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68DA5" w14:textId="67752E75" w:rsidR="00D70AF0" w:rsidRPr="00B65C22" w:rsidRDefault="00F261BA" w:rsidP="00194E00">
      <w:pPr>
        <w:pStyle w:val="DocTitle"/>
        <w:sectPr w:rsidR="00D70AF0" w:rsidRPr="00B65C22" w:rsidSect="00EE1C9F">
          <w:headerReference w:type="default" r:id="rId11"/>
          <w:footerReference w:type="default" r:id="rId12"/>
          <w:headerReference w:type="first" r:id="rId13"/>
          <w:footerReference w:type="first" r:id="rId14"/>
          <w:pgSz w:w="11906" w:h="16838" w:code="9"/>
          <w:pgMar w:top="1134" w:right="720" w:bottom="1134" w:left="720" w:header="567" w:footer="284" w:gutter="0"/>
          <w:cols w:space="708"/>
          <w:docGrid w:linePitch="360"/>
        </w:sectPr>
      </w:pPr>
      <w:r w:rsidRPr="00B65C22">
        <w:t xml:space="preserve">Position Description </w:t>
      </w:r>
      <w:r w:rsidR="00C2322F" w:rsidRPr="00B65C22">
        <w:t>–</w:t>
      </w:r>
      <w:r w:rsidRPr="00B65C22">
        <w:t xml:space="preserve"> </w:t>
      </w:r>
      <w:r w:rsidR="00E01011" w:rsidRPr="00B65C22">
        <w:br/>
      </w:r>
      <w:r w:rsidR="00B65C22" w:rsidRPr="00B65C22">
        <w:t>Bilingual Translation Specialist</w:t>
      </w:r>
      <w:r w:rsidR="00E01011" w:rsidRPr="00B65C22">
        <w:t xml:space="preserve"> </w:t>
      </w:r>
      <w:r w:rsidR="00714282" w:rsidRPr="00B65C22">
        <w:t>(</w:t>
      </w:r>
      <w:r w:rsidR="00B65C22" w:rsidRPr="00B65C22">
        <w:t>Employment Services</w:t>
      </w:r>
      <w:r w:rsidR="00E01011" w:rsidRPr="00B65C22">
        <w:t>)</w:t>
      </w:r>
    </w:p>
    <w:p w14:paraId="7384E5CE" w14:textId="77777777" w:rsidR="00F261BA" w:rsidRPr="00B65C22" w:rsidRDefault="00F261BA" w:rsidP="005A0647">
      <w:pPr>
        <w:pStyle w:val="Heading3"/>
      </w:pPr>
      <w:r w:rsidRPr="00B65C22">
        <w:t xml:space="preserve">Position Description </w:t>
      </w:r>
    </w:p>
    <w:tbl>
      <w:tblPr>
        <w:tblStyle w:val="TableGrid"/>
        <w:tblW w:w="10485" w:type="dxa"/>
        <w:tblLook w:val="04A0" w:firstRow="1" w:lastRow="0" w:firstColumn="1" w:lastColumn="0" w:noHBand="0" w:noVBand="1"/>
      </w:tblPr>
      <w:tblGrid>
        <w:gridCol w:w="2689"/>
        <w:gridCol w:w="7796"/>
      </w:tblGrid>
      <w:tr w:rsidR="00F261BA" w:rsidRPr="00B65C22" w14:paraId="4E2A1F3B" w14:textId="77777777" w:rsidTr="00EE1C9F">
        <w:tc>
          <w:tcPr>
            <w:tcW w:w="2689" w:type="dxa"/>
            <w:shd w:val="clear" w:color="auto" w:fill="F2F2F2" w:themeFill="background1" w:themeFillShade="F2"/>
          </w:tcPr>
          <w:p w14:paraId="4C70FB22" w14:textId="77777777" w:rsidR="00F261BA" w:rsidRPr="00B65C22" w:rsidRDefault="00F261BA" w:rsidP="0068734F">
            <w:pPr>
              <w:rPr>
                <w:b/>
              </w:rPr>
            </w:pPr>
            <w:r w:rsidRPr="00B65C22">
              <w:rPr>
                <w:b/>
              </w:rPr>
              <w:t>Position title</w:t>
            </w:r>
          </w:p>
        </w:tc>
        <w:tc>
          <w:tcPr>
            <w:tcW w:w="7796" w:type="dxa"/>
          </w:tcPr>
          <w:p w14:paraId="255F2563" w14:textId="4D2E5D1B" w:rsidR="00F261BA" w:rsidRPr="00B65C22" w:rsidRDefault="00B65C22" w:rsidP="0068734F">
            <w:pPr>
              <w:rPr>
                <w:b/>
              </w:rPr>
            </w:pPr>
            <w:r w:rsidRPr="00B65C22">
              <w:rPr>
                <w:b/>
              </w:rPr>
              <w:t>Bilingual Translation Specialist (English/Canadian French)</w:t>
            </w:r>
          </w:p>
        </w:tc>
      </w:tr>
      <w:tr w:rsidR="00F261BA" w:rsidRPr="00B65C22" w14:paraId="33283B5E" w14:textId="77777777" w:rsidTr="00EE1C9F">
        <w:tc>
          <w:tcPr>
            <w:tcW w:w="2689" w:type="dxa"/>
            <w:shd w:val="clear" w:color="auto" w:fill="F2F2F2" w:themeFill="background1" w:themeFillShade="F2"/>
          </w:tcPr>
          <w:p w14:paraId="40FCF339" w14:textId="77777777" w:rsidR="00F261BA" w:rsidRPr="00B65C22" w:rsidRDefault="00F261BA" w:rsidP="0068734F">
            <w:pPr>
              <w:rPr>
                <w:b/>
              </w:rPr>
            </w:pPr>
            <w:r w:rsidRPr="00B65C22">
              <w:rPr>
                <w:b/>
              </w:rPr>
              <w:t>Location</w:t>
            </w:r>
          </w:p>
        </w:tc>
        <w:tc>
          <w:tcPr>
            <w:tcW w:w="7796" w:type="dxa"/>
          </w:tcPr>
          <w:p w14:paraId="430BB4EA" w14:textId="55288DEC" w:rsidR="00F261BA" w:rsidRPr="00B65C22" w:rsidRDefault="00B65C22" w:rsidP="0068734F">
            <w:r w:rsidRPr="00B65C22">
              <w:t>Remote – Canada</w:t>
            </w:r>
          </w:p>
        </w:tc>
      </w:tr>
      <w:tr w:rsidR="00F261BA" w:rsidRPr="00B65C22" w14:paraId="22E9D91F" w14:textId="77777777" w:rsidTr="00EE1C9F">
        <w:tc>
          <w:tcPr>
            <w:tcW w:w="2689" w:type="dxa"/>
            <w:shd w:val="clear" w:color="auto" w:fill="F2F2F2" w:themeFill="background1" w:themeFillShade="F2"/>
          </w:tcPr>
          <w:p w14:paraId="297A4E21" w14:textId="77777777" w:rsidR="00F261BA" w:rsidRPr="00B65C22" w:rsidRDefault="00F261BA" w:rsidP="0068734F">
            <w:pPr>
              <w:rPr>
                <w:b/>
              </w:rPr>
            </w:pPr>
            <w:r w:rsidRPr="00B65C22">
              <w:rPr>
                <w:b/>
              </w:rPr>
              <w:t>Reports to</w:t>
            </w:r>
          </w:p>
        </w:tc>
        <w:tc>
          <w:tcPr>
            <w:tcW w:w="7796" w:type="dxa"/>
          </w:tcPr>
          <w:p w14:paraId="54141EAE" w14:textId="09309BF6" w:rsidR="00F261BA" w:rsidRPr="00B65C22" w:rsidRDefault="00B65C22" w:rsidP="0068734F">
            <w:r w:rsidRPr="00B65C22">
              <w:t>Service Design Team Lead</w:t>
            </w:r>
          </w:p>
        </w:tc>
      </w:tr>
      <w:tr w:rsidR="00F261BA" w:rsidRPr="00B65C22" w14:paraId="4C7CE347" w14:textId="77777777" w:rsidTr="00EE1C9F">
        <w:tc>
          <w:tcPr>
            <w:tcW w:w="2689" w:type="dxa"/>
            <w:shd w:val="clear" w:color="auto" w:fill="F2F2F2" w:themeFill="background1" w:themeFillShade="F2"/>
          </w:tcPr>
          <w:p w14:paraId="003B40EC" w14:textId="77777777" w:rsidR="00F261BA" w:rsidRPr="00B65C22" w:rsidRDefault="00F261BA" w:rsidP="0068734F">
            <w:pPr>
              <w:rPr>
                <w:b/>
              </w:rPr>
            </w:pPr>
            <w:r w:rsidRPr="00B65C22">
              <w:rPr>
                <w:b/>
              </w:rPr>
              <w:t>Direct reports</w:t>
            </w:r>
          </w:p>
        </w:tc>
        <w:tc>
          <w:tcPr>
            <w:tcW w:w="7796" w:type="dxa"/>
          </w:tcPr>
          <w:p w14:paraId="7C365C39" w14:textId="65D339DA" w:rsidR="00F261BA" w:rsidRPr="00B65C22" w:rsidRDefault="00B65C22" w:rsidP="0068734F">
            <w:r w:rsidRPr="00B65C22">
              <w:t>N/A</w:t>
            </w:r>
          </w:p>
        </w:tc>
      </w:tr>
      <w:tr w:rsidR="00F261BA" w:rsidRPr="00B65C22" w14:paraId="268AD5ED" w14:textId="77777777" w:rsidTr="00EE1C9F">
        <w:tc>
          <w:tcPr>
            <w:tcW w:w="2689" w:type="dxa"/>
            <w:shd w:val="clear" w:color="auto" w:fill="F2F2F2" w:themeFill="background1" w:themeFillShade="F2"/>
          </w:tcPr>
          <w:p w14:paraId="6E280AA9" w14:textId="140CB434" w:rsidR="00F261BA" w:rsidRPr="00B65C22" w:rsidRDefault="00EE1C9F" w:rsidP="0068734F">
            <w:pPr>
              <w:rPr>
                <w:b/>
              </w:rPr>
            </w:pPr>
            <w:r w:rsidRPr="00B65C22">
              <w:rPr>
                <w:b/>
              </w:rPr>
              <w:t>Community Collaborators</w:t>
            </w:r>
          </w:p>
        </w:tc>
        <w:tc>
          <w:tcPr>
            <w:tcW w:w="7796" w:type="dxa"/>
          </w:tcPr>
          <w:p w14:paraId="112DD681" w14:textId="7D2234DC" w:rsidR="00F261BA" w:rsidRPr="00B65C22" w:rsidRDefault="00B65C22" w:rsidP="0068734F">
            <w:r w:rsidRPr="00B65C22">
              <w:t>N/A</w:t>
            </w:r>
          </w:p>
        </w:tc>
      </w:tr>
      <w:tr w:rsidR="00F261BA" w:rsidRPr="00B65C22" w14:paraId="3D8D3D7A" w14:textId="77777777" w:rsidTr="00EE1C9F">
        <w:tc>
          <w:tcPr>
            <w:tcW w:w="2689" w:type="dxa"/>
            <w:shd w:val="clear" w:color="auto" w:fill="F2F2F2" w:themeFill="background1" w:themeFillShade="F2"/>
          </w:tcPr>
          <w:p w14:paraId="373DAE61" w14:textId="77777777" w:rsidR="00F261BA" w:rsidRPr="00B65C22" w:rsidRDefault="00F261BA" w:rsidP="0068734F">
            <w:pPr>
              <w:rPr>
                <w:b/>
              </w:rPr>
            </w:pPr>
            <w:r w:rsidRPr="00B65C22">
              <w:rPr>
                <w:b/>
              </w:rPr>
              <w:t>Travel requirements</w:t>
            </w:r>
          </w:p>
        </w:tc>
        <w:tc>
          <w:tcPr>
            <w:tcW w:w="7796" w:type="dxa"/>
          </w:tcPr>
          <w:p w14:paraId="54578B70" w14:textId="5D3ABE3A" w:rsidR="00E441BB" w:rsidRPr="00B65C22" w:rsidRDefault="00B65C22" w:rsidP="0068734F">
            <w:r w:rsidRPr="00B65C22">
              <w:t>N/A</w:t>
            </w:r>
          </w:p>
        </w:tc>
      </w:tr>
    </w:tbl>
    <w:p w14:paraId="6E7C3979" w14:textId="77777777" w:rsidR="00C82057" w:rsidRPr="00B65C22" w:rsidRDefault="00F261BA" w:rsidP="00C82057">
      <w:pPr>
        <w:pStyle w:val="Heading3"/>
      </w:pPr>
      <w:r w:rsidRPr="00B65C22">
        <w:t>Position purpose</w:t>
      </w:r>
    </w:p>
    <w:p w14:paraId="2EB5D417" w14:textId="1AAF3B53" w:rsidR="002E5941" w:rsidRPr="00B65C22" w:rsidRDefault="0033301E" w:rsidP="002E5941">
      <w:pPr>
        <w:pStyle w:val="Heading3"/>
        <w:jc w:val="both"/>
        <w:rPr>
          <w:rFonts w:eastAsiaTheme="minorHAnsi" w:cstheme="minorBidi"/>
          <w:b w:val="0"/>
          <w:color w:val="auto"/>
          <w:sz w:val="20"/>
          <w:szCs w:val="22"/>
        </w:rPr>
      </w:pPr>
      <w:r w:rsidRPr="00B65C22">
        <w:rPr>
          <w:rFonts w:eastAsiaTheme="minorHAnsi" w:cstheme="minorBidi"/>
          <w:b w:val="0"/>
          <w:color w:val="auto"/>
          <w:sz w:val="20"/>
          <w:szCs w:val="22"/>
        </w:rPr>
        <w:t xml:space="preserve"> </w:t>
      </w:r>
      <w:r w:rsidR="00B65C22" w:rsidRPr="00B65C22">
        <w:rPr>
          <w:rFonts w:eastAsiaTheme="minorHAnsi" w:cstheme="minorBidi"/>
          <w:b w:val="0"/>
          <w:color w:val="auto"/>
          <w:sz w:val="20"/>
          <w:szCs w:val="22"/>
        </w:rPr>
        <w:t>The Bilingual Translation Specialist is responsible for translating a wide variety of documents and content between English and Canadian French with exceptional accuracy, attention to detail, and formatting skills. This role supports organizational content and ensures all translated materials meet the highest standards of quality, clarity, and consistency with Canadian French language conventions.</w:t>
      </w:r>
    </w:p>
    <w:p w14:paraId="10963706" w14:textId="77777777" w:rsidR="000432CD" w:rsidRPr="00B65C22" w:rsidRDefault="000432CD" w:rsidP="00C82057">
      <w:pPr>
        <w:pStyle w:val="Heading3"/>
      </w:pPr>
      <w:r w:rsidRPr="00B65C22">
        <w:rPr>
          <w:lang w:val="en-GB"/>
        </w:rPr>
        <w:t>Success measures</w:t>
      </w:r>
    </w:p>
    <w:tbl>
      <w:tblPr>
        <w:tblStyle w:val="TableGrid"/>
        <w:tblW w:w="5082" w:type="pct"/>
        <w:tblLook w:val="04A0" w:firstRow="1" w:lastRow="0" w:firstColumn="1" w:lastColumn="0" w:noHBand="0" w:noVBand="1"/>
      </w:tblPr>
      <w:tblGrid>
        <w:gridCol w:w="2425"/>
        <w:gridCol w:w="8202"/>
      </w:tblGrid>
      <w:tr w:rsidR="00EE1C9F" w:rsidRPr="00B65C22" w14:paraId="411D8957" w14:textId="77777777" w:rsidTr="00B4329F">
        <w:tc>
          <w:tcPr>
            <w:tcW w:w="2425" w:type="dxa"/>
            <w:tcBorders>
              <w:top w:val="single" w:sz="4" w:space="0" w:color="auto"/>
              <w:bottom w:val="single" w:sz="4" w:space="0" w:color="auto"/>
            </w:tcBorders>
            <w:shd w:val="clear" w:color="auto" w:fill="F2F2F2" w:themeFill="background1" w:themeFillShade="F2"/>
          </w:tcPr>
          <w:p w14:paraId="2ADEE6AB" w14:textId="77777777" w:rsidR="00EE1C9F" w:rsidRPr="00B65C22" w:rsidRDefault="00EE1C9F" w:rsidP="00EE1C9F">
            <w:pPr>
              <w:pStyle w:val="TableParagraph"/>
              <w:spacing w:line="256" w:lineRule="auto"/>
              <w:ind w:left="0" w:right="926"/>
              <w:rPr>
                <w:b/>
                <w:sz w:val="20"/>
                <w:szCs w:val="20"/>
              </w:rPr>
            </w:pPr>
            <w:r w:rsidRPr="00B65C22">
              <w:rPr>
                <w:b/>
                <w:sz w:val="20"/>
                <w:szCs w:val="20"/>
              </w:rPr>
              <w:t>People &amp; Team Satisfaction</w:t>
            </w:r>
          </w:p>
          <w:p w14:paraId="0BC48048" w14:textId="7E130772" w:rsidR="00EE1C9F" w:rsidRPr="00B65C22" w:rsidRDefault="00EE1C9F" w:rsidP="00EE1C9F">
            <w:pPr>
              <w:pStyle w:val="TableParagraph"/>
              <w:spacing w:line="256" w:lineRule="auto"/>
              <w:ind w:left="0" w:right="926"/>
              <w:rPr>
                <w:b/>
                <w:sz w:val="20"/>
                <w:szCs w:val="20"/>
              </w:rPr>
            </w:pPr>
          </w:p>
        </w:tc>
        <w:tc>
          <w:tcPr>
            <w:tcW w:w="8202" w:type="dxa"/>
            <w:tcBorders>
              <w:top w:val="single" w:sz="4" w:space="0" w:color="auto"/>
              <w:left w:val="nil"/>
              <w:bottom w:val="single" w:sz="4" w:space="0" w:color="auto"/>
              <w:right w:val="single" w:sz="4" w:space="0" w:color="auto"/>
            </w:tcBorders>
          </w:tcPr>
          <w:p w14:paraId="209E8E3E" w14:textId="77777777" w:rsidR="00B65C22" w:rsidRPr="00B65C22" w:rsidRDefault="00B65C22" w:rsidP="00B4329F">
            <w:pPr>
              <w:pStyle w:val="Bullets-left"/>
              <w:numPr>
                <w:ilvl w:val="0"/>
                <w:numId w:val="11"/>
              </w:numPr>
              <w:ind w:left="400"/>
            </w:pPr>
            <w:r w:rsidRPr="00B65C22">
              <w:t>Positive feedback from colleagues and stakeholders</w:t>
            </w:r>
          </w:p>
          <w:p w14:paraId="0C7A0BA6" w14:textId="5FCEEE73" w:rsidR="00EE1C9F" w:rsidRPr="00B65C22" w:rsidRDefault="00B65C22" w:rsidP="00B4329F">
            <w:pPr>
              <w:pStyle w:val="Bullets-left"/>
              <w:numPr>
                <w:ilvl w:val="0"/>
                <w:numId w:val="11"/>
              </w:numPr>
              <w:ind w:left="400"/>
            </w:pPr>
            <w:r w:rsidRPr="00B65C22">
              <w:t>Effective communication and collaboration</w:t>
            </w:r>
          </w:p>
        </w:tc>
      </w:tr>
      <w:tr w:rsidR="00EE1C9F" w:rsidRPr="00B65C22" w14:paraId="695D9BA2" w14:textId="77777777" w:rsidTr="00B4329F">
        <w:tc>
          <w:tcPr>
            <w:tcW w:w="2425" w:type="dxa"/>
            <w:tcBorders>
              <w:top w:val="single" w:sz="4" w:space="0" w:color="auto"/>
              <w:bottom w:val="single" w:sz="4" w:space="0" w:color="auto"/>
            </w:tcBorders>
            <w:shd w:val="clear" w:color="auto" w:fill="F2F2F2" w:themeFill="background1" w:themeFillShade="F2"/>
          </w:tcPr>
          <w:p w14:paraId="45100A8D" w14:textId="77777777" w:rsidR="00EE1C9F" w:rsidRPr="00B65C22" w:rsidRDefault="00EE1C9F" w:rsidP="00EE1C9F">
            <w:pPr>
              <w:pStyle w:val="TableParagraph"/>
              <w:spacing w:line="256" w:lineRule="auto"/>
              <w:ind w:left="0" w:right="926"/>
              <w:rPr>
                <w:b/>
                <w:sz w:val="20"/>
                <w:szCs w:val="20"/>
              </w:rPr>
            </w:pPr>
            <w:r w:rsidRPr="00B65C22">
              <w:rPr>
                <w:b/>
                <w:sz w:val="20"/>
                <w:szCs w:val="20"/>
              </w:rPr>
              <w:t>Operational Performance</w:t>
            </w:r>
          </w:p>
          <w:p w14:paraId="6FFA55AE" w14:textId="4443E605" w:rsidR="00EE1C9F" w:rsidRPr="00B65C22" w:rsidRDefault="00EE1C9F" w:rsidP="00EE1C9F">
            <w:pPr>
              <w:pStyle w:val="TableParagraph"/>
              <w:spacing w:line="256" w:lineRule="auto"/>
              <w:ind w:left="0" w:right="926"/>
              <w:rPr>
                <w:b/>
                <w:sz w:val="20"/>
                <w:szCs w:val="20"/>
              </w:rPr>
            </w:pPr>
          </w:p>
        </w:tc>
        <w:tc>
          <w:tcPr>
            <w:tcW w:w="8202" w:type="dxa"/>
            <w:tcBorders>
              <w:top w:val="single" w:sz="4" w:space="0" w:color="auto"/>
              <w:left w:val="nil"/>
              <w:bottom w:val="single" w:sz="4" w:space="0" w:color="auto"/>
              <w:right w:val="single" w:sz="4" w:space="0" w:color="auto"/>
            </w:tcBorders>
          </w:tcPr>
          <w:p w14:paraId="0BE2380D" w14:textId="77777777" w:rsidR="00B65C22" w:rsidRPr="00B65C22" w:rsidRDefault="00B65C22" w:rsidP="00B4329F">
            <w:pPr>
              <w:pStyle w:val="Bullets-left"/>
              <w:numPr>
                <w:ilvl w:val="0"/>
                <w:numId w:val="11"/>
              </w:numPr>
              <w:ind w:left="400"/>
            </w:pPr>
            <w:r w:rsidRPr="00B65C22">
              <w:t xml:space="preserve">Consistent delivery of accurate, well-formatted translations </w:t>
            </w:r>
          </w:p>
          <w:p w14:paraId="71B5DFF5" w14:textId="44805FA6" w:rsidR="00EE1C9F" w:rsidRPr="00B65C22" w:rsidRDefault="00B65C22" w:rsidP="00B4329F">
            <w:pPr>
              <w:pStyle w:val="Bullets-left"/>
              <w:numPr>
                <w:ilvl w:val="0"/>
                <w:numId w:val="11"/>
              </w:numPr>
              <w:ind w:left="400"/>
            </w:pPr>
            <w:r w:rsidRPr="00B65C22">
              <w:t>Meeting deadlines and project requirements</w:t>
            </w:r>
          </w:p>
        </w:tc>
      </w:tr>
      <w:tr w:rsidR="00EE1C9F" w:rsidRPr="00B65C22" w14:paraId="27D9B8B2" w14:textId="77777777" w:rsidTr="00B4329F">
        <w:tc>
          <w:tcPr>
            <w:tcW w:w="2425" w:type="dxa"/>
            <w:tcBorders>
              <w:top w:val="single" w:sz="4" w:space="0" w:color="auto"/>
              <w:bottom w:val="single" w:sz="4" w:space="0" w:color="auto"/>
            </w:tcBorders>
            <w:shd w:val="clear" w:color="auto" w:fill="F2F2F2" w:themeFill="background1" w:themeFillShade="F2"/>
          </w:tcPr>
          <w:p w14:paraId="486F9721" w14:textId="77777777" w:rsidR="00EE1C9F" w:rsidRPr="00B65C22" w:rsidRDefault="00EE1C9F" w:rsidP="00EE1C9F">
            <w:pPr>
              <w:pStyle w:val="TableParagraph"/>
              <w:spacing w:line="256" w:lineRule="auto"/>
              <w:ind w:left="0" w:right="926"/>
              <w:rPr>
                <w:b/>
                <w:sz w:val="20"/>
                <w:szCs w:val="20"/>
              </w:rPr>
            </w:pPr>
            <w:r w:rsidRPr="00B65C22">
              <w:rPr>
                <w:b/>
                <w:sz w:val="20"/>
                <w:szCs w:val="20"/>
              </w:rPr>
              <w:t>Program Outcomes</w:t>
            </w:r>
          </w:p>
          <w:p w14:paraId="7939FDF7" w14:textId="1371A78E" w:rsidR="00EE1C9F" w:rsidRPr="00B65C22" w:rsidRDefault="00EE1C9F" w:rsidP="00EE1C9F">
            <w:pPr>
              <w:pStyle w:val="TableParagraph"/>
              <w:spacing w:line="256" w:lineRule="auto"/>
              <w:ind w:left="0" w:right="926"/>
              <w:rPr>
                <w:b/>
                <w:sz w:val="20"/>
                <w:szCs w:val="20"/>
              </w:rPr>
            </w:pPr>
          </w:p>
        </w:tc>
        <w:tc>
          <w:tcPr>
            <w:tcW w:w="8202" w:type="dxa"/>
            <w:tcBorders>
              <w:top w:val="single" w:sz="4" w:space="0" w:color="auto"/>
              <w:left w:val="nil"/>
              <w:bottom w:val="single" w:sz="4" w:space="0" w:color="auto"/>
              <w:right w:val="single" w:sz="4" w:space="0" w:color="auto"/>
            </w:tcBorders>
          </w:tcPr>
          <w:p w14:paraId="40D0DDCC" w14:textId="62EBA47C" w:rsidR="00EE1C9F" w:rsidRPr="00B65C22" w:rsidRDefault="00B65C22" w:rsidP="00B4329F">
            <w:pPr>
              <w:pStyle w:val="Bullets-left"/>
              <w:numPr>
                <w:ilvl w:val="0"/>
                <w:numId w:val="11"/>
              </w:numPr>
              <w:ind w:left="400"/>
            </w:pPr>
            <w:r w:rsidRPr="00B65C22">
              <w:t>Supporting organizational goals through high-quality language services</w:t>
            </w:r>
          </w:p>
        </w:tc>
      </w:tr>
    </w:tbl>
    <w:p w14:paraId="6C28DE88" w14:textId="77777777" w:rsidR="004212F0" w:rsidRPr="00B65C22" w:rsidRDefault="004212F0" w:rsidP="004212F0">
      <w:pPr>
        <w:keepNext/>
        <w:keepLines/>
        <w:spacing w:before="240" w:after="120"/>
        <w:outlineLvl w:val="2"/>
        <w:rPr>
          <w:rFonts w:eastAsia="Times New Roman" w:cs="Times New Roman"/>
          <w:b/>
          <w:color w:val="1F355E"/>
          <w:sz w:val="24"/>
          <w:szCs w:val="24"/>
          <w:lang w:val="en-GB"/>
        </w:rPr>
      </w:pPr>
      <w:r w:rsidRPr="00B65C22">
        <w:rPr>
          <w:rFonts w:eastAsia="Times New Roman" w:cs="Times New Roman"/>
          <w:b/>
          <w:color w:val="1F355E"/>
          <w:sz w:val="24"/>
          <w:szCs w:val="24"/>
          <w:lang w:val="en-GB"/>
        </w:rPr>
        <w:t>Core Responsibilities:</w:t>
      </w:r>
    </w:p>
    <w:tbl>
      <w:tblPr>
        <w:tblStyle w:val="TableGrid"/>
        <w:tblW w:w="5082" w:type="pct"/>
        <w:tblLook w:val="04A0" w:firstRow="1" w:lastRow="0" w:firstColumn="1" w:lastColumn="0" w:noHBand="0" w:noVBand="1"/>
      </w:tblPr>
      <w:tblGrid>
        <w:gridCol w:w="2431"/>
        <w:gridCol w:w="8196"/>
      </w:tblGrid>
      <w:tr w:rsidR="004212F0" w:rsidRPr="00B65C22" w14:paraId="1BEE0CB5" w14:textId="77777777" w:rsidTr="0092076F">
        <w:trPr>
          <w:trHeight w:val="953"/>
        </w:trPr>
        <w:tc>
          <w:tcPr>
            <w:tcW w:w="2431" w:type="dxa"/>
            <w:tcBorders>
              <w:top w:val="single" w:sz="4" w:space="0" w:color="auto"/>
              <w:bottom w:val="single" w:sz="4" w:space="0" w:color="auto"/>
            </w:tcBorders>
            <w:shd w:val="clear" w:color="auto" w:fill="F2F2F2"/>
          </w:tcPr>
          <w:p w14:paraId="2367ABB3" w14:textId="302F014B" w:rsidR="004212F0" w:rsidRPr="00B65C22" w:rsidRDefault="00B65C22" w:rsidP="0092076F">
            <w:pPr>
              <w:autoSpaceDE w:val="0"/>
              <w:autoSpaceDN w:val="0"/>
              <w:adjustRightInd w:val="0"/>
              <w:jc w:val="both"/>
              <w:rPr>
                <w:rFonts w:eastAsia="Calibri" w:cs="Gadugi"/>
                <w:b/>
                <w:bCs/>
                <w:color w:val="000000"/>
                <w:szCs w:val="20"/>
                <w:lang w:val="en-GB"/>
              </w:rPr>
            </w:pPr>
            <w:r w:rsidRPr="00B65C22">
              <w:rPr>
                <w:rFonts w:eastAsia="Gadugi" w:cs="Gadugi"/>
                <w:b/>
                <w:szCs w:val="20"/>
                <w:lang w:eastAsia="en-AU" w:bidi="en-AU"/>
              </w:rPr>
              <w:t>Translation Services</w:t>
            </w:r>
          </w:p>
        </w:tc>
        <w:tc>
          <w:tcPr>
            <w:tcW w:w="8196" w:type="dxa"/>
            <w:tcBorders>
              <w:top w:val="single" w:sz="4" w:space="0" w:color="auto"/>
              <w:left w:val="nil"/>
              <w:bottom w:val="single" w:sz="4" w:space="0" w:color="auto"/>
              <w:right w:val="single" w:sz="4" w:space="0" w:color="auto"/>
            </w:tcBorders>
          </w:tcPr>
          <w:p w14:paraId="46A3EFF7" w14:textId="77777777" w:rsidR="00B65C22" w:rsidRPr="00B65C22" w:rsidRDefault="00B65C22" w:rsidP="004212F0">
            <w:pPr>
              <w:pStyle w:val="BodyText"/>
              <w:numPr>
                <w:ilvl w:val="0"/>
                <w:numId w:val="9"/>
              </w:numPr>
              <w:spacing w:before="13" w:line="256" w:lineRule="auto"/>
              <w:rPr>
                <w:bCs/>
              </w:rPr>
            </w:pPr>
            <w:r w:rsidRPr="00B65C22">
              <w:rPr>
                <w:rFonts w:eastAsia="Calibri" w:cs="Arial"/>
                <w:lang w:val="en-AU"/>
              </w:rPr>
              <w:t xml:space="preserve">Translate a wide variety of content (articles, masterclass, podcasts, videos) from English to Canadian French </w:t>
            </w:r>
          </w:p>
          <w:p w14:paraId="2C4CDE04" w14:textId="40ACF79C" w:rsidR="004212F0" w:rsidRPr="00B65C22" w:rsidRDefault="00B65C22" w:rsidP="004212F0">
            <w:pPr>
              <w:pStyle w:val="BodyText"/>
              <w:numPr>
                <w:ilvl w:val="0"/>
                <w:numId w:val="9"/>
              </w:numPr>
              <w:spacing w:before="13" w:line="256" w:lineRule="auto"/>
              <w:rPr>
                <w:bCs/>
              </w:rPr>
            </w:pPr>
            <w:r w:rsidRPr="00B65C22">
              <w:rPr>
                <w:rFonts w:eastAsia="Calibri" w:cs="Arial"/>
                <w:lang w:val="en-AU"/>
              </w:rPr>
              <w:t>Ensure all translations are accurate, culturally appropriate, and consistent with organizational standards and Canadian French conventions</w:t>
            </w:r>
          </w:p>
        </w:tc>
      </w:tr>
      <w:tr w:rsidR="004212F0" w:rsidRPr="00B65C22" w14:paraId="7CF9569E" w14:textId="77777777" w:rsidTr="0092076F">
        <w:tc>
          <w:tcPr>
            <w:tcW w:w="2431" w:type="dxa"/>
            <w:tcBorders>
              <w:top w:val="single" w:sz="4" w:space="0" w:color="auto"/>
              <w:bottom w:val="single" w:sz="4" w:space="0" w:color="auto"/>
            </w:tcBorders>
            <w:shd w:val="clear" w:color="auto" w:fill="F2F2F2"/>
          </w:tcPr>
          <w:p w14:paraId="11EF274C" w14:textId="77777777" w:rsidR="00B65C22" w:rsidRPr="00B65C22" w:rsidRDefault="00B65C22" w:rsidP="00B65C22">
            <w:pPr>
              <w:autoSpaceDE w:val="0"/>
              <w:autoSpaceDN w:val="0"/>
              <w:adjustRightInd w:val="0"/>
              <w:rPr>
                <w:b/>
                <w:szCs w:val="20"/>
                <w:lang w:val="en-CA"/>
              </w:rPr>
            </w:pPr>
            <w:r w:rsidRPr="00B65C22">
              <w:rPr>
                <w:b/>
                <w:szCs w:val="20"/>
                <w:lang w:val="en-CA"/>
              </w:rPr>
              <w:t>Formatting and Quality</w:t>
            </w:r>
          </w:p>
          <w:p w14:paraId="1EC34EE6" w14:textId="77777777" w:rsidR="00B65C22" w:rsidRPr="00B65C22" w:rsidRDefault="00B65C22" w:rsidP="00B65C22">
            <w:pPr>
              <w:autoSpaceDE w:val="0"/>
              <w:autoSpaceDN w:val="0"/>
              <w:adjustRightInd w:val="0"/>
              <w:rPr>
                <w:b/>
                <w:szCs w:val="20"/>
                <w:lang w:val="en-CA"/>
              </w:rPr>
            </w:pPr>
            <w:r w:rsidRPr="00B65C22">
              <w:rPr>
                <w:b/>
                <w:szCs w:val="20"/>
                <w:lang w:val="en-CA"/>
              </w:rPr>
              <w:t>Assurance</w:t>
            </w:r>
          </w:p>
          <w:p w14:paraId="166A39A6" w14:textId="4844C966" w:rsidR="004212F0" w:rsidRPr="00B65C22" w:rsidRDefault="004212F0" w:rsidP="0092076F">
            <w:pPr>
              <w:autoSpaceDE w:val="0"/>
              <w:autoSpaceDN w:val="0"/>
              <w:adjustRightInd w:val="0"/>
              <w:rPr>
                <w:rFonts w:eastAsia="Calibri" w:cs="Gadugi"/>
                <w:b/>
                <w:bCs/>
                <w:color w:val="000000"/>
                <w:szCs w:val="20"/>
              </w:rPr>
            </w:pPr>
          </w:p>
        </w:tc>
        <w:tc>
          <w:tcPr>
            <w:tcW w:w="8196" w:type="dxa"/>
            <w:tcBorders>
              <w:top w:val="single" w:sz="4" w:space="0" w:color="auto"/>
              <w:left w:val="nil"/>
              <w:bottom w:val="single" w:sz="4" w:space="0" w:color="auto"/>
              <w:right w:val="single" w:sz="4" w:space="0" w:color="auto"/>
            </w:tcBorders>
          </w:tcPr>
          <w:p w14:paraId="6FDC5EE7" w14:textId="77777777" w:rsidR="00B65C22" w:rsidRPr="00B65C22" w:rsidRDefault="00B65C22" w:rsidP="00B65C22">
            <w:pPr>
              <w:pStyle w:val="Bullet1stLevel"/>
              <w:numPr>
                <w:ilvl w:val="0"/>
                <w:numId w:val="9"/>
              </w:numPr>
              <w:spacing w:before="60" w:after="60" w:line="256" w:lineRule="auto"/>
              <w:rPr>
                <w:rFonts w:ascii="Gadugi" w:hAnsi="Gadugi"/>
                <w:sz w:val="20"/>
                <w:szCs w:val="20"/>
                <w:lang w:val="en-CA"/>
              </w:rPr>
            </w:pPr>
            <w:r w:rsidRPr="00B65C22">
              <w:rPr>
                <w:rFonts w:ascii="Gadugi" w:hAnsi="Gadugi"/>
                <w:sz w:val="20"/>
                <w:szCs w:val="20"/>
                <w:lang w:val="en-CA"/>
              </w:rPr>
              <w:t xml:space="preserve">Format translated documents to match organizational templates and standards </w:t>
            </w:r>
          </w:p>
          <w:p w14:paraId="2395BCA5" w14:textId="5FD45561" w:rsidR="00B65C22" w:rsidRPr="00B65C22" w:rsidRDefault="00B65C22" w:rsidP="00B65C22">
            <w:pPr>
              <w:pStyle w:val="Bullet1stLevel"/>
              <w:numPr>
                <w:ilvl w:val="0"/>
                <w:numId w:val="9"/>
              </w:numPr>
              <w:spacing w:before="60" w:after="60" w:line="256" w:lineRule="auto"/>
              <w:rPr>
                <w:rFonts w:ascii="Gadugi" w:hAnsi="Gadugi"/>
                <w:sz w:val="20"/>
                <w:szCs w:val="20"/>
                <w:lang w:val="en-CA"/>
              </w:rPr>
            </w:pPr>
            <w:r w:rsidRPr="00B65C22">
              <w:rPr>
                <w:rFonts w:ascii="Gadugi" w:hAnsi="Gadugi"/>
                <w:sz w:val="20"/>
                <w:szCs w:val="20"/>
                <w:lang w:val="en-CA"/>
              </w:rPr>
              <w:t>Proofread and edit translations for grammar, style, consistency, and layout</w:t>
            </w:r>
          </w:p>
          <w:p w14:paraId="4FF52339" w14:textId="77777777" w:rsidR="00B65C22" w:rsidRPr="00B65C22" w:rsidRDefault="00B65C22" w:rsidP="00B65C22">
            <w:pPr>
              <w:pStyle w:val="Bullet1stLevel"/>
              <w:numPr>
                <w:ilvl w:val="0"/>
                <w:numId w:val="9"/>
              </w:numPr>
              <w:spacing w:before="60" w:after="60" w:line="256" w:lineRule="auto"/>
              <w:rPr>
                <w:rFonts w:ascii="Gadugi" w:hAnsi="Gadugi"/>
                <w:sz w:val="20"/>
                <w:szCs w:val="20"/>
                <w:lang w:val="en-CA"/>
              </w:rPr>
            </w:pPr>
            <w:r w:rsidRPr="00B65C22">
              <w:rPr>
                <w:rFonts w:ascii="Gadugi" w:hAnsi="Gadugi"/>
                <w:sz w:val="20"/>
                <w:szCs w:val="20"/>
                <w:lang w:val="en-CA"/>
              </w:rPr>
              <w:t xml:space="preserve">Ensure consistency in terminology, tone, and branding across all translated materials </w:t>
            </w:r>
          </w:p>
          <w:p w14:paraId="4C3A8B28" w14:textId="6A87F824" w:rsidR="004212F0" w:rsidRPr="00B65C22" w:rsidRDefault="00B65C22" w:rsidP="00B65C22">
            <w:pPr>
              <w:pStyle w:val="Bullet1stLevel"/>
              <w:numPr>
                <w:ilvl w:val="0"/>
                <w:numId w:val="9"/>
              </w:numPr>
              <w:spacing w:before="60" w:after="60" w:line="256" w:lineRule="auto"/>
              <w:rPr>
                <w:rFonts w:ascii="Gadugi" w:hAnsi="Gadugi"/>
                <w:sz w:val="20"/>
                <w:szCs w:val="20"/>
                <w:lang w:val="en-CA"/>
              </w:rPr>
            </w:pPr>
            <w:r w:rsidRPr="00B65C22">
              <w:rPr>
                <w:rFonts w:ascii="Gadugi" w:hAnsi="Gadugi"/>
                <w:sz w:val="20"/>
                <w:szCs w:val="20"/>
                <w:lang w:val="en-CA"/>
              </w:rPr>
              <w:t>Maintain confidentiality and data security in all translation work</w:t>
            </w:r>
          </w:p>
        </w:tc>
      </w:tr>
      <w:tr w:rsidR="004212F0" w:rsidRPr="00B65C22" w14:paraId="40B53EFB" w14:textId="77777777" w:rsidTr="0092076F">
        <w:tc>
          <w:tcPr>
            <w:tcW w:w="2431" w:type="dxa"/>
            <w:tcBorders>
              <w:top w:val="single" w:sz="4" w:space="0" w:color="auto"/>
              <w:bottom w:val="single" w:sz="4" w:space="0" w:color="auto"/>
            </w:tcBorders>
            <w:shd w:val="clear" w:color="auto" w:fill="F2F2F2"/>
          </w:tcPr>
          <w:p w14:paraId="047CEA7B" w14:textId="488F3BF2" w:rsidR="004212F0" w:rsidRPr="00B65C22" w:rsidRDefault="00B65C22" w:rsidP="0092076F">
            <w:pPr>
              <w:autoSpaceDE w:val="0"/>
              <w:autoSpaceDN w:val="0"/>
              <w:adjustRightInd w:val="0"/>
              <w:rPr>
                <w:b/>
                <w:szCs w:val="20"/>
              </w:rPr>
            </w:pPr>
            <w:r w:rsidRPr="00B65C22">
              <w:rPr>
                <w:b/>
                <w:szCs w:val="20"/>
              </w:rPr>
              <w:lastRenderedPageBreak/>
              <w:t>Collaboration</w:t>
            </w:r>
          </w:p>
        </w:tc>
        <w:tc>
          <w:tcPr>
            <w:tcW w:w="8196" w:type="dxa"/>
            <w:tcBorders>
              <w:top w:val="single" w:sz="4" w:space="0" w:color="auto"/>
              <w:left w:val="nil"/>
              <w:bottom w:val="single" w:sz="4" w:space="0" w:color="auto"/>
              <w:right w:val="single" w:sz="4" w:space="0" w:color="auto"/>
            </w:tcBorders>
          </w:tcPr>
          <w:p w14:paraId="4FA514FB" w14:textId="77777777" w:rsidR="00B65C22" w:rsidRPr="00B65C22" w:rsidRDefault="00B65C22" w:rsidP="004212F0">
            <w:pPr>
              <w:pStyle w:val="Bullet1stLevel"/>
              <w:numPr>
                <w:ilvl w:val="0"/>
                <w:numId w:val="9"/>
              </w:numPr>
              <w:spacing w:before="60" w:after="60"/>
              <w:rPr>
                <w:rFonts w:ascii="Gadugi" w:eastAsia="Gadugi" w:hAnsi="Gadugi" w:cstheme="minorHAnsi"/>
                <w:sz w:val="20"/>
                <w:szCs w:val="20"/>
                <w:lang w:val="en-US"/>
              </w:rPr>
            </w:pPr>
            <w:r w:rsidRPr="00B65C22">
              <w:rPr>
                <w:rFonts w:ascii="Gadugi" w:hAnsi="Gadugi"/>
                <w:sz w:val="20"/>
                <w:szCs w:val="20"/>
                <w:lang w:val="en-AU"/>
              </w:rPr>
              <w:t>Collaborate with the Service Design and Marketing &amp; Communications teams to maintain organizational voice and messaging across both official languages</w:t>
            </w:r>
          </w:p>
          <w:p w14:paraId="59EEFEE3" w14:textId="20C8BA70" w:rsidR="004212F0" w:rsidRPr="00B65C22" w:rsidRDefault="00B65C22" w:rsidP="004212F0">
            <w:pPr>
              <w:pStyle w:val="Bullet1stLevel"/>
              <w:numPr>
                <w:ilvl w:val="0"/>
                <w:numId w:val="9"/>
              </w:numPr>
              <w:spacing w:before="60" w:after="60"/>
              <w:rPr>
                <w:rFonts w:ascii="Gadugi" w:eastAsia="Gadugi" w:hAnsi="Gadugi" w:cstheme="minorHAnsi"/>
                <w:sz w:val="20"/>
                <w:szCs w:val="20"/>
                <w:lang w:val="en-US"/>
              </w:rPr>
            </w:pPr>
            <w:r w:rsidRPr="00B65C22">
              <w:rPr>
                <w:rFonts w:ascii="Gadugi" w:hAnsi="Gadugi"/>
                <w:sz w:val="20"/>
                <w:szCs w:val="20"/>
                <w:lang w:val="en-AU"/>
              </w:rPr>
              <w:t>Communicate effectively with team members as needed</w:t>
            </w:r>
          </w:p>
        </w:tc>
      </w:tr>
      <w:tr w:rsidR="00B65C22" w:rsidRPr="00B65C22" w14:paraId="5676B25F" w14:textId="77777777" w:rsidTr="0092076F">
        <w:tc>
          <w:tcPr>
            <w:tcW w:w="2431" w:type="dxa"/>
            <w:tcBorders>
              <w:top w:val="single" w:sz="4" w:space="0" w:color="auto"/>
              <w:bottom w:val="single" w:sz="4" w:space="0" w:color="auto"/>
            </w:tcBorders>
            <w:shd w:val="clear" w:color="auto" w:fill="F2F2F2"/>
          </w:tcPr>
          <w:p w14:paraId="776F82E8" w14:textId="77777777" w:rsidR="00B65C22" w:rsidRPr="00B65C22" w:rsidRDefault="00B65C22" w:rsidP="00B65C22">
            <w:pPr>
              <w:autoSpaceDE w:val="0"/>
              <w:autoSpaceDN w:val="0"/>
              <w:adjustRightInd w:val="0"/>
              <w:rPr>
                <w:b/>
                <w:szCs w:val="20"/>
                <w:lang w:val="en-CA"/>
              </w:rPr>
            </w:pPr>
            <w:r w:rsidRPr="00B65C22">
              <w:rPr>
                <w:b/>
                <w:szCs w:val="20"/>
                <w:lang w:val="en-CA"/>
              </w:rPr>
              <w:t>Audiovisual Translation</w:t>
            </w:r>
          </w:p>
          <w:p w14:paraId="0BFE083A" w14:textId="77777777" w:rsidR="00B65C22" w:rsidRPr="00B65C22" w:rsidRDefault="00B65C22" w:rsidP="00B65C22">
            <w:pPr>
              <w:autoSpaceDE w:val="0"/>
              <w:autoSpaceDN w:val="0"/>
              <w:adjustRightInd w:val="0"/>
              <w:rPr>
                <w:b/>
                <w:szCs w:val="20"/>
                <w:lang w:val="en-CA"/>
              </w:rPr>
            </w:pPr>
            <w:r w:rsidRPr="00B65C22">
              <w:rPr>
                <w:b/>
                <w:szCs w:val="20"/>
                <w:lang w:val="en-CA"/>
              </w:rPr>
              <w:t>(Asset)</w:t>
            </w:r>
          </w:p>
          <w:p w14:paraId="2835D4E0" w14:textId="77777777" w:rsidR="00B65C22" w:rsidRPr="00B65C22" w:rsidRDefault="00B65C22" w:rsidP="0092076F">
            <w:pPr>
              <w:autoSpaceDE w:val="0"/>
              <w:autoSpaceDN w:val="0"/>
              <w:adjustRightInd w:val="0"/>
              <w:rPr>
                <w:b/>
                <w:szCs w:val="20"/>
              </w:rPr>
            </w:pPr>
          </w:p>
        </w:tc>
        <w:tc>
          <w:tcPr>
            <w:tcW w:w="8196" w:type="dxa"/>
            <w:tcBorders>
              <w:top w:val="single" w:sz="4" w:space="0" w:color="auto"/>
              <w:left w:val="nil"/>
              <w:bottom w:val="single" w:sz="4" w:space="0" w:color="auto"/>
              <w:right w:val="single" w:sz="4" w:space="0" w:color="auto"/>
            </w:tcBorders>
          </w:tcPr>
          <w:p w14:paraId="34345391" w14:textId="0CE673BE" w:rsidR="00B65C22" w:rsidRPr="00B65C22" w:rsidRDefault="00B65C22" w:rsidP="004212F0">
            <w:pPr>
              <w:pStyle w:val="Bullet1stLevel"/>
              <w:numPr>
                <w:ilvl w:val="0"/>
                <w:numId w:val="9"/>
              </w:numPr>
              <w:spacing w:before="60" w:after="60"/>
              <w:rPr>
                <w:rFonts w:ascii="Gadugi" w:hAnsi="Gadugi"/>
                <w:sz w:val="20"/>
                <w:szCs w:val="20"/>
                <w:lang w:val="en-AU"/>
              </w:rPr>
            </w:pPr>
            <w:r w:rsidRPr="00B65C22">
              <w:rPr>
                <w:rFonts w:ascii="Gadugi" w:hAnsi="Gadugi"/>
                <w:sz w:val="20"/>
                <w:szCs w:val="20"/>
                <w:lang w:val="en-AU"/>
              </w:rPr>
              <w:t>Support translation and localization of video content, including subtitling and script adaptation, as required (experience in this area is considered an asset)</w:t>
            </w:r>
          </w:p>
        </w:tc>
      </w:tr>
      <w:tr w:rsidR="004212F0" w:rsidRPr="00B65C22" w14:paraId="55F8E531" w14:textId="77777777" w:rsidTr="0092076F">
        <w:tc>
          <w:tcPr>
            <w:tcW w:w="10627" w:type="dxa"/>
            <w:gridSpan w:val="2"/>
          </w:tcPr>
          <w:p w14:paraId="043DE7F9" w14:textId="77777777" w:rsidR="004212F0" w:rsidRPr="00B65C22" w:rsidRDefault="004212F0" w:rsidP="0092076F">
            <w:pPr>
              <w:pStyle w:val="TableParagraph"/>
              <w:tabs>
                <w:tab w:val="left" w:pos="468"/>
              </w:tabs>
              <w:spacing w:before="1" w:line="246" w:lineRule="exact"/>
              <w:rPr>
                <w:sz w:val="20"/>
                <w:szCs w:val="20"/>
              </w:rPr>
            </w:pPr>
            <w:r w:rsidRPr="00B65C22">
              <w:rPr>
                <w:bCs/>
                <w:i/>
                <w:sz w:val="20"/>
                <w:szCs w:val="20"/>
              </w:rPr>
              <w:t>Other duties as required, including going beyond the job description whenever necessary</w:t>
            </w:r>
          </w:p>
        </w:tc>
      </w:tr>
    </w:tbl>
    <w:p w14:paraId="58642AD9" w14:textId="77777777" w:rsidR="00F261BA" w:rsidRPr="00B65C22" w:rsidRDefault="00F261BA" w:rsidP="00F261BA">
      <w:pPr>
        <w:rPr>
          <w:b/>
        </w:rPr>
      </w:pPr>
    </w:p>
    <w:p w14:paraId="15CCB282" w14:textId="77777777" w:rsidR="00F261BA" w:rsidRPr="00B65C22" w:rsidRDefault="00F261BA" w:rsidP="0053692B">
      <w:pPr>
        <w:pStyle w:val="Heading3"/>
      </w:pPr>
      <w:r w:rsidRPr="00B65C22">
        <w:t xml:space="preserve">Capabilities and experience </w:t>
      </w:r>
    </w:p>
    <w:p w14:paraId="0E5E07FE" w14:textId="1AB03AEE" w:rsidR="00B65C22" w:rsidRPr="00B65C22" w:rsidRDefault="00B65C22" w:rsidP="00B65C22">
      <w:pPr>
        <w:pStyle w:val="ListParagraph"/>
        <w:numPr>
          <w:ilvl w:val="0"/>
          <w:numId w:val="11"/>
        </w:numPr>
        <w:spacing w:before="0" w:after="160"/>
        <w:rPr>
          <w:lang w:val="en-CA"/>
        </w:rPr>
      </w:pPr>
      <w:r w:rsidRPr="00B65C22">
        <w:rPr>
          <w:lang w:val="en-CA"/>
        </w:rPr>
        <w:t>Proven experience in interpretation, translation, or related linguistic roles</w:t>
      </w:r>
    </w:p>
    <w:p w14:paraId="4865550B" w14:textId="01218072" w:rsidR="00B65C22" w:rsidRPr="00B65C22" w:rsidRDefault="00B65C22" w:rsidP="00B65C22">
      <w:pPr>
        <w:pStyle w:val="ListParagraph"/>
        <w:numPr>
          <w:ilvl w:val="0"/>
          <w:numId w:val="11"/>
        </w:numPr>
        <w:spacing w:before="0" w:after="160"/>
        <w:rPr>
          <w:lang w:val="en-CA"/>
        </w:rPr>
      </w:pPr>
      <w:r w:rsidRPr="00B65C22">
        <w:rPr>
          <w:lang w:val="en-CA"/>
        </w:rPr>
        <w:t>Native or near-native proficiency in both English and Canadian French</w:t>
      </w:r>
    </w:p>
    <w:p w14:paraId="727C628E" w14:textId="00C01605" w:rsidR="00B65C22" w:rsidRPr="00B65C22" w:rsidRDefault="00B65C22" w:rsidP="00B65C22">
      <w:pPr>
        <w:pStyle w:val="ListParagraph"/>
        <w:numPr>
          <w:ilvl w:val="0"/>
          <w:numId w:val="11"/>
        </w:numPr>
        <w:spacing w:before="0" w:after="160"/>
        <w:rPr>
          <w:lang w:val="en-CA"/>
        </w:rPr>
      </w:pPr>
      <w:r w:rsidRPr="00B65C22">
        <w:rPr>
          <w:lang w:val="en-CA"/>
        </w:rPr>
        <w:t>Excellent written and verbal command of both languages, with strong writing and editing skills</w:t>
      </w:r>
    </w:p>
    <w:p w14:paraId="28DDE071" w14:textId="40978AD9" w:rsidR="00B65C22" w:rsidRPr="00B65C22" w:rsidRDefault="00B65C22" w:rsidP="00B65C22">
      <w:pPr>
        <w:pStyle w:val="ListParagraph"/>
        <w:numPr>
          <w:ilvl w:val="0"/>
          <w:numId w:val="11"/>
        </w:numPr>
        <w:spacing w:before="0" w:after="160"/>
        <w:rPr>
          <w:lang w:val="en-CA"/>
        </w:rPr>
      </w:pPr>
      <w:r w:rsidRPr="00B65C22">
        <w:rPr>
          <w:lang w:val="en-CA"/>
        </w:rPr>
        <w:t>Ability to produce clear, concise translations under tight deadlines</w:t>
      </w:r>
    </w:p>
    <w:p w14:paraId="62F81675" w14:textId="4511310B" w:rsidR="00B65C22" w:rsidRPr="00B65C22" w:rsidRDefault="00B65C22" w:rsidP="00B65C22">
      <w:pPr>
        <w:pStyle w:val="ListParagraph"/>
        <w:numPr>
          <w:ilvl w:val="0"/>
          <w:numId w:val="11"/>
        </w:numPr>
        <w:spacing w:before="0" w:after="160"/>
        <w:rPr>
          <w:lang w:val="en-CA"/>
        </w:rPr>
      </w:pPr>
      <w:r w:rsidRPr="00B65C22">
        <w:rPr>
          <w:lang w:val="en-CA"/>
        </w:rPr>
        <w:t>Advanced skills in document formatting (Word, PDF, PowerPoint, etc.)</w:t>
      </w:r>
    </w:p>
    <w:p w14:paraId="62826450" w14:textId="116D5A1D" w:rsidR="00B65C22" w:rsidRPr="00B65C22" w:rsidRDefault="00B65C22" w:rsidP="00B65C22">
      <w:pPr>
        <w:pStyle w:val="ListParagraph"/>
        <w:numPr>
          <w:ilvl w:val="0"/>
          <w:numId w:val="11"/>
        </w:numPr>
        <w:spacing w:before="0" w:after="160"/>
        <w:rPr>
          <w:lang w:val="en-CA"/>
        </w:rPr>
      </w:pPr>
      <w:r w:rsidRPr="00B65C22">
        <w:rPr>
          <w:lang w:val="en-CA"/>
        </w:rPr>
        <w:t>Exceptional attention to detail and commitment to high-quality work</w:t>
      </w:r>
    </w:p>
    <w:p w14:paraId="3F4F3AC9" w14:textId="0BAFC419" w:rsidR="00B65C22" w:rsidRPr="00B65C22" w:rsidRDefault="00B65C22" w:rsidP="00B65C22">
      <w:pPr>
        <w:pStyle w:val="ListParagraph"/>
        <w:numPr>
          <w:ilvl w:val="0"/>
          <w:numId w:val="11"/>
        </w:numPr>
        <w:spacing w:before="0" w:after="160"/>
        <w:rPr>
          <w:lang w:val="en-CA"/>
        </w:rPr>
      </w:pPr>
      <w:r w:rsidRPr="00B65C22">
        <w:rPr>
          <w:lang w:val="en-CA"/>
        </w:rPr>
        <w:t>Excellent communication skills to effectively convey messages across cultures and language barriers</w:t>
      </w:r>
    </w:p>
    <w:p w14:paraId="5D8F162C" w14:textId="0CFBF64A" w:rsidR="00B65C22" w:rsidRPr="00B65C22" w:rsidRDefault="00B65C22" w:rsidP="00B65C22">
      <w:pPr>
        <w:pStyle w:val="ListParagraph"/>
        <w:numPr>
          <w:ilvl w:val="0"/>
          <w:numId w:val="11"/>
        </w:numPr>
        <w:spacing w:before="0" w:after="160"/>
        <w:rPr>
          <w:lang w:val="en-CA"/>
        </w:rPr>
      </w:pPr>
      <w:r w:rsidRPr="00B65C22">
        <w:rPr>
          <w:lang w:val="en-CA"/>
        </w:rPr>
        <w:t>Strong time management skills; able to manage multiple assignments and deadlines independently</w:t>
      </w:r>
    </w:p>
    <w:p w14:paraId="55527811" w14:textId="3C4116AE" w:rsidR="00B65C22" w:rsidRPr="00B65C22" w:rsidRDefault="00B65C22" w:rsidP="00B65C22">
      <w:pPr>
        <w:pStyle w:val="ListParagraph"/>
        <w:numPr>
          <w:ilvl w:val="0"/>
          <w:numId w:val="11"/>
        </w:numPr>
        <w:spacing w:before="0" w:after="160"/>
        <w:rPr>
          <w:lang w:val="en-CA"/>
        </w:rPr>
      </w:pPr>
      <w:r w:rsidRPr="00B65C22">
        <w:rPr>
          <w:lang w:val="en-CA"/>
        </w:rPr>
        <w:t>Collaborative, team-oriented mindset with adaptability and willingness to support others</w:t>
      </w:r>
    </w:p>
    <w:p w14:paraId="57D4F519" w14:textId="03DBF8DE" w:rsidR="00B65C22" w:rsidRPr="00B65C22" w:rsidRDefault="00B65C22" w:rsidP="00B65C22">
      <w:pPr>
        <w:pStyle w:val="ListParagraph"/>
        <w:numPr>
          <w:ilvl w:val="0"/>
          <w:numId w:val="11"/>
        </w:numPr>
        <w:spacing w:before="0" w:after="160"/>
        <w:rPr>
          <w:lang w:val="en-CA"/>
        </w:rPr>
      </w:pPr>
      <w:r w:rsidRPr="00B65C22">
        <w:rPr>
          <w:lang w:val="en-CA"/>
        </w:rPr>
        <w:t>Familiarity with translation software and terminology management tools (preferred)</w:t>
      </w:r>
    </w:p>
    <w:p w14:paraId="1FCBA084" w14:textId="4259F932" w:rsidR="00B65C22" w:rsidRPr="00B65C22" w:rsidRDefault="00B65C22" w:rsidP="00B65C22">
      <w:pPr>
        <w:pStyle w:val="ListParagraph"/>
        <w:numPr>
          <w:ilvl w:val="0"/>
          <w:numId w:val="11"/>
        </w:numPr>
        <w:spacing w:before="0" w:after="160"/>
        <w:rPr>
          <w:lang w:val="en-CA"/>
        </w:rPr>
      </w:pPr>
      <w:r w:rsidRPr="00B65C22">
        <w:rPr>
          <w:lang w:val="en-CA"/>
        </w:rPr>
        <w:t>Background in linguistics or related fields (preferred but not mandatory)</w:t>
      </w:r>
    </w:p>
    <w:p w14:paraId="61D9B906" w14:textId="423CB992" w:rsidR="00B65C22" w:rsidRPr="00B65C22" w:rsidRDefault="00B65C22" w:rsidP="00B65C22">
      <w:pPr>
        <w:pStyle w:val="ListParagraph"/>
        <w:numPr>
          <w:ilvl w:val="0"/>
          <w:numId w:val="11"/>
        </w:numPr>
        <w:spacing w:before="0" w:after="160"/>
        <w:rPr>
          <w:lang w:val="en-CA"/>
        </w:rPr>
      </w:pPr>
      <w:r w:rsidRPr="00B65C22">
        <w:rPr>
          <w:lang w:val="en-CA"/>
        </w:rPr>
        <w:t>Experience in audiovisual translation (subtitling, localization, script adaptation) is considered an asset</w:t>
      </w:r>
    </w:p>
    <w:p w14:paraId="56AA0B6F" w14:textId="77777777" w:rsidR="00E92D24" w:rsidRPr="001510F1" w:rsidRDefault="00E92D24" w:rsidP="00FC3E53"/>
    <w:sectPr w:rsidR="00E92D24" w:rsidRPr="001510F1" w:rsidSect="00EE1C9F">
      <w:headerReference w:type="default" r:id="rId15"/>
      <w:type w:val="continuous"/>
      <w:pgSz w:w="11906" w:h="16838" w:code="9"/>
      <w:pgMar w:top="1134" w:right="720" w:bottom="1134" w:left="720"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61433" w14:textId="77777777" w:rsidR="00E7184C" w:rsidRDefault="00E7184C" w:rsidP="00030E35">
      <w:pPr>
        <w:spacing w:line="240" w:lineRule="auto"/>
      </w:pPr>
      <w:r>
        <w:separator/>
      </w:r>
    </w:p>
  </w:endnote>
  <w:endnote w:type="continuationSeparator" w:id="0">
    <w:p w14:paraId="0F18B506" w14:textId="77777777" w:rsidR="00E7184C" w:rsidRDefault="00E7184C" w:rsidP="00030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single" w:sz="4" w:space="0" w:color="B3B2B1" w:themeColor="text2"/>
        <w:left w:val="single" w:sz="4" w:space="0" w:color="B3B2B1" w:themeColor="text2"/>
        <w:bottom w:val="single" w:sz="4" w:space="0" w:color="B3B2B1" w:themeColor="text2"/>
        <w:right w:val="single" w:sz="4" w:space="0" w:color="B3B2B1" w:themeColor="text2"/>
        <w:insideH w:val="single" w:sz="4" w:space="0" w:color="B3B2B1" w:themeColor="text2"/>
        <w:insideV w:val="single" w:sz="4" w:space="0" w:color="B3B2B1" w:themeColor="text2"/>
      </w:tblBorders>
      <w:tblLook w:val="04A0" w:firstRow="1" w:lastRow="0" w:firstColumn="1" w:lastColumn="0" w:noHBand="0" w:noVBand="1"/>
    </w:tblPr>
    <w:tblGrid>
      <w:gridCol w:w="5349"/>
      <w:gridCol w:w="2190"/>
      <w:gridCol w:w="1497"/>
      <w:gridCol w:w="1420"/>
    </w:tblGrid>
    <w:tr w:rsidR="00AD3277" w:rsidRPr="00DC52DF" w14:paraId="731EBF67" w14:textId="77777777" w:rsidTr="00AD3277">
      <w:trPr>
        <w:jc w:val="center"/>
      </w:trPr>
      <w:tc>
        <w:tcPr>
          <w:tcW w:w="2558" w:type="pct"/>
          <w:vAlign w:val="center"/>
        </w:tcPr>
        <w:p w14:paraId="153AD942" w14:textId="77777777" w:rsidR="00AD3277" w:rsidRDefault="00AD3277" w:rsidP="00AD3277">
          <w:pPr>
            <w:tabs>
              <w:tab w:val="center" w:pos="4513"/>
              <w:tab w:val="right" w:pos="9026"/>
            </w:tabs>
            <w:spacing w:before="0" w:line="276" w:lineRule="auto"/>
          </w:pPr>
          <w:r>
            <w:rPr>
              <w:bCs/>
              <w:color w:val="000000" w:themeColor="text1"/>
              <w:sz w:val="18"/>
              <w:szCs w:val="18"/>
            </w:rPr>
            <w:t>Position:</w:t>
          </w:r>
          <w:r>
            <w:t xml:space="preserve"> </w:t>
          </w:r>
        </w:p>
        <w:p w14:paraId="0DAD7692" w14:textId="08F2D772" w:rsidR="00AD3277" w:rsidRPr="00AD3277" w:rsidRDefault="0033301E" w:rsidP="00AD3277">
          <w:pPr>
            <w:tabs>
              <w:tab w:val="center" w:pos="4513"/>
              <w:tab w:val="right" w:pos="9026"/>
            </w:tabs>
            <w:spacing w:before="0" w:line="276" w:lineRule="auto"/>
            <w:rPr>
              <w:b/>
              <w:bCs/>
              <w:color w:val="000000" w:themeColor="text1"/>
              <w:sz w:val="18"/>
              <w:szCs w:val="18"/>
            </w:rPr>
          </w:pPr>
          <w:r>
            <w:rPr>
              <w:b/>
              <w:bCs/>
              <w:sz w:val="18"/>
              <w:szCs w:val="18"/>
            </w:rPr>
            <w:t xml:space="preserve"> </w:t>
          </w:r>
          <w:r w:rsidR="00B65C22" w:rsidRPr="00B65C22">
            <w:rPr>
              <w:b/>
              <w:bCs/>
              <w:sz w:val="18"/>
              <w:szCs w:val="18"/>
            </w:rPr>
            <w:t>Bilingual Translation Specialist (English/Canadian French)</w:t>
          </w:r>
        </w:p>
      </w:tc>
      <w:tc>
        <w:tcPr>
          <w:tcW w:w="0" w:type="auto"/>
          <w:vAlign w:val="center"/>
        </w:tcPr>
        <w:p w14:paraId="52AA89DB" w14:textId="77777777" w:rsidR="00AD3277" w:rsidRPr="00B65C22" w:rsidRDefault="00AD3277" w:rsidP="00AD3277">
          <w:pPr>
            <w:tabs>
              <w:tab w:val="center" w:pos="4513"/>
              <w:tab w:val="right" w:pos="9026"/>
            </w:tabs>
            <w:spacing w:before="0" w:line="276" w:lineRule="auto"/>
            <w:rPr>
              <w:color w:val="FF0000"/>
              <w:sz w:val="18"/>
              <w:szCs w:val="18"/>
            </w:rPr>
          </w:pPr>
          <w:r w:rsidRPr="00B65C22">
            <w:rPr>
              <w:sz w:val="18"/>
              <w:szCs w:val="18"/>
            </w:rPr>
            <w:t>Owner:</w:t>
          </w:r>
          <w:r w:rsidRPr="00B65C22">
            <w:rPr>
              <w:b/>
              <w:bCs/>
              <w:sz w:val="18"/>
              <w:szCs w:val="18"/>
            </w:rPr>
            <w:t xml:space="preserve"> </w:t>
          </w:r>
          <w:r w:rsidRPr="00B65C22">
            <w:rPr>
              <w:b/>
              <w:bCs/>
              <w:sz w:val="18"/>
              <w:szCs w:val="18"/>
            </w:rPr>
            <w:br/>
            <w:t xml:space="preserve">People and Culture </w:t>
          </w:r>
        </w:p>
      </w:tc>
      <w:tc>
        <w:tcPr>
          <w:tcW w:w="0" w:type="auto"/>
          <w:vAlign w:val="center"/>
        </w:tcPr>
        <w:p w14:paraId="02526951" w14:textId="77777777" w:rsidR="00AD3277" w:rsidRPr="00B65C22" w:rsidRDefault="00AD3277" w:rsidP="00AD3277">
          <w:pPr>
            <w:tabs>
              <w:tab w:val="center" w:pos="4513"/>
              <w:tab w:val="right" w:pos="9026"/>
            </w:tabs>
            <w:spacing w:before="0" w:line="276" w:lineRule="auto"/>
            <w:rPr>
              <w:b/>
              <w:bCs/>
              <w:sz w:val="18"/>
              <w:szCs w:val="18"/>
            </w:rPr>
          </w:pPr>
          <w:r w:rsidRPr="00B65C22">
            <w:rPr>
              <w:sz w:val="18"/>
              <w:szCs w:val="18"/>
            </w:rPr>
            <w:t xml:space="preserve">Publish Date: </w:t>
          </w:r>
          <w:r w:rsidR="0033301E" w:rsidRPr="00B65C22">
            <w:rPr>
              <w:b/>
              <w:bCs/>
              <w:sz w:val="18"/>
              <w:szCs w:val="18"/>
            </w:rPr>
            <w:t xml:space="preserve"> </w:t>
          </w:r>
        </w:p>
        <w:p w14:paraId="73776B56" w14:textId="7F2720B7" w:rsidR="00EE1C9F" w:rsidRPr="00B65C22" w:rsidRDefault="00B65C22" w:rsidP="00AD3277">
          <w:pPr>
            <w:tabs>
              <w:tab w:val="center" w:pos="4513"/>
              <w:tab w:val="right" w:pos="9026"/>
            </w:tabs>
            <w:spacing w:before="0" w:line="276" w:lineRule="auto"/>
            <w:rPr>
              <w:color w:val="FF0000"/>
              <w:sz w:val="18"/>
              <w:szCs w:val="18"/>
            </w:rPr>
          </w:pPr>
          <w:r w:rsidRPr="00B65C22">
            <w:rPr>
              <w:b/>
              <w:bCs/>
              <w:sz w:val="18"/>
              <w:szCs w:val="18"/>
            </w:rPr>
            <w:t>2025</w:t>
          </w:r>
          <w:r w:rsidR="00EE1C9F" w:rsidRPr="00B65C22">
            <w:rPr>
              <w:b/>
              <w:bCs/>
              <w:sz w:val="18"/>
              <w:szCs w:val="18"/>
            </w:rPr>
            <w:t>-</w:t>
          </w:r>
          <w:r w:rsidRPr="00B65C22">
            <w:rPr>
              <w:b/>
              <w:bCs/>
              <w:sz w:val="18"/>
              <w:szCs w:val="18"/>
            </w:rPr>
            <w:t>12</w:t>
          </w:r>
          <w:r w:rsidR="00EE1C9F" w:rsidRPr="00B65C22">
            <w:rPr>
              <w:b/>
              <w:bCs/>
              <w:sz w:val="18"/>
              <w:szCs w:val="18"/>
            </w:rPr>
            <w:t>-</w:t>
          </w:r>
          <w:r w:rsidRPr="00B65C22">
            <w:rPr>
              <w:b/>
              <w:bCs/>
              <w:sz w:val="18"/>
              <w:szCs w:val="18"/>
            </w:rPr>
            <w:t>11</w:t>
          </w:r>
        </w:p>
      </w:tc>
      <w:tc>
        <w:tcPr>
          <w:tcW w:w="679" w:type="pct"/>
          <w:vAlign w:val="center"/>
        </w:tcPr>
        <w:p w14:paraId="475DC36B" w14:textId="77777777" w:rsidR="00AD3277" w:rsidRPr="001C4454" w:rsidRDefault="00AD3277" w:rsidP="001F37EF">
          <w:pPr>
            <w:tabs>
              <w:tab w:val="center" w:pos="4513"/>
              <w:tab w:val="right" w:pos="9026"/>
            </w:tabs>
            <w:spacing w:before="0" w:line="276" w:lineRule="auto"/>
            <w:jc w:val="center"/>
            <w:rPr>
              <w:color w:val="1F355E" w:themeColor="accent2"/>
              <w:sz w:val="18"/>
              <w:szCs w:val="18"/>
            </w:rPr>
          </w:pPr>
          <w:r w:rsidRPr="001C4454">
            <w:rPr>
              <w:b/>
              <w:color w:val="1F355E" w:themeColor="accent2"/>
              <w:sz w:val="18"/>
              <w:szCs w:val="18"/>
            </w:rPr>
            <w:t xml:space="preserve">Page </w:t>
          </w:r>
          <w:r w:rsidRPr="001C4454">
            <w:rPr>
              <w:b/>
              <w:color w:val="1F355E" w:themeColor="accent2"/>
              <w:sz w:val="18"/>
              <w:szCs w:val="18"/>
            </w:rPr>
            <w:fldChar w:fldCharType="begin"/>
          </w:r>
          <w:r w:rsidRPr="001C4454">
            <w:rPr>
              <w:b/>
              <w:color w:val="1F355E" w:themeColor="accent2"/>
              <w:sz w:val="18"/>
              <w:szCs w:val="18"/>
            </w:rPr>
            <w:instrText xml:space="preserve"> PAGE   \* MERGEFORMAT </w:instrText>
          </w:r>
          <w:r w:rsidRPr="001C4454">
            <w:rPr>
              <w:b/>
              <w:color w:val="1F355E" w:themeColor="accent2"/>
              <w:sz w:val="18"/>
              <w:szCs w:val="18"/>
            </w:rPr>
            <w:fldChar w:fldCharType="separate"/>
          </w:r>
          <w:r w:rsidRPr="001C4454">
            <w:rPr>
              <w:b/>
              <w:noProof/>
              <w:color w:val="1F355E" w:themeColor="accent2"/>
              <w:sz w:val="18"/>
              <w:szCs w:val="18"/>
            </w:rPr>
            <w:t>1</w:t>
          </w:r>
          <w:r w:rsidRPr="001C4454">
            <w:rPr>
              <w:b/>
              <w:noProof/>
              <w:color w:val="1F355E" w:themeColor="accent2"/>
              <w:sz w:val="18"/>
              <w:szCs w:val="18"/>
            </w:rPr>
            <w:fldChar w:fldCharType="end"/>
          </w:r>
          <w:r w:rsidRPr="001C4454">
            <w:rPr>
              <w:b/>
              <w:noProof/>
              <w:color w:val="1F355E" w:themeColor="accent2"/>
              <w:sz w:val="18"/>
              <w:szCs w:val="18"/>
            </w:rPr>
            <w:t xml:space="preserve"> of </w:t>
          </w:r>
          <w:r w:rsidRPr="001C4454">
            <w:rPr>
              <w:b/>
              <w:noProof/>
              <w:color w:val="1F355E" w:themeColor="accent2"/>
              <w:sz w:val="18"/>
              <w:szCs w:val="18"/>
            </w:rPr>
            <w:fldChar w:fldCharType="begin"/>
          </w:r>
          <w:r w:rsidRPr="001C4454">
            <w:rPr>
              <w:b/>
              <w:noProof/>
              <w:color w:val="1F355E" w:themeColor="accent2"/>
              <w:sz w:val="18"/>
              <w:szCs w:val="18"/>
            </w:rPr>
            <w:instrText xml:space="preserve"> NUMPAGES   \* MERGEFORMAT </w:instrText>
          </w:r>
          <w:r w:rsidRPr="001C4454">
            <w:rPr>
              <w:b/>
              <w:noProof/>
              <w:color w:val="1F355E" w:themeColor="accent2"/>
              <w:sz w:val="18"/>
              <w:szCs w:val="18"/>
            </w:rPr>
            <w:fldChar w:fldCharType="separate"/>
          </w:r>
          <w:r w:rsidRPr="001C4454">
            <w:rPr>
              <w:b/>
              <w:noProof/>
              <w:color w:val="1F355E" w:themeColor="accent2"/>
              <w:sz w:val="18"/>
              <w:szCs w:val="18"/>
            </w:rPr>
            <w:t>1</w:t>
          </w:r>
          <w:r w:rsidRPr="001C4454">
            <w:rPr>
              <w:b/>
              <w:noProof/>
              <w:color w:val="1F355E" w:themeColor="accent2"/>
              <w:sz w:val="18"/>
              <w:szCs w:val="18"/>
            </w:rPr>
            <w:fldChar w:fldCharType="end"/>
          </w:r>
        </w:p>
      </w:tc>
    </w:tr>
  </w:tbl>
  <w:p w14:paraId="7DA1C2F5" w14:textId="77777777" w:rsidR="00CB512A" w:rsidRDefault="00CB512A" w:rsidP="000E2DCF">
    <w:pPr>
      <w:pStyle w:val="Footer"/>
      <w:spacing w:befor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single" w:sz="4" w:space="0" w:color="B3B2B1" w:themeColor="text2"/>
        <w:left w:val="single" w:sz="4" w:space="0" w:color="B3B2B1" w:themeColor="text2"/>
        <w:bottom w:val="single" w:sz="4" w:space="0" w:color="B3B2B1" w:themeColor="text2"/>
        <w:right w:val="single" w:sz="4" w:space="0" w:color="B3B2B1" w:themeColor="text2"/>
        <w:insideH w:val="single" w:sz="4" w:space="0" w:color="B3B2B1" w:themeColor="text2"/>
        <w:insideV w:val="single" w:sz="4" w:space="0" w:color="B3B2B1" w:themeColor="text2"/>
      </w:tblBorders>
      <w:tblLook w:val="04A0" w:firstRow="1" w:lastRow="0" w:firstColumn="1" w:lastColumn="0" w:noHBand="0" w:noVBand="1"/>
    </w:tblPr>
    <w:tblGrid>
      <w:gridCol w:w="795"/>
      <w:gridCol w:w="2298"/>
      <w:gridCol w:w="2903"/>
      <w:gridCol w:w="1996"/>
      <w:gridCol w:w="1168"/>
    </w:tblGrid>
    <w:tr w:rsidR="00CB512A" w:rsidRPr="00DC52DF" w14:paraId="423DF4D7" w14:textId="77777777" w:rsidTr="00D952FE">
      <w:trPr>
        <w:jc w:val="center"/>
      </w:trPr>
      <w:tc>
        <w:tcPr>
          <w:tcW w:w="0" w:type="auto"/>
        </w:tcPr>
        <w:p w14:paraId="641E71AE" w14:textId="77777777" w:rsidR="00CB512A" w:rsidRPr="00DA46FE" w:rsidRDefault="00CB512A" w:rsidP="00CB512A">
          <w:pPr>
            <w:tabs>
              <w:tab w:val="center" w:pos="4513"/>
              <w:tab w:val="right" w:pos="9026"/>
            </w:tabs>
            <w:spacing w:line="276" w:lineRule="auto"/>
            <w:rPr>
              <w:color w:val="000000" w:themeColor="text1"/>
              <w:sz w:val="18"/>
              <w:szCs w:val="18"/>
            </w:rPr>
          </w:pPr>
          <w:r w:rsidRPr="00DA46FE">
            <w:rPr>
              <w:color w:val="000000" w:themeColor="text1"/>
              <w:sz w:val="18"/>
              <w:szCs w:val="18"/>
            </w:rPr>
            <w:t>(ref no)</w:t>
          </w:r>
          <w:r>
            <w:rPr>
              <w:rFonts w:cs="Gadugi"/>
              <w:sz w:val="16"/>
              <w:szCs w:val="16"/>
            </w:rPr>
            <w:t xml:space="preserve"> </w:t>
          </w:r>
        </w:p>
      </w:tc>
      <w:tc>
        <w:tcPr>
          <w:tcW w:w="0" w:type="auto"/>
        </w:tcPr>
        <w:p w14:paraId="7EFC15C5" w14:textId="77777777" w:rsidR="00CB512A" w:rsidRPr="00204CB9" w:rsidRDefault="00CB512A" w:rsidP="00CB512A">
          <w:pPr>
            <w:tabs>
              <w:tab w:val="center" w:pos="4513"/>
              <w:tab w:val="right" w:pos="9026"/>
            </w:tabs>
            <w:spacing w:line="276" w:lineRule="auto"/>
            <w:rPr>
              <w:color w:val="FF0000"/>
              <w:sz w:val="18"/>
              <w:szCs w:val="18"/>
            </w:rPr>
          </w:pPr>
          <w:r w:rsidRPr="00204CB9">
            <w:rPr>
              <w:sz w:val="18"/>
              <w:szCs w:val="18"/>
            </w:rPr>
            <w:t xml:space="preserve">Owner: </w:t>
          </w:r>
          <w:r w:rsidRPr="00204CB9">
            <w:rPr>
              <w:b/>
              <w:sz w:val="18"/>
              <w:szCs w:val="18"/>
            </w:rPr>
            <w:t>GM Communities</w:t>
          </w:r>
        </w:p>
      </w:tc>
      <w:tc>
        <w:tcPr>
          <w:tcW w:w="0" w:type="auto"/>
        </w:tcPr>
        <w:p w14:paraId="27DC268C" w14:textId="77777777" w:rsidR="00CB512A" w:rsidRPr="00204CB9" w:rsidRDefault="00CB512A" w:rsidP="00CB512A">
          <w:pPr>
            <w:tabs>
              <w:tab w:val="center" w:pos="4513"/>
              <w:tab w:val="right" w:pos="9026"/>
            </w:tabs>
            <w:spacing w:line="276" w:lineRule="auto"/>
            <w:rPr>
              <w:color w:val="FF0000"/>
              <w:sz w:val="18"/>
              <w:szCs w:val="18"/>
            </w:rPr>
          </w:pPr>
          <w:r w:rsidRPr="00204CB9">
            <w:rPr>
              <w:sz w:val="18"/>
              <w:szCs w:val="18"/>
            </w:rPr>
            <w:t>Publish</w:t>
          </w:r>
          <w:r>
            <w:rPr>
              <w:sz w:val="18"/>
              <w:szCs w:val="18"/>
            </w:rPr>
            <w:t xml:space="preserve"> Date</w:t>
          </w:r>
          <w:r w:rsidRPr="00204CB9">
            <w:rPr>
              <w:sz w:val="18"/>
              <w:szCs w:val="18"/>
            </w:rPr>
            <w:t xml:space="preserve">: </w:t>
          </w:r>
          <w:r>
            <w:rPr>
              <w:rFonts w:cs="Gadugi"/>
              <w:sz w:val="16"/>
              <w:szCs w:val="16"/>
            </w:rPr>
            <w:t xml:space="preserve">TBA by </w:t>
          </w:r>
          <w:proofErr w:type="spellStart"/>
          <w:r>
            <w:rPr>
              <w:rFonts w:cs="Gadugi"/>
              <w:sz w:val="16"/>
              <w:szCs w:val="16"/>
            </w:rPr>
            <w:t>Promaster</w:t>
          </w:r>
          <w:proofErr w:type="spellEnd"/>
          <w:r>
            <w:rPr>
              <w:rFonts w:cs="Gadugi"/>
              <w:sz w:val="16"/>
              <w:szCs w:val="16"/>
            </w:rPr>
            <w:t xml:space="preserve"> only</w:t>
          </w:r>
        </w:p>
      </w:tc>
      <w:tc>
        <w:tcPr>
          <w:tcW w:w="0" w:type="auto"/>
        </w:tcPr>
        <w:p w14:paraId="43BF85A0" w14:textId="77777777" w:rsidR="00CB512A" w:rsidRPr="00204CB9" w:rsidRDefault="00CB512A" w:rsidP="00CB512A">
          <w:pPr>
            <w:tabs>
              <w:tab w:val="center" w:pos="4513"/>
              <w:tab w:val="right" w:pos="9026"/>
            </w:tabs>
            <w:spacing w:line="276" w:lineRule="auto"/>
            <w:rPr>
              <w:color w:val="FF0000"/>
              <w:sz w:val="18"/>
              <w:szCs w:val="18"/>
            </w:rPr>
          </w:pPr>
          <w:r w:rsidRPr="00204CB9">
            <w:rPr>
              <w:sz w:val="18"/>
              <w:szCs w:val="18"/>
            </w:rPr>
            <w:t xml:space="preserve">Classification: </w:t>
          </w:r>
          <w:r w:rsidRPr="00204CB9">
            <w:rPr>
              <w:b/>
              <w:bCs/>
              <w:sz w:val="18"/>
              <w:szCs w:val="18"/>
            </w:rPr>
            <w:t>Internal</w:t>
          </w:r>
        </w:p>
      </w:tc>
      <w:tc>
        <w:tcPr>
          <w:tcW w:w="0" w:type="auto"/>
        </w:tcPr>
        <w:p w14:paraId="257630E1" w14:textId="77777777" w:rsidR="00CB512A" w:rsidRPr="00204CB9" w:rsidRDefault="00CB512A" w:rsidP="00CB512A">
          <w:pPr>
            <w:tabs>
              <w:tab w:val="center" w:pos="4513"/>
              <w:tab w:val="right" w:pos="9026"/>
            </w:tabs>
            <w:spacing w:line="276" w:lineRule="auto"/>
            <w:rPr>
              <w:sz w:val="18"/>
              <w:szCs w:val="18"/>
            </w:rPr>
          </w:pPr>
          <w:r w:rsidRPr="00204CB9">
            <w:rPr>
              <w:b/>
              <w:color w:val="1F355E"/>
              <w:sz w:val="18"/>
              <w:szCs w:val="18"/>
            </w:rPr>
            <w:t xml:space="preserve">Page </w:t>
          </w:r>
          <w:r w:rsidRPr="00204CB9">
            <w:rPr>
              <w:b/>
              <w:color w:val="1F355E"/>
              <w:sz w:val="18"/>
              <w:szCs w:val="18"/>
            </w:rPr>
            <w:fldChar w:fldCharType="begin"/>
          </w:r>
          <w:r w:rsidRPr="00204CB9">
            <w:rPr>
              <w:b/>
              <w:color w:val="1F355E"/>
              <w:sz w:val="18"/>
              <w:szCs w:val="18"/>
            </w:rPr>
            <w:instrText xml:space="preserve"> PAGE   \* MERGEFORMAT </w:instrText>
          </w:r>
          <w:r w:rsidRPr="00204CB9">
            <w:rPr>
              <w:b/>
              <w:color w:val="1F355E"/>
              <w:sz w:val="18"/>
              <w:szCs w:val="18"/>
            </w:rPr>
            <w:fldChar w:fldCharType="separate"/>
          </w:r>
          <w:r w:rsidRPr="00204CB9">
            <w:rPr>
              <w:b/>
              <w:noProof/>
              <w:color w:val="1F355E"/>
              <w:sz w:val="18"/>
              <w:szCs w:val="18"/>
            </w:rPr>
            <w:t>1</w:t>
          </w:r>
          <w:r w:rsidRPr="00204CB9">
            <w:rPr>
              <w:b/>
              <w:noProof/>
              <w:color w:val="1F355E"/>
              <w:sz w:val="18"/>
              <w:szCs w:val="18"/>
            </w:rPr>
            <w:fldChar w:fldCharType="end"/>
          </w:r>
          <w:r w:rsidRPr="00204CB9">
            <w:rPr>
              <w:b/>
              <w:noProof/>
              <w:color w:val="1F355E"/>
              <w:sz w:val="18"/>
              <w:szCs w:val="18"/>
            </w:rPr>
            <w:t xml:space="preserve"> of </w:t>
          </w:r>
          <w:r w:rsidRPr="00204CB9">
            <w:rPr>
              <w:b/>
              <w:noProof/>
              <w:color w:val="1F355E"/>
              <w:sz w:val="18"/>
              <w:szCs w:val="18"/>
            </w:rPr>
            <w:fldChar w:fldCharType="begin"/>
          </w:r>
          <w:r w:rsidRPr="00204CB9">
            <w:rPr>
              <w:b/>
              <w:noProof/>
              <w:color w:val="1F355E"/>
              <w:sz w:val="18"/>
              <w:szCs w:val="18"/>
            </w:rPr>
            <w:instrText xml:space="preserve"> NUMPAGES   \* MERGEFORMAT </w:instrText>
          </w:r>
          <w:r w:rsidRPr="00204CB9">
            <w:rPr>
              <w:b/>
              <w:noProof/>
              <w:color w:val="1F355E"/>
              <w:sz w:val="18"/>
              <w:szCs w:val="18"/>
            </w:rPr>
            <w:fldChar w:fldCharType="separate"/>
          </w:r>
          <w:r w:rsidRPr="00204CB9">
            <w:rPr>
              <w:b/>
              <w:noProof/>
              <w:color w:val="1F355E"/>
              <w:sz w:val="18"/>
              <w:szCs w:val="18"/>
            </w:rPr>
            <w:t>1</w:t>
          </w:r>
          <w:r w:rsidRPr="00204CB9">
            <w:rPr>
              <w:b/>
              <w:noProof/>
              <w:color w:val="1F355E"/>
              <w:sz w:val="18"/>
              <w:szCs w:val="18"/>
            </w:rPr>
            <w:fldChar w:fldCharType="end"/>
          </w:r>
        </w:p>
      </w:tc>
    </w:tr>
  </w:tbl>
  <w:p w14:paraId="5DE6B26C" w14:textId="77777777" w:rsidR="00CB512A" w:rsidRDefault="00CB5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F5B30" w14:textId="77777777" w:rsidR="00E7184C" w:rsidRDefault="00E7184C" w:rsidP="00030E35">
      <w:pPr>
        <w:spacing w:line="240" w:lineRule="auto"/>
      </w:pPr>
      <w:r>
        <w:separator/>
      </w:r>
    </w:p>
  </w:footnote>
  <w:footnote w:type="continuationSeparator" w:id="0">
    <w:p w14:paraId="4DDFEAA0" w14:textId="77777777" w:rsidR="00E7184C" w:rsidRDefault="00E7184C" w:rsidP="00030E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3C5CA" w14:textId="77777777" w:rsidR="000E3F95" w:rsidRPr="00F3171F" w:rsidRDefault="008116B1" w:rsidP="00D81CF2">
    <w:pPr>
      <w:pStyle w:val="Header"/>
      <w:jc w:val="right"/>
      <w:rPr>
        <w:sz w:val="18"/>
        <w:szCs w:val="18"/>
      </w:rPr>
    </w:pPr>
    <w:r>
      <w:rPr>
        <w:noProof/>
      </w:rPr>
      <w:drawing>
        <wp:anchor distT="0" distB="0" distL="114300" distR="114300" simplePos="0" relativeHeight="251663360" behindDoc="0" locked="0" layoutInCell="1" allowOverlap="1" wp14:anchorId="67D2A938" wp14:editId="17B2C607">
          <wp:simplePos x="0" y="0"/>
          <wp:positionH relativeFrom="margin">
            <wp:posOffset>5438775</wp:posOffset>
          </wp:positionH>
          <wp:positionV relativeFrom="paragraph">
            <wp:posOffset>-152400</wp:posOffset>
          </wp:positionV>
          <wp:extent cx="1390015" cy="409575"/>
          <wp:effectExtent l="0" t="0" r="635" b="9525"/>
          <wp:wrapSquare wrapText="bothSides"/>
          <wp:docPr id="303357467" name="Picture 30335746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0015" cy="4095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C9B62" w14:textId="77777777" w:rsidR="00122AEA" w:rsidRDefault="00566B74">
    <w:pPr>
      <w:pStyle w:val="Header"/>
    </w:pPr>
    <w:r>
      <w:rPr>
        <w:noProof/>
        <w:sz w:val="18"/>
        <w:szCs w:val="18"/>
        <w:lang w:eastAsia="en-AU"/>
      </w:rPr>
      <w:drawing>
        <wp:anchor distT="0" distB="0" distL="114300" distR="114300" simplePos="0" relativeHeight="251658752" behindDoc="0" locked="0" layoutInCell="1" allowOverlap="1" wp14:anchorId="4063B79C" wp14:editId="4C87B6EF">
          <wp:simplePos x="0" y="0"/>
          <wp:positionH relativeFrom="margin">
            <wp:posOffset>5705475</wp:posOffset>
          </wp:positionH>
          <wp:positionV relativeFrom="paragraph">
            <wp:posOffset>-283827</wp:posOffset>
          </wp:positionV>
          <wp:extent cx="921734" cy="560725"/>
          <wp:effectExtent l="0" t="0" r="0" b="0"/>
          <wp:wrapNone/>
          <wp:docPr id="1572674868" name="Picture 1572674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M_Communities_16.5.18-(7664).png"/>
                  <pic:cNvPicPr/>
                </pic:nvPicPr>
                <pic:blipFill>
                  <a:blip r:embed="rId1">
                    <a:extLst>
                      <a:ext uri="{28A0092B-C50C-407E-A947-70E740481C1C}">
                        <a14:useLocalDpi xmlns:a14="http://schemas.microsoft.com/office/drawing/2010/main" val="0"/>
                      </a:ext>
                    </a:extLst>
                  </a:blip>
                  <a:stretch>
                    <a:fillRect/>
                  </a:stretch>
                </pic:blipFill>
                <pic:spPr>
                  <a:xfrm>
                    <a:off x="0" y="0"/>
                    <a:ext cx="921734" cy="5607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DA106" w14:textId="1BE64762" w:rsidR="00D70AF0" w:rsidRPr="00F3171F" w:rsidRDefault="000115FB" w:rsidP="0018205C">
    <w:pPr>
      <w:rPr>
        <w:sz w:val="18"/>
        <w:szCs w:val="18"/>
      </w:rPr>
    </w:pPr>
    <w:r>
      <w:rPr>
        <w:noProof/>
      </w:rPr>
      <w:drawing>
        <wp:anchor distT="0" distB="0" distL="114300" distR="114300" simplePos="0" relativeHeight="251661312" behindDoc="0" locked="0" layoutInCell="1" allowOverlap="1" wp14:anchorId="0D81D1CF" wp14:editId="485AA3A7">
          <wp:simplePos x="0" y="0"/>
          <wp:positionH relativeFrom="margin">
            <wp:align>right</wp:align>
          </wp:positionH>
          <wp:positionV relativeFrom="paragraph">
            <wp:posOffset>-170180</wp:posOffset>
          </wp:positionV>
          <wp:extent cx="1390015" cy="409575"/>
          <wp:effectExtent l="0" t="0" r="635" b="9525"/>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0015" cy="409575"/>
                  </a:xfrm>
                  <a:prstGeom prst="rect">
                    <a:avLst/>
                  </a:prstGeom>
                </pic:spPr>
              </pic:pic>
            </a:graphicData>
          </a:graphic>
          <wp14:sizeRelH relativeFrom="page">
            <wp14:pctWidth>0</wp14:pctWidth>
          </wp14:sizeRelH>
          <wp14:sizeRelV relativeFrom="page">
            <wp14:pctHeight>0</wp14:pctHeight>
          </wp14:sizeRelV>
        </wp:anchor>
      </w:drawing>
    </w:r>
    <w:r w:rsidR="00F261BA">
      <w:t xml:space="preserve">Position Description </w:t>
    </w:r>
    <w:r w:rsidR="00C2322F">
      <w:t>–</w:t>
    </w:r>
    <w:r w:rsidR="00F261BA">
      <w:t xml:space="preserve"> </w:t>
    </w:r>
    <w:r w:rsidR="00B65C22" w:rsidRPr="00B65C22">
      <w:rPr>
        <w:b/>
        <w:bCs/>
        <w:sz w:val="18"/>
        <w:szCs w:val="18"/>
      </w:rPr>
      <w:t>Bilingual Translation Specialist (English/Canadian French)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D36"/>
    <w:multiLevelType w:val="hybridMultilevel"/>
    <w:tmpl w:val="3F10B4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7363A5"/>
    <w:multiLevelType w:val="hybridMultilevel"/>
    <w:tmpl w:val="CE66C668"/>
    <w:lvl w:ilvl="0" w:tplc="0100C1E2">
      <w:start w:val="1"/>
      <w:numFmt w:val="bullet"/>
      <w:lvlText w:val=""/>
      <w:lvlJc w:val="left"/>
      <w:pPr>
        <w:ind w:left="1800" w:hanging="360"/>
      </w:pPr>
      <w:rPr>
        <w:rFonts w:ascii="Symbol" w:hAnsi="Symbol" w:hint="default"/>
        <w:color w:val="1F355E" w:themeColor="accent2"/>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2A0B1DB9"/>
    <w:multiLevelType w:val="multilevel"/>
    <w:tmpl w:val="C9A69C14"/>
    <w:styleLink w:val="BulletList"/>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Gadugi" w:hAnsi="Gadugi" w:hint="default"/>
      </w:rPr>
    </w:lvl>
    <w:lvl w:ilvl="2">
      <w:start w:val="1"/>
      <w:numFmt w:val="none"/>
      <w:lvlText w:val="%3"/>
      <w:lvlJc w:val="left"/>
      <w:pPr>
        <w:ind w:left="1080" w:hanging="360"/>
      </w:pPr>
      <w:rPr>
        <w:rFonts w:ascii="Gadugi" w:hAnsi="Gadugi" w:hint="default"/>
      </w:rPr>
    </w:lvl>
    <w:lvl w:ilvl="3">
      <w:start w:val="1"/>
      <w:numFmt w:val="none"/>
      <w:lvlText w:val="%4"/>
      <w:lvlJc w:val="left"/>
      <w:pPr>
        <w:ind w:left="1440" w:hanging="360"/>
      </w:pPr>
      <w:rPr>
        <w:rFonts w:ascii="Gadugi" w:hAnsi="Gadugi" w:hint="default"/>
      </w:rPr>
    </w:lvl>
    <w:lvl w:ilvl="4">
      <w:start w:val="1"/>
      <w:numFmt w:val="none"/>
      <w:lvlText w:val="%5"/>
      <w:lvlJc w:val="left"/>
      <w:pPr>
        <w:ind w:left="1800" w:hanging="360"/>
      </w:pPr>
      <w:rPr>
        <w:rFonts w:ascii="Gadugi" w:hAnsi="Gadugi"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4EB251A6"/>
    <w:multiLevelType w:val="hybridMultilevel"/>
    <w:tmpl w:val="4C7824D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4F937438"/>
    <w:multiLevelType w:val="multilevel"/>
    <w:tmpl w:val="0C09001D"/>
    <w:styleLink w:val="NumberList"/>
    <w:lvl w:ilvl="0">
      <w:start w:val="1"/>
      <w:numFmt w:val="decimal"/>
      <w:lvlText w:val="%1"/>
      <w:lvlJc w:val="left"/>
      <w:pPr>
        <w:ind w:left="360" w:hanging="360"/>
      </w:pPr>
      <w:rPr>
        <w:rFonts w:ascii="Gadugi" w:hAnsi="Gadugi" w:hint="default"/>
      </w:rPr>
    </w:lvl>
    <w:lvl w:ilvl="1">
      <w:start w:val="1"/>
      <w:numFmt w:val="lowerLetter"/>
      <w:lvlText w:val="%2"/>
      <w:lvlJc w:val="left"/>
      <w:pPr>
        <w:ind w:left="720" w:hanging="360"/>
      </w:pPr>
      <w:rPr>
        <w:rFonts w:ascii="Gadugi" w:hAnsi="Gadugi" w:hint="default"/>
      </w:rPr>
    </w:lvl>
    <w:lvl w:ilvl="2">
      <w:start w:val="1"/>
      <w:numFmt w:val="none"/>
      <w:lvlText w:val="%3"/>
      <w:lvlJc w:val="left"/>
      <w:pPr>
        <w:ind w:left="1080" w:hanging="360"/>
      </w:pPr>
      <w:rPr>
        <w:rFonts w:ascii="Gadugi" w:hAnsi="Gadugi" w:hint="default"/>
      </w:rPr>
    </w:lvl>
    <w:lvl w:ilvl="3">
      <w:start w:val="1"/>
      <w:numFmt w:val="none"/>
      <w:lvlText w:val="%4"/>
      <w:lvlJc w:val="left"/>
      <w:pPr>
        <w:ind w:left="1440" w:hanging="360"/>
      </w:pPr>
      <w:rPr>
        <w:rFonts w:ascii="Gadugi" w:hAnsi="Gadugi" w:hint="default"/>
      </w:rPr>
    </w:lvl>
    <w:lvl w:ilvl="4">
      <w:start w:val="1"/>
      <w:numFmt w:val="none"/>
      <w:lvlText w:val="%5"/>
      <w:lvlJc w:val="left"/>
      <w:pPr>
        <w:ind w:left="1800" w:hanging="360"/>
      </w:pPr>
      <w:rPr>
        <w:rFonts w:ascii="Gadugi" w:hAnsi="Gadugi" w:hint="default"/>
      </w:rPr>
    </w:lvl>
    <w:lvl w:ilvl="5">
      <w:start w:val="1"/>
      <w:numFmt w:val="none"/>
      <w:lvlText w:val="%6"/>
      <w:lvlJc w:val="left"/>
      <w:pPr>
        <w:ind w:left="2160" w:hanging="360"/>
      </w:pPr>
      <w:rPr>
        <w:rFonts w:ascii="Gadugi" w:hAnsi="Gadugi" w:hint="default"/>
      </w:rPr>
    </w:lvl>
    <w:lvl w:ilvl="6">
      <w:start w:val="1"/>
      <w:numFmt w:val="none"/>
      <w:lvlText w:val="%7"/>
      <w:lvlJc w:val="left"/>
      <w:pPr>
        <w:ind w:left="2520" w:hanging="360"/>
      </w:pPr>
      <w:rPr>
        <w:rFonts w:ascii="Gadugi" w:hAnsi="Gadugi" w:hint="default"/>
      </w:rPr>
    </w:lvl>
    <w:lvl w:ilvl="7">
      <w:start w:val="1"/>
      <w:numFmt w:val="none"/>
      <w:lvlText w:val="%8."/>
      <w:lvlJc w:val="left"/>
      <w:pPr>
        <w:ind w:left="2880" w:hanging="360"/>
      </w:pPr>
    </w:lvl>
    <w:lvl w:ilvl="8">
      <w:start w:val="1"/>
      <w:numFmt w:val="none"/>
      <w:lvlText w:val="%9"/>
      <w:lvlJc w:val="left"/>
      <w:pPr>
        <w:ind w:left="3240" w:hanging="360"/>
      </w:pPr>
      <w:rPr>
        <w:rFonts w:ascii="Gadugi" w:hAnsi="Gadugi" w:hint="default"/>
      </w:rPr>
    </w:lvl>
  </w:abstractNum>
  <w:abstractNum w:abstractNumId="5" w15:restartNumberingAfterBreak="0">
    <w:nsid w:val="56887077"/>
    <w:multiLevelType w:val="hybridMultilevel"/>
    <w:tmpl w:val="25E88A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76056FB8"/>
    <w:multiLevelType w:val="hybridMultilevel"/>
    <w:tmpl w:val="8E4EE7E2"/>
    <w:lvl w:ilvl="0" w:tplc="47A6FDC0">
      <w:numFmt w:val="bullet"/>
      <w:lvlText w:val=""/>
      <w:lvlJc w:val="left"/>
      <w:pPr>
        <w:ind w:left="852" w:hanging="356"/>
      </w:pPr>
      <w:rPr>
        <w:rFonts w:ascii="Symbol" w:eastAsia="Symbol" w:hAnsi="Symbol" w:cs="Symbol" w:hint="default"/>
        <w:color w:val="1F355E"/>
        <w:w w:val="99"/>
        <w:sz w:val="20"/>
        <w:szCs w:val="20"/>
        <w:lang w:val="en-AU" w:eastAsia="en-US" w:bidi="ar-SA"/>
      </w:rPr>
    </w:lvl>
    <w:lvl w:ilvl="1" w:tplc="53CC2560">
      <w:numFmt w:val="bullet"/>
      <w:lvlText w:val="•"/>
      <w:lvlJc w:val="left"/>
      <w:pPr>
        <w:ind w:left="1848" w:hanging="356"/>
      </w:pPr>
      <w:rPr>
        <w:lang w:val="en-AU" w:eastAsia="en-US" w:bidi="ar-SA"/>
      </w:rPr>
    </w:lvl>
    <w:lvl w:ilvl="2" w:tplc="3CA4EDB6">
      <w:numFmt w:val="bullet"/>
      <w:lvlText w:val="•"/>
      <w:lvlJc w:val="left"/>
      <w:pPr>
        <w:ind w:left="2837" w:hanging="356"/>
      </w:pPr>
      <w:rPr>
        <w:lang w:val="en-AU" w:eastAsia="en-US" w:bidi="ar-SA"/>
      </w:rPr>
    </w:lvl>
    <w:lvl w:ilvl="3" w:tplc="EF927562">
      <w:numFmt w:val="bullet"/>
      <w:lvlText w:val="•"/>
      <w:lvlJc w:val="left"/>
      <w:pPr>
        <w:ind w:left="3825" w:hanging="356"/>
      </w:pPr>
      <w:rPr>
        <w:lang w:val="en-AU" w:eastAsia="en-US" w:bidi="ar-SA"/>
      </w:rPr>
    </w:lvl>
    <w:lvl w:ilvl="4" w:tplc="9DE87322">
      <w:numFmt w:val="bullet"/>
      <w:lvlText w:val="•"/>
      <w:lvlJc w:val="left"/>
      <w:pPr>
        <w:ind w:left="4814" w:hanging="356"/>
      </w:pPr>
      <w:rPr>
        <w:lang w:val="en-AU" w:eastAsia="en-US" w:bidi="ar-SA"/>
      </w:rPr>
    </w:lvl>
    <w:lvl w:ilvl="5" w:tplc="72BE3FA8">
      <w:numFmt w:val="bullet"/>
      <w:lvlText w:val="•"/>
      <w:lvlJc w:val="left"/>
      <w:pPr>
        <w:ind w:left="5803" w:hanging="356"/>
      </w:pPr>
      <w:rPr>
        <w:lang w:val="en-AU" w:eastAsia="en-US" w:bidi="ar-SA"/>
      </w:rPr>
    </w:lvl>
    <w:lvl w:ilvl="6" w:tplc="63BEDCCE">
      <w:numFmt w:val="bullet"/>
      <w:lvlText w:val="•"/>
      <w:lvlJc w:val="left"/>
      <w:pPr>
        <w:ind w:left="6791" w:hanging="356"/>
      </w:pPr>
      <w:rPr>
        <w:lang w:val="en-AU" w:eastAsia="en-US" w:bidi="ar-SA"/>
      </w:rPr>
    </w:lvl>
    <w:lvl w:ilvl="7" w:tplc="694E6390">
      <w:numFmt w:val="bullet"/>
      <w:lvlText w:val="•"/>
      <w:lvlJc w:val="left"/>
      <w:pPr>
        <w:ind w:left="7780" w:hanging="356"/>
      </w:pPr>
      <w:rPr>
        <w:lang w:val="en-AU" w:eastAsia="en-US" w:bidi="ar-SA"/>
      </w:rPr>
    </w:lvl>
    <w:lvl w:ilvl="8" w:tplc="25DA9584">
      <w:numFmt w:val="bullet"/>
      <w:lvlText w:val="•"/>
      <w:lvlJc w:val="left"/>
      <w:pPr>
        <w:ind w:left="8769" w:hanging="356"/>
      </w:pPr>
      <w:rPr>
        <w:lang w:val="en-AU" w:eastAsia="en-US" w:bidi="ar-SA"/>
      </w:rPr>
    </w:lvl>
  </w:abstractNum>
  <w:abstractNum w:abstractNumId="7" w15:restartNumberingAfterBreak="0">
    <w:nsid w:val="76E21DDE"/>
    <w:multiLevelType w:val="hybridMultilevel"/>
    <w:tmpl w:val="B16C01B0"/>
    <w:lvl w:ilvl="0" w:tplc="F648D96A">
      <w:start w:val="1"/>
      <w:numFmt w:val="bullet"/>
      <w:pStyle w:val="Bullet-leftWide"/>
      <w:lvlText w:val=""/>
      <w:lvlJc w:val="left"/>
      <w:pPr>
        <w:ind w:left="720" w:hanging="360"/>
      </w:pPr>
      <w:rPr>
        <w:rFonts w:ascii="Symbol" w:hAnsi="Symbol" w:hint="default"/>
        <w:color w:val="1F355E"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9A03B4A"/>
    <w:multiLevelType w:val="multilevel"/>
    <w:tmpl w:val="DDF6DB92"/>
    <w:lvl w:ilvl="0">
      <w:start w:val="1"/>
      <w:numFmt w:val="decimal"/>
      <w:pStyle w:val="Heading1-numbered"/>
      <w:lvlText w:val="%1."/>
      <w:lvlJc w:val="left"/>
      <w:pPr>
        <w:ind w:left="720" w:hanging="360"/>
      </w:pPr>
    </w:lvl>
    <w:lvl w:ilvl="1">
      <w:start w:val="1"/>
      <w:numFmt w:val="decimal"/>
      <w:pStyle w:val="Heading2b-numbered"/>
      <w:isLgl/>
      <w:lvlText w:val="%1.%2"/>
      <w:lvlJc w:val="left"/>
      <w:pPr>
        <w:ind w:left="1080" w:hanging="720"/>
      </w:pPr>
      <w:rPr>
        <w:rFonts w:hint="default"/>
      </w:rPr>
    </w:lvl>
    <w:lvl w:ilvl="2">
      <w:start w:val="1"/>
      <w:numFmt w:val="decimal"/>
      <w:pStyle w:val="Heading3-numbered"/>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B000798"/>
    <w:multiLevelType w:val="hybridMultilevel"/>
    <w:tmpl w:val="A6881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0172AD"/>
    <w:multiLevelType w:val="multilevel"/>
    <w:tmpl w:val="07B4E060"/>
    <w:styleLink w:val="NumbersList"/>
    <w:lvl w:ilvl="0">
      <w:start w:val="1"/>
      <w:numFmt w:val="decimal"/>
      <w:lvlText w:val="%1."/>
      <w:lvlJc w:val="left"/>
      <w:pPr>
        <w:ind w:left="357" w:hanging="357"/>
      </w:pPr>
      <w:rPr>
        <w:rFonts w:hint="default"/>
      </w:rPr>
    </w:lvl>
    <w:lvl w:ilvl="1">
      <w:start w:val="1"/>
      <w:numFmt w:val="lowerLetter"/>
      <w:lvlText w:val="%2."/>
      <w:lvlJc w:val="left"/>
      <w:pPr>
        <w:ind w:left="720" w:hanging="363"/>
      </w:pPr>
      <w:rPr>
        <w:rFonts w:hint="default"/>
      </w:rPr>
    </w:lvl>
    <w:lvl w:ilvl="2">
      <w:start w:val="1"/>
      <w:numFmt w:val="none"/>
      <w:lvlText w:val=""/>
      <w:lvlJc w:val="left"/>
      <w:pPr>
        <w:ind w:left="1800" w:hanging="360"/>
      </w:pPr>
      <w:rPr>
        <w:rFonts w:hint="default"/>
      </w:rPr>
    </w:lvl>
    <w:lvl w:ilvl="3">
      <w:start w:val="1"/>
      <w:numFmt w:val="none"/>
      <w:lvlText w:val=""/>
      <w:lvlJc w:val="left"/>
      <w:pPr>
        <w:ind w:left="2160" w:hanging="360"/>
      </w:pPr>
      <w:rPr>
        <w:rFonts w:hint="default"/>
      </w:rPr>
    </w:lvl>
    <w:lvl w:ilvl="4">
      <w:start w:val="1"/>
      <w:numFmt w:val="none"/>
      <w:lvlText w:val=""/>
      <w:lvlJc w:val="left"/>
      <w:pPr>
        <w:ind w:left="2520" w:hanging="360"/>
      </w:pPr>
      <w:rPr>
        <w:rFonts w:hint="default"/>
      </w:rPr>
    </w:lvl>
    <w:lvl w:ilvl="5">
      <w:start w:val="1"/>
      <w:numFmt w:val="none"/>
      <w:lvlText w:val=""/>
      <w:lvlJc w:val="left"/>
      <w:pPr>
        <w:ind w:left="2880" w:hanging="360"/>
      </w:pPr>
      <w:rPr>
        <w:rFonts w:hint="default"/>
      </w:rPr>
    </w:lvl>
    <w:lvl w:ilvl="6">
      <w:start w:val="1"/>
      <w:numFmt w:val="none"/>
      <w:lvlText w:val=""/>
      <w:lvlJc w:val="left"/>
      <w:pPr>
        <w:ind w:left="3240" w:hanging="360"/>
      </w:pPr>
      <w:rPr>
        <w:rFonts w:hint="default"/>
      </w:rPr>
    </w:lvl>
    <w:lvl w:ilvl="7">
      <w:start w:val="1"/>
      <w:numFmt w:val="none"/>
      <w:lvlText w:val=""/>
      <w:lvlJc w:val="left"/>
      <w:pPr>
        <w:ind w:left="3600" w:hanging="360"/>
      </w:pPr>
      <w:rPr>
        <w:rFonts w:hint="default"/>
      </w:rPr>
    </w:lvl>
    <w:lvl w:ilvl="8">
      <w:start w:val="1"/>
      <w:numFmt w:val="none"/>
      <w:lvlText w:val=""/>
      <w:lvlJc w:val="left"/>
      <w:pPr>
        <w:ind w:left="3960" w:hanging="360"/>
      </w:pPr>
      <w:rPr>
        <w:rFonts w:hint="default"/>
      </w:rPr>
    </w:lvl>
  </w:abstractNum>
  <w:num w:numId="1" w16cid:durableId="1148135491">
    <w:abstractNumId w:val="2"/>
  </w:num>
  <w:num w:numId="2" w16cid:durableId="1902520420">
    <w:abstractNumId w:val="4"/>
  </w:num>
  <w:num w:numId="3" w16cid:durableId="1713340376">
    <w:abstractNumId w:val="10"/>
  </w:num>
  <w:num w:numId="4" w16cid:durableId="104011130">
    <w:abstractNumId w:val="1"/>
  </w:num>
  <w:num w:numId="5" w16cid:durableId="1562248688">
    <w:abstractNumId w:val="7"/>
  </w:num>
  <w:num w:numId="6" w16cid:durableId="2145734071">
    <w:abstractNumId w:val="8"/>
  </w:num>
  <w:num w:numId="7" w16cid:durableId="789053919">
    <w:abstractNumId w:val="5"/>
  </w:num>
  <w:num w:numId="8" w16cid:durableId="445779334">
    <w:abstractNumId w:val="0"/>
  </w:num>
  <w:num w:numId="9" w16cid:durableId="212889030">
    <w:abstractNumId w:val="9"/>
  </w:num>
  <w:num w:numId="10" w16cid:durableId="1293830599">
    <w:abstractNumId w:val="6"/>
  </w:num>
  <w:num w:numId="11" w16cid:durableId="35372796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C9F"/>
    <w:rsid w:val="000023CF"/>
    <w:rsid w:val="000115FB"/>
    <w:rsid w:val="000256FB"/>
    <w:rsid w:val="00030E35"/>
    <w:rsid w:val="000432CD"/>
    <w:rsid w:val="00067403"/>
    <w:rsid w:val="00081D11"/>
    <w:rsid w:val="00090C93"/>
    <w:rsid w:val="000A5C00"/>
    <w:rsid w:val="000A7D43"/>
    <w:rsid w:val="000B3D6C"/>
    <w:rsid w:val="000C6B9A"/>
    <w:rsid w:val="000E2DCF"/>
    <w:rsid w:val="000E3F95"/>
    <w:rsid w:val="000F0D9B"/>
    <w:rsid w:val="00103AD1"/>
    <w:rsid w:val="00105C47"/>
    <w:rsid w:val="00106E6A"/>
    <w:rsid w:val="0011025F"/>
    <w:rsid w:val="00115AC7"/>
    <w:rsid w:val="001163F6"/>
    <w:rsid w:val="00122340"/>
    <w:rsid w:val="00122AEA"/>
    <w:rsid w:val="00123FFA"/>
    <w:rsid w:val="00130BA5"/>
    <w:rsid w:val="001510F1"/>
    <w:rsid w:val="00163483"/>
    <w:rsid w:val="00167814"/>
    <w:rsid w:val="0018205C"/>
    <w:rsid w:val="00184744"/>
    <w:rsid w:val="00194E00"/>
    <w:rsid w:val="001A6125"/>
    <w:rsid w:val="001B4E50"/>
    <w:rsid w:val="001C4454"/>
    <w:rsid w:val="001C45A9"/>
    <w:rsid w:val="001D2AE1"/>
    <w:rsid w:val="001D382C"/>
    <w:rsid w:val="001E6C5F"/>
    <w:rsid w:val="001F36FD"/>
    <w:rsid w:val="001F37EF"/>
    <w:rsid w:val="001F67EF"/>
    <w:rsid w:val="002128EE"/>
    <w:rsid w:val="00227B3F"/>
    <w:rsid w:val="00237EB3"/>
    <w:rsid w:val="00243D58"/>
    <w:rsid w:val="002463DA"/>
    <w:rsid w:val="0025070E"/>
    <w:rsid w:val="00254825"/>
    <w:rsid w:val="002645AA"/>
    <w:rsid w:val="002C2E16"/>
    <w:rsid w:val="002C4347"/>
    <w:rsid w:val="002C541B"/>
    <w:rsid w:val="002D2656"/>
    <w:rsid w:val="002E5941"/>
    <w:rsid w:val="00316AB1"/>
    <w:rsid w:val="0033301E"/>
    <w:rsid w:val="00335A0D"/>
    <w:rsid w:val="00347FDE"/>
    <w:rsid w:val="00352AA0"/>
    <w:rsid w:val="003553CB"/>
    <w:rsid w:val="00357E49"/>
    <w:rsid w:val="0036628C"/>
    <w:rsid w:val="00373C5F"/>
    <w:rsid w:val="00375328"/>
    <w:rsid w:val="003A3E74"/>
    <w:rsid w:val="003A6096"/>
    <w:rsid w:val="003B5621"/>
    <w:rsid w:val="003C4149"/>
    <w:rsid w:val="003C5EAD"/>
    <w:rsid w:val="003D0A82"/>
    <w:rsid w:val="003D1F4D"/>
    <w:rsid w:val="003E2343"/>
    <w:rsid w:val="003F4DE8"/>
    <w:rsid w:val="003F5D78"/>
    <w:rsid w:val="00400FB6"/>
    <w:rsid w:val="00402C46"/>
    <w:rsid w:val="00407455"/>
    <w:rsid w:val="004132B2"/>
    <w:rsid w:val="0041349F"/>
    <w:rsid w:val="00414114"/>
    <w:rsid w:val="004208A9"/>
    <w:rsid w:val="004212F0"/>
    <w:rsid w:val="00431C9F"/>
    <w:rsid w:val="0045034F"/>
    <w:rsid w:val="004605B3"/>
    <w:rsid w:val="00471776"/>
    <w:rsid w:val="00477C25"/>
    <w:rsid w:val="00492573"/>
    <w:rsid w:val="004A596E"/>
    <w:rsid w:val="004A6626"/>
    <w:rsid w:val="004B1CCF"/>
    <w:rsid w:val="004B55D7"/>
    <w:rsid w:val="004C6D62"/>
    <w:rsid w:val="004D7D0F"/>
    <w:rsid w:val="004E55B0"/>
    <w:rsid w:val="00502E4F"/>
    <w:rsid w:val="00504444"/>
    <w:rsid w:val="005332F4"/>
    <w:rsid w:val="0053692B"/>
    <w:rsid w:val="005420BE"/>
    <w:rsid w:val="00546009"/>
    <w:rsid w:val="00546353"/>
    <w:rsid w:val="00566B74"/>
    <w:rsid w:val="00576E6E"/>
    <w:rsid w:val="005779A7"/>
    <w:rsid w:val="005825F9"/>
    <w:rsid w:val="0058400E"/>
    <w:rsid w:val="00594A99"/>
    <w:rsid w:val="005A0647"/>
    <w:rsid w:val="005B081A"/>
    <w:rsid w:val="005D7827"/>
    <w:rsid w:val="005E28D5"/>
    <w:rsid w:val="005F563C"/>
    <w:rsid w:val="00601C5F"/>
    <w:rsid w:val="00605E63"/>
    <w:rsid w:val="00624271"/>
    <w:rsid w:val="00626370"/>
    <w:rsid w:val="006263E1"/>
    <w:rsid w:val="00626879"/>
    <w:rsid w:val="006359D6"/>
    <w:rsid w:val="006512CE"/>
    <w:rsid w:val="00660920"/>
    <w:rsid w:val="00662E87"/>
    <w:rsid w:val="00671EA0"/>
    <w:rsid w:val="0069707E"/>
    <w:rsid w:val="006A0E74"/>
    <w:rsid w:val="006A7506"/>
    <w:rsid w:val="00702DBB"/>
    <w:rsid w:val="00706E39"/>
    <w:rsid w:val="00714282"/>
    <w:rsid w:val="00720C17"/>
    <w:rsid w:val="00721269"/>
    <w:rsid w:val="007237A3"/>
    <w:rsid w:val="007278C0"/>
    <w:rsid w:val="007355CD"/>
    <w:rsid w:val="0073698B"/>
    <w:rsid w:val="007509CB"/>
    <w:rsid w:val="0075298A"/>
    <w:rsid w:val="007702D1"/>
    <w:rsid w:val="00772CF8"/>
    <w:rsid w:val="00783E3E"/>
    <w:rsid w:val="0078605A"/>
    <w:rsid w:val="007929C9"/>
    <w:rsid w:val="00795AB1"/>
    <w:rsid w:val="007A1208"/>
    <w:rsid w:val="007C6851"/>
    <w:rsid w:val="007D1C49"/>
    <w:rsid w:val="007F2592"/>
    <w:rsid w:val="008013DF"/>
    <w:rsid w:val="0080787D"/>
    <w:rsid w:val="0081088F"/>
    <w:rsid w:val="008116B1"/>
    <w:rsid w:val="00811BFC"/>
    <w:rsid w:val="008120D1"/>
    <w:rsid w:val="00824348"/>
    <w:rsid w:val="00860050"/>
    <w:rsid w:val="0086005B"/>
    <w:rsid w:val="008604AF"/>
    <w:rsid w:val="00864EEE"/>
    <w:rsid w:val="008734DF"/>
    <w:rsid w:val="00873C9B"/>
    <w:rsid w:val="00875078"/>
    <w:rsid w:val="00882663"/>
    <w:rsid w:val="00892D7D"/>
    <w:rsid w:val="00896BF4"/>
    <w:rsid w:val="008A0922"/>
    <w:rsid w:val="008A2979"/>
    <w:rsid w:val="008A3FA8"/>
    <w:rsid w:val="008B3FAD"/>
    <w:rsid w:val="008B5211"/>
    <w:rsid w:val="008C3BB6"/>
    <w:rsid w:val="008E265E"/>
    <w:rsid w:val="008F1AB9"/>
    <w:rsid w:val="008F270B"/>
    <w:rsid w:val="008F3CFE"/>
    <w:rsid w:val="008F43DA"/>
    <w:rsid w:val="008F707B"/>
    <w:rsid w:val="00905248"/>
    <w:rsid w:val="0091762F"/>
    <w:rsid w:val="00931FE6"/>
    <w:rsid w:val="009431E9"/>
    <w:rsid w:val="0094347E"/>
    <w:rsid w:val="009451B2"/>
    <w:rsid w:val="009451F4"/>
    <w:rsid w:val="0094580F"/>
    <w:rsid w:val="009574ED"/>
    <w:rsid w:val="00965F3D"/>
    <w:rsid w:val="009663E3"/>
    <w:rsid w:val="009803B9"/>
    <w:rsid w:val="00980DB5"/>
    <w:rsid w:val="009A0C45"/>
    <w:rsid w:val="009A3CAD"/>
    <w:rsid w:val="009A6CBB"/>
    <w:rsid w:val="009C241C"/>
    <w:rsid w:val="009C61A8"/>
    <w:rsid w:val="009D3798"/>
    <w:rsid w:val="009D4C78"/>
    <w:rsid w:val="009D52A1"/>
    <w:rsid w:val="009D70FF"/>
    <w:rsid w:val="009E0254"/>
    <w:rsid w:val="009E1042"/>
    <w:rsid w:val="009E6761"/>
    <w:rsid w:val="009E7967"/>
    <w:rsid w:val="00A15062"/>
    <w:rsid w:val="00A16137"/>
    <w:rsid w:val="00A209FB"/>
    <w:rsid w:val="00A34085"/>
    <w:rsid w:val="00A4795E"/>
    <w:rsid w:val="00A52265"/>
    <w:rsid w:val="00A554BF"/>
    <w:rsid w:val="00A61623"/>
    <w:rsid w:val="00A702D0"/>
    <w:rsid w:val="00A7483B"/>
    <w:rsid w:val="00A7538F"/>
    <w:rsid w:val="00A76357"/>
    <w:rsid w:val="00A85628"/>
    <w:rsid w:val="00A86A69"/>
    <w:rsid w:val="00A91600"/>
    <w:rsid w:val="00A9379D"/>
    <w:rsid w:val="00AA6072"/>
    <w:rsid w:val="00AC0A96"/>
    <w:rsid w:val="00AC2CC3"/>
    <w:rsid w:val="00AD3277"/>
    <w:rsid w:val="00AE6010"/>
    <w:rsid w:val="00B303AA"/>
    <w:rsid w:val="00B344F6"/>
    <w:rsid w:val="00B3553C"/>
    <w:rsid w:val="00B35FC9"/>
    <w:rsid w:val="00B410F3"/>
    <w:rsid w:val="00B4329F"/>
    <w:rsid w:val="00B47FC0"/>
    <w:rsid w:val="00B62EEE"/>
    <w:rsid w:val="00B64400"/>
    <w:rsid w:val="00B65C22"/>
    <w:rsid w:val="00B7080B"/>
    <w:rsid w:val="00B7127A"/>
    <w:rsid w:val="00B7362E"/>
    <w:rsid w:val="00B820B7"/>
    <w:rsid w:val="00B93D9D"/>
    <w:rsid w:val="00BB3461"/>
    <w:rsid w:val="00BE1E4F"/>
    <w:rsid w:val="00C06257"/>
    <w:rsid w:val="00C21B03"/>
    <w:rsid w:val="00C2322F"/>
    <w:rsid w:val="00C253B2"/>
    <w:rsid w:val="00C35A79"/>
    <w:rsid w:val="00C37BF1"/>
    <w:rsid w:val="00C416BE"/>
    <w:rsid w:val="00C62009"/>
    <w:rsid w:val="00C71A13"/>
    <w:rsid w:val="00C82057"/>
    <w:rsid w:val="00C971AF"/>
    <w:rsid w:val="00CB4ED6"/>
    <w:rsid w:val="00CB512A"/>
    <w:rsid w:val="00CC4817"/>
    <w:rsid w:val="00CD01BE"/>
    <w:rsid w:val="00CD3A31"/>
    <w:rsid w:val="00CD69E4"/>
    <w:rsid w:val="00CE0632"/>
    <w:rsid w:val="00D11226"/>
    <w:rsid w:val="00D12151"/>
    <w:rsid w:val="00D17CB5"/>
    <w:rsid w:val="00D17DC5"/>
    <w:rsid w:val="00D231B2"/>
    <w:rsid w:val="00D50B55"/>
    <w:rsid w:val="00D70AF0"/>
    <w:rsid w:val="00D70FA8"/>
    <w:rsid w:val="00D81CF2"/>
    <w:rsid w:val="00D9292E"/>
    <w:rsid w:val="00DA531A"/>
    <w:rsid w:val="00DB3A74"/>
    <w:rsid w:val="00DC28C8"/>
    <w:rsid w:val="00DC52DF"/>
    <w:rsid w:val="00DD5B20"/>
    <w:rsid w:val="00DE6390"/>
    <w:rsid w:val="00DF7D8F"/>
    <w:rsid w:val="00E01011"/>
    <w:rsid w:val="00E031A7"/>
    <w:rsid w:val="00E247F3"/>
    <w:rsid w:val="00E345A4"/>
    <w:rsid w:val="00E35179"/>
    <w:rsid w:val="00E441BB"/>
    <w:rsid w:val="00E52758"/>
    <w:rsid w:val="00E56793"/>
    <w:rsid w:val="00E63F07"/>
    <w:rsid w:val="00E71676"/>
    <w:rsid w:val="00E7184C"/>
    <w:rsid w:val="00E718BE"/>
    <w:rsid w:val="00E76EAE"/>
    <w:rsid w:val="00E813AC"/>
    <w:rsid w:val="00E84F8B"/>
    <w:rsid w:val="00E87FE9"/>
    <w:rsid w:val="00E92D24"/>
    <w:rsid w:val="00E974BD"/>
    <w:rsid w:val="00EA4274"/>
    <w:rsid w:val="00EA71EC"/>
    <w:rsid w:val="00EB54CC"/>
    <w:rsid w:val="00EC05F0"/>
    <w:rsid w:val="00ED153F"/>
    <w:rsid w:val="00ED6060"/>
    <w:rsid w:val="00EE1C9F"/>
    <w:rsid w:val="00EE50FB"/>
    <w:rsid w:val="00EF4069"/>
    <w:rsid w:val="00F23760"/>
    <w:rsid w:val="00F242B7"/>
    <w:rsid w:val="00F261BA"/>
    <w:rsid w:val="00F27E4E"/>
    <w:rsid w:val="00F3171F"/>
    <w:rsid w:val="00F405DA"/>
    <w:rsid w:val="00F52251"/>
    <w:rsid w:val="00F531DA"/>
    <w:rsid w:val="00F618A6"/>
    <w:rsid w:val="00F65860"/>
    <w:rsid w:val="00F71A7F"/>
    <w:rsid w:val="00F851C9"/>
    <w:rsid w:val="00F940EA"/>
    <w:rsid w:val="00FA563C"/>
    <w:rsid w:val="00FB5137"/>
    <w:rsid w:val="00FB513F"/>
    <w:rsid w:val="00FB5AE3"/>
    <w:rsid w:val="00FC3E53"/>
    <w:rsid w:val="00FD6E8C"/>
    <w:rsid w:val="00FE4818"/>
    <w:rsid w:val="00FE7C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0EBDC"/>
  <w15:chartTrackingRefBased/>
  <w15:docId w15:val="{70824C31-11BE-4165-911E-0AA4941E6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E00"/>
    <w:pPr>
      <w:spacing w:before="60" w:after="60"/>
    </w:pPr>
    <w:rPr>
      <w:rFonts w:ascii="Gadugi" w:hAnsi="Gadugi"/>
      <w:sz w:val="20"/>
    </w:rPr>
  </w:style>
  <w:style w:type="paragraph" w:styleId="Heading1">
    <w:name w:val="heading 1"/>
    <w:basedOn w:val="Normal"/>
    <w:next w:val="Normal"/>
    <w:link w:val="Heading1Char"/>
    <w:uiPriority w:val="9"/>
    <w:qFormat/>
    <w:rsid w:val="00B7127A"/>
    <w:pPr>
      <w:keepNext/>
      <w:keepLines/>
      <w:spacing w:before="240"/>
      <w:outlineLvl w:val="0"/>
    </w:pPr>
    <w:rPr>
      <w:rFonts w:eastAsiaTheme="majorEastAsia" w:cstheme="majorBidi"/>
      <w:b/>
      <w:color w:val="1F355E" w:themeColor="accent2"/>
      <w:sz w:val="32"/>
      <w:szCs w:val="32"/>
    </w:rPr>
  </w:style>
  <w:style w:type="paragraph" w:styleId="Heading2">
    <w:name w:val="heading 2"/>
    <w:basedOn w:val="Normal"/>
    <w:next w:val="Normal"/>
    <w:link w:val="Heading2Char"/>
    <w:uiPriority w:val="9"/>
    <w:unhideWhenUsed/>
    <w:qFormat/>
    <w:rsid w:val="00B7127A"/>
    <w:pPr>
      <w:keepNext/>
      <w:keepLines/>
      <w:spacing w:before="240"/>
      <w:outlineLvl w:val="1"/>
    </w:pPr>
    <w:rPr>
      <w:rFonts w:eastAsiaTheme="majorEastAsia" w:cstheme="majorBidi"/>
      <w:b/>
      <w:color w:val="7030A0" w:themeColor="accent1"/>
      <w:sz w:val="26"/>
      <w:szCs w:val="26"/>
    </w:rPr>
  </w:style>
  <w:style w:type="paragraph" w:styleId="Heading3">
    <w:name w:val="heading 3"/>
    <w:basedOn w:val="Normal"/>
    <w:next w:val="Normal"/>
    <w:link w:val="Heading3Char"/>
    <w:uiPriority w:val="9"/>
    <w:unhideWhenUsed/>
    <w:qFormat/>
    <w:rsid w:val="0053692B"/>
    <w:pPr>
      <w:keepNext/>
      <w:keepLines/>
      <w:spacing w:before="240" w:after="120"/>
      <w:outlineLvl w:val="2"/>
    </w:pPr>
    <w:rPr>
      <w:rFonts w:eastAsiaTheme="majorEastAsia" w:cstheme="majorBidi"/>
      <w:b/>
      <w:color w:val="1F355E" w:themeColor="accent2"/>
      <w:sz w:val="24"/>
      <w:szCs w:val="24"/>
    </w:rPr>
  </w:style>
  <w:style w:type="paragraph" w:styleId="Heading4">
    <w:name w:val="heading 4"/>
    <w:basedOn w:val="Normal"/>
    <w:next w:val="Normal"/>
    <w:link w:val="Heading4Char"/>
    <w:uiPriority w:val="9"/>
    <w:unhideWhenUsed/>
    <w:qFormat/>
    <w:rsid w:val="004B55D7"/>
    <w:pPr>
      <w:keepNext/>
      <w:keepLines/>
      <w:spacing w:before="40"/>
      <w:outlineLvl w:val="3"/>
    </w:pPr>
    <w:rPr>
      <w:rFonts w:eastAsiaTheme="majorEastAsia" w:cstheme="majorBidi"/>
      <w:i/>
      <w:iCs/>
      <w:color w:val="7030A0" w:themeColor="accent1"/>
    </w:rPr>
  </w:style>
  <w:style w:type="paragraph" w:styleId="Heading5">
    <w:name w:val="heading 5"/>
    <w:basedOn w:val="Normal"/>
    <w:next w:val="Normal"/>
    <w:link w:val="Heading5Char"/>
    <w:uiPriority w:val="9"/>
    <w:unhideWhenUsed/>
    <w:rsid w:val="008F1AB9"/>
    <w:pPr>
      <w:keepNext/>
      <w:keepLines/>
      <w:spacing w:before="40"/>
      <w:outlineLvl w:val="4"/>
    </w:pPr>
    <w:rPr>
      <w:rFonts w:eastAsiaTheme="majorEastAsia" w:cstheme="majorBidi"/>
      <w:color w:val="0083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27A"/>
    <w:rPr>
      <w:rFonts w:ascii="Gadugi" w:eastAsiaTheme="majorEastAsia" w:hAnsi="Gadugi" w:cstheme="majorBidi"/>
      <w:b/>
      <w:color w:val="1F355E" w:themeColor="accent2"/>
      <w:sz w:val="32"/>
      <w:szCs w:val="32"/>
    </w:rPr>
  </w:style>
  <w:style w:type="table" w:styleId="TableGrid">
    <w:name w:val="Table Grid"/>
    <w:basedOn w:val="TableNormal"/>
    <w:uiPriority w:val="39"/>
    <w:rsid w:val="00626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6268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D0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30A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30A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30A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30A0" w:themeFill="accent1"/>
      </w:tcPr>
    </w:tblStylePr>
    <w:tblStylePr w:type="band1Vert">
      <w:tblPr/>
      <w:tcPr>
        <w:shd w:val="clear" w:color="auto" w:fill="C6A1E3" w:themeFill="accent1" w:themeFillTint="66"/>
      </w:tcPr>
    </w:tblStylePr>
    <w:tblStylePr w:type="band1Horz">
      <w:tblPr/>
      <w:tcPr>
        <w:shd w:val="clear" w:color="auto" w:fill="C6A1E3" w:themeFill="accent1" w:themeFillTint="66"/>
      </w:tcPr>
    </w:tblStylePr>
  </w:style>
  <w:style w:type="character" w:customStyle="1" w:styleId="Heading2Char">
    <w:name w:val="Heading 2 Char"/>
    <w:basedOn w:val="DefaultParagraphFont"/>
    <w:link w:val="Heading2"/>
    <w:uiPriority w:val="9"/>
    <w:rsid w:val="00B7127A"/>
    <w:rPr>
      <w:rFonts w:ascii="Gadugi" w:eastAsiaTheme="majorEastAsia" w:hAnsi="Gadugi" w:cstheme="majorBidi"/>
      <w:b/>
      <w:color w:val="7030A0" w:themeColor="accent1"/>
      <w:sz w:val="26"/>
      <w:szCs w:val="26"/>
    </w:rPr>
  </w:style>
  <w:style w:type="character" w:customStyle="1" w:styleId="Heading3Char">
    <w:name w:val="Heading 3 Char"/>
    <w:basedOn w:val="DefaultParagraphFont"/>
    <w:link w:val="Heading3"/>
    <w:uiPriority w:val="9"/>
    <w:rsid w:val="0053692B"/>
    <w:rPr>
      <w:rFonts w:ascii="Gadugi" w:eastAsiaTheme="majorEastAsia" w:hAnsi="Gadugi" w:cstheme="majorBidi"/>
      <w:b/>
      <w:color w:val="1F355E" w:themeColor="accent2"/>
      <w:sz w:val="24"/>
      <w:szCs w:val="24"/>
    </w:rPr>
  </w:style>
  <w:style w:type="paragraph" w:styleId="Header">
    <w:name w:val="header"/>
    <w:basedOn w:val="Normal"/>
    <w:link w:val="HeaderChar"/>
    <w:uiPriority w:val="99"/>
    <w:unhideWhenUsed/>
    <w:rsid w:val="00030E35"/>
    <w:pPr>
      <w:tabs>
        <w:tab w:val="center" w:pos="4513"/>
        <w:tab w:val="right" w:pos="9026"/>
      </w:tabs>
      <w:spacing w:line="240" w:lineRule="auto"/>
    </w:pPr>
  </w:style>
  <w:style w:type="character" w:customStyle="1" w:styleId="HeaderChar">
    <w:name w:val="Header Char"/>
    <w:basedOn w:val="DefaultParagraphFont"/>
    <w:link w:val="Header"/>
    <w:uiPriority w:val="99"/>
    <w:rsid w:val="00030E35"/>
    <w:rPr>
      <w:rFonts w:ascii="Gadugi" w:hAnsi="Gadugi"/>
    </w:rPr>
  </w:style>
  <w:style w:type="paragraph" w:styleId="Footer">
    <w:name w:val="footer"/>
    <w:basedOn w:val="Normal"/>
    <w:link w:val="FooterChar"/>
    <w:uiPriority w:val="99"/>
    <w:unhideWhenUsed/>
    <w:rsid w:val="00030E35"/>
    <w:pPr>
      <w:tabs>
        <w:tab w:val="center" w:pos="4513"/>
        <w:tab w:val="right" w:pos="9026"/>
      </w:tabs>
      <w:spacing w:line="240" w:lineRule="auto"/>
    </w:pPr>
  </w:style>
  <w:style w:type="character" w:customStyle="1" w:styleId="FooterChar">
    <w:name w:val="Footer Char"/>
    <w:basedOn w:val="DefaultParagraphFont"/>
    <w:link w:val="Footer"/>
    <w:uiPriority w:val="99"/>
    <w:rsid w:val="00030E35"/>
    <w:rPr>
      <w:rFonts w:ascii="Gadugi" w:hAnsi="Gadugi"/>
    </w:rPr>
  </w:style>
  <w:style w:type="table" w:styleId="GridTable5Dark-Accent2">
    <w:name w:val="Grid Table 5 Dark Accent 2"/>
    <w:basedOn w:val="TableNormal"/>
    <w:uiPriority w:val="50"/>
    <w:rsid w:val="00030E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D2E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F355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F355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F355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F355E" w:themeFill="accent2"/>
      </w:tcPr>
    </w:tblStylePr>
    <w:tblStylePr w:type="band1Vert">
      <w:tblPr/>
      <w:tcPr>
        <w:shd w:val="clear" w:color="auto" w:fill="8BA6D8" w:themeFill="accent2" w:themeFillTint="66"/>
      </w:tcPr>
    </w:tblStylePr>
    <w:tblStylePr w:type="band1Horz">
      <w:tblPr/>
      <w:tcPr>
        <w:shd w:val="clear" w:color="auto" w:fill="8BA6D8" w:themeFill="accent2" w:themeFillTint="66"/>
      </w:tcPr>
    </w:tblStylePr>
  </w:style>
  <w:style w:type="table" w:styleId="GridTable5Dark">
    <w:name w:val="Grid Table 5 Dark"/>
    <w:basedOn w:val="TableNormal"/>
    <w:uiPriority w:val="50"/>
    <w:rsid w:val="00030E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BalloonText">
    <w:name w:val="Balloon Text"/>
    <w:basedOn w:val="Normal"/>
    <w:link w:val="BalloonTextChar"/>
    <w:uiPriority w:val="99"/>
    <w:semiHidden/>
    <w:unhideWhenUsed/>
    <w:rsid w:val="00030E3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E35"/>
    <w:rPr>
      <w:rFonts w:ascii="Segoe UI" w:hAnsi="Segoe UI" w:cs="Segoe UI"/>
      <w:sz w:val="18"/>
      <w:szCs w:val="18"/>
    </w:rPr>
  </w:style>
  <w:style w:type="table" w:styleId="GridTable4">
    <w:name w:val="Grid Table 4"/>
    <w:basedOn w:val="TableNormal"/>
    <w:uiPriority w:val="49"/>
    <w:rsid w:val="00C35A7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C35A7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9E7967"/>
    <w:pPr>
      <w:spacing w:after="0" w:line="240" w:lineRule="auto"/>
    </w:pPr>
    <w:rPr>
      <w:rFonts w:ascii="Gadugi" w:hAnsi="Gadugi"/>
      <w:sz w:val="20"/>
    </w:rPr>
  </w:style>
  <w:style w:type="character" w:customStyle="1" w:styleId="Heading4Char">
    <w:name w:val="Heading 4 Char"/>
    <w:basedOn w:val="DefaultParagraphFont"/>
    <w:link w:val="Heading4"/>
    <w:uiPriority w:val="9"/>
    <w:rsid w:val="004B55D7"/>
    <w:rPr>
      <w:rFonts w:ascii="Gadugi" w:eastAsiaTheme="majorEastAsia" w:hAnsi="Gadugi" w:cstheme="majorBidi"/>
      <w:i/>
      <w:iCs/>
      <w:color w:val="7030A0" w:themeColor="accent1"/>
      <w:sz w:val="20"/>
    </w:rPr>
  </w:style>
  <w:style w:type="character" w:customStyle="1" w:styleId="Heading5Char">
    <w:name w:val="Heading 5 Char"/>
    <w:basedOn w:val="DefaultParagraphFont"/>
    <w:link w:val="Heading5"/>
    <w:uiPriority w:val="9"/>
    <w:rsid w:val="008F1AB9"/>
    <w:rPr>
      <w:rFonts w:ascii="Gadugi" w:eastAsiaTheme="majorEastAsia" w:hAnsi="Gadugi" w:cstheme="majorBidi"/>
      <w:color w:val="008345"/>
      <w:sz w:val="20"/>
    </w:rPr>
  </w:style>
  <w:style w:type="character" w:styleId="IntenseEmphasis">
    <w:name w:val="Intense Emphasis"/>
    <w:basedOn w:val="DefaultParagraphFont"/>
    <w:uiPriority w:val="21"/>
    <w:qFormat/>
    <w:rsid w:val="007278C0"/>
    <w:rPr>
      <w:i/>
      <w:iCs/>
      <w:color w:val="693278"/>
    </w:rPr>
  </w:style>
  <w:style w:type="paragraph" w:styleId="IntenseQuote">
    <w:name w:val="Intense Quote"/>
    <w:basedOn w:val="Normal"/>
    <w:next w:val="Normal"/>
    <w:link w:val="IntenseQuoteChar"/>
    <w:uiPriority w:val="30"/>
    <w:qFormat/>
    <w:rsid w:val="007278C0"/>
    <w:pPr>
      <w:pBdr>
        <w:top w:val="single" w:sz="4" w:space="10" w:color="7030A0" w:themeColor="accent1"/>
        <w:bottom w:val="single" w:sz="4" w:space="10" w:color="7030A0" w:themeColor="accent1"/>
      </w:pBdr>
      <w:spacing w:before="360" w:after="360"/>
      <w:ind w:left="864" w:right="864"/>
      <w:jc w:val="center"/>
    </w:pPr>
    <w:rPr>
      <w:i/>
      <w:iCs/>
      <w:color w:val="693278"/>
    </w:rPr>
  </w:style>
  <w:style w:type="character" w:customStyle="1" w:styleId="IntenseQuoteChar">
    <w:name w:val="Intense Quote Char"/>
    <w:basedOn w:val="DefaultParagraphFont"/>
    <w:link w:val="IntenseQuote"/>
    <w:uiPriority w:val="30"/>
    <w:rsid w:val="007278C0"/>
    <w:rPr>
      <w:rFonts w:ascii="Gadugi" w:hAnsi="Gadugi"/>
      <w:i/>
      <w:iCs/>
      <w:color w:val="693278"/>
      <w:sz w:val="20"/>
    </w:rPr>
  </w:style>
  <w:style w:type="character" w:styleId="IntenseReference">
    <w:name w:val="Intense Reference"/>
    <w:basedOn w:val="DefaultParagraphFont"/>
    <w:uiPriority w:val="32"/>
    <w:qFormat/>
    <w:rsid w:val="007278C0"/>
    <w:rPr>
      <w:b/>
      <w:bCs/>
      <w:smallCaps/>
      <w:color w:val="693278"/>
      <w:spacing w:val="5"/>
    </w:rPr>
  </w:style>
  <w:style w:type="character" w:styleId="BookTitle">
    <w:name w:val="Book Title"/>
    <w:basedOn w:val="DefaultParagraphFont"/>
    <w:uiPriority w:val="33"/>
    <w:qFormat/>
    <w:rsid w:val="000023CF"/>
    <w:rPr>
      <w:rFonts w:asciiTheme="majorHAnsi" w:hAnsiTheme="majorHAnsi"/>
      <w:b/>
      <w:bCs/>
      <w:i/>
      <w:iCs/>
      <w:spacing w:val="5"/>
    </w:rPr>
  </w:style>
  <w:style w:type="paragraph" w:styleId="ListParagraph">
    <w:name w:val="List Paragraph"/>
    <w:basedOn w:val="Normal"/>
    <w:link w:val="ListParagraphChar"/>
    <w:uiPriority w:val="1"/>
    <w:qFormat/>
    <w:rsid w:val="000023CF"/>
    <w:pPr>
      <w:ind w:left="720"/>
      <w:contextualSpacing/>
    </w:pPr>
  </w:style>
  <w:style w:type="numbering" w:customStyle="1" w:styleId="BulletList">
    <w:name w:val="Bullet List"/>
    <w:uiPriority w:val="99"/>
    <w:rsid w:val="00D70FA8"/>
    <w:pPr>
      <w:numPr>
        <w:numId w:val="1"/>
      </w:numPr>
    </w:pPr>
  </w:style>
  <w:style w:type="numbering" w:customStyle="1" w:styleId="NumberList">
    <w:name w:val="Number List"/>
    <w:uiPriority w:val="99"/>
    <w:rsid w:val="000256FB"/>
    <w:pPr>
      <w:numPr>
        <w:numId w:val="2"/>
      </w:numPr>
    </w:pPr>
  </w:style>
  <w:style w:type="numbering" w:customStyle="1" w:styleId="NumbersList">
    <w:name w:val="Numbers List"/>
    <w:uiPriority w:val="99"/>
    <w:rsid w:val="000256FB"/>
    <w:pPr>
      <w:numPr>
        <w:numId w:val="3"/>
      </w:numPr>
    </w:pPr>
  </w:style>
  <w:style w:type="paragraph" w:customStyle="1" w:styleId="DocTitle">
    <w:name w:val="DocTitle"/>
    <w:basedOn w:val="Normal"/>
    <w:link w:val="DocTitleChar"/>
    <w:qFormat/>
    <w:rsid w:val="006263E1"/>
    <w:pPr>
      <w:pBdr>
        <w:bottom w:val="single" w:sz="18" w:space="1" w:color="7030A0" w:themeColor="accent1"/>
      </w:pBdr>
      <w:spacing w:before="240"/>
    </w:pPr>
    <w:rPr>
      <w:b/>
      <w:color w:val="1F355E" w:themeColor="accent2"/>
      <w:sz w:val="36"/>
    </w:rPr>
  </w:style>
  <w:style w:type="character" w:customStyle="1" w:styleId="DocTitleChar">
    <w:name w:val="DocTitle Char"/>
    <w:basedOn w:val="Heading1Char"/>
    <w:link w:val="DocTitle"/>
    <w:rsid w:val="006263E1"/>
    <w:rPr>
      <w:rFonts w:ascii="Gadugi" w:eastAsiaTheme="majorEastAsia" w:hAnsi="Gadugi" w:cstheme="majorBidi"/>
      <w:b/>
      <w:color w:val="1F355E" w:themeColor="accent2"/>
      <w:sz w:val="36"/>
      <w:szCs w:val="32"/>
    </w:rPr>
  </w:style>
  <w:style w:type="paragraph" w:customStyle="1" w:styleId="Bullets-left">
    <w:name w:val="Bullets-left"/>
    <w:basedOn w:val="ListParagraph"/>
    <w:link w:val="Bullets-leftChar"/>
    <w:qFormat/>
    <w:rsid w:val="00B7127A"/>
    <w:pPr>
      <w:ind w:left="0"/>
      <w:contextualSpacing w:val="0"/>
    </w:pPr>
  </w:style>
  <w:style w:type="character" w:customStyle="1" w:styleId="ListParagraphChar">
    <w:name w:val="List Paragraph Char"/>
    <w:basedOn w:val="DefaultParagraphFont"/>
    <w:link w:val="ListParagraph"/>
    <w:uiPriority w:val="34"/>
    <w:rsid w:val="0018205C"/>
    <w:rPr>
      <w:rFonts w:ascii="Gadugi" w:hAnsi="Gadugi"/>
      <w:sz w:val="20"/>
    </w:rPr>
  </w:style>
  <w:style w:type="character" w:customStyle="1" w:styleId="Bullets-leftChar">
    <w:name w:val="Bullets-left Char"/>
    <w:basedOn w:val="ListParagraphChar"/>
    <w:link w:val="Bullets-left"/>
    <w:rsid w:val="00B7127A"/>
    <w:rPr>
      <w:rFonts w:ascii="Gadugi" w:hAnsi="Gadugi"/>
      <w:sz w:val="20"/>
    </w:rPr>
  </w:style>
  <w:style w:type="paragraph" w:customStyle="1" w:styleId="Bullet-leftWide">
    <w:name w:val="Bullet-leftWide"/>
    <w:basedOn w:val="ListParagraph"/>
    <w:link w:val="Bullet-leftWideChar"/>
    <w:qFormat/>
    <w:rsid w:val="00B7127A"/>
    <w:pPr>
      <w:numPr>
        <w:numId w:val="5"/>
      </w:numPr>
      <w:spacing w:line="240" w:lineRule="auto"/>
      <w:ind w:hanging="720"/>
      <w:contextualSpacing w:val="0"/>
    </w:pPr>
    <w:rPr>
      <w:rFonts w:cs="Arial"/>
      <w:szCs w:val="20"/>
    </w:rPr>
  </w:style>
  <w:style w:type="character" w:customStyle="1" w:styleId="Bullet-leftWideChar">
    <w:name w:val="Bullet-leftWide Char"/>
    <w:basedOn w:val="ListParagraphChar"/>
    <w:link w:val="Bullet-leftWide"/>
    <w:rsid w:val="00B7127A"/>
    <w:rPr>
      <w:rFonts w:ascii="Gadugi" w:hAnsi="Gadugi" w:cs="Arial"/>
      <w:sz w:val="20"/>
      <w:szCs w:val="20"/>
    </w:rPr>
  </w:style>
  <w:style w:type="paragraph" w:customStyle="1" w:styleId="Bullets-indented">
    <w:name w:val="Bullets-indented"/>
    <w:basedOn w:val="Bullets-left"/>
    <w:link w:val="Bullets-indentedChar"/>
    <w:qFormat/>
    <w:rsid w:val="00B7127A"/>
    <w:pPr>
      <w:ind w:left="714"/>
    </w:pPr>
  </w:style>
  <w:style w:type="character" w:customStyle="1" w:styleId="Bullets-indentedChar">
    <w:name w:val="Bullets-indented Char"/>
    <w:basedOn w:val="Bullets-leftChar"/>
    <w:link w:val="Bullets-indented"/>
    <w:rsid w:val="00B7127A"/>
    <w:rPr>
      <w:rFonts w:ascii="Gadugi" w:hAnsi="Gadugi"/>
      <w:sz w:val="20"/>
    </w:rPr>
  </w:style>
  <w:style w:type="paragraph" w:customStyle="1" w:styleId="TableParagraph">
    <w:name w:val="Table Paragraph"/>
    <w:basedOn w:val="Normal"/>
    <w:uiPriority w:val="1"/>
    <w:qFormat/>
    <w:rsid w:val="00AC2CC3"/>
    <w:pPr>
      <w:widowControl w:val="0"/>
      <w:autoSpaceDE w:val="0"/>
      <w:autoSpaceDN w:val="0"/>
      <w:spacing w:before="0" w:line="240" w:lineRule="auto"/>
      <w:ind w:left="107"/>
    </w:pPr>
    <w:rPr>
      <w:rFonts w:eastAsia="Gadugi" w:cs="Gadugi"/>
      <w:sz w:val="22"/>
      <w:lang w:eastAsia="en-AU" w:bidi="en-AU"/>
    </w:rPr>
  </w:style>
  <w:style w:type="paragraph" w:customStyle="1" w:styleId="Heading1-numbered">
    <w:name w:val="Heading1-numbered"/>
    <w:basedOn w:val="Normal"/>
    <w:next w:val="Normal"/>
    <w:link w:val="Heading1-numberedChar"/>
    <w:qFormat/>
    <w:rsid w:val="00A34085"/>
    <w:pPr>
      <w:keepNext/>
      <w:numPr>
        <w:numId w:val="6"/>
      </w:numPr>
      <w:spacing w:before="240" w:line="240" w:lineRule="auto"/>
      <w:ind w:hanging="720"/>
    </w:pPr>
    <w:rPr>
      <w:rFonts w:cs="Arial"/>
      <w:b/>
      <w:bCs/>
      <w:color w:val="1F355E" w:themeColor="accent2"/>
      <w:sz w:val="32"/>
      <w:szCs w:val="32"/>
      <w:lang w:bidi="en-AU"/>
    </w:rPr>
  </w:style>
  <w:style w:type="character" w:customStyle="1" w:styleId="Heading1-numberedChar">
    <w:name w:val="Heading1-numbered Char"/>
    <w:basedOn w:val="DefaultParagraphFont"/>
    <w:link w:val="Heading1-numbered"/>
    <w:rsid w:val="00A34085"/>
    <w:rPr>
      <w:rFonts w:ascii="Gadugi" w:hAnsi="Gadugi" w:cs="Arial"/>
      <w:b/>
      <w:bCs/>
      <w:color w:val="1F355E" w:themeColor="accent2"/>
      <w:sz w:val="32"/>
      <w:szCs w:val="32"/>
      <w:lang w:bidi="en-AU"/>
    </w:rPr>
  </w:style>
  <w:style w:type="paragraph" w:customStyle="1" w:styleId="Heading2b-numbered">
    <w:name w:val="Heading2b-numbered"/>
    <w:basedOn w:val="Heading1-numbered"/>
    <w:link w:val="Heading2b-numberedChar"/>
    <w:qFormat/>
    <w:rsid w:val="00A34085"/>
    <w:pPr>
      <w:numPr>
        <w:ilvl w:val="1"/>
      </w:numPr>
      <w:spacing w:after="120"/>
      <w:ind w:left="720"/>
    </w:pPr>
    <w:rPr>
      <w:color w:val="7030A0" w:themeColor="accent1"/>
      <w:sz w:val="26"/>
      <w:szCs w:val="26"/>
    </w:rPr>
  </w:style>
  <w:style w:type="character" w:customStyle="1" w:styleId="Heading2b-numberedChar">
    <w:name w:val="Heading2b-numbered Char"/>
    <w:basedOn w:val="Heading1-numberedChar"/>
    <w:link w:val="Heading2b-numbered"/>
    <w:rsid w:val="00A34085"/>
    <w:rPr>
      <w:rFonts w:ascii="Gadugi" w:hAnsi="Gadugi" w:cs="Arial"/>
      <w:b/>
      <w:bCs/>
      <w:color w:val="7030A0" w:themeColor="accent1"/>
      <w:sz w:val="26"/>
      <w:szCs w:val="26"/>
      <w:lang w:bidi="en-AU"/>
    </w:rPr>
  </w:style>
  <w:style w:type="paragraph" w:customStyle="1" w:styleId="Heading3-numbered">
    <w:name w:val="Heading3-numbered"/>
    <w:basedOn w:val="ListParagraph"/>
    <w:next w:val="Normal"/>
    <w:link w:val="Heading3-numberedChar"/>
    <w:qFormat/>
    <w:rsid w:val="00A34085"/>
    <w:pPr>
      <w:keepNext/>
      <w:numPr>
        <w:ilvl w:val="2"/>
        <w:numId w:val="6"/>
      </w:numPr>
      <w:spacing w:before="180"/>
      <w:ind w:left="720"/>
      <w:contextualSpacing w:val="0"/>
    </w:pPr>
    <w:rPr>
      <w:b/>
      <w:bCs/>
      <w:color w:val="1F355E" w:themeColor="accent2"/>
      <w:sz w:val="24"/>
      <w:szCs w:val="24"/>
    </w:rPr>
  </w:style>
  <w:style w:type="character" w:customStyle="1" w:styleId="Heading3-numberedChar">
    <w:name w:val="Heading3-numbered Char"/>
    <w:basedOn w:val="DefaultParagraphFont"/>
    <w:link w:val="Heading3-numbered"/>
    <w:rsid w:val="00A34085"/>
    <w:rPr>
      <w:rFonts w:ascii="Gadugi" w:hAnsi="Gadugi"/>
      <w:b/>
      <w:bCs/>
      <w:color w:val="1F355E" w:themeColor="accent2"/>
      <w:sz w:val="24"/>
      <w:szCs w:val="24"/>
    </w:rPr>
  </w:style>
  <w:style w:type="paragraph" w:styleId="TOC2">
    <w:name w:val="toc 2"/>
    <w:basedOn w:val="Normal"/>
    <w:next w:val="Normal"/>
    <w:autoRedefine/>
    <w:uiPriority w:val="39"/>
    <w:unhideWhenUsed/>
    <w:rsid w:val="00C62009"/>
    <w:pPr>
      <w:ind w:left="198"/>
    </w:pPr>
  </w:style>
  <w:style w:type="paragraph" w:styleId="TOC1">
    <w:name w:val="toc 1"/>
    <w:basedOn w:val="Normal"/>
    <w:next w:val="Normal"/>
    <w:autoRedefine/>
    <w:uiPriority w:val="39"/>
    <w:unhideWhenUsed/>
    <w:rsid w:val="00A7538F"/>
    <w:pPr>
      <w:tabs>
        <w:tab w:val="right" w:leader="dot" w:pos="10456"/>
      </w:tabs>
    </w:pPr>
  </w:style>
  <w:style w:type="character" w:styleId="Hyperlink">
    <w:name w:val="Hyperlink"/>
    <w:basedOn w:val="DefaultParagraphFont"/>
    <w:uiPriority w:val="99"/>
    <w:unhideWhenUsed/>
    <w:rsid w:val="00C62009"/>
    <w:rPr>
      <w:color w:val="0563C1" w:themeColor="hyperlink"/>
      <w:u w:val="single"/>
    </w:rPr>
  </w:style>
  <w:style w:type="character" w:styleId="FollowedHyperlink">
    <w:name w:val="FollowedHyperlink"/>
    <w:basedOn w:val="DefaultParagraphFont"/>
    <w:uiPriority w:val="99"/>
    <w:semiHidden/>
    <w:unhideWhenUsed/>
    <w:rsid w:val="00194E00"/>
    <w:rPr>
      <w:color w:val="954F72" w:themeColor="followedHyperlink"/>
      <w:u w:val="single"/>
    </w:rPr>
  </w:style>
  <w:style w:type="paragraph" w:customStyle="1" w:styleId="Default">
    <w:name w:val="Default"/>
    <w:rsid w:val="00662E87"/>
    <w:pPr>
      <w:autoSpaceDE w:val="0"/>
      <w:autoSpaceDN w:val="0"/>
      <w:adjustRightInd w:val="0"/>
      <w:spacing w:after="0" w:line="240" w:lineRule="auto"/>
    </w:pPr>
    <w:rPr>
      <w:rFonts w:ascii="Gadugi" w:hAnsi="Gadugi" w:cs="Gadugi"/>
      <w:color w:val="000000"/>
      <w:sz w:val="24"/>
      <w:szCs w:val="24"/>
    </w:rPr>
  </w:style>
  <w:style w:type="character" w:styleId="CommentReference">
    <w:name w:val="annotation reference"/>
    <w:basedOn w:val="DefaultParagraphFont"/>
    <w:unhideWhenUsed/>
    <w:rsid w:val="00721269"/>
    <w:rPr>
      <w:sz w:val="16"/>
      <w:szCs w:val="16"/>
    </w:rPr>
  </w:style>
  <w:style w:type="paragraph" w:styleId="CommentText">
    <w:name w:val="annotation text"/>
    <w:basedOn w:val="Normal"/>
    <w:link w:val="CommentTextChar"/>
    <w:uiPriority w:val="99"/>
    <w:unhideWhenUsed/>
    <w:rsid w:val="00721269"/>
    <w:pPr>
      <w:spacing w:line="240" w:lineRule="auto"/>
    </w:pPr>
    <w:rPr>
      <w:szCs w:val="20"/>
    </w:rPr>
  </w:style>
  <w:style w:type="character" w:customStyle="1" w:styleId="CommentTextChar">
    <w:name w:val="Comment Text Char"/>
    <w:basedOn w:val="DefaultParagraphFont"/>
    <w:link w:val="CommentText"/>
    <w:uiPriority w:val="99"/>
    <w:rsid w:val="00721269"/>
    <w:rPr>
      <w:rFonts w:ascii="Gadugi" w:hAnsi="Gadugi"/>
      <w:sz w:val="20"/>
      <w:szCs w:val="20"/>
    </w:rPr>
  </w:style>
  <w:style w:type="paragraph" w:styleId="CommentSubject">
    <w:name w:val="annotation subject"/>
    <w:basedOn w:val="CommentText"/>
    <w:next w:val="CommentText"/>
    <w:link w:val="CommentSubjectChar"/>
    <w:uiPriority w:val="99"/>
    <w:semiHidden/>
    <w:unhideWhenUsed/>
    <w:rsid w:val="00721269"/>
    <w:rPr>
      <w:b/>
      <w:bCs/>
    </w:rPr>
  </w:style>
  <w:style w:type="character" w:customStyle="1" w:styleId="CommentSubjectChar">
    <w:name w:val="Comment Subject Char"/>
    <w:basedOn w:val="CommentTextChar"/>
    <w:link w:val="CommentSubject"/>
    <w:uiPriority w:val="99"/>
    <w:semiHidden/>
    <w:rsid w:val="00721269"/>
    <w:rPr>
      <w:rFonts w:ascii="Gadugi" w:hAnsi="Gadugi"/>
      <w:b/>
      <w:bCs/>
      <w:sz w:val="20"/>
      <w:szCs w:val="20"/>
    </w:rPr>
  </w:style>
  <w:style w:type="paragraph" w:customStyle="1" w:styleId="Bullet1stLevel">
    <w:name w:val="Bullet (1st Level)"/>
    <w:basedOn w:val="Normal"/>
    <w:link w:val="Bullet1stLevelChar"/>
    <w:qFormat/>
    <w:rsid w:val="002D2656"/>
    <w:pPr>
      <w:spacing w:before="120" w:after="240" w:line="240" w:lineRule="auto"/>
    </w:pPr>
    <w:rPr>
      <w:rFonts w:ascii="Calibri" w:eastAsia="Calibri" w:hAnsi="Calibri" w:cs="Arial"/>
      <w:sz w:val="24"/>
      <w:lang w:val="en"/>
    </w:rPr>
  </w:style>
  <w:style w:type="character" w:customStyle="1" w:styleId="Bullet1stLevelChar">
    <w:name w:val="Bullet (1st Level) Char"/>
    <w:basedOn w:val="DefaultParagraphFont"/>
    <w:link w:val="Bullet1stLevel"/>
    <w:rsid w:val="002D2656"/>
    <w:rPr>
      <w:rFonts w:ascii="Calibri" w:eastAsia="Calibri" w:hAnsi="Calibri" w:cs="Arial"/>
      <w:sz w:val="24"/>
      <w:lang w:val="en"/>
    </w:rPr>
  </w:style>
  <w:style w:type="character" w:styleId="UnresolvedMention">
    <w:name w:val="Unresolved Mention"/>
    <w:basedOn w:val="DefaultParagraphFont"/>
    <w:uiPriority w:val="99"/>
    <w:semiHidden/>
    <w:unhideWhenUsed/>
    <w:rsid w:val="005F563C"/>
    <w:rPr>
      <w:color w:val="605E5C"/>
      <w:shd w:val="clear" w:color="auto" w:fill="E1DFDD"/>
    </w:rPr>
  </w:style>
  <w:style w:type="paragraph" w:styleId="NormalWeb">
    <w:name w:val="Normal (Web)"/>
    <w:basedOn w:val="Normal"/>
    <w:uiPriority w:val="99"/>
    <w:unhideWhenUsed/>
    <w:rsid w:val="005F563C"/>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Emphasis">
    <w:name w:val="Emphasis"/>
    <w:basedOn w:val="DefaultParagraphFont"/>
    <w:uiPriority w:val="20"/>
    <w:qFormat/>
    <w:rsid w:val="005F563C"/>
    <w:rPr>
      <w:i/>
      <w:iCs/>
    </w:rPr>
  </w:style>
  <w:style w:type="paragraph" w:styleId="Revision">
    <w:name w:val="Revision"/>
    <w:hidden/>
    <w:uiPriority w:val="99"/>
    <w:semiHidden/>
    <w:rsid w:val="00AC0A96"/>
    <w:pPr>
      <w:spacing w:after="0" w:line="240" w:lineRule="auto"/>
    </w:pPr>
    <w:rPr>
      <w:rFonts w:ascii="Gadugi" w:hAnsi="Gadugi"/>
      <w:sz w:val="20"/>
    </w:rPr>
  </w:style>
  <w:style w:type="paragraph" w:styleId="BodyText">
    <w:name w:val="Body Text"/>
    <w:basedOn w:val="Normal"/>
    <w:link w:val="BodyTextChar"/>
    <w:uiPriority w:val="1"/>
    <w:unhideWhenUsed/>
    <w:qFormat/>
    <w:rsid w:val="004212F0"/>
    <w:pPr>
      <w:widowControl w:val="0"/>
      <w:autoSpaceDE w:val="0"/>
      <w:autoSpaceDN w:val="0"/>
      <w:spacing w:before="0" w:after="0" w:line="240" w:lineRule="auto"/>
    </w:pPr>
    <w:rPr>
      <w:rFonts w:eastAsia="Gadugi" w:cs="Gadugi"/>
      <w:szCs w:val="20"/>
      <w:lang w:val="en-US"/>
    </w:rPr>
  </w:style>
  <w:style w:type="character" w:customStyle="1" w:styleId="BodyTextChar">
    <w:name w:val="Body Text Char"/>
    <w:basedOn w:val="DefaultParagraphFont"/>
    <w:link w:val="BodyText"/>
    <w:uiPriority w:val="1"/>
    <w:rsid w:val="004212F0"/>
    <w:rPr>
      <w:rFonts w:ascii="Gadugi" w:eastAsia="Gadugi" w:hAnsi="Gadugi" w:cs="Gadug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42835">
      <w:bodyDiv w:val="1"/>
      <w:marLeft w:val="0"/>
      <w:marRight w:val="0"/>
      <w:marTop w:val="0"/>
      <w:marBottom w:val="0"/>
      <w:divBdr>
        <w:top w:val="none" w:sz="0" w:space="0" w:color="auto"/>
        <w:left w:val="none" w:sz="0" w:space="0" w:color="auto"/>
        <w:bottom w:val="none" w:sz="0" w:space="0" w:color="auto"/>
        <w:right w:val="none" w:sz="0" w:space="0" w:color="auto"/>
      </w:divBdr>
    </w:div>
    <w:div w:id="556084919">
      <w:bodyDiv w:val="1"/>
      <w:marLeft w:val="0"/>
      <w:marRight w:val="0"/>
      <w:marTop w:val="0"/>
      <w:marBottom w:val="0"/>
      <w:divBdr>
        <w:top w:val="none" w:sz="0" w:space="0" w:color="auto"/>
        <w:left w:val="none" w:sz="0" w:space="0" w:color="auto"/>
        <w:bottom w:val="none" w:sz="0" w:space="0" w:color="auto"/>
        <w:right w:val="none" w:sz="0" w:space="0" w:color="auto"/>
      </w:divBdr>
    </w:div>
    <w:div w:id="1081953074">
      <w:bodyDiv w:val="1"/>
      <w:marLeft w:val="0"/>
      <w:marRight w:val="0"/>
      <w:marTop w:val="0"/>
      <w:marBottom w:val="0"/>
      <w:divBdr>
        <w:top w:val="none" w:sz="0" w:space="0" w:color="auto"/>
        <w:left w:val="none" w:sz="0" w:space="0" w:color="auto"/>
        <w:bottom w:val="none" w:sz="0" w:space="0" w:color="auto"/>
        <w:right w:val="none" w:sz="0" w:space="0" w:color="auto"/>
      </w:divBdr>
    </w:div>
    <w:div w:id="1751996900">
      <w:bodyDiv w:val="1"/>
      <w:marLeft w:val="0"/>
      <w:marRight w:val="0"/>
      <w:marTop w:val="0"/>
      <w:marBottom w:val="0"/>
      <w:divBdr>
        <w:top w:val="none" w:sz="0" w:space="0" w:color="auto"/>
        <w:left w:val="none" w:sz="0" w:space="0" w:color="auto"/>
        <w:bottom w:val="none" w:sz="0" w:space="0" w:color="auto"/>
        <w:right w:val="none" w:sz="0" w:space="0" w:color="auto"/>
      </w:divBdr>
    </w:div>
    <w:div w:id="1880317211">
      <w:bodyDiv w:val="1"/>
      <w:marLeft w:val="0"/>
      <w:marRight w:val="0"/>
      <w:marTop w:val="0"/>
      <w:marBottom w:val="0"/>
      <w:divBdr>
        <w:top w:val="none" w:sz="0" w:space="0" w:color="auto"/>
        <w:left w:val="none" w:sz="0" w:space="0" w:color="auto"/>
        <w:bottom w:val="none" w:sz="0" w:space="0" w:color="auto"/>
        <w:right w:val="none" w:sz="0" w:space="0" w:color="auto"/>
      </w:divBdr>
    </w:div>
    <w:div w:id="211150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5">
      <a:dk1>
        <a:srgbClr val="000000"/>
      </a:dk1>
      <a:lt1>
        <a:srgbClr val="FFFFFF"/>
      </a:lt1>
      <a:dk2>
        <a:srgbClr val="B3B2B1"/>
      </a:dk2>
      <a:lt2>
        <a:srgbClr val="F3F3F3"/>
      </a:lt2>
      <a:accent1>
        <a:srgbClr val="7030A0"/>
      </a:accent1>
      <a:accent2>
        <a:srgbClr val="1F355E"/>
      </a:accent2>
      <a:accent3>
        <a:srgbClr val="EC008C"/>
      </a:accent3>
      <a:accent4>
        <a:srgbClr val="48B2E8"/>
      </a:accent4>
      <a:accent5>
        <a:srgbClr val="00A19B"/>
      </a:accent5>
      <a:accent6>
        <a:srgbClr val="A4D55D"/>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8C69FC138B41945821883ACE2371028" ma:contentTypeVersion="6" ma:contentTypeDescription="Create a new document." ma:contentTypeScope="" ma:versionID="d8d1724bfba937997ea8c8aff3e18568">
  <xsd:schema xmlns:xsd="http://www.w3.org/2001/XMLSchema" xmlns:xs="http://www.w3.org/2001/XMLSchema" xmlns:p="http://schemas.microsoft.com/office/2006/metadata/properties" xmlns:ns2="888f9ca7-67a5-4c89-8f75-12de191204bd" targetNamespace="http://schemas.microsoft.com/office/2006/metadata/properties" ma:root="true" ma:fieldsID="e5629629c1e57057e47f984054af9230" ns2:_="">
    <xsd:import namespace="888f9ca7-67a5-4c89-8f75-12de191204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f9ca7-67a5-4c89-8f75-12de191204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DC2D5B-AE21-4E9A-A09E-FAAC62943EC4}">
  <ds:schemaRefs>
    <ds:schemaRef ds:uri="http://schemas.openxmlformats.org/officeDocument/2006/bibliography"/>
  </ds:schemaRefs>
</ds:datastoreItem>
</file>

<file path=customXml/itemProps2.xml><?xml version="1.0" encoding="utf-8"?>
<ds:datastoreItem xmlns:ds="http://schemas.openxmlformats.org/officeDocument/2006/customXml" ds:itemID="{D329F000-FD5A-4355-B452-874F5720E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8f9ca7-67a5-4c89-8f75-12de19120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BAEFD6-5AEC-4932-BE38-AEBCC7A02268}">
  <ds:schemaRefs>
    <ds:schemaRef ds:uri="http://schemas.microsoft.com/sharepoint/v3/contenttype/forms"/>
  </ds:schemaRefs>
</ds:datastoreItem>
</file>

<file path=customXml/itemProps4.xml><?xml version="1.0" encoding="utf-8"?>
<ds:datastoreItem xmlns:ds="http://schemas.openxmlformats.org/officeDocument/2006/customXml" ds:itemID="{2314CE81-52A6-4E85-877F-7E334F07A4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2855</Characters>
  <Application>Microsoft Office Word</Application>
  <DocSecurity>0</DocSecurity>
  <Lines>75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Miller</dc:creator>
  <cp:keywords/>
  <dc:description/>
  <cp:lastModifiedBy>Katja Weyer</cp:lastModifiedBy>
  <cp:revision>2</cp:revision>
  <cp:lastPrinted>2020-04-16T03:30:00Z</cp:lastPrinted>
  <dcterms:created xsi:type="dcterms:W3CDTF">2025-12-15T23:29:00Z</dcterms:created>
  <dcterms:modified xsi:type="dcterms:W3CDTF">2025-12-15T23:29:00Z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0x01010018C69FC138B41945821883ACE2371028</vt:lpwstr>
  </property>
  <property fmtid="{D5CDD505-2E9C-101B-9397-08002B2CF9AE}" pid="3" name="MSIP_Label_d0053412-f5eb-4bc6-8302-a1055a10a887_Enabled">
    <vt:lpwstr>True</vt:lpwstr>
  </property>
  <property fmtid="{D5CDD505-2E9C-101B-9397-08002B2CF9AE}" pid="4" name="MSIP_Label_d0053412-f5eb-4bc6-8302-a1055a10a887_SiteId">
    <vt:lpwstr>fa7adf0d-de2d-4570-8f5f-4bca4772988f</vt:lpwstr>
  </property>
  <property fmtid="{D5CDD505-2E9C-101B-9397-08002B2CF9AE}" pid="5" name="MSIP_Label_d0053412-f5eb-4bc6-8302-a1055a10a887_Owner">
    <vt:lpwstr>Donna.Yates@apm.net.au</vt:lpwstr>
  </property>
  <property fmtid="{D5CDD505-2E9C-101B-9397-08002B2CF9AE}" pid="6" name="MSIP_Label_d0053412-f5eb-4bc6-8302-a1055a10a887_SetDate">
    <vt:lpwstr>2019-02-19T02:55:10.9957638Z</vt:lpwstr>
  </property>
  <property fmtid="{D5CDD505-2E9C-101B-9397-08002B2CF9AE}" pid="7" name="MSIP_Label_d0053412-f5eb-4bc6-8302-a1055a10a887_Name">
    <vt:lpwstr>APM Internal</vt:lpwstr>
  </property>
  <property fmtid="{D5CDD505-2E9C-101B-9397-08002B2CF9AE}" pid="8" name="MSIP_Label_d0053412-f5eb-4bc6-8302-a1055a10a887_Application">
    <vt:lpwstr>Microsoft Azure Information Protection</vt:lpwstr>
  </property>
  <property fmtid="{D5CDD505-2E9C-101B-9397-08002B2CF9AE}" pid="9" name="MSIP_Label_d0053412-f5eb-4bc6-8302-a1055a10a887_Extended_MSFT_Method">
    <vt:lpwstr>Automatic</vt:lpwstr>
  </property>
  <property fmtid="{D5CDD505-2E9C-101B-9397-08002B2CF9AE}" pid="10" name="Sensitivity">
    <vt:lpwstr>APM Internal</vt:lpwstr>
  </property>
</Properties>
</file>