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F8FE"/>
        <w:tblCellMar>
          <w:left w:w="57" w:type="dxa"/>
          <w:right w:w="57" w:type="dxa"/>
        </w:tblCellMar>
        <w:tblLook w:val="04A0" w:firstRow="1" w:lastRow="0" w:firstColumn="1" w:lastColumn="0" w:noHBand="0" w:noVBand="1"/>
      </w:tblPr>
      <w:tblGrid>
        <w:gridCol w:w="2820"/>
        <w:gridCol w:w="6029"/>
      </w:tblGrid>
      <w:tr w:rsidR="00AE5487" w:rsidRPr="001E0169" w14:paraId="23D59C4F" w14:textId="77777777" w:rsidTr="00AE5487">
        <w:trPr>
          <w:jc w:val="center"/>
        </w:trPr>
        <w:tc>
          <w:tcPr>
            <w:tcW w:w="2820" w:type="dxa"/>
            <w:shd w:val="clear" w:color="auto" w:fill="EFF8FE"/>
          </w:tcPr>
          <w:p w14:paraId="550195D2"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Organisation</w:t>
            </w:r>
          </w:p>
        </w:tc>
        <w:tc>
          <w:tcPr>
            <w:tcW w:w="6029" w:type="dxa"/>
            <w:shd w:val="clear" w:color="auto" w:fill="EFF8FE"/>
          </w:tcPr>
          <w:p w14:paraId="38DD7B72" w14:textId="77777777" w:rsidR="00AE5487" w:rsidRPr="001E0169" w:rsidRDefault="00AE5487" w:rsidP="00AE5487">
            <w:pPr>
              <w:autoSpaceDE w:val="0"/>
              <w:autoSpaceDN w:val="0"/>
              <w:adjustRightInd w:val="0"/>
              <w:spacing w:line="270" w:lineRule="atLeast"/>
              <w:jc w:val="both"/>
              <w:rPr>
                <w:rFonts w:cs="Calibri Light"/>
                <w:b/>
                <w:lang w:val="fr-ML"/>
              </w:rPr>
            </w:pPr>
            <w:r w:rsidRPr="001E0169">
              <w:rPr>
                <w:rFonts w:cs="Calibri Light"/>
                <w:b/>
                <w:lang w:val="fr-ML"/>
              </w:rPr>
              <w:t>SNV Mali</w:t>
            </w:r>
          </w:p>
        </w:tc>
      </w:tr>
      <w:tr w:rsidR="00AE5487" w:rsidRPr="001E0169" w14:paraId="12CEF59A" w14:textId="77777777" w:rsidTr="00AE5487">
        <w:trPr>
          <w:jc w:val="center"/>
        </w:trPr>
        <w:tc>
          <w:tcPr>
            <w:tcW w:w="2820" w:type="dxa"/>
            <w:shd w:val="clear" w:color="auto" w:fill="EFF8FE"/>
          </w:tcPr>
          <w:p w14:paraId="54DA38A6"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Projet</w:t>
            </w:r>
          </w:p>
        </w:tc>
        <w:tc>
          <w:tcPr>
            <w:tcW w:w="6029" w:type="dxa"/>
            <w:shd w:val="clear" w:color="auto" w:fill="EFF8FE"/>
          </w:tcPr>
          <w:p w14:paraId="52BC09C0" w14:textId="77777777" w:rsidR="00AE5487" w:rsidRPr="001E0169" w:rsidRDefault="00AE5487" w:rsidP="00AE5487">
            <w:pPr>
              <w:autoSpaceDE w:val="0"/>
              <w:autoSpaceDN w:val="0"/>
              <w:adjustRightInd w:val="0"/>
              <w:spacing w:line="270" w:lineRule="atLeast"/>
              <w:jc w:val="both"/>
              <w:rPr>
                <w:rFonts w:cs="Calibri Light"/>
                <w:bCs/>
                <w:lang w:val="fr-ML"/>
              </w:rPr>
            </w:pPr>
            <w:proofErr w:type="spellStart"/>
            <w:r w:rsidRPr="001E0169">
              <w:rPr>
                <w:rFonts w:cs="Calibri Light"/>
                <w:bCs/>
                <w:lang w:val="fr-ML"/>
              </w:rPr>
              <w:t>African</w:t>
            </w:r>
            <w:proofErr w:type="spellEnd"/>
            <w:r w:rsidRPr="001E0169">
              <w:rPr>
                <w:rFonts w:cs="Calibri Light"/>
                <w:bCs/>
                <w:lang w:val="fr-ML"/>
              </w:rPr>
              <w:t xml:space="preserve"> </w:t>
            </w:r>
            <w:proofErr w:type="spellStart"/>
            <w:r w:rsidRPr="001E0169">
              <w:rPr>
                <w:rFonts w:cs="Calibri Light"/>
                <w:bCs/>
                <w:lang w:val="fr-ML"/>
              </w:rPr>
              <w:t>Biodigester</w:t>
            </w:r>
            <w:proofErr w:type="spellEnd"/>
            <w:r w:rsidRPr="001E0169">
              <w:rPr>
                <w:rFonts w:cs="Calibri Light"/>
                <w:bCs/>
                <w:lang w:val="fr-ML"/>
              </w:rPr>
              <w:t xml:space="preserve"> Component (ABC)</w:t>
            </w:r>
          </w:p>
        </w:tc>
      </w:tr>
      <w:tr w:rsidR="00AE5487" w:rsidRPr="001E0169" w14:paraId="3FEDC894" w14:textId="77777777" w:rsidTr="00AE5487">
        <w:trPr>
          <w:jc w:val="center"/>
        </w:trPr>
        <w:tc>
          <w:tcPr>
            <w:tcW w:w="2820" w:type="dxa"/>
            <w:shd w:val="clear" w:color="auto" w:fill="EFF8FE"/>
          </w:tcPr>
          <w:p w14:paraId="28B0C92C"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Code projet</w:t>
            </w:r>
          </w:p>
        </w:tc>
        <w:tc>
          <w:tcPr>
            <w:tcW w:w="6029" w:type="dxa"/>
            <w:shd w:val="clear" w:color="auto" w:fill="EFF8FE"/>
          </w:tcPr>
          <w:p w14:paraId="2122679D" w14:textId="77777777" w:rsidR="00AE5487" w:rsidRPr="001E0169" w:rsidRDefault="00AE5487" w:rsidP="00AE5487">
            <w:pPr>
              <w:autoSpaceDE w:val="0"/>
              <w:autoSpaceDN w:val="0"/>
              <w:adjustRightInd w:val="0"/>
              <w:spacing w:line="270" w:lineRule="atLeast"/>
              <w:jc w:val="both"/>
              <w:rPr>
                <w:rFonts w:cs="Calibri Light"/>
                <w:bCs/>
                <w:lang w:val="fr-ML"/>
              </w:rPr>
            </w:pPr>
            <w:r w:rsidRPr="001E0169">
              <w:rPr>
                <w:rFonts w:cs="Calibri Light"/>
                <w:bCs/>
                <w:lang w:val="fr-ML"/>
              </w:rPr>
              <w:t>SP1790-4.20</w:t>
            </w:r>
          </w:p>
        </w:tc>
      </w:tr>
      <w:tr w:rsidR="00AE5487" w:rsidRPr="002540EB" w14:paraId="559B6E0D" w14:textId="77777777" w:rsidTr="00AE5487">
        <w:trPr>
          <w:jc w:val="center"/>
        </w:trPr>
        <w:tc>
          <w:tcPr>
            <w:tcW w:w="2820" w:type="dxa"/>
            <w:shd w:val="clear" w:color="auto" w:fill="EFF8FE"/>
          </w:tcPr>
          <w:p w14:paraId="2034A7BD"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 xml:space="preserve">Activité  </w:t>
            </w:r>
          </w:p>
        </w:tc>
        <w:tc>
          <w:tcPr>
            <w:tcW w:w="6029" w:type="dxa"/>
            <w:shd w:val="clear" w:color="auto" w:fill="EFF8FE"/>
          </w:tcPr>
          <w:p w14:paraId="1F13CC90" w14:textId="77777777" w:rsidR="00AE5487" w:rsidRPr="001E0169" w:rsidRDefault="00AE5487" w:rsidP="00AE5487">
            <w:pPr>
              <w:autoSpaceDE w:val="0"/>
              <w:autoSpaceDN w:val="0"/>
              <w:adjustRightInd w:val="0"/>
              <w:spacing w:line="270" w:lineRule="atLeast"/>
              <w:jc w:val="both"/>
              <w:rPr>
                <w:rFonts w:cs="Calibri Light"/>
                <w:bCs/>
                <w:lang w:val="fr-ML"/>
              </w:rPr>
            </w:pPr>
            <w:r w:rsidRPr="001E0169">
              <w:rPr>
                <w:rFonts w:cs="Calibri Light"/>
                <w:bCs/>
                <w:lang w:val="fr-ML"/>
              </w:rPr>
              <w:t>Activité d’apprentissage et de capitalisation sur la contribution du programme ABC au développement de marché et la démonstration de la rentabilité du modèle économique des biodigesteurs pour les utilisateurs (</w:t>
            </w:r>
            <w:proofErr w:type="spellStart"/>
            <w:r w:rsidRPr="001E0169">
              <w:rPr>
                <w:rFonts w:cs="Calibri Light"/>
                <w:bCs/>
                <w:lang w:val="fr-ML"/>
              </w:rPr>
              <w:t>agripreneurs</w:t>
            </w:r>
            <w:proofErr w:type="spellEnd"/>
            <w:r w:rsidRPr="001E0169">
              <w:rPr>
                <w:rFonts w:cs="Calibri Light"/>
                <w:bCs/>
                <w:lang w:val="fr-ML"/>
              </w:rPr>
              <w:t>), entreprises</w:t>
            </w:r>
          </w:p>
        </w:tc>
      </w:tr>
      <w:tr w:rsidR="00AE5487" w:rsidRPr="001E0169" w14:paraId="6380EA53" w14:textId="77777777" w:rsidTr="00AE5487">
        <w:trPr>
          <w:jc w:val="center"/>
        </w:trPr>
        <w:tc>
          <w:tcPr>
            <w:tcW w:w="2820" w:type="dxa"/>
            <w:shd w:val="clear" w:color="auto" w:fill="EFF8FE"/>
          </w:tcPr>
          <w:p w14:paraId="46D9DC56"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Ligne budgétaire</w:t>
            </w:r>
          </w:p>
        </w:tc>
        <w:tc>
          <w:tcPr>
            <w:tcW w:w="6029" w:type="dxa"/>
            <w:shd w:val="clear" w:color="auto" w:fill="EFF8FE"/>
          </w:tcPr>
          <w:p w14:paraId="2EE6B37F" w14:textId="77777777" w:rsidR="00AE5487" w:rsidRPr="001E0169" w:rsidRDefault="00AE5487" w:rsidP="00AE5487">
            <w:pPr>
              <w:autoSpaceDE w:val="0"/>
              <w:autoSpaceDN w:val="0"/>
              <w:adjustRightInd w:val="0"/>
              <w:spacing w:line="270" w:lineRule="atLeast"/>
              <w:jc w:val="both"/>
              <w:rPr>
                <w:rFonts w:cs="Calibri Light"/>
                <w:bCs/>
                <w:lang w:val="fr-ML"/>
              </w:rPr>
            </w:pPr>
            <w:r w:rsidRPr="001E0169">
              <w:rPr>
                <w:rFonts w:cs="Calibri Light"/>
                <w:bCs/>
                <w:lang w:val="fr-ML"/>
              </w:rPr>
              <w:t>SP 1790-5.12</w:t>
            </w:r>
          </w:p>
        </w:tc>
      </w:tr>
      <w:tr w:rsidR="00AE5487" w:rsidRPr="00170A8E" w14:paraId="7720BC21" w14:textId="77777777" w:rsidTr="00AE5487">
        <w:trPr>
          <w:jc w:val="center"/>
        </w:trPr>
        <w:tc>
          <w:tcPr>
            <w:tcW w:w="2820" w:type="dxa"/>
            <w:shd w:val="clear" w:color="auto" w:fill="EFF8FE"/>
          </w:tcPr>
          <w:p w14:paraId="63AA4E2A"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Lieu</w:t>
            </w:r>
          </w:p>
        </w:tc>
        <w:tc>
          <w:tcPr>
            <w:tcW w:w="6029" w:type="dxa"/>
            <w:shd w:val="clear" w:color="auto" w:fill="EFF8FE"/>
          </w:tcPr>
          <w:p w14:paraId="17857D33" w14:textId="05FDC583" w:rsidR="00AE5487" w:rsidRPr="00170A8E" w:rsidRDefault="00AE5487" w:rsidP="00AE5487">
            <w:pPr>
              <w:autoSpaceDE w:val="0"/>
              <w:autoSpaceDN w:val="0"/>
              <w:adjustRightInd w:val="0"/>
              <w:spacing w:line="270" w:lineRule="atLeast"/>
              <w:jc w:val="both"/>
              <w:rPr>
                <w:rFonts w:cs="Calibri Light"/>
                <w:bCs/>
                <w:lang w:val="fi-FI"/>
              </w:rPr>
            </w:pPr>
            <w:r w:rsidRPr="00170A8E">
              <w:rPr>
                <w:rFonts w:cs="Calibri Light"/>
                <w:bCs/>
                <w:lang w:val="fi-FI"/>
              </w:rPr>
              <w:t>Koutiala</w:t>
            </w:r>
            <w:r w:rsidR="00183E25" w:rsidRPr="00170A8E">
              <w:rPr>
                <w:rFonts w:cs="Calibri Light"/>
                <w:bCs/>
                <w:lang w:val="fi-FI"/>
              </w:rPr>
              <w:t>, Bamako, Bougouni, San, Tomian, Sikasso et KulikoroKoulikoro)</w:t>
            </w:r>
          </w:p>
        </w:tc>
      </w:tr>
      <w:tr w:rsidR="00AE5487" w:rsidRPr="001E0169" w14:paraId="0A0F4B50" w14:textId="77777777" w:rsidTr="00AE5487">
        <w:trPr>
          <w:jc w:val="center"/>
        </w:trPr>
        <w:tc>
          <w:tcPr>
            <w:tcW w:w="2820" w:type="dxa"/>
            <w:shd w:val="clear" w:color="auto" w:fill="EFF8FE"/>
          </w:tcPr>
          <w:p w14:paraId="3DDE3D71" w14:textId="77777777" w:rsidR="00AE5487" w:rsidRPr="001E0169" w:rsidRDefault="00AE5487" w:rsidP="00AE5487">
            <w:pPr>
              <w:autoSpaceDE w:val="0"/>
              <w:autoSpaceDN w:val="0"/>
              <w:adjustRightInd w:val="0"/>
              <w:spacing w:line="270" w:lineRule="atLeast"/>
              <w:rPr>
                <w:rFonts w:cs="Calibri Light"/>
                <w:b/>
                <w:lang w:val="fr-ML"/>
              </w:rPr>
            </w:pPr>
            <w:r w:rsidRPr="001E0169">
              <w:rPr>
                <w:rFonts w:cs="Calibri Light"/>
                <w:b/>
                <w:lang w:val="fr-ML"/>
              </w:rPr>
              <w:t>Période</w:t>
            </w:r>
          </w:p>
        </w:tc>
        <w:tc>
          <w:tcPr>
            <w:tcW w:w="6029" w:type="dxa"/>
            <w:shd w:val="clear" w:color="auto" w:fill="EFF8FE"/>
          </w:tcPr>
          <w:p w14:paraId="11E7F0D8" w14:textId="01FA877E" w:rsidR="00AE5487" w:rsidRPr="001E0169" w:rsidRDefault="00170A8E" w:rsidP="00AE5487">
            <w:pPr>
              <w:autoSpaceDE w:val="0"/>
              <w:autoSpaceDN w:val="0"/>
              <w:adjustRightInd w:val="0"/>
              <w:spacing w:line="270" w:lineRule="atLeast"/>
              <w:jc w:val="both"/>
              <w:rPr>
                <w:rFonts w:cs="Calibri Light"/>
                <w:bCs/>
                <w:lang w:val="fr-ML"/>
              </w:rPr>
            </w:pPr>
            <w:r>
              <w:rPr>
                <w:rFonts w:cs="Calibri Light"/>
                <w:bCs/>
                <w:lang w:val="fr-ML"/>
              </w:rPr>
              <w:t xml:space="preserve">Septembre </w:t>
            </w:r>
            <w:r w:rsidRPr="001E0169">
              <w:rPr>
                <w:rFonts w:cs="Calibri Light"/>
                <w:bCs/>
                <w:lang w:val="fr-ML"/>
              </w:rPr>
              <w:t>à</w:t>
            </w:r>
            <w:r w:rsidR="00AE5487" w:rsidRPr="001E0169">
              <w:rPr>
                <w:rFonts w:cs="Calibri Light"/>
                <w:bCs/>
                <w:lang w:val="fr-ML"/>
              </w:rPr>
              <w:t xml:space="preserve"> </w:t>
            </w:r>
            <w:r>
              <w:rPr>
                <w:rFonts w:cs="Calibri Light"/>
                <w:bCs/>
                <w:lang w:val="fr-ML"/>
              </w:rPr>
              <w:t xml:space="preserve">novembre </w:t>
            </w:r>
            <w:r w:rsidRPr="001E0169">
              <w:rPr>
                <w:rFonts w:cs="Calibri Light"/>
                <w:bCs/>
                <w:lang w:val="fr-ML"/>
              </w:rPr>
              <w:t>2026</w:t>
            </w:r>
          </w:p>
        </w:tc>
      </w:tr>
    </w:tbl>
    <w:p w14:paraId="1134C4D8" w14:textId="34E2E2A5" w:rsidR="00393FE6" w:rsidRPr="001E0169" w:rsidRDefault="00393FE6">
      <w:pPr>
        <w:rPr>
          <w:lang w:val="fr-ML"/>
        </w:rPr>
      </w:pPr>
    </w:p>
    <w:p w14:paraId="30703D67" w14:textId="77777777" w:rsidR="00393FE6" w:rsidRPr="001E0169" w:rsidRDefault="0073714D">
      <w:pPr>
        <w:pStyle w:val="Titre1"/>
        <w:rPr>
          <w:lang w:val="fr-ML"/>
        </w:rPr>
      </w:pPr>
      <w:r w:rsidRPr="001E0169">
        <w:rPr>
          <w:lang w:val="fr-ML"/>
        </w:rPr>
        <w:t>1. CONTEXTE ET JUSTIFICATION</w:t>
      </w:r>
    </w:p>
    <w:p w14:paraId="5CF07554" w14:textId="4879D705" w:rsidR="00393FE6" w:rsidRPr="001E0169" w:rsidRDefault="0073714D" w:rsidP="00BD3E67">
      <w:pPr>
        <w:rPr>
          <w:lang w:val="fr-ML"/>
        </w:rPr>
      </w:pPr>
      <w:r w:rsidRPr="001E0169">
        <w:rPr>
          <w:lang w:val="fr-ML"/>
        </w:rPr>
        <w:t xml:space="preserve">Le programme </w:t>
      </w:r>
      <w:proofErr w:type="spellStart"/>
      <w:r w:rsidRPr="001E0169">
        <w:rPr>
          <w:lang w:val="fr-ML"/>
        </w:rPr>
        <w:t>African</w:t>
      </w:r>
      <w:proofErr w:type="spellEnd"/>
      <w:r w:rsidRPr="001E0169">
        <w:rPr>
          <w:lang w:val="fr-ML"/>
        </w:rPr>
        <w:t xml:space="preserve"> </w:t>
      </w:r>
      <w:proofErr w:type="spellStart"/>
      <w:r w:rsidRPr="001E0169">
        <w:rPr>
          <w:lang w:val="fr-ML"/>
        </w:rPr>
        <w:t>Biodigester</w:t>
      </w:r>
      <w:proofErr w:type="spellEnd"/>
      <w:r w:rsidRPr="001E0169">
        <w:rPr>
          <w:lang w:val="fr-ML"/>
        </w:rPr>
        <w:t xml:space="preserve"> Component (ABC) est une initiative quinquennale visant à soutenir la croissance et la durabilité d'un secteur commercial des biodigesteurs en Afrique subsaharienne. Mise en </w:t>
      </w:r>
      <w:proofErr w:type="spellStart"/>
      <w:r w:rsidRPr="001E0169">
        <w:rPr>
          <w:lang w:val="fr-ML"/>
        </w:rPr>
        <w:t>oeuvre</w:t>
      </w:r>
      <w:proofErr w:type="spellEnd"/>
      <w:r w:rsidRPr="001E0169">
        <w:rPr>
          <w:lang w:val="fr-ML"/>
        </w:rPr>
        <w:t xml:space="preserve"> par SNV en partenariat avec l'Alliance Biodigesteur Afrique de l'Ouest et du Centre (AB-AOC), le programme intervient au Burkina Faso, au Mali, au Niger et au Bénin, promouvant un modèle fondé sur le marché qui agit simultanément sur la demande, l'offre et l'environnement favorable.</w:t>
      </w:r>
      <w:r w:rsidRPr="001E0169">
        <w:rPr>
          <w:lang w:val="fr-ML"/>
        </w:rPr>
        <w:br/>
      </w:r>
      <w:r w:rsidRPr="001E0169">
        <w:rPr>
          <w:lang w:val="fr-ML"/>
        </w:rPr>
        <w:br/>
        <w:t xml:space="preserve">À l'approche de la clôture prévue le 31 décembre 2026, il devient crucial de consolider les acquis, de documenter les résultats et de produire des </w:t>
      </w:r>
      <w:r w:rsidR="00BF6CF1">
        <w:rPr>
          <w:lang w:val="fr-ML"/>
        </w:rPr>
        <w:t>ré</w:t>
      </w:r>
      <w:r w:rsidR="00955470">
        <w:rPr>
          <w:lang w:val="fr-ML"/>
        </w:rPr>
        <w:t>cits convainquant</w:t>
      </w:r>
      <w:r w:rsidRPr="001E0169">
        <w:rPr>
          <w:lang w:val="fr-ML"/>
        </w:rPr>
        <w:t xml:space="preserve">. La capitalisation de fin de projet vise à transformer l'expérience de mise en </w:t>
      </w:r>
      <w:r w:rsidR="00955470" w:rsidRPr="001E0169">
        <w:rPr>
          <w:lang w:val="fr-ML"/>
        </w:rPr>
        <w:t>œuvre</w:t>
      </w:r>
      <w:r w:rsidRPr="001E0169">
        <w:rPr>
          <w:lang w:val="fr-ML"/>
        </w:rPr>
        <w:t xml:space="preserve"> en connaissances réutilisables, à outiller le plaidoyer et à créer les conditions d'une pérennisation du secteur.</w:t>
      </w:r>
      <w:r w:rsidRPr="001E0169">
        <w:rPr>
          <w:lang w:val="fr-ML"/>
        </w:rPr>
        <w:br/>
      </w:r>
      <w:r w:rsidRPr="001E0169">
        <w:rPr>
          <w:lang w:val="fr-ML"/>
        </w:rPr>
        <w:br/>
        <w:t xml:space="preserve">Le présent TDR encadre le recrutement d'un consultant en capitalisation responsable de la collecte, l'analyse et la production de tous les livrables écrits de capitalisation pour la composante </w:t>
      </w:r>
      <w:r w:rsidR="009E5022">
        <w:rPr>
          <w:lang w:val="fr-ML"/>
        </w:rPr>
        <w:t xml:space="preserve">biodigesteur </w:t>
      </w:r>
      <w:r w:rsidRPr="001E0169">
        <w:rPr>
          <w:lang w:val="fr-ML"/>
        </w:rPr>
        <w:t>Mali.</w:t>
      </w:r>
    </w:p>
    <w:p w14:paraId="0FD1FA59" w14:textId="77777777" w:rsidR="00393FE6" w:rsidRPr="001E0169" w:rsidRDefault="0073714D">
      <w:pPr>
        <w:pStyle w:val="Titre1"/>
        <w:rPr>
          <w:lang w:val="fr-ML"/>
        </w:rPr>
      </w:pPr>
      <w:r w:rsidRPr="001E0169">
        <w:rPr>
          <w:lang w:val="fr-ML"/>
        </w:rPr>
        <w:t>2. OBJECTIF GÉNÉRAL</w:t>
      </w:r>
    </w:p>
    <w:p w14:paraId="057DF237" w14:textId="77777777" w:rsidR="00393FE6" w:rsidRPr="001E0169" w:rsidRDefault="0073714D">
      <w:pPr>
        <w:rPr>
          <w:lang w:val="fr-ML"/>
        </w:rPr>
      </w:pPr>
      <w:r w:rsidRPr="001E0169">
        <w:rPr>
          <w:lang w:val="fr-ML"/>
        </w:rPr>
        <w:t xml:space="preserve">Capitaliser et documenter les enseignements du programme ABC Mali sur le développement du marché biodigesteur et la rentabilité du modèle socio-économique et financière des biodigesteurs pour les </w:t>
      </w:r>
      <w:proofErr w:type="spellStart"/>
      <w:r w:rsidRPr="001E0169">
        <w:rPr>
          <w:lang w:val="fr-ML"/>
        </w:rPr>
        <w:t>agripreneurs</w:t>
      </w:r>
      <w:proofErr w:type="spellEnd"/>
      <w:r w:rsidRPr="001E0169">
        <w:rPr>
          <w:lang w:val="fr-ML"/>
        </w:rPr>
        <w:t>, ménages agro-pastoraux et entrepreneurs, en produisant un ensemble cohérent de documents de qualité qui nourrissent le plaidoyer, l'apprentissage et la pérennisation du secteur.</w:t>
      </w:r>
    </w:p>
    <w:p w14:paraId="4BC1DF34" w14:textId="77777777" w:rsidR="00393FE6" w:rsidRPr="001E0169" w:rsidRDefault="0073714D" w:rsidP="005F63A0">
      <w:pPr>
        <w:pStyle w:val="Titre1"/>
        <w:rPr>
          <w:lang w:val="fr-ML"/>
        </w:rPr>
      </w:pPr>
      <w:r w:rsidRPr="001E0169">
        <w:rPr>
          <w:lang w:val="fr-ML"/>
        </w:rPr>
        <w:t xml:space="preserve">3. OBJECTIFS </w:t>
      </w:r>
      <w:r w:rsidRPr="005F63A0">
        <w:t>SPÉCIFIQUES</w:t>
      </w:r>
    </w:p>
    <w:p w14:paraId="679CA2B5" w14:textId="77777777" w:rsidR="00393FE6" w:rsidRPr="001E0169" w:rsidRDefault="0073714D" w:rsidP="005F63A0">
      <w:pPr>
        <w:pStyle w:val="Listepuces"/>
        <w:rPr>
          <w:lang w:val="fr-ML"/>
        </w:rPr>
      </w:pPr>
      <w:r w:rsidRPr="001E0169">
        <w:rPr>
          <w:lang w:val="fr-ML"/>
        </w:rPr>
        <w:t xml:space="preserve">Documenter la rentabilité du biodigesteur pour les ménages et </w:t>
      </w:r>
      <w:proofErr w:type="spellStart"/>
      <w:r w:rsidRPr="001E0169">
        <w:rPr>
          <w:lang w:val="fr-ML"/>
        </w:rPr>
        <w:t>agripreneurs</w:t>
      </w:r>
      <w:proofErr w:type="spellEnd"/>
      <w:r w:rsidRPr="001E0169">
        <w:rPr>
          <w:lang w:val="fr-ML"/>
        </w:rPr>
        <w:t>, sur la base de la production et de l'utilisation du compost enrichi de biodigesteur (CEB) et de l'utilisation du biogaz.</w:t>
      </w:r>
    </w:p>
    <w:p w14:paraId="7F1AEB44" w14:textId="77777777" w:rsidR="00393FE6" w:rsidRPr="001E0169" w:rsidRDefault="0073714D" w:rsidP="005F63A0">
      <w:pPr>
        <w:pStyle w:val="Listepuces"/>
        <w:rPr>
          <w:lang w:val="fr-ML"/>
        </w:rPr>
      </w:pPr>
      <w:r w:rsidRPr="001E0169">
        <w:rPr>
          <w:lang w:val="fr-ML"/>
        </w:rPr>
        <w:t xml:space="preserve">Produire des récits convaincants (cas de succès, témoignages) auprès des utilisateurs, entreprises et institutions de microfinance, respectant le guide storytelling SNV et le principe do no </w:t>
      </w:r>
      <w:proofErr w:type="spellStart"/>
      <w:r w:rsidRPr="001E0169">
        <w:rPr>
          <w:lang w:val="fr-ML"/>
        </w:rPr>
        <w:t>harm</w:t>
      </w:r>
      <w:proofErr w:type="spellEnd"/>
      <w:r w:rsidRPr="001E0169">
        <w:rPr>
          <w:lang w:val="fr-ML"/>
        </w:rPr>
        <w:t>.</w:t>
      </w:r>
    </w:p>
    <w:p w14:paraId="46C09706" w14:textId="77777777" w:rsidR="00393FE6" w:rsidRPr="001E0169" w:rsidRDefault="0073714D" w:rsidP="005F63A0">
      <w:pPr>
        <w:pStyle w:val="Listepuces"/>
        <w:rPr>
          <w:lang w:val="fr-ML"/>
        </w:rPr>
      </w:pPr>
      <w:r w:rsidRPr="001E0169">
        <w:rPr>
          <w:lang w:val="fr-ML"/>
        </w:rPr>
        <w:t>Analyser et valoriser l'impact des approches adoptées par le programme ABC à travers la mise en place de l'écosystème autour du biodigesteur.</w:t>
      </w:r>
    </w:p>
    <w:p w14:paraId="656E9CD1" w14:textId="77777777" w:rsidR="00393FE6" w:rsidRPr="001E0169" w:rsidRDefault="0073714D" w:rsidP="005F63A0">
      <w:pPr>
        <w:pStyle w:val="Listepuces"/>
        <w:rPr>
          <w:lang w:val="fr-ML"/>
        </w:rPr>
      </w:pPr>
      <w:r w:rsidRPr="001E0169">
        <w:rPr>
          <w:lang w:val="fr-ML"/>
        </w:rPr>
        <w:lastRenderedPageBreak/>
        <w:t>Intégrer systématiquement la dimension genre, en analysant les bénéfices spécifiques pour les femmes et les jeunes.</w:t>
      </w:r>
    </w:p>
    <w:p w14:paraId="5F82DD62" w14:textId="77777777" w:rsidR="00393FE6" w:rsidRPr="001E0169" w:rsidRDefault="0073714D" w:rsidP="005F63A0">
      <w:pPr>
        <w:pStyle w:val="Listepuces"/>
        <w:rPr>
          <w:lang w:val="fr-ML"/>
        </w:rPr>
      </w:pPr>
      <w:r w:rsidRPr="001E0169">
        <w:rPr>
          <w:lang w:val="fr-ML"/>
        </w:rPr>
        <w:t>Répondre aux questions d'apprentissage principales : rentabilité économique, facteurs de succès, contraintes, conditions de mise à l'échelle.</w:t>
      </w:r>
    </w:p>
    <w:p w14:paraId="3A73E22D" w14:textId="77777777" w:rsidR="00393FE6" w:rsidRPr="001E0169" w:rsidRDefault="0073714D" w:rsidP="005F63A0">
      <w:pPr>
        <w:pStyle w:val="Listepuces"/>
        <w:rPr>
          <w:lang w:val="fr-ML"/>
        </w:rPr>
      </w:pPr>
      <w:r w:rsidRPr="001E0169">
        <w:rPr>
          <w:lang w:val="fr-ML"/>
        </w:rPr>
        <w:t>Formuler des recommandations opérationnelles précises et priorisées pour les gouvernements, partenaires techniques, entreprises et institutions financières.</w:t>
      </w:r>
    </w:p>
    <w:p w14:paraId="0AB8AF91" w14:textId="77777777" w:rsidR="00393FE6" w:rsidRDefault="0073714D" w:rsidP="005F63A0">
      <w:pPr>
        <w:pStyle w:val="Listepuces"/>
        <w:rPr>
          <w:lang w:val="fr-ML"/>
        </w:rPr>
      </w:pPr>
      <w:r w:rsidRPr="001E0169">
        <w:rPr>
          <w:lang w:val="fr-ML"/>
        </w:rPr>
        <w:t>Animer le processus collectif d'analyse (atelier de sensemaking) pour valider collectivement les apprentissages avec tous les acteurs.</w:t>
      </w:r>
    </w:p>
    <w:p w14:paraId="545C6675" w14:textId="1BC18E54" w:rsidR="005F63A0" w:rsidRPr="005F63A0" w:rsidRDefault="007C56F9" w:rsidP="005F63A0">
      <w:pPr>
        <w:pStyle w:val="Titre1"/>
        <w:rPr>
          <w:lang w:val="fr-ML"/>
        </w:rPr>
      </w:pPr>
      <w:r>
        <w:rPr>
          <w:lang w:val="fr-FR"/>
        </w:rPr>
        <w:t xml:space="preserve">4. </w:t>
      </w:r>
      <w:r w:rsidR="005F63A0" w:rsidRPr="00BF6CF1">
        <w:rPr>
          <w:lang w:val="fr-FR"/>
        </w:rPr>
        <w:t>Approche</w:t>
      </w:r>
      <w:r w:rsidR="005F63A0" w:rsidRPr="005F63A0">
        <w:rPr>
          <w:lang w:val="fr-ML"/>
        </w:rPr>
        <w:t xml:space="preserve"> </w:t>
      </w:r>
      <w:r w:rsidR="005F63A0" w:rsidRPr="00BF6CF1">
        <w:rPr>
          <w:lang w:val="fr-FR"/>
        </w:rPr>
        <w:t>méthodologique</w:t>
      </w:r>
      <w:r w:rsidR="005F63A0" w:rsidRPr="005F63A0">
        <w:rPr>
          <w:lang w:val="fr-ML"/>
        </w:rPr>
        <w:t xml:space="preserve"> et </w:t>
      </w:r>
      <w:r w:rsidR="005F63A0" w:rsidRPr="00BF6CF1">
        <w:rPr>
          <w:lang w:val="fr-FR"/>
        </w:rPr>
        <w:t>questions</w:t>
      </w:r>
      <w:r w:rsidR="005F63A0" w:rsidRPr="005F63A0">
        <w:rPr>
          <w:lang w:val="fr-ML"/>
        </w:rPr>
        <w:t xml:space="preserve"> d’apprentissages</w:t>
      </w:r>
    </w:p>
    <w:p w14:paraId="77D36FBE" w14:textId="5BDA94A6" w:rsidR="005F63A0" w:rsidRPr="005F63A0" w:rsidRDefault="007C56F9" w:rsidP="005F63A0">
      <w:pPr>
        <w:pStyle w:val="Titre2"/>
        <w:rPr>
          <w:lang w:val="fr-ML"/>
        </w:rPr>
      </w:pPr>
      <w:r>
        <w:rPr>
          <w:lang w:val="fr-ML"/>
        </w:rPr>
        <w:t xml:space="preserve">4.1. </w:t>
      </w:r>
      <w:r w:rsidR="005F63A0" w:rsidRPr="005F63A0">
        <w:rPr>
          <w:lang w:val="fr-ML"/>
        </w:rPr>
        <w:t>Questions d’apprentissage</w:t>
      </w:r>
    </w:p>
    <w:p w14:paraId="0572B2AE" w14:textId="77777777"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sz w:val="21"/>
          <w:szCs w:val="20"/>
          <w:lang w:val="fr-ML"/>
        </w:rPr>
        <w:t>Le présent processus d’apprentissage devra permettre de répondre aux questions d'apprentissage ci-dessous :</w:t>
      </w:r>
    </w:p>
    <w:p w14:paraId="1C3D6AFF" w14:textId="77777777" w:rsidR="005F63A0" w:rsidRPr="005F63A0" w:rsidRDefault="005F63A0" w:rsidP="005F63A0">
      <w:pPr>
        <w:keepNext/>
        <w:keepLines/>
        <w:numPr>
          <w:ilvl w:val="2"/>
          <w:numId w:val="0"/>
        </w:numPr>
        <w:spacing w:before="140" w:after="0" w:line="270" w:lineRule="atLeast"/>
        <w:ind w:left="936" w:hanging="794"/>
        <w:outlineLvl w:val="2"/>
        <w:rPr>
          <w:rFonts w:ascii="Calibri" w:eastAsia="Times New Roman" w:hAnsi="Calibri" w:cs="Times New Roman"/>
          <w:b/>
          <w:color w:val="000000"/>
          <w:sz w:val="21"/>
          <w:szCs w:val="20"/>
          <w:lang w:val="fr-ML"/>
        </w:rPr>
      </w:pPr>
      <w:r w:rsidRPr="005F63A0">
        <w:rPr>
          <w:rFonts w:ascii="Calibri" w:eastAsia="Times New Roman" w:hAnsi="Calibri" w:cs="Times New Roman"/>
          <w:b/>
          <w:color w:val="000000"/>
          <w:sz w:val="21"/>
          <w:szCs w:val="20"/>
          <w:lang w:val="fr-ML"/>
        </w:rPr>
        <w:t>Question principale</w:t>
      </w:r>
    </w:p>
    <w:p w14:paraId="7B3E6B6F" w14:textId="77777777" w:rsidR="005F63A0" w:rsidRPr="005F63A0" w:rsidRDefault="005F63A0" w:rsidP="005F63A0">
      <w:pPr>
        <w:spacing w:after="0" w:line="270" w:lineRule="atLeast"/>
        <w:rPr>
          <w:rFonts w:ascii="Calibri" w:eastAsia="Times New Roman" w:hAnsi="Calibri" w:cs="Times New Roman"/>
          <w:b/>
          <w:sz w:val="24"/>
          <w:szCs w:val="20"/>
          <w:lang w:val="fr-ML"/>
        </w:rPr>
      </w:pPr>
      <w:r w:rsidRPr="005F63A0">
        <w:rPr>
          <w:rFonts w:eastAsia="Calibri Light" w:cs="Times New Roman"/>
          <w:sz w:val="21"/>
          <w:szCs w:val="20"/>
          <w:lang w:val="fr-FR"/>
        </w:rPr>
        <w:t xml:space="preserve">Dans quelles conditions et par quels mécanismes le programme ABC a-t-il contribué à développer un modèle économique rentable et durable des biodigesteurs pour les ménages, </w:t>
      </w:r>
      <w:proofErr w:type="spellStart"/>
      <w:r w:rsidRPr="005F63A0">
        <w:rPr>
          <w:rFonts w:eastAsia="Calibri Light" w:cs="Times New Roman"/>
          <w:sz w:val="21"/>
          <w:szCs w:val="20"/>
          <w:lang w:val="fr-FR"/>
        </w:rPr>
        <w:t>agripreneurs</w:t>
      </w:r>
      <w:proofErr w:type="spellEnd"/>
      <w:r w:rsidRPr="005F63A0">
        <w:rPr>
          <w:rFonts w:eastAsia="Calibri Light" w:cs="Times New Roman"/>
          <w:sz w:val="21"/>
          <w:szCs w:val="20"/>
          <w:lang w:val="fr-FR"/>
        </w:rPr>
        <w:t>, entreprises et investisseurs au Mali ?</w:t>
      </w:r>
    </w:p>
    <w:p w14:paraId="24AC875F" w14:textId="77777777" w:rsidR="005F63A0" w:rsidRPr="005F63A0" w:rsidRDefault="005F63A0" w:rsidP="005F63A0">
      <w:pPr>
        <w:keepNext/>
        <w:keepLines/>
        <w:numPr>
          <w:ilvl w:val="2"/>
          <w:numId w:val="0"/>
        </w:numPr>
        <w:spacing w:before="140" w:after="0" w:line="270" w:lineRule="atLeast"/>
        <w:ind w:left="936" w:hanging="794"/>
        <w:outlineLvl w:val="2"/>
        <w:rPr>
          <w:rFonts w:ascii="Calibri" w:eastAsia="Times New Roman" w:hAnsi="Calibri" w:cs="Times New Roman"/>
          <w:b/>
          <w:color w:val="000000"/>
          <w:sz w:val="21"/>
          <w:szCs w:val="20"/>
          <w:lang w:val="fr-ML"/>
        </w:rPr>
      </w:pPr>
      <w:r w:rsidRPr="005F63A0">
        <w:rPr>
          <w:rFonts w:ascii="Calibri" w:eastAsia="Times New Roman" w:hAnsi="Calibri" w:cs="Times New Roman"/>
          <w:b/>
          <w:color w:val="000000"/>
          <w:sz w:val="21"/>
          <w:szCs w:val="20"/>
          <w:lang w:val="fr-ML"/>
        </w:rPr>
        <w:t>Questions secondaires</w:t>
      </w:r>
    </w:p>
    <w:p w14:paraId="09D21FB5"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 xml:space="preserve">Quels ont été les apports spécifiques du programme ABC au développement du marché des biodigesteurs ? </w:t>
      </w:r>
    </w:p>
    <w:p w14:paraId="5D170E36"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sont les principaux déterminants de la rentabilité économique des biodigesteurs ?</w:t>
      </w:r>
    </w:p>
    <w:p w14:paraId="588914F1"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bénéfices économiques, sociaux et environnementaux sont générés pour les utilisatrices et utilisateurs ?</w:t>
      </w:r>
    </w:p>
    <w:p w14:paraId="1DF54DE6"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facteurs favorisent ou limitent le retour sur investissement ?</w:t>
      </w:r>
    </w:p>
    <w:p w14:paraId="66BA3D0E"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modèles d’affaires apparaissent les plus viables pour les entreprises ?</w:t>
      </w:r>
    </w:p>
    <w:p w14:paraId="11C52D63"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mécanismes financiers facilitent l’adoption de la technologie ?</w:t>
      </w:r>
    </w:p>
    <w:p w14:paraId="546AE6A3"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Quels sont les bénéfices spécifiques pour les femmes et les jeunes ?</w:t>
      </w:r>
    </w:p>
    <w:p w14:paraId="241ED37B" w14:textId="77777777" w:rsidR="005F63A0" w:rsidRPr="005F63A0" w:rsidRDefault="005F63A0" w:rsidP="005F63A0">
      <w:pPr>
        <w:numPr>
          <w:ilvl w:val="0"/>
          <w:numId w:val="11"/>
        </w:numPr>
        <w:spacing w:after="0" w:line="270" w:lineRule="atLeast"/>
        <w:jc w:val="both"/>
        <w:rPr>
          <w:rFonts w:eastAsia="Calibri Light" w:cs="Times New Roman"/>
          <w:sz w:val="21"/>
          <w:szCs w:val="20"/>
          <w:lang w:val="fr-ML"/>
        </w:rPr>
      </w:pPr>
      <w:r w:rsidRPr="005F63A0">
        <w:rPr>
          <w:rFonts w:eastAsia="Calibri Light" w:cs="Times New Roman"/>
          <w:sz w:val="21"/>
          <w:szCs w:val="20"/>
          <w:lang w:val="fr-ML"/>
        </w:rPr>
        <w:t>Quelles conditions sont nécessaires pour une mise à l’échelle durable ?</w:t>
      </w:r>
    </w:p>
    <w:p w14:paraId="4DA3EE79" w14:textId="5B58CA54" w:rsidR="005F63A0" w:rsidRPr="005F63A0" w:rsidRDefault="00C44E61" w:rsidP="00C44E61">
      <w:pPr>
        <w:pStyle w:val="Titre2"/>
        <w:rPr>
          <w:lang w:val="fr-ML"/>
        </w:rPr>
      </w:pPr>
      <w:r>
        <w:rPr>
          <w:lang w:val="fr-ML"/>
        </w:rPr>
        <w:t xml:space="preserve">4.2. </w:t>
      </w:r>
      <w:r w:rsidR="005F63A0" w:rsidRPr="005F63A0">
        <w:rPr>
          <w:lang w:val="fr-ML"/>
        </w:rPr>
        <w:t>Approche méthodologique</w:t>
      </w:r>
    </w:p>
    <w:p w14:paraId="25007B2A" w14:textId="77777777"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sz w:val="21"/>
          <w:szCs w:val="20"/>
          <w:lang w:val="fr-ML"/>
        </w:rPr>
        <w:t xml:space="preserve">La démarche est participative, ancrée sur les données du programme et sur le terrain. Elle articule la collecte d’informations complémentaires et la production de récits (cas de succès et témoignage) dans le respect de l’approche « do no </w:t>
      </w:r>
      <w:proofErr w:type="spellStart"/>
      <w:r w:rsidRPr="005F63A0">
        <w:rPr>
          <w:rFonts w:eastAsia="Calibri Light" w:cs="Times New Roman"/>
          <w:sz w:val="21"/>
          <w:szCs w:val="20"/>
          <w:lang w:val="fr-ML"/>
        </w:rPr>
        <w:t>harm</w:t>
      </w:r>
      <w:proofErr w:type="spellEnd"/>
      <w:r w:rsidRPr="005F63A0">
        <w:rPr>
          <w:rFonts w:eastAsia="Calibri Light" w:cs="Times New Roman"/>
          <w:sz w:val="21"/>
          <w:szCs w:val="20"/>
          <w:lang w:val="fr-ML"/>
        </w:rPr>
        <w:t xml:space="preserve"> » propre au contexte malien. Elle se déroule en quatre phases.</w:t>
      </w:r>
    </w:p>
    <w:p w14:paraId="1E81C09E" w14:textId="77777777" w:rsidR="005F63A0" w:rsidRPr="005F63A0" w:rsidRDefault="005F63A0" w:rsidP="005F63A0">
      <w:pPr>
        <w:keepNext/>
        <w:keepLines/>
        <w:numPr>
          <w:ilvl w:val="2"/>
          <w:numId w:val="0"/>
        </w:numPr>
        <w:spacing w:before="140" w:after="0" w:line="270" w:lineRule="atLeast"/>
        <w:ind w:left="936" w:hanging="794"/>
        <w:outlineLvl w:val="2"/>
        <w:rPr>
          <w:rFonts w:ascii="Calibri" w:eastAsia="Times New Roman" w:hAnsi="Calibri" w:cs="Times New Roman"/>
          <w:b/>
          <w:color w:val="000000"/>
          <w:sz w:val="21"/>
          <w:szCs w:val="20"/>
          <w:lang w:val="fr-ML"/>
        </w:rPr>
      </w:pPr>
      <w:r w:rsidRPr="005F63A0">
        <w:rPr>
          <w:rFonts w:ascii="Calibri" w:eastAsia="Times New Roman" w:hAnsi="Calibri" w:cs="Times New Roman"/>
          <w:b/>
          <w:color w:val="000000"/>
          <w:sz w:val="21"/>
          <w:szCs w:val="20"/>
          <w:lang w:val="fr-ML"/>
        </w:rPr>
        <w:t xml:space="preserve">Phases d’opérationnalisation   </w:t>
      </w:r>
    </w:p>
    <w:p w14:paraId="72C73660" w14:textId="54262F5B" w:rsidR="005F63A0" w:rsidRPr="005F63A0" w:rsidRDefault="005F63A0" w:rsidP="005F63A0">
      <w:pPr>
        <w:spacing w:after="0" w:line="270" w:lineRule="atLeast"/>
        <w:rPr>
          <w:rFonts w:eastAsia="Calibri Light" w:cs="Times New Roman"/>
          <w:sz w:val="21"/>
          <w:szCs w:val="20"/>
          <w:lang w:val="fr-ML"/>
        </w:rPr>
      </w:pPr>
      <w:r w:rsidRPr="005F63A0">
        <w:rPr>
          <w:rFonts w:eastAsia="Calibri Light" w:cs="Times New Roman"/>
          <w:sz w:val="21"/>
          <w:szCs w:val="20"/>
          <w:lang w:val="fr-FR"/>
        </w:rPr>
        <w:t xml:space="preserve">Pour soutenir le processus d'apprentissage et de capitalisation, SNV recrutera deux ressources : un(e) consultant(e) disposant d'une expertise confirmée en production de documents de capitalisation, et un prestataire spécialisé dans la production audiovisuelle. </w:t>
      </w:r>
    </w:p>
    <w:p w14:paraId="5F7DFDEE" w14:textId="053ABB54" w:rsidR="005F63A0" w:rsidRPr="005F63A0" w:rsidRDefault="005F63A0" w:rsidP="005F63A0">
      <w:pPr>
        <w:spacing w:before="120" w:after="0" w:line="240" w:lineRule="auto"/>
        <w:jc w:val="both"/>
        <w:rPr>
          <w:rFonts w:eastAsia="Calibri Light" w:cs="Times New Roman"/>
          <w:sz w:val="21"/>
          <w:szCs w:val="20"/>
          <w:lang w:val="fr-FR"/>
        </w:rPr>
      </w:pPr>
      <w:r w:rsidRPr="005F63A0">
        <w:rPr>
          <w:rFonts w:eastAsia="Calibri Light" w:cs="Times New Roman"/>
          <w:b/>
          <w:bCs/>
          <w:sz w:val="21"/>
          <w:szCs w:val="20"/>
          <w:lang w:val="fr-FR"/>
        </w:rPr>
        <w:t>Phase 1 - Cadrage et outils (</w:t>
      </w:r>
      <w:r w:rsidR="00AB4DAB">
        <w:rPr>
          <w:rFonts w:eastAsia="Calibri Light" w:cs="Times New Roman"/>
          <w:b/>
          <w:bCs/>
          <w:sz w:val="21"/>
          <w:szCs w:val="20"/>
          <w:lang w:val="fr-FR"/>
        </w:rPr>
        <w:t>Septembre</w:t>
      </w:r>
      <w:r w:rsidRPr="005F63A0">
        <w:rPr>
          <w:rFonts w:eastAsia="Calibri Light" w:cs="Times New Roman"/>
          <w:b/>
          <w:bCs/>
          <w:sz w:val="21"/>
          <w:szCs w:val="20"/>
          <w:lang w:val="fr-FR"/>
        </w:rPr>
        <w:t xml:space="preserve"> 2026) : le consultant fait </w:t>
      </w:r>
      <w:r w:rsidRPr="005F63A0">
        <w:rPr>
          <w:rFonts w:eastAsia="Calibri Light" w:cs="Times New Roman"/>
          <w:sz w:val="21"/>
          <w:szCs w:val="20"/>
          <w:lang w:val="fr-FR"/>
        </w:rPr>
        <w:t xml:space="preserve">une revue documentaire </w:t>
      </w:r>
      <w:r w:rsidR="008329C2">
        <w:rPr>
          <w:rFonts w:eastAsia="Calibri Light" w:cs="Times New Roman"/>
          <w:sz w:val="21"/>
          <w:szCs w:val="20"/>
          <w:lang w:val="fr-FR"/>
        </w:rPr>
        <w:t>des rapports et études du programme</w:t>
      </w:r>
      <w:r w:rsidRPr="005F63A0">
        <w:rPr>
          <w:rFonts w:eastAsia="Calibri Light" w:cs="Times New Roman"/>
          <w:sz w:val="21"/>
          <w:szCs w:val="20"/>
          <w:lang w:val="fr-FR"/>
        </w:rPr>
        <w:t>.  Il conçoit les guides d’entretien, l’équipe projet et la communication du bureau pays sélectionnent les cas et les sites en concertation avec l’Agence Nationale des Énergies Renouvelables et Biocarburants (ANERB) et les entreprises, et intègrent les contraintes sécuritaires dès la planification.</w:t>
      </w:r>
    </w:p>
    <w:p w14:paraId="7F837371" w14:textId="39313732"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b/>
          <w:bCs/>
          <w:sz w:val="21"/>
          <w:szCs w:val="20"/>
          <w:lang w:val="fr-ML"/>
        </w:rPr>
        <w:lastRenderedPageBreak/>
        <w:t>Phase 2 - Collecte de terrain et matière audiovisuelle (</w:t>
      </w:r>
      <w:r w:rsidR="00AB4DAB">
        <w:rPr>
          <w:rFonts w:eastAsia="Calibri Light" w:cs="Times New Roman"/>
          <w:b/>
          <w:bCs/>
          <w:sz w:val="21"/>
          <w:szCs w:val="20"/>
          <w:lang w:val="fr-ML"/>
        </w:rPr>
        <w:t>Septembre</w:t>
      </w:r>
      <w:r w:rsidRPr="005F63A0">
        <w:rPr>
          <w:rFonts w:eastAsia="Calibri Light" w:cs="Times New Roman"/>
          <w:b/>
          <w:bCs/>
          <w:sz w:val="21"/>
          <w:szCs w:val="20"/>
          <w:lang w:val="fr-ML"/>
        </w:rPr>
        <w:t>–octobre 2026) :</w:t>
      </w:r>
      <w:r w:rsidRPr="005F63A0">
        <w:rPr>
          <w:rFonts w:eastAsia="Calibri Light" w:cs="Times New Roman"/>
          <w:sz w:val="21"/>
          <w:szCs w:val="20"/>
          <w:lang w:val="fr-ML"/>
        </w:rPr>
        <w:t xml:space="preserve"> La matière audiovisuelle des deux capsules ( le tutoriel du biodigesteur de l’unité de production laitière de Koutiala et le cas de succès du compost dans un champ de maïs à </w:t>
      </w:r>
      <w:proofErr w:type="spellStart"/>
      <w:r w:rsidRPr="005F63A0">
        <w:rPr>
          <w:rFonts w:eastAsia="Calibri Light" w:cs="Times New Roman"/>
          <w:sz w:val="21"/>
          <w:szCs w:val="20"/>
          <w:lang w:val="fr-ML"/>
        </w:rPr>
        <w:t>Ntiesso</w:t>
      </w:r>
      <w:proofErr w:type="spellEnd"/>
      <w:r w:rsidRPr="005F63A0">
        <w:rPr>
          <w:rFonts w:eastAsia="Calibri Light" w:cs="Times New Roman"/>
          <w:sz w:val="21"/>
          <w:szCs w:val="20"/>
          <w:lang w:val="fr-ML"/>
        </w:rPr>
        <w:t xml:space="preserve">) a déjà été captée lors de la visite guidée                                                                                                                                                                                                              médiatisée du biodigesteur pilote de Koutiala ; les drafts sont disponibles pour le montage. Le travail audiovisuel restant relève du dérushage et du montage à partir de ces drafts. La collecte se poursuit avec le consultant et le prestataire pour renforcer les données primaires (entretiens avec les agris preneurs, les entreprises, les partenaires techniques (CMDT, fédération des producteurs </w:t>
      </w:r>
      <w:proofErr w:type="spellStart"/>
      <w:r w:rsidRPr="005F63A0">
        <w:rPr>
          <w:rFonts w:eastAsia="Calibri Light" w:cs="Times New Roman"/>
          <w:sz w:val="21"/>
          <w:szCs w:val="20"/>
          <w:lang w:val="fr-ML"/>
        </w:rPr>
        <w:t>etc</w:t>
      </w:r>
      <w:proofErr w:type="spellEnd"/>
      <w:r w:rsidRPr="005F63A0">
        <w:rPr>
          <w:rFonts w:eastAsia="Calibri Light" w:cs="Times New Roman"/>
          <w:sz w:val="21"/>
          <w:szCs w:val="20"/>
          <w:lang w:val="fr-ML"/>
        </w:rPr>
        <w:t>) et les institutions financières. Ils seront accompagnés par l’équipe de projet. Chaque personne reconnaissable donne un consentement photo-vidéo libre et éclairé, formalisé par le formulaire SNV. En zone sensible, la collecte privilégie les plans larges ou les angles non identifiables.</w:t>
      </w:r>
    </w:p>
    <w:p w14:paraId="70F0AA0A" w14:textId="77777777"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b/>
          <w:bCs/>
          <w:sz w:val="21"/>
          <w:szCs w:val="20"/>
          <w:lang w:val="fr-ML"/>
        </w:rPr>
        <w:t>Phase 3 - Analyse et atelier de sensemaking (septembre–octobre 2026) :</w:t>
      </w:r>
      <w:r w:rsidRPr="005F63A0">
        <w:rPr>
          <w:rFonts w:eastAsia="Calibri Light" w:cs="Times New Roman"/>
          <w:sz w:val="21"/>
          <w:szCs w:val="20"/>
          <w:lang w:val="fr-ML"/>
        </w:rPr>
        <w:t xml:space="preserve"> Les données sont analysées qualitativement et quantitativement par le consultant, puis soumises à un atelier national de sensemaking. Cet atelier constitue le cœur de la démarche : il confronte les résultats préliminaires à l’expérience des acteurs, valide collectivement les enseignements et affine les recommandations avant la production finale.</w:t>
      </w:r>
    </w:p>
    <w:p w14:paraId="5BB8225D" w14:textId="301F3D0D"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b/>
          <w:bCs/>
          <w:sz w:val="21"/>
          <w:szCs w:val="20"/>
          <w:lang w:val="fr-ML"/>
        </w:rPr>
        <w:t>Phase 4 - Production, validation et diffusion (octobre–</w:t>
      </w:r>
      <w:r w:rsidR="00AB4DAB">
        <w:rPr>
          <w:rFonts w:eastAsia="Calibri Light" w:cs="Times New Roman"/>
          <w:b/>
          <w:bCs/>
          <w:sz w:val="21"/>
          <w:szCs w:val="20"/>
          <w:lang w:val="fr-ML"/>
        </w:rPr>
        <w:t>Novembre</w:t>
      </w:r>
      <w:r w:rsidRPr="005F63A0">
        <w:rPr>
          <w:rFonts w:eastAsia="Calibri Light" w:cs="Times New Roman"/>
          <w:b/>
          <w:bCs/>
          <w:sz w:val="21"/>
          <w:szCs w:val="20"/>
          <w:lang w:val="fr-ML"/>
        </w:rPr>
        <w:t xml:space="preserve"> 2026) : </w:t>
      </w:r>
      <w:r w:rsidRPr="005F63A0">
        <w:rPr>
          <w:rFonts w:eastAsia="Calibri Light" w:cs="Times New Roman"/>
          <w:sz w:val="21"/>
          <w:szCs w:val="20"/>
          <w:lang w:val="fr-ML"/>
        </w:rPr>
        <w:t>Les livrables sont rédigés et montés par le consultant puis seront soumis à une triple validation : a) Communautaire par les acteurs utilisateurs, entreprises, IMF (Kafo), Fédération des producteurs, CMDT ; b) Technique par l’équipe projet, ANERB, éditoriale par la communication du bureau pays et mis en forme selon la charte SNV. La mise en forme des études de cas est centralisée au niveau régional et c) institutionnelle par les Ministères concernés, leurs services déconcentrés, l’équipe projet, ANERB, consultant modèle économique et les bailleurs.  Le film de capitalisation est finalisé pour l’événement de clôture. La diffusion suit le plan de canaux défini par produit.</w:t>
      </w:r>
    </w:p>
    <w:p w14:paraId="420B36CE" w14:textId="77777777" w:rsidR="005F63A0" w:rsidRPr="005F63A0" w:rsidRDefault="005F63A0" w:rsidP="005F63A0">
      <w:pPr>
        <w:keepNext/>
        <w:keepLines/>
        <w:numPr>
          <w:ilvl w:val="2"/>
          <w:numId w:val="0"/>
        </w:numPr>
        <w:spacing w:before="140" w:after="0" w:line="270" w:lineRule="atLeast"/>
        <w:ind w:left="936" w:hanging="794"/>
        <w:outlineLvl w:val="2"/>
        <w:rPr>
          <w:rFonts w:ascii="Calibri" w:eastAsia="Times New Roman" w:hAnsi="Calibri" w:cs="Times New Roman"/>
          <w:b/>
          <w:color w:val="000000"/>
          <w:sz w:val="21"/>
          <w:szCs w:val="20"/>
          <w:lang w:val="fr-ML"/>
        </w:rPr>
      </w:pPr>
      <w:r w:rsidRPr="005F63A0">
        <w:rPr>
          <w:rFonts w:ascii="Calibri" w:eastAsia="Times New Roman" w:hAnsi="Calibri" w:cs="Times New Roman"/>
          <w:b/>
          <w:color w:val="000000"/>
          <w:sz w:val="21"/>
          <w:szCs w:val="20"/>
          <w:lang w:val="fr-ML"/>
        </w:rPr>
        <w:t xml:space="preserve">Déroulé de l’atelier de </w:t>
      </w:r>
      <w:r w:rsidRPr="005F63A0">
        <w:rPr>
          <w:rFonts w:ascii="Calibri" w:eastAsia="Times New Roman" w:hAnsi="Calibri" w:cs="Times New Roman"/>
          <w:b/>
          <w:color w:val="000000"/>
          <w:sz w:val="21"/>
          <w:szCs w:val="20"/>
          <w:lang w:val="fr-FR"/>
        </w:rPr>
        <w:t>sensemaking</w:t>
      </w:r>
    </w:p>
    <w:p w14:paraId="434261B1" w14:textId="7E2E1F3C" w:rsidR="005F63A0" w:rsidRPr="005F63A0" w:rsidRDefault="005F63A0" w:rsidP="005F63A0">
      <w:pPr>
        <w:spacing w:before="120" w:after="0" w:line="240" w:lineRule="auto"/>
        <w:jc w:val="both"/>
        <w:rPr>
          <w:rFonts w:eastAsia="Calibri Light" w:cs="Times New Roman"/>
          <w:sz w:val="21"/>
          <w:szCs w:val="20"/>
          <w:lang w:val="fr-ML"/>
        </w:rPr>
      </w:pPr>
      <w:r w:rsidRPr="005F63A0">
        <w:rPr>
          <w:rFonts w:eastAsia="Calibri Light" w:cs="Times New Roman"/>
          <w:sz w:val="21"/>
          <w:szCs w:val="20"/>
          <w:lang w:val="fr-ML"/>
        </w:rPr>
        <w:t>L’atelier réunit sur une journée l’équipe projet ABC, l’ANERB, les entreprises de construction, des institutions de microfinance, CMDT, Fédérations des producteurs de cotons, des partenaires techniques, financiers et</w:t>
      </w:r>
      <w:r w:rsidR="00170A8E">
        <w:rPr>
          <w:rFonts w:eastAsia="Calibri Light" w:cs="Times New Roman"/>
          <w:sz w:val="21"/>
          <w:szCs w:val="20"/>
          <w:lang w:val="fr-ML"/>
        </w:rPr>
        <w:t xml:space="preserve"> i</w:t>
      </w:r>
      <w:r w:rsidR="00170A8E" w:rsidRPr="005F63A0">
        <w:rPr>
          <w:rFonts w:eastAsia="Calibri Light" w:cs="Times New Roman"/>
          <w:sz w:val="21"/>
          <w:szCs w:val="20"/>
          <w:lang w:val="fr-ML"/>
        </w:rPr>
        <w:t>nstitutionnelles</w:t>
      </w:r>
      <w:r w:rsidRPr="005F63A0">
        <w:rPr>
          <w:rFonts w:eastAsia="Calibri Light" w:cs="Times New Roman"/>
          <w:sz w:val="21"/>
          <w:szCs w:val="20"/>
          <w:lang w:val="fr-ML"/>
        </w:rPr>
        <w:t xml:space="preserve"> et, autant que possible, des utilisatrices et utilisateurs. Il est facilité par le ou la consultante avec l’appui de la communication du bureau pays ; l’équipe projet assure la validation technique et l’ANERB l’ancrage institutionnel. L’objectif est de donner du sens aux données, de valider les facteurs de succès et les contraintes, et de converger vers des messages clés et des recommandations par audience.</w:t>
      </w:r>
    </w:p>
    <w:tbl>
      <w:tblPr>
        <w:tblStyle w:val="TableGrid1"/>
        <w:tblW w:w="0" w:type="auto"/>
        <w:tblLayout w:type="fixed"/>
        <w:tblLook w:val="04A0" w:firstRow="1" w:lastRow="0" w:firstColumn="1" w:lastColumn="0" w:noHBand="0" w:noVBand="1"/>
      </w:tblPr>
      <w:tblGrid>
        <w:gridCol w:w="1253"/>
        <w:gridCol w:w="2102"/>
        <w:gridCol w:w="850"/>
        <w:gridCol w:w="3456"/>
        <w:gridCol w:w="1253"/>
      </w:tblGrid>
      <w:tr w:rsidR="005F63A0" w:rsidRPr="005F63A0" w14:paraId="22CEAFAF" w14:textId="77777777" w:rsidTr="00614CFC">
        <w:trPr>
          <w:cnfStyle w:val="100000000000" w:firstRow="1" w:lastRow="0" w:firstColumn="0" w:lastColumn="0" w:oddVBand="0" w:evenVBand="0" w:oddHBand="0" w:evenHBand="0" w:firstRowFirstColumn="0" w:firstRowLastColumn="0" w:lastRowFirstColumn="0" w:lastRowLastColumn="0"/>
        </w:trPr>
        <w:tc>
          <w:tcPr>
            <w:tcW w:w="1253" w:type="dxa"/>
            <w:shd w:val="clear" w:color="auto" w:fill="375380"/>
          </w:tcPr>
          <w:p w14:paraId="64AA8982"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b/>
                <w:color w:val="EFF8FE"/>
                <w:lang w:val="fr-FR"/>
              </w:rPr>
              <w:t>Horaire</w:t>
            </w:r>
          </w:p>
        </w:tc>
        <w:tc>
          <w:tcPr>
            <w:tcW w:w="2102" w:type="dxa"/>
            <w:shd w:val="clear" w:color="auto" w:fill="375380"/>
          </w:tcPr>
          <w:p w14:paraId="7D6A21A1"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b/>
                <w:color w:val="EFF8FE"/>
                <w:lang w:val="fr-FR"/>
              </w:rPr>
              <w:t>Séquence</w:t>
            </w:r>
          </w:p>
        </w:tc>
        <w:tc>
          <w:tcPr>
            <w:tcW w:w="850" w:type="dxa"/>
            <w:shd w:val="clear" w:color="auto" w:fill="375380"/>
          </w:tcPr>
          <w:p w14:paraId="6B9922C9"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b/>
                <w:color w:val="EFF8FE"/>
                <w:lang w:val="fr-FR"/>
              </w:rPr>
              <w:t>Durée</w:t>
            </w:r>
          </w:p>
        </w:tc>
        <w:tc>
          <w:tcPr>
            <w:tcW w:w="3456" w:type="dxa"/>
            <w:shd w:val="clear" w:color="auto" w:fill="375380"/>
          </w:tcPr>
          <w:p w14:paraId="6CD85840"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b/>
                <w:color w:val="EFF8FE"/>
                <w:lang w:val="fr-FR"/>
              </w:rPr>
              <w:t>Objectif / Contenu</w:t>
            </w:r>
          </w:p>
        </w:tc>
        <w:tc>
          <w:tcPr>
            <w:tcW w:w="1253" w:type="dxa"/>
            <w:shd w:val="clear" w:color="auto" w:fill="375380"/>
          </w:tcPr>
          <w:p w14:paraId="42BE8A5B"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b/>
                <w:color w:val="EFF8FE"/>
                <w:lang w:val="fr-FR"/>
              </w:rPr>
              <w:t>Animation</w:t>
            </w:r>
          </w:p>
        </w:tc>
      </w:tr>
      <w:tr w:rsidR="005F63A0" w:rsidRPr="005F63A0" w14:paraId="7E0DDF81" w14:textId="77777777" w:rsidTr="00614CFC">
        <w:tc>
          <w:tcPr>
            <w:tcW w:w="1253" w:type="dxa"/>
          </w:tcPr>
          <w:p w14:paraId="6E369241"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09:</w:t>
            </w:r>
            <w:proofErr w:type="gramEnd"/>
            <w:r w:rsidRPr="005F63A0">
              <w:rPr>
                <w:rFonts w:eastAsia="Calibri Light" w:cs="Calibri Light"/>
                <w:lang w:val="fr-FR"/>
              </w:rPr>
              <w:t>00–</w:t>
            </w:r>
            <w:proofErr w:type="gramStart"/>
            <w:r w:rsidRPr="005F63A0">
              <w:rPr>
                <w:rFonts w:eastAsia="Calibri Light" w:cs="Calibri Light"/>
                <w:lang w:val="fr-FR"/>
              </w:rPr>
              <w:t>09:</w:t>
            </w:r>
            <w:proofErr w:type="gramEnd"/>
            <w:r w:rsidRPr="005F63A0">
              <w:rPr>
                <w:rFonts w:eastAsia="Calibri Light" w:cs="Calibri Light"/>
                <w:lang w:val="fr-FR"/>
              </w:rPr>
              <w:t>30</w:t>
            </w:r>
          </w:p>
        </w:tc>
        <w:tc>
          <w:tcPr>
            <w:tcW w:w="2102" w:type="dxa"/>
          </w:tcPr>
          <w:p w14:paraId="3E95C4F8"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Accueil et cadrage</w:t>
            </w:r>
          </w:p>
        </w:tc>
        <w:tc>
          <w:tcPr>
            <w:tcW w:w="850" w:type="dxa"/>
          </w:tcPr>
          <w:p w14:paraId="12B23397"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30 min</w:t>
            </w:r>
          </w:p>
        </w:tc>
        <w:tc>
          <w:tcPr>
            <w:tcW w:w="3456" w:type="dxa"/>
          </w:tcPr>
          <w:p w14:paraId="5971E4FF"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Ouverture par SNV et l'ANERB, rappel des objectifs de la capitalisation, présentation du programme et des règles d'échange (écoute, franchise, confidentialité des propos sensibles).</w:t>
            </w:r>
          </w:p>
        </w:tc>
        <w:tc>
          <w:tcPr>
            <w:tcW w:w="1253" w:type="dxa"/>
          </w:tcPr>
          <w:p w14:paraId="016AECDF"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SNV &amp; ANERB</w:t>
            </w:r>
          </w:p>
        </w:tc>
      </w:tr>
      <w:tr w:rsidR="005F63A0" w:rsidRPr="005F63A0" w14:paraId="18C6AEF1" w14:textId="77777777" w:rsidTr="00614CFC">
        <w:tc>
          <w:tcPr>
            <w:tcW w:w="1253" w:type="dxa"/>
          </w:tcPr>
          <w:p w14:paraId="7544566A"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09:</w:t>
            </w:r>
            <w:proofErr w:type="gramEnd"/>
            <w:r w:rsidRPr="005F63A0">
              <w:rPr>
                <w:rFonts w:eastAsia="Calibri Light" w:cs="Calibri Light"/>
                <w:lang w:val="fr-FR"/>
              </w:rPr>
              <w:t>30–</w:t>
            </w:r>
            <w:proofErr w:type="gramStart"/>
            <w:r w:rsidRPr="005F63A0">
              <w:rPr>
                <w:rFonts w:eastAsia="Calibri Light" w:cs="Calibri Light"/>
                <w:lang w:val="fr-FR"/>
              </w:rPr>
              <w:t>10:</w:t>
            </w:r>
            <w:proofErr w:type="gramEnd"/>
            <w:r w:rsidRPr="005F63A0">
              <w:rPr>
                <w:rFonts w:eastAsia="Calibri Light" w:cs="Calibri Light"/>
                <w:lang w:val="fr-FR"/>
              </w:rPr>
              <w:t>30</w:t>
            </w:r>
          </w:p>
        </w:tc>
        <w:tc>
          <w:tcPr>
            <w:tcW w:w="2102" w:type="dxa"/>
          </w:tcPr>
          <w:p w14:paraId="59B4244E"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Restitution des résultats préliminaires</w:t>
            </w:r>
          </w:p>
        </w:tc>
        <w:tc>
          <w:tcPr>
            <w:tcW w:w="850" w:type="dxa"/>
          </w:tcPr>
          <w:p w14:paraId="6EE1B1A7"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60 min</w:t>
            </w:r>
          </w:p>
        </w:tc>
        <w:tc>
          <w:tcPr>
            <w:tcW w:w="3456" w:type="dxa"/>
          </w:tcPr>
          <w:p w14:paraId="63695465"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Présentation synthétique des données de rentabilité et des modèles économiques par catégorie (utilisateur, entreprise, IMF/investisseur), y compris ROI et périodes de récupération ; visuels simples et questions ouvertes.</w:t>
            </w:r>
          </w:p>
        </w:tc>
        <w:tc>
          <w:tcPr>
            <w:tcW w:w="1253" w:type="dxa"/>
          </w:tcPr>
          <w:p w14:paraId="5AD782ED"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Consultant.e</w:t>
            </w:r>
            <w:proofErr w:type="spellEnd"/>
            <w:r w:rsidRPr="005F63A0">
              <w:rPr>
                <w:rFonts w:eastAsia="Calibri Light" w:cs="Calibri Light"/>
                <w:lang w:val="fr-FR"/>
              </w:rPr>
              <w:t xml:space="preserve"> / équipe projet</w:t>
            </w:r>
          </w:p>
        </w:tc>
      </w:tr>
      <w:tr w:rsidR="005F63A0" w:rsidRPr="005F63A0" w14:paraId="3C3D4E1A" w14:textId="77777777" w:rsidTr="00614CFC">
        <w:tc>
          <w:tcPr>
            <w:tcW w:w="1253" w:type="dxa"/>
            <w:shd w:val="clear" w:color="auto" w:fill="EFF8FE"/>
          </w:tcPr>
          <w:p w14:paraId="19321C29"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10:</w:t>
            </w:r>
            <w:proofErr w:type="gramEnd"/>
            <w:r w:rsidRPr="005F63A0">
              <w:rPr>
                <w:rFonts w:eastAsia="Calibri Light" w:cs="Calibri Light"/>
                <w:lang w:val="fr-FR"/>
              </w:rPr>
              <w:t>30–</w:t>
            </w:r>
            <w:proofErr w:type="gramStart"/>
            <w:r w:rsidRPr="005F63A0">
              <w:rPr>
                <w:rFonts w:eastAsia="Calibri Light" w:cs="Calibri Light"/>
                <w:lang w:val="fr-FR"/>
              </w:rPr>
              <w:t>10:</w:t>
            </w:r>
            <w:proofErr w:type="gramEnd"/>
            <w:r w:rsidRPr="005F63A0">
              <w:rPr>
                <w:rFonts w:eastAsia="Calibri Light" w:cs="Calibri Light"/>
                <w:lang w:val="fr-FR"/>
              </w:rPr>
              <w:t>45</w:t>
            </w:r>
          </w:p>
        </w:tc>
        <w:tc>
          <w:tcPr>
            <w:tcW w:w="2102" w:type="dxa"/>
            <w:shd w:val="clear" w:color="auto" w:fill="EFF8FE"/>
          </w:tcPr>
          <w:p w14:paraId="326F04BF"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Pause-café</w:t>
            </w:r>
          </w:p>
        </w:tc>
        <w:tc>
          <w:tcPr>
            <w:tcW w:w="850" w:type="dxa"/>
            <w:shd w:val="clear" w:color="auto" w:fill="EFF8FE"/>
          </w:tcPr>
          <w:p w14:paraId="6815E189"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15 min</w:t>
            </w:r>
          </w:p>
        </w:tc>
        <w:tc>
          <w:tcPr>
            <w:tcW w:w="3456" w:type="dxa"/>
            <w:shd w:val="clear" w:color="auto" w:fill="EFF8FE"/>
          </w:tcPr>
          <w:p w14:paraId="2A7A2FEB"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w:t>
            </w:r>
          </w:p>
        </w:tc>
        <w:tc>
          <w:tcPr>
            <w:tcW w:w="1253" w:type="dxa"/>
            <w:shd w:val="clear" w:color="auto" w:fill="EFF8FE"/>
          </w:tcPr>
          <w:p w14:paraId="2C8D1A79"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w:t>
            </w:r>
          </w:p>
        </w:tc>
      </w:tr>
      <w:tr w:rsidR="005F63A0" w:rsidRPr="005F63A0" w14:paraId="32BAFFD5" w14:textId="77777777" w:rsidTr="00614CFC">
        <w:tc>
          <w:tcPr>
            <w:tcW w:w="1253" w:type="dxa"/>
          </w:tcPr>
          <w:p w14:paraId="16EA137D"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10:</w:t>
            </w:r>
            <w:proofErr w:type="gramEnd"/>
            <w:r w:rsidRPr="005F63A0">
              <w:rPr>
                <w:rFonts w:eastAsia="Calibri Light" w:cs="Calibri Light"/>
                <w:lang w:val="fr-FR"/>
              </w:rPr>
              <w:t>45–</w:t>
            </w:r>
            <w:proofErr w:type="gramStart"/>
            <w:r w:rsidRPr="005F63A0">
              <w:rPr>
                <w:rFonts w:eastAsia="Calibri Light" w:cs="Calibri Light"/>
                <w:lang w:val="fr-FR"/>
              </w:rPr>
              <w:t>11:</w:t>
            </w:r>
            <w:proofErr w:type="gramEnd"/>
            <w:r w:rsidRPr="005F63A0">
              <w:rPr>
                <w:rFonts w:eastAsia="Calibri Light" w:cs="Calibri Light"/>
                <w:lang w:val="fr-FR"/>
              </w:rPr>
              <w:t>30</w:t>
            </w:r>
          </w:p>
        </w:tc>
        <w:tc>
          <w:tcPr>
            <w:tcW w:w="2102" w:type="dxa"/>
          </w:tcPr>
          <w:p w14:paraId="2CFA664C"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Fishbowl</w:t>
            </w:r>
            <w:proofErr w:type="spellEnd"/>
            <w:r w:rsidRPr="005F63A0">
              <w:rPr>
                <w:rFonts w:eastAsia="Calibri Light" w:cs="Calibri Light"/>
                <w:lang w:val="fr-FR"/>
              </w:rPr>
              <w:t xml:space="preserve"> — la parole aux acteurs</w:t>
            </w:r>
          </w:p>
        </w:tc>
        <w:tc>
          <w:tcPr>
            <w:tcW w:w="850" w:type="dxa"/>
          </w:tcPr>
          <w:p w14:paraId="1D333AD1"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45 min</w:t>
            </w:r>
          </w:p>
        </w:tc>
        <w:tc>
          <w:tcPr>
            <w:tcW w:w="3456" w:type="dxa"/>
          </w:tcPr>
          <w:p w14:paraId="51642929"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 xml:space="preserve">Un cercle restreint (utilisateur/utilisatrice, </w:t>
            </w:r>
            <w:proofErr w:type="spellStart"/>
            <w:proofErr w:type="gramStart"/>
            <w:r w:rsidRPr="005F63A0">
              <w:rPr>
                <w:rFonts w:eastAsia="Calibri Light" w:cs="Calibri Light"/>
                <w:lang w:val="fr-FR"/>
              </w:rPr>
              <w:t>dirigeant.e</w:t>
            </w:r>
            <w:proofErr w:type="spellEnd"/>
            <w:proofErr w:type="gramEnd"/>
            <w:r w:rsidRPr="005F63A0">
              <w:rPr>
                <w:rFonts w:eastAsia="Calibri Light" w:cs="Calibri Light"/>
                <w:lang w:val="fr-FR"/>
              </w:rPr>
              <w:t xml:space="preserve"> d'entreprise, </w:t>
            </w:r>
            <w:proofErr w:type="spellStart"/>
            <w:proofErr w:type="gramStart"/>
            <w:r w:rsidRPr="005F63A0">
              <w:rPr>
                <w:rFonts w:eastAsia="Calibri Light" w:cs="Calibri Light"/>
                <w:lang w:val="fr-FR"/>
              </w:rPr>
              <w:t>représentant.e</w:t>
            </w:r>
            <w:proofErr w:type="spellEnd"/>
            <w:proofErr w:type="gramEnd"/>
            <w:r w:rsidRPr="005F63A0">
              <w:rPr>
                <w:rFonts w:eastAsia="Calibri Light" w:cs="Calibri Light"/>
                <w:lang w:val="fr-FR"/>
              </w:rPr>
              <w:t xml:space="preserve"> d'IMF, représentant institutionnelle) réagit aux résultats à partir de l'expérience vécue ; fait émerger les frictions réelles : coûts cachés, accès au crédit, entretien, saisonnalité.</w:t>
            </w:r>
          </w:p>
        </w:tc>
        <w:tc>
          <w:tcPr>
            <w:tcW w:w="1253" w:type="dxa"/>
          </w:tcPr>
          <w:p w14:paraId="0A8BDD71"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Consultant.e</w:t>
            </w:r>
            <w:proofErr w:type="spellEnd"/>
            <w:r w:rsidRPr="005F63A0">
              <w:rPr>
                <w:rFonts w:eastAsia="Calibri Light" w:cs="Calibri Light"/>
                <w:lang w:val="fr-FR"/>
              </w:rPr>
              <w:t xml:space="preserve"> (facilitation)</w:t>
            </w:r>
          </w:p>
        </w:tc>
      </w:tr>
      <w:tr w:rsidR="005F63A0" w:rsidRPr="002540EB" w14:paraId="3B8C224A" w14:textId="77777777" w:rsidTr="00614CFC">
        <w:tc>
          <w:tcPr>
            <w:tcW w:w="1253" w:type="dxa"/>
          </w:tcPr>
          <w:p w14:paraId="4AF568AB"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lastRenderedPageBreak/>
              <w:t>11:</w:t>
            </w:r>
            <w:proofErr w:type="gramEnd"/>
            <w:r w:rsidRPr="005F63A0">
              <w:rPr>
                <w:rFonts w:eastAsia="Calibri Light" w:cs="Calibri Light"/>
                <w:lang w:val="fr-FR"/>
              </w:rPr>
              <w:t>30–</w:t>
            </w:r>
            <w:proofErr w:type="gramStart"/>
            <w:r w:rsidRPr="005F63A0">
              <w:rPr>
                <w:rFonts w:eastAsia="Calibri Light" w:cs="Calibri Light"/>
                <w:lang w:val="fr-FR"/>
              </w:rPr>
              <w:t>12:</w:t>
            </w:r>
            <w:proofErr w:type="gramEnd"/>
            <w:r w:rsidRPr="005F63A0">
              <w:rPr>
                <w:rFonts w:eastAsia="Calibri Light" w:cs="Calibri Light"/>
                <w:lang w:val="fr-FR"/>
              </w:rPr>
              <w:t>45</w:t>
            </w:r>
          </w:p>
        </w:tc>
        <w:tc>
          <w:tcPr>
            <w:tcW w:w="2102" w:type="dxa"/>
          </w:tcPr>
          <w:p w14:paraId="43BD3D3D"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Travaux de groupe par catégorie</w:t>
            </w:r>
          </w:p>
        </w:tc>
        <w:tc>
          <w:tcPr>
            <w:tcW w:w="850" w:type="dxa"/>
          </w:tcPr>
          <w:p w14:paraId="4DE33430"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75 min</w:t>
            </w:r>
          </w:p>
        </w:tc>
        <w:tc>
          <w:tcPr>
            <w:tcW w:w="3456" w:type="dxa"/>
          </w:tcPr>
          <w:p w14:paraId="2055E5EA"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Trois groupes travaillent en parallèle sur les questions d'apprentissage propres à chaque catégorie ; chaque groupe documente ses constats sur une trame commune.</w:t>
            </w:r>
          </w:p>
        </w:tc>
        <w:tc>
          <w:tcPr>
            <w:tcW w:w="1253" w:type="dxa"/>
          </w:tcPr>
          <w:p w14:paraId="1A61F8A2"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Consultant.e</w:t>
            </w:r>
            <w:proofErr w:type="spellEnd"/>
            <w:r w:rsidRPr="005F63A0">
              <w:rPr>
                <w:rFonts w:eastAsia="Calibri Light" w:cs="Calibri Light"/>
                <w:lang w:val="fr-FR"/>
              </w:rPr>
              <w:t xml:space="preserve"> &amp; </w:t>
            </w:r>
            <w:proofErr w:type="spellStart"/>
            <w:r w:rsidRPr="005F63A0">
              <w:rPr>
                <w:rFonts w:eastAsia="Calibri Light" w:cs="Calibri Light"/>
                <w:lang w:val="fr-FR"/>
              </w:rPr>
              <w:t>rapporteur.</w:t>
            </w:r>
            <w:proofErr w:type="gramStart"/>
            <w:r w:rsidRPr="005F63A0">
              <w:rPr>
                <w:rFonts w:eastAsia="Calibri Light" w:cs="Calibri Light"/>
                <w:lang w:val="fr-FR"/>
              </w:rPr>
              <w:t>e.s</w:t>
            </w:r>
            <w:proofErr w:type="spellEnd"/>
            <w:proofErr w:type="gramEnd"/>
          </w:p>
        </w:tc>
      </w:tr>
      <w:tr w:rsidR="005F63A0" w:rsidRPr="005F63A0" w14:paraId="294CF36D" w14:textId="77777777" w:rsidTr="00614CFC">
        <w:tc>
          <w:tcPr>
            <w:tcW w:w="1253" w:type="dxa"/>
            <w:shd w:val="clear" w:color="auto" w:fill="EFF8FE"/>
          </w:tcPr>
          <w:p w14:paraId="0A0C36A5"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12:</w:t>
            </w:r>
            <w:proofErr w:type="gramEnd"/>
            <w:r w:rsidRPr="005F63A0">
              <w:rPr>
                <w:rFonts w:eastAsia="Calibri Light" w:cs="Calibri Light"/>
                <w:lang w:val="fr-FR"/>
              </w:rPr>
              <w:t>45–</w:t>
            </w:r>
            <w:proofErr w:type="gramStart"/>
            <w:r w:rsidRPr="005F63A0">
              <w:rPr>
                <w:rFonts w:eastAsia="Calibri Light" w:cs="Calibri Light"/>
                <w:lang w:val="fr-FR"/>
              </w:rPr>
              <w:t>13:</w:t>
            </w:r>
            <w:proofErr w:type="gramEnd"/>
            <w:r w:rsidRPr="005F63A0">
              <w:rPr>
                <w:rFonts w:eastAsia="Calibri Light" w:cs="Calibri Light"/>
                <w:lang w:val="fr-FR"/>
              </w:rPr>
              <w:t>45</w:t>
            </w:r>
          </w:p>
        </w:tc>
        <w:tc>
          <w:tcPr>
            <w:tcW w:w="2102" w:type="dxa"/>
            <w:shd w:val="clear" w:color="auto" w:fill="EFF8FE"/>
          </w:tcPr>
          <w:p w14:paraId="11990F8B"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Déjeuner</w:t>
            </w:r>
          </w:p>
        </w:tc>
        <w:tc>
          <w:tcPr>
            <w:tcW w:w="850" w:type="dxa"/>
            <w:shd w:val="clear" w:color="auto" w:fill="EFF8FE"/>
          </w:tcPr>
          <w:p w14:paraId="37F5F26E"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60 min</w:t>
            </w:r>
          </w:p>
        </w:tc>
        <w:tc>
          <w:tcPr>
            <w:tcW w:w="3456" w:type="dxa"/>
            <w:shd w:val="clear" w:color="auto" w:fill="EFF8FE"/>
          </w:tcPr>
          <w:p w14:paraId="716242DF"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w:t>
            </w:r>
          </w:p>
        </w:tc>
        <w:tc>
          <w:tcPr>
            <w:tcW w:w="1253" w:type="dxa"/>
            <w:shd w:val="clear" w:color="auto" w:fill="EFF8FE"/>
          </w:tcPr>
          <w:p w14:paraId="61AC47D7"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w:t>
            </w:r>
          </w:p>
        </w:tc>
      </w:tr>
      <w:tr w:rsidR="005F63A0" w:rsidRPr="005F63A0" w14:paraId="05E48139" w14:textId="77777777" w:rsidTr="00614CFC">
        <w:tc>
          <w:tcPr>
            <w:tcW w:w="1253" w:type="dxa"/>
          </w:tcPr>
          <w:p w14:paraId="08235ACB"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13:</w:t>
            </w:r>
            <w:proofErr w:type="gramEnd"/>
            <w:r w:rsidRPr="005F63A0">
              <w:rPr>
                <w:rFonts w:eastAsia="Calibri Light" w:cs="Calibri Light"/>
                <w:lang w:val="fr-FR"/>
              </w:rPr>
              <w:t>45–</w:t>
            </w:r>
            <w:proofErr w:type="gramStart"/>
            <w:r w:rsidRPr="005F63A0">
              <w:rPr>
                <w:rFonts w:eastAsia="Calibri Light" w:cs="Calibri Light"/>
                <w:lang w:val="fr-FR"/>
              </w:rPr>
              <w:t>14:</w:t>
            </w:r>
            <w:proofErr w:type="gramEnd"/>
            <w:r w:rsidRPr="005F63A0">
              <w:rPr>
                <w:rFonts w:eastAsia="Calibri Light" w:cs="Calibri Light"/>
                <w:lang w:val="fr-FR"/>
              </w:rPr>
              <w:t>30</w:t>
            </w:r>
          </w:p>
        </w:tc>
        <w:tc>
          <w:tcPr>
            <w:tcW w:w="2102" w:type="dxa"/>
          </w:tcPr>
          <w:p w14:paraId="4F5EC814"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Restitution et analyse des incidences</w:t>
            </w:r>
          </w:p>
        </w:tc>
        <w:tc>
          <w:tcPr>
            <w:tcW w:w="850" w:type="dxa"/>
          </w:tcPr>
          <w:p w14:paraId="022E9929"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45 min</w:t>
            </w:r>
          </w:p>
        </w:tc>
        <w:tc>
          <w:tcPr>
            <w:tcW w:w="3456" w:type="dxa"/>
          </w:tcPr>
          <w:p w14:paraId="50B670F7"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Restitution en plénière ; analyse des incidences (ce qui a changé, pour qui, sous quelles conditions) ; preuves et citations marquantes notées pour les récits, les études de cas et le film.</w:t>
            </w:r>
          </w:p>
        </w:tc>
        <w:tc>
          <w:tcPr>
            <w:tcW w:w="1253" w:type="dxa"/>
          </w:tcPr>
          <w:p w14:paraId="0218A0FB"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Consultant.e</w:t>
            </w:r>
            <w:proofErr w:type="spellEnd"/>
          </w:p>
        </w:tc>
      </w:tr>
      <w:tr w:rsidR="005F63A0" w:rsidRPr="005F63A0" w14:paraId="31D9F046" w14:textId="77777777" w:rsidTr="00614CFC">
        <w:tc>
          <w:tcPr>
            <w:tcW w:w="1253" w:type="dxa"/>
          </w:tcPr>
          <w:p w14:paraId="2A3E187D"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14:</w:t>
            </w:r>
            <w:proofErr w:type="gramEnd"/>
            <w:r w:rsidRPr="005F63A0">
              <w:rPr>
                <w:rFonts w:eastAsia="Calibri Light" w:cs="Calibri Light"/>
                <w:lang w:val="fr-FR"/>
              </w:rPr>
              <w:t>30–</w:t>
            </w:r>
            <w:proofErr w:type="gramStart"/>
            <w:r w:rsidRPr="005F63A0">
              <w:rPr>
                <w:rFonts w:eastAsia="Calibri Light" w:cs="Calibri Light"/>
                <w:lang w:val="fr-FR"/>
              </w:rPr>
              <w:t>15:</w:t>
            </w:r>
            <w:proofErr w:type="gramEnd"/>
            <w:r w:rsidRPr="005F63A0">
              <w:rPr>
                <w:rFonts w:eastAsia="Calibri Light" w:cs="Calibri Light"/>
                <w:lang w:val="fr-FR"/>
              </w:rPr>
              <w:t>15</w:t>
            </w:r>
          </w:p>
        </w:tc>
        <w:tc>
          <w:tcPr>
            <w:tcW w:w="2102" w:type="dxa"/>
          </w:tcPr>
          <w:p w14:paraId="2B3E4766"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Convergence — messages clés et recommandations</w:t>
            </w:r>
          </w:p>
        </w:tc>
        <w:tc>
          <w:tcPr>
            <w:tcW w:w="850" w:type="dxa"/>
          </w:tcPr>
          <w:p w14:paraId="0F45D00A"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45 min</w:t>
            </w:r>
          </w:p>
        </w:tc>
        <w:tc>
          <w:tcPr>
            <w:tcW w:w="3456" w:type="dxa"/>
          </w:tcPr>
          <w:p w14:paraId="044ABF67"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Validation des messages clés par audience (investisseurs, décideurs, entreprises, ménages) et formulation des recommandations opérationnelles ; distinction constats étayés / hypothèses à confirmer.</w:t>
            </w:r>
          </w:p>
        </w:tc>
        <w:tc>
          <w:tcPr>
            <w:tcW w:w="1253" w:type="dxa"/>
          </w:tcPr>
          <w:p w14:paraId="429D913F" w14:textId="77777777" w:rsidR="005F63A0" w:rsidRPr="005F63A0" w:rsidRDefault="005F63A0" w:rsidP="005F63A0">
            <w:pPr>
              <w:spacing w:line="270" w:lineRule="atLeast"/>
              <w:rPr>
                <w:rFonts w:eastAsia="Calibri Light" w:cs="Calibri Light"/>
                <w:lang w:val="fr-FR"/>
              </w:rPr>
            </w:pPr>
            <w:proofErr w:type="spellStart"/>
            <w:r w:rsidRPr="005F63A0">
              <w:rPr>
                <w:rFonts w:eastAsia="Calibri Light" w:cs="Calibri Light"/>
                <w:lang w:val="fr-FR"/>
              </w:rPr>
              <w:t>Consultant.e</w:t>
            </w:r>
            <w:proofErr w:type="spellEnd"/>
            <w:r w:rsidRPr="005F63A0">
              <w:rPr>
                <w:rFonts w:eastAsia="Calibri Light" w:cs="Calibri Light"/>
                <w:lang w:val="fr-FR"/>
              </w:rPr>
              <w:t xml:space="preserve"> &amp; équipe projet</w:t>
            </w:r>
          </w:p>
        </w:tc>
      </w:tr>
      <w:tr w:rsidR="005F63A0" w:rsidRPr="005F63A0" w14:paraId="70CE5C84" w14:textId="77777777" w:rsidTr="00614CFC">
        <w:tc>
          <w:tcPr>
            <w:tcW w:w="1253" w:type="dxa"/>
          </w:tcPr>
          <w:p w14:paraId="10E36913"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15:</w:t>
            </w:r>
            <w:proofErr w:type="gramEnd"/>
            <w:r w:rsidRPr="005F63A0">
              <w:rPr>
                <w:rFonts w:eastAsia="Calibri Light" w:cs="Calibri Light"/>
                <w:lang w:val="fr-FR"/>
              </w:rPr>
              <w:t>15–</w:t>
            </w:r>
            <w:proofErr w:type="gramStart"/>
            <w:r w:rsidRPr="005F63A0">
              <w:rPr>
                <w:rFonts w:eastAsia="Calibri Light" w:cs="Calibri Light"/>
                <w:lang w:val="fr-FR"/>
              </w:rPr>
              <w:t>15:</w:t>
            </w:r>
            <w:proofErr w:type="gramEnd"/>
            <w:r w:rsidRPr="005F63A0">
              <w:rPr>
                <w:rFonts w:eastAsia="Calibri Light" w:cs="Calibri Light"/>
                <w:lang w:val="fr-FR"/>
              </w:rPr>
              <w:t>45</w:t>
            </w:r>
          </w:p>
        </w:tc>
        <w:tc>
          <w:tcPr>
            <w:tcW w:w="2102" w:type="dxa"/>
          </w:tcPr>
          <w:p w14:paraId="7F42C7DA"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Priorisation et feuille de route de diffusion</w:t>
            </w:r>
          </w:p>
        </w:tc>
        <w:tc>
          <w:tcPr>
            <w:tcW w:w="850" w:type="dxa"/>
          </w:tcPr>
          <w:p w14:paraId="3FFA011D"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30 min</w:t>
            </w:r>
          </w:p>
        </w:tc>
        <w:tc>
          <w:tcPr>
            <w:tcW w:w="3456" w:type="dxa"/>
          </w:tcPr>
          <w:p w14:paraId="75098661"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Priorisation des enseignements, confirmation de l'orientation des produits et des canaux ; responsabilités et échéances de la phase de production arrêtées.</w:t>
            </w:r>
          </w:p>
        </w:tc>
        <w:tc>
          <w:tcPr>
            <w:tcW w:w="1253" w:type="dxa"/>
          </w:tcPr>
          <w:p w14:paraId="09753712"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Équipe projet ABC</w:t>
            </w:r>
          </w:p>
        </w:tc>
      </w:tr>
      <w:tr w:rsidR="005F63A0" w:rsidRPr="005F63A0" w14:paraId="2A46671C" w14:textId="77777777" w:rsidTr="00614CFC">
        <w:tc>
          <w:tcPr>
            <w:tcW w:w="1253" w:type="dxa"/>
          </w:tcPr>
          <w:p w14:paraId="37C02FE3" w14:textId="77777777" w:rsidR="005F63A0" w:rsidRPr="005F63A0" w:rsidRDefault="005F63A0" w:rsidP="005F63A0">
            <w:pPr>
              <w:spacing w:line="270" w:lineRule="atLeast"/>
              <w:jc w:val="center"/>
              <w:rPr>
                <w:rFonts w:eastAsia="Calibri Light" w:cs="Calibri Light"/>
                <w:lang w:val="fr-FR"/>
              </w:rPr>
            </w:pPr>
            <w:proofErr w:type="gramStart"/>
            <w:r w:rsidRPr="005F63A0">
              <w:rPr>
                <w:rFonts w:eastAsia="Calibri Light" w:cs="Calibri Light"/>
                <w:lang w:val="fr-FR"/>
              </w:rPr>
              <w:t>15:</w:t>
            </w:r>
            <w:proofErr w:type="gramEnd"/>
            <w:r w:rsidRPr="005F63A0">
              <w:rPr>
                <w:rFonts w:eastAsia="Calibri Light" w:cs="Calibri Light"/>
                <w:lang w:val="fr-FR"/>
              </w:rPr>
              <w:t>45–</w:t>
            </w:r>
            <w:proofErr w:type="gramStart"/>
            <w:r w:rsidRPr="005F63A0">
              <w:rPr>
                <w:rFonts w:eastAsia="Calibri Light" w:cs="Calibri Light"/>
                <w:lang w:val="fr-FR"/>
              </w:rPr>
              <w:t>16:</w:t>
            </w:r>
            <w:proofErr w:type="gramEnd"/>
            <w:r w:rsidRPr="005F63A0">
              <w:rPr>
                <w:rFonts w:eastAsia="Calibri Light" w:cs="Calibri Light"/>
                <w:lang w:val="fr-FR"/>
              </w:rPr>
              <w:t>00</w:t>
            </w:r>
          </w:p>
        </w:tc>
        <w:tc>
          <w:tcPr>
            <w:tcW w:w="2102" w:type="dxa"/>
          </w:tcPr>
          <w:p w14:paraId="62F9DBB9"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Clôture</w:t>
            </w:r>
          </w:p>
        </w:tc>
        <w:tc>
          <w:tcPr>
            <w:tcW w:w="850" w:type="dxa"/>
          </w:tcPr>
          <w:p w14:paraId="266F3441" w14:textId="77777777" w:rsidR="005F63A0" w:rsidRPr="005F63A0" w:rsidRDefault="005F63A0" w:rsidP="005F63A0">
            <w:pPr>
              <w:spacing w:line="270" w:lineRule="atLeast"/>
              <w:jc w:val="center"/>
              <w:rPr>
                <w:rFonts w:eastAsia="Calibri Light" w:cs="Calibri Light"/>
                <w:lang w:val="fr-FR"/>
              </w:rPr>
            </w:pPr>
            <w:r w:rsidRPr="005F63A0">
              <w:rPr>
                <w:rFonts w:eastAsia="Calibri Light" w:cs="Calibri Light"/>
                <w:lang w:val="fr-FR"/>
              </w:rPr>
              <w:t>15 min</w:t>
            </w:r>
          </w:p>
        </w:tc>
        <w:tc>
          <w:tcPr>
            <w:tcW w:w="3456" w:type="dxa"/>
          </w:tcPr>
          <w:p w14:paraId="1334789C"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Synthèse des acquis de la journée, remerciements et prochaines étapes.</w:t>
            </w:r>
          </w:p>
        </w:tc>
        <w:tc>
          <w:tcPr>
            <w:tcW w:w="1253" w:type="dxa"/>
          </w:tcPr>
          <w:p w14:paraId="5F03A7BA" w14:textId="77777777" w:rsidR="005F63A0" w:rsidRPr="005F63A0" w:rsidRDefault="005F63A0" w:rsidP="005F63A0">
            <w:pPr>
              <w:spacing w:line="270" w:lineRule="atLeast"/>
              <w:rPr>
                <w:rFonts w:eastAsia="Calibri Light" w:cs="Calibri Light"/>
                <w:lang w:val="fr-FR"/>
              </w:rPr>
            </w:pPr>
            <w:r w:rsidRPr="005F63A0">
              <w:rPr>
                <w:rFonts w:eastAsia="Calibri Light" w:cs="Calibri Light"/>
                <w:lang w:val="fr-FR"/>
              </w:rPr>
              <w:t>SNV &amp; ANERB</w:t>
            </w:r>
          </w:p>
        </w:tc>
      </w:tr>
    </w:tbl>
    <w:p w14:paraId="29CF5D68" w14:textId="23A2ACD1" w:rsidR="005F63A0" w:rsidRPr="009E0973" w:rsidRDefault="005F63A0" w:rsidP="009E0973">
      <w:pPr>
        <w:spacing w:before="120" w:after="0" w:line="240" w:lineRule="auto"/>
        <w:jc w:val="both"/>
        <w:rPr>
          <w:rFonts w:eastAsia="Calibri Light" w:cs="Times New Roman"/>
          <w:sz w:val="21"/>
          <w:szCs w:val="20"/>
          <w:lang w:val="fr-ML"/>
        </w:rPr>
      </w:pPr>
      <w:r w:rsidRPr="005F63A0">
        <w:rPr>
          <w:rFonts w:eastAsia="Calibri Light" w:cs="Times New Roman"/>
          <w:sz w:val="21"/>
          <w:szCs w:val="20"/>
          <w:lang w:val="fr-ML"/>
        </w:rPr>
        <w:t>À l’issue de l’atelier, un compte rendu consolide les contributions, les messages clés validés et les recommandations. Il constitue l’intrant direct du Learning Brief, oriente la finalisation des autres livrables et nourrit le fil narratif du film de capitalisation.</w:t>
      </w:r>
    </w:p>
    <w:p w14:paraId="6A3411A2" w14:textId="6B4DB56C" w:rsidR="00393FE6" w:rsidRPr="001E0169" w:rsidRDefault="009E0973">
      <w:pPr>
        <w:pStyle w:val="Titre1"/>
        <w:rPr>
          <w:szCs w:val="24"/>
          <w:lang w:val="fr-ML"/>
        </w:rPr>
      </w:pPr>
      <w:r>
        <w:rPr>
          <w:lang w:val="fr-ML"/>
        </w:rPr>
        <w:t>5</w:t>
      </w:r>
      <w:r w:rsidR="0073714D" w:rsidRPr="001E0169">
        <w:rPr>
          <w:lang w:val="fr-ML"/>
        </w:rPr>
        <w:t>. LIVRABLES ATTENDUS</w:t>
      </w:r>
    </w:p>
    <w:p w14:paraId="6A956A63" w14:textId="73CE45BB" w:rsidR="00393FE6" w:rsidRPr="001E0169" w:rsidRDefault="0073714D">
      <w:pPr>
        <w:rPr>
          <w:lang w:val="fr-ML"/>
        </w:rPr>
      </w:pPr>
      <w:r w:rsidRPr="001E0169">
        <w:rPr>
          <w:lang w:val="fr-ML"/>
        </w:rPr>
        <w:t xml:space="preserve">Le consultant produira les </w:t>
      </w:r>
      <w:r w:rsidR="001E0169" w:rsidRPr="001E0169">
        <w:rPr>
          <w:lang w:val="fr-ML"/>
        </w:rPr>
        <w:t>6</w:t>
      </w:r>
      <w:r w:rsidRPr="001E0169">
        <w:rPr>
          <w:lang w:val="fr-ML"/>
        </w:rPr>
        <w:t xml:space="preserve"> documents suivants, coordonnés et cohérents, respectant la charte SNV et le guide storytelling.</w:t>
      </w:r>
    </w:p>
    <w:tbl>
      <w:tblPr>
        <w:tblStyle w:val="TableGrid1"/>
        <w:tblW w:w="0" w:type="auto"/>
        <w:tblLook w:val="04A0" w:firstRow="1" w:lastRow="0" w:firstColumn="1" w:lastColumn="0" w:noHBand="0" w:noVBand="1"/>
      </w:tblPr>
      <w:tblGrid>
        <w:gridCol w:w="1581"/>
        <w:gridCol w:w="1779"/>
        <w:gridCol w:w="1854"/>
        <w:gridCol w:w="1364"/>
        <w:gridCol w:w="855"/>
        <w:gridCol w:w="1501"/>
      </w:tblGrid>
      <w:tr w:rsidR="00AE5487" w:rsidRPr="001E0169" w14:paraId="631C9CE2" w14:textId="77777777" w:rsidTr="00AE5487">
        <w:trPr>
          <w:cnfStyle w:val="100000000000" w:firstRow="1" w:lastRow="0" w:firstColumn="0" w:lastColumn="0" w:oddVBand="0" w:evenVBand="0" w:oddHBand="0" w:evenHBand="0" w:firstRowFirstColumn="0" w:firstRowLastColumn="0" w:lastRowFirstColumn="0" w:lastRowLastColumn="0"/>
        </w:trPr>
        <w:tc>
          <w:tcPr>
            <w:tcW w:w="1581" w:type="dxa"/>
            <w:shd w:val="clear" w:color="auto" w:fill="1F497D" w:themeFill="text2"/>
          </w:tcPr>
          <w:p w14:paraId="3AD41A26" w14:textId="77777777" w:rsidR="00AE5487" w:rsidRPr="001E0169" w:rsidRDefault="00AE5487" w:rsidP="00614CFC">
            <w:pPr>
              <w:spacing w:before="120"/>
              <w:jc w:val="both"/>
              <w:rPr>
                <w:rFonts w:cs="Calibri Light"/>
                <w:b/>
                <w:bCs/>
                <w:color w:val="EEECE1" w:themeColor="background2"/>
                <w:lang w:val="fr-ML"/>
              </w:rPr>
            </w:pPr>
            <w:r w:rsidRPr="001E0169">
              <w:rPr>
                <w:rFonts w:cs="Calibri Light"/>
                <w:b/>
                <w:bCs/>
                <w:color w:val="EEECE1" w:themeColor="background2"/>
                <w:lang w:val="fr-ML"/>
              </w:rPr>
              <w:t>Produits</w:t>
            </w:r>
          </w:p>
        </w:tc>
        <w:tc>
          <w:tcPr>
            <w:tcW w:w="1779" w:type="dxa"/>
            <w:shd w:val="clear" w:color="auto" w:fill="1F497D" w:themeFill="text2"/>
          </w:tcPr>
          <w:p w14:paraId="75FC04E9" w14:textId="77777777" w:rsidR="00AE5487" w:rsidRPr="001E0169" w:rsidRDefault="00AE5487" w:rsidP="00614CFC">
            <w:pPr>
              <w:spacing w:before="120"/>
              <w:jc w:val="both"/>
              <w:rPr>
                <w:rFonts w:cs="Calibri Light"/>
                <w:b/>
                <w:bCs/>
                <w:color w:val="EEECE1" w:themeColor="background2"/>
                <w:lang w:val="fr-ML"/>
              </w:rPr>
            </w:pPr>
            <w:r w:rsidRPr="001E0169">
              <w:rPr>
                <w:rFonts w:cs="Calibri Light"/>
                <w:b/>
                <w:bCs/>
                <w:color w:val="EEECE1" w:themeColor="background2"/>
                <w:lang w:val="fr-ML"/>
              </w:rPr>
              <w:t>Objectifs</w:t>
            </w:r>
          </w:p>
        </w:tc>
        <w:tc>
          <w:tcPr>
            <w:tcW w:w="1854" w:type="dxa"/>
            <w:shd w:val="clear" w:color="auto" w:fill="1F497D" w:themeFill="text2"/>
            <w:vAlign w:val="center"/>
          </w:tcPr>
          <w:p w14:paraId="60554811" w14:textId="22C6A66C" w:rsidR="00AE5487" w:rsidRPr="001E0169" w:rsidRDefault="00AE5487" w:rsidP="00AE5487">
            <w:pPr>
              <w:pStyle w:val="Listbullets"/>
              <w:numPr>
                <w:ilvl w:val="0"/>
                <w:numId w:val="0"/>
              </w:numPr>
              <w:ind w:left="397" w:hanging="397"/>
              <w:jc w:val="center"/>
              <w:rPr>
                <w:rFonts w:ascii="Calibri Light" w:hAnsi="Calibri Light" w:cs="Calibri Light"/>
                <w:b/>
                <w:bCs/>
                <w:color w:val="FFFFFF" w:themeColor="background1"/>
                <w:sz w:val="18"/>
                <w:szCs w:val="16"/>
                <w:lang w:val="fr-ML"/>
              </w:rPr>
            </w:pPr>
            <w:r w:rsidRPr="001E0169">
              <w:rPr>
                <w:rFonts w:ascii="Calibri Light" w:hAnsi="Calibri Light" w:cs="Calibri Light"/>
                <w:b/>
                <w:bCs/>
                <w:color w:val="FFFFFF" w:themeColor="background1"/>
                <w:sz w:val="18"/>
                <w:szCs w:val="16"/>
                <w:lang w:val="fr-ML"/>
              </w:rPr>
              <w:t>Activités</w:t>
            </w:r>
          </w:p>
        </w:tc>
        <w:tc>
          <w:tcPr>
            <w:tcW w:w="1364" w:type="dxa"/>
            <w:shd w:val="clear" w:color="auto" w:fill="1F497D" w:themeFill="text2"/>
          </w:tcPr>
          <w:p w14:paraId="42BAA3E5" w14:textId="77777777" w:rsidR="00AE5487" w:rsidRPr="001E0169" w:rsidRDefault="00AE5487" w:rsidP="00614CFC">
            <w:pPr>
              <w:spacing w:before="120"/>
              <w:jc w:val="both"/>
              <w:rPr>
                <w:rFonts w:cs="Calibri Light"/>
                <w:b/>
                <w:bCs/>
                <w:color w:val="EEECE1" w:themeColor="background2"/>
                <w:lang w:val="fr-ML"/>
              </w:rPr>
            </w:pPr>
            <w:r w:rsidRPr="001E0169">
              <w:rPr>
                <w:rFonts w:cs="Calibri Light"/>
                <w:b/>
                <w:bCs/>
                <w:color w:val="EEECE1" w:themeColor="background2"/>
                <w:lang w:val="fr-ML"/>
              </w:rPr>
              <w:t>Audience cible</w:t>
            </w:r>
          </w:p>
        </w:tc>
        <w:tc>
          <w:tcPr>
            <w:tcW w:w="855" w:type="dxa"/>
            <w:shd w:val="clear" w:color="auto" w:fill="1F497D" w:themeFill="text2"/>
          </w:tcPr>
          <w:p w14:paraId="0D2E5B5E" w14:textId="77777777" w:rsidR="00AE5487" w:rsidRPr="001E0169" w:rsidRDefault="00AE5487" w:rsidP="00614CFC">
            <w:pPr>
              <w:spacing w:before="120"/>
              <w:jc w:val="both"/>
              <w:rPr>
                <w:rFonts w:cs="Calibri Light"/>
                <w:b/>
                <w:bCs/>
                <w:color w:val="EEECE1" w:themeColor="background2"/>
                <w:lang w:val="fr-ML"/>
              </w:rPr>
            </w:pPr>
            <w:r w:rsidRPr="001E0169">
              <w:rPr>
                <w:rFonts w:cs="Calibri Light"/>
                <w:b/>
                <w:bCs/>
                <w:color w:val="EEECE1" w:themeColor="background2"/>
                <w:lang w:val="fr-ML"/>
              </w:rPr>
              <w:t>Période</w:t>
            </w:r>
          </w:p>
        </w:tc>
        <w:tc>
          <w:tcPr>
            <w:tcW w:w="1501" w:type="dxa"/>
            <w:shd w:val="clear" w:color="auto" w:fill="1F497D" w:themeFill="text2"/>
          </w:tcPr>
          <w:p w14:paraId="4673CA17" w14:textId="77777777" w:rsidR="00AE5487" w:rsidRPr="001E0169" w:rsidRDefault="00AE5487" w:rsidP="00614CFC">
            <w:pPr>
              <w:spacing w:before="120"/>
              <w:jc w:val="both"/>
              <w:rPr>
                <w:rFonts w:cs="Calibri Light"/>
                <w:b/>
                <w:bCs/>
                <w:color w:val="EEECE1" w:themeColor="background2"/>
                <w:lang w:val="fr-ML"/>
              </w:rPr>
            </w:pPr>
            <w:r w:rsidRPr="001E0169">
              <w:rPr>
                <w:rFonts w:cs="Calibri Light"/>
                <w:b/>
                <w:bCs/>
                <w:color w:val="EEECE1" w:themeColor="background2"/>
                <w:lang w:val="fr-ML"/>
              </w:rPr>
              <w:t>Canaux de communication</w:t>
            </w:r>
          </w:p>
        </w:tc>
      </w:tr>
      <w:tr w:rsidR="00AE5487" w:rsidRPr="001E0169" w14:paraId="7DF9ED38" w14:textId="77777777" w:rsidTr="00AE5487">
        <w:tc>
          <w:tcPr>
            <w:tcW w:w="1581" w:type="dxa"/>
          </w:tcPr>
          <w:p w14:paraId="5BBB83B5" w14:textId="77777777" w:rsidR="00AE5487" w:rsidRPr="001E0169" w:rsidRDefault="00AE5487" w:rsidP="00614CFC">
            <w:pPr>
              <w:spacing w:before="120"/>
              <w:jc w:val="both"/>
              <w:rPr>
                <w:rFonts w:cs="Calibri Light"/>
                <w:lang w:val="fr-ML"/>
              </w:rPr>
            </w:pPr>
            <w:r w:rsidRPr="001E0169">
              <w:rPr>
                <w:rFonts w:cs="Calibri Light"/>
                <w:lang w:val="fr-ML"/>
              </w:rPr>
              <w:t>Learning Brief (10 pages) sur l’écosystème du biodigesteur : Opportunités d'investissement dans le biodigesteur au Mali</w:t>
            </w:r>
          </w:p>
        </w:tc>
        <w:tc>
          <w:tcPr>
            <w:tcW w:w="1779" w:type="dxa"/>
          </w:tcPr>
          <w:p w14:paraId="43B8AF63" w14:textId="7519B748" w:rsidR="00AE5487" w:rsidRPr="001E0169" w:rsidRDefault="00AE5487" w:rsidP="00614CFC">
            <w:pPr>
              <w:spacing w:before="120"/>
              <w:jc w:val="both"/>
              <w:rPr>
                <w:rFonts w:cs="Calibri Light"/>
                <w:lang w:val="fr-ML"/>
              </w:rPr>
            </w:pPr>
            <w:r w:rsidRPr="001E0169">
              <w:rPr>
                <w:rFonts w:cs="Calibri Light"/>
                <w:lang w:val="fr-ML"/>
              </w:rPr>
              <w:t xml:space="preserve">Synthétiser les enseignements du programme ABC sur l'écosystème des acteurs, (l’approche RBF, le contrôle qualité, mise en </w:t>
            </w:r>
            <w:r w:rsidR="00170A8E" w:rsidRPr="001E0169">
              <w:rPr>
                <w:rFonts w:cs="Calibri Light"/>
                <w:lang w:val="fr-ML"/>
              </w:rPr>
              <w:t>relation</w:t>
            </w:r>
            <w:r w:rsidRPr="001E0169">
              <w:rPr>
                <w:rFonts w:cs="Calibri Light"/>
                <w:lang w:val="fr-ML"/>
              </w:rPr>
              <w:t xml:space="preserve"> etc.) puis démontrer le ROI et les mécanismes de financement pour orienter la finance mixte vers le secteur. </w:t>
            </w:r>
          </w:p>
        </w:tc>
        <w:tc>
          <w:tcPr>
            <w:tcW w:w="1854" w:type="dxa"/>
          </w:tcPr>
          <w:p w14:paraId="1F2D53BD"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Revue et synthèse documentaire des études et rapports ; </w:t>
            </w:r>
          </w:p>
          <w:p w14:paraId="28F24D48" w14:textId="65C6299F"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Exploitation du modèle économique biodigesteur pour </w:t>
            </w:r>
            <w:r w:rsidR="00170A8E" w:rsidRPr="001E0169">
              <w:rPr>
                <w:rFonts w:ascii="Calibri Light" w:hAnsi="Calibri Light" w:cs="Calibri Light"/>
                <w:sz w:val="18"/>
                <w:szCs w:val="16"/>
                <w:lang w:val="fr-ML"/>
              </w:rPr>
              <w:t>les utilisatrices entreprises</w:t>
            </w:r>
            <w:r w:rsidRPr="001E0169">
              <w:rPr>
                <w:rFonts w:ascii="Calibri Light" w:hAnsi="Calibri Light" w:cs="Calibri Light"/>
                <w:sz w:val="18"/>
                <w:szCs w:val="16"/>
                <w:lang w:val="fr-ML"/>
              </w:rPr>
              <w:t xml:space="preserve"> ; entretiens avec IMF (Kafo </w:t>
            </w:r>
            <w:proofErr w:type="spellStart"/>
            <w:r w:rsidRPr="001E0169">
              <w:rPr>
                <w:rFonts w:ascii="Calibri Light" w:hAnsi="Calibri Light" w:cs="Calibri Light"/>
                <w:sz w:val="18"/>
                <w:szCs w:val="16"/>
                <w:lang w:val="fr-ML"/>
              </w:rPr>
              <w:t>jignew</w:t>
            </w:r>
            <w:proofErr w:type="spellEnd"/>
            <w:r w:rsidRPr="001E0169">
              <w:rPr>
                <w:rFonts w:ascii="Calibri Light" w:hAnsi="Calibri Light" w:cs="Calibri Light"/>
                <w:sz w:val="18"/>
                <w:szCs w:val="16"/>
                <w:lang w:val="fr-ML"/>
              </w:rPr>
              <w:t xml:space="preserve">), équipe </w:t>
            </w:r>
            <w:r w:rsidRPr="001E0169">
              <w:rPr>
                <w:rFonts w:ascii="Calibri Light" w:hAnsi="Calibri Light" w:cs="Calibri Light"/>
                <w:sz w:val="18"/>
                <w:szCs w:val="16"/>
                <w:lang w:val="fr-ML"/>
              </w:rPr>
              <w:lastRenderedPageBreak/>
              <w:t xml:space="preserve">projet, ANERB et investisseurs potentiel (pro-Arides, </w:t>
            </w:r>
            <w:proofErr w:type="spellStart"/>
            <w:r w:rsidRPr="001E0169">
              <w:rPr>
                <w:rFonts w:ascii="Calibri Light" w:hAnsi="Calibri Light" w:cs="Calibri Light"/>
                <w:sz w:val="18"/>
                <w:szCs w:val="16"/>
                <w:lang w:val="fr-ML"/>
              </w:rPr>
              <w:t>Soil</w:t>
            </w:r>
            <w:proofErr w:type="spellEnd"/>
            <w:r w:rsidRPr="001E0169">
              <w:rPr>
                <w:rFonts w:ascii="Calibri Light" w:hAnsi="Calibri Light" w:cs="Calibri Light"/>
                <w:sz w:val="18"/>
                <w:szCs w:val="16"/>
                <w:lang w:val="fr-ML"/>
              </w:rPr>
              <w:t>-values</w:t>
            </w:r>
            <w:proofErr w:type="gramStart"/>
            <w:r w:rsidRPr="001E0169">
              <w:rPr>
                <w:rFonts w:ascii="Calibri Light" w:hAnsi="Calibri Light" w:cs="Calibri Light"/>
                <w:sz w:val="18"/>
                <w:szCs w:val="16"/>
                <w:lang w:val="fr-ML"/>
              </w:rPr>
              <w:t>);</w:t>
            </w:r>
            <w:proofErr w:type="gramEnd"/>
            <w:r w:rsidRPr="001E0169">
              <w:rPr>
                <w:rFonts w:ascii="Calibri Light" w:hAnsi="Calibri Light" w:cs="Calibri Light"/>
                <w:sz w:val="18"/>
                <w:szCs w:val="16"/>
                <w:lang w:val="fr-ML"/>
              </w:rPr>
              <w:t xml:space="preserve"> </w:t>
            </w:r>
          </w:p>
          <w:p w14:paraId="728B91E7" w14:textId="163FA6FB"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Consolidation des résultats de l'atelier de </w:t>
            </w:r>
            <w:proofErr w:type="gramStart"/>
            <w:r w:rsidR="0092175F" w:rsidRPr="001E0169">
              <w:rPr>
                <w:rFonts w:ascii="Calibri Light" w:hAnsi="Calibri Light" w:cs="Calibri Light"/>
                <w:sz w:val="18"/>
                <w:szCs w:val="16"/>
                <w:lang w:val="fr-ML"/>
              </w:rPr>
              <w:t>sensemaking;</w:t>
            </w:r>
            <w:proofErr w:type="gramEnd"/>
            <w:r w:rsidRPr="001E0169">
              <w:rPr>
                <w:rFonts w:ascii="Calibri Light" w:hAnsi="Calibri Light" w:cs="Calibri Light"/>
                <w:sz w:val="18"/>
                <w:szCs w:val="16"/>
                <w:lang w:val="fr-ML"/>
              </w:rPr>
              <w:t xml:space="preserve"> </w:t>
            </w:r>
          </w:p>
          <w:p w14:paraId="6F694772"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Rédaction, revue qualité et mise en page selon la charte SNV</w:t>
            </w:r>
          </w:p>
        </w:tc>
        <w:tc>
          <w:tcPr>
            <w:tcW w:w="1364" w:type="dxa"/>
          </w:tcPr>
          <w:p w14:paraId="34E6DC6C" w14:textId="77777777" w:rsidR="00AE5487" w:rsidRPr="001E0169" w:rsidRDefault="00AE5487" w:rsidP="00614CFC">
            <w:pPr>
              <w:spacing w:before="120"/>
              <w:jc w:val="both"/>
              <w:rPr>
                <w:rFonts w:cs="Calibri Light"/>
                <w:lang w:val="fr-ML"/>
              </w:rPr>
            </w:pPr>
            <w:r w:rsidRPr="001E0169">
              <w:rPr>
                <w:rFonts w:cs="Calibri Light"/>
                <w:lang w:val="fr-ML"/>
              </w:rPr>
              <w:lastRenderedPageBreak/>
              <w:t>Investisseurs, bailleurs, Leaders d'opinion</w:t>
            </w:r>
          </w:p>
        </w:tc>
        <w:tc>
          <w:tcPr>
            <w:tcW w:w="855" w:type="dxa"/>
          </w:tcPr>
          <w:p w14:paraId="17A2E664" w14:textId="77777777" w:rsidR="00AE5487" w:rsidRPr="001E0169" w:rsidRDefault="00AE5487" w:rsidP="00614CFC">
            <w:pPr>
              <w:spacing w:before="120"/>
              <w:jc w:val="both"/>
              <w:rPr>
                <w:rFonts w:cs="Calibri Light"/>
                <w:lang w:val="fr-ML"/>
              </w:rPr>
            </w:pPr>
            <w:r w:rsidRPr="001E0169">
              <w:rPr>
                <w:rFonts w:cs="Calibri Light"/>
                <w:lang w:val="fr-ML"/>
              </w:rPr>
              <w:t>Sept.–nov. 2026</w:t>
            </w:r>
          </w:p>
        </w:tc>
        <w:tc>
          <w:tcPr>
            <w:tcW w:w="1501" w:type="dxa"/>
          </w:tcPr>
          <w:p w14:paraId="5F6D44EC" w14:textId="77777777" w:rsidR="00AE5487" w:rsidRPr="001E0169" w:rsidRDefault="00AE5487" w:rsidP="00614CFC">
            <w:pPr>
              <w:spacing w:before="120"/>
              <w:jc w:val="both"/>
              <w:rPr>
                <w:rFonts w:cs="Calibri Light"/>
                <w:lang w:val="fr-ML"/>
              </w:rPr>
            </w:pPr>
            <w:proofErr w:type="spellStart"/>
            <w:r w:rsidRPr="001E0169">
              <w:rPr>
                <w:rFonts w:cs="Calibri Light"/>
                <w:lang w:val="fr-ML"/>
              </w:rPr>
              <w:t>Knowledge</w:t>
            </w:r>
            <w:proofErr w:type="spellEnd"/>
            <w:r w:rsidRPr="001E0169">
              <w:rPr>
                <w:rFonts w:cs="Calibri Light"/>
                <w:lang w:val="fr-ML"/>
              </w:rPr>
              <w:t xml:space="preserve"> centre snv.org (Publication, tag Impact-</w:t>
            </w:r>
            <w:proofErr w:type="spellStart"/>
            <w:r w:rsidRPr="001E0169">
              <w:rPr>
                <w:rFonts w:cs="Calibri Light"/>
                <w:lang w:val="fr-ML"/>
              </w:rPr>
              <w:t>driven</w:t>
            </w:r>
            <w:proofErr w:type="spellEnd"/>
            <w:r w:rsidRPr="001E0169">
              <w:rPr>
                <w:rFonts w:cs="Calibri Light"/>
                <w:lang w:val="fr-ML"/>
              </w:rPr>
              <w:t xml:space="preserve"> finance) ; PDF en envoi ciblé bailleurs/IMF ; post </w:t>
            </w:r>
            <w:proofErr w:type="spellStart"/>
            <w:r w:rsidRPr="001E0169">
              <w:rPr>
                <w:rFonts w:cs="Calibri Light"/>
                <w:lang w:val="fr-ML"/>
              </w:rPr>
              <w:t>linkedin</w:t>
            </w:r>
            <w:proofErr w:type="spellEnd"/>
            <w:r w:rsidRPr="001E0169">
              <w:rPr>
                <w:rFonts w:cs="Calibri Light"/>
                <w:lang w:val="fr-ML"/>
              </w:rPr>
              <w:t xml:space="preserve"> + lien</w:t>
            </w:r>
          </w:p>
        </w:tc>
      </w:tr>
      <w:tr w:rsidR="00AE5487" w:rsidRPr="002540EB" w14:paraId="5386D6DC" w14:textId="77777777" w:rsidTr="00AE5487">
        <w:tc>
          <w:tcPr>
            <w:tcW w:w="1581" w:type="dxa"/>
          </w:tcPr>
          <w:p w14:paraId="00CF4590" w14:textId="77777777" w:rsidR="00AE5487" w:rsidRPr="001E0169" w:rsidRDefault="00AE5487" w:rsidP="00614CFC">
            <w:pPr>
              <w:spacing w:before="120"/>
              <w:jc w:val="both"/>
              <w:rPr>
                <w:rFonts w:cs="Calibri Light"/>
                <w:lang w:val="fr-ML"/>
              </w:rPr>
            </w:pPr>
            <w:r w:rsidRPr="001E0169">
              <w:rPr>
                <w:rFonts w:cs="Calibri Light"/>
                <w:lang w:val="fr-ML"/>
              </w:rPr>
              <w:t xml:space="preserve">Case </w:t>
            </w:r>
            <w:proofErr w:type="spellStart"/>
            <w:r w:rsidRPr="001E0169">
              <w:rPr>
                <w:rFonts w:cs="Calibri Light"/>
                <w:lang w:val="fr-ML"/>
              </w:rPr>
              <w:t>study</w:t>
            </w:r>
            <w:proofErr w:type="spellEnd"/>
            <w:r w:rsidRPr="001E0169">
              <w:rPr>
                <w:rFonts w:cs="Calibri Light"/>
                <w:lang w:val="fr-ML"/>
              </w:rPr>
              <w:t> : Modèle économique d'une entreprise de construction de biodigesteur (coûts, marges, facteurs de succès)</w:t>
            </w:r>
          </w:p>
        </w:tc>
        <w:tc>
          <w:tcPr>
            <w:tcW w:w="1779" w:type="dxa"/>
          </w:tcPr>
          <w:p w14:paraId="2AAC57BE" w14:textId="77777777" w:rsidR="00AE5487" w:rsidRPr="001E0169" w:rsidRDefault="00AE5487" w:rsidP="00614CFC">
            <w:pPr>
              <w:spacing w:before="120"/>
              <w:jc w:val="both"/>
              <w:rPr>
                <w:rFonts w:cs="Calibri Light"/>
                <w:lang w:val="fr-ML"/>
              </w:rPr>
            </w:pPr>
            <w:r w:rsidRPr="001E0169">
              <w:rPr>
                <w:rFonts w:cs="Calibri Light"/>
                <w:lang w:val="fr-ML"/>
              </w:rPr>
              <w:t>Documenter un modèle d'affaires viable et répondre à la question : comment fonctionne le modèle économique d'une entreprise de biodigesteurs au Mali ?</w:t>
            </w:r>
          </w:p>
        </w:tc>
        <w:tc>
          <w:tcPr>
            <w:tcW w:w="1854" w:type="dxa"/>
          </w:tcPr>
          <w:p w14:paraId="30AED0DE"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Sélection de l'entreprise avec ABC et l'ANERB ; </w:t>
            </w:r>
          </w:p>
          <w:p w14:paraId="3D8FA682"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Conception du guide d'entretien ; </w:t>
            </w:r>
          </w:p>
          <w:p w14:paraId="4AF3A0DB"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Entretien avec les dirigeants ;</w:t>
            </w:r>
          </w:p>
          <w:p w14:paraId="7F6EC89F"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Vérification des faits ; </w:t>
            </w:r>
          </w:p>
          <w:p w14:paraId="58137E83"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Rédaction selon le canevas 4 blocs ; </w:t>
            </w:r>
          </w:p>
          <w:p w14:paraId="7EE94014"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Mise en forme régionale et diffusion</w:t>
            </w:r>
          </w:p>
        </w:tc>
        <w:tc>
          <w:tcPr>
            <w:tcW w:w="1364" w:type="dxa"/>
          </w:tcPr>
          <w:p w14:paraId="554C2CF6" w14:textId="77777777" w:rsidR="00AE5487" w:rsidRPr="001E0169" w:rsidRDefault="00AE5487" w:rsidP="00614CFC">
            <w:pPr>
              <w:spacing w:before="120"/>
              <w:jc w:val="both"/>
              <w:rPr>
                <w:rFonts w:cs="Calibri Light"/>
                <w:lang w:val="fr-ML"/>
              </w:rPr>
            </w:pPr>
            <w:r w:rsidRPr="001E0169">
              <w:rPr>
                <w:rFonts w:cs="Calibri Light"/>
                <w:lang w:val="fr-ML"/>
              </w:rPr>
              <w:t>Utilisateurs de biodigesteurs, Entreprises, PTF, décideurs, médias</w:t>
            </w:r>
          </w:p>
        </w:tc>
        <w:tc>
          <w:tcPr>
            <w:tcW w:w="855" w:type="dxa"/>
          </w:tcPr>
          <w:p w14:paraId="6665B035" w14:textId="77777777" w:rsidR="00AE5487" w:rsidRPr="001E0169" w:rsidRDefault="00AE5487" w:rsidP="00614CFC">
            <w:pPr>
              <w:spacing w:before="120"/>
              <w:jc w:val="both"/>
              <w:rPr>
                <w:rFonts w:cs="Calibri Light"/>
                <w:lang w:val="fr-ML"/>
              </w:rPr>
            </w:pPr>
            <w:r w:rsidRPr="001E0169">
              <w:rPr>
                <w:rFonts w:cs="Calibri Light"/>
                <w:lang w:val="fr-ML"/>
              </w:rPr>
              <w:t>Août–oct. 2026</w:t>
            </w:r>
          </w:p>
        </w:tc>
        <w:tc>
          <w:tcPr>
            <w:tcW w:w="1501" w:type="dxa"/>
          </w:tcPr>
          <w:p w14:paraId="6625CF19" w14:textId="77777777" w:rsidR="00AE5487" w:rsidRPr="001E0169" w:rsidRDefault="00AE5487" w:rsidP="00614CFC">
            <w:pPr>
              <w:spacing w:before="120"/>
              <w:jc w:val="both"/>
              <w:rPr>
                <w:rFonts w:cs="Calibri Light"/>
                <w:lang w:val="fr-ML"/>
              </w:rPr>
            </w:pPr>
            <w:proofErr w:type="spellStart"/>
            <w:r w:rsidRPr="001E0169">
              <w:rPr>
                <w:rFonts w:cs="Calibri Light"/>
                <w:lang w:val="fr-ML"/>
              </w:rPr>
              <w:t>Knowledge</w:t>
            </w:r>
            <w:proofErr w:type="spellEnd"/>
            <w:r w:rsidRPr="001E0169">
              <w:rPr>
                <w:rFonts w:cs="Calibri Light"/>
                <w:lang w:val="fr-ML"/>
              </w:rPr>
              <w:t xml:space="preserve"> centre snv.org (Case </w:t>
            </w:r>
            <w:proofErr w:type="spellStart"/>
            <w:r w:rsidRPr="001E0169">
              <w:rPr>
                <w:rFonts w:cs="Calibri Light"/>
                <w:lang w:val="fr-ML"/>
              </w:rPr>
              <w:t>study</w:t>
            </w:r>
            <w:proofErr w:type="spellEnd"/>
            <w:r w:rsidRPr="001E0169">
              <w:rPr>
                <w:rFonts w:cs="Calibri Light"/>
                <w:lang w:val="fr-ML"/>
              </w:rPr>
              <w:t xml:space="preserve">, tag </w:t>
            </w:r>
            <w:proofErr w:type="spellStart"/>
            <w:r w:rsidRPr="001E0169">
              <w:rPr>
                <w:rFonts w:cs="Calibri Light"/>
                <w:lang w:val="fr-ML"/>
              </w:rPr>
              <w:t>Systems</w:t>
            </w:r>
            <w:proofErr w:type="spellEnd"/>
            <w:r w:rsidRPr="001E0169">
              <w:rPr>
                <w:rFonts w:cs="Calibri Light"/>
                <w:lang w:val="fr-ML"/>
              </w:rPr>
              <w:t xml:space="preserve"> transformation) ; </w:t>
            </w:r>
            <w:proofErr w:type="spellStart"/>
            <w:r w:rsidRPr="001E0169">
              <w:rPr>
                <w:rFonts w:cs="Calibri Light"/>
                <w:lang w:val="fr-ML"/>
              </w:rPr>
              <w:t>linkedin</w:t>
            </w:r>
            <w:proofErr w:type="spellEnd"/>
            <w:r w:rsidRPr="001E0169">
              <w:rPr>
                <w:rFonts w:cs="Calibri Light"/>
                <w:lang w:val="fr-ML"/>
              </w:rPr>
              <w:t xml:space="preserve"> ; réseaux professionnels des entreprises et de </w:t>
            </w:r>
            <w:proofErr w:type="gramStart"/>
            <w:r w:rsidRPr="001E0169">
              <w:rPr>
                <w:rFonts w:cs="Calibri Light"/>
                <w:lang w:val="fr-ML"/>
              </w:rPr>
              <w:t>l'</w:t>
            </w:r>
            <w:proofErr w:type="spellStart"/>
            <w:r w:rsidRPr="001E0169">
              <w:rPr>
                <w:rFonts w:cs="Calibri Light"/>
                <w:lang w:val="fr-ML"/>
              </w:rPr>
              <w:t>ab.AOC</w:t>
            </w:r>
            <w:proofErr w:type="spellEnd"/>
            <w:proofErr w:type="gramEnd"/>
            <w:r w:rsidRPr="001E0169">
              <w:rPr>
                <w:rFonts w:cs="Calibri Light"/>
                <w:lang w:val="fr-ML"/>
              </w:rPr>
              <w:t xml:space="preserve"> ; relais ANERB ; presse spécialisée</w:t>
            </w:r>
          </w:p>
        </w:tc>
      </w:tr>
      <w:tr w:rsidR="00AE5487" w:rsidRPr="002540EB" w14:paraId="37D3CED3" w14:textId="77777777" w:rsidTr="00AE5487">
        <w:tc>
          <w:tcPr>
            <w:tcW w:w="1581" w:type="dxa"/>
          </w:tcPr>
          <w:p w14:paraId="76ED9B86" w14:textId="7AE667E0" w:rsidR="00AE5487" w:rsidRPr="001E0169" w:rsidRDefault="00AE5487" w:rsidP="00614CFC">
            <w:pPr>
              <w:spacing w:before="120"/>
              <w:jc w:val="both"/>
              <w:rPr>
                <w:rFonts w:cs="Calibri Light"/>
                <w:lang w:val="fr-ML"/>
              </w:rPr>
            </w:pPr>
            <w:r w:rsidRPr="001E0169">
              <w:rPr>
                <w:rFonts w:cs="Calibri Light"/>
                <w:lang w:val="fr-ML"/>
              </w:rPr>
              <w:t xml:space="preserve">Case </w:t>
            </w:r>
            <w:proofErr w:type="spellStart"/>
            <w:r w:rsidRPr="001E0169">
              <w:rPr>
                <w:rFonts w:cs="Calibri Light"/>
                <w:lang w:val="fr-ML"/>
              </w:rPr>
              <w:t>study</w:t>
            </w:r>
            <w:proofErr w:type="spellEnd"/>
            <w:r w:rsidRPr="001E0169">
              <w:rPr>
                <w:rFonts w:cs="Calibri Light"/>
                <w:lang w:val="fr-ML"/>
              </w:rPr>
              <w:t xml:space="preserve"> : Modèle économique </w:t>
            </w:r>
            <w:proofErr w:type="gramStart"/>
            <w:r w:rsidRPr="001E0169">
              <w:rPr>
                <w:rFonts w:cs="Calibri Light"/>
                <w:lang w:val="fr-ML"/>
              </w:rPr>
              <w:t>d'</w:t>
            </w:r>
            <w:proofErr w:type="spellStart"/>
            <w:r w:rsidRPr="001E0169">
              <w:rPr>
                <w:rFonts w:cs="Calibri Light"/>
                <w:lang w:val="fr-ML"/>
              </w:rPr>
              <w:t>un.e</w:t>
            </w:r>
            <w:proofErr w:type="spellEnd"/>
            <w:proofErr w:type="gramEnd"/>
            <w:r w:rsidRPr="001E0169">
              <w:rPr>
                <w:rFonts w:cs="Calibri Light"/>
                <w:lang w:val="fr-ML"/>
              </w:rPr>
              <w:t xml:space="preserve"> </w:t>
            </w:r>
            <w:r w:rsidR="00170A8E" w:rsidRPr="001E0169">
              <w:rPr>
                <w:rFonts w:cs="Calibri Light"/>
                <w:lang w:val="fr-ML"/>
              </w:rPr>
              <w:t>utilisateur. (</w:t>
            </w:r>
            <w:proofErr w:type="spellStart"/>
            <w:proofErr w:type="gramStart"/>
            <w:r w:rsidRPr="001E0169">
              <w:rPr>
                <w:rFonts w:cs="Calibri Light"/>
                <w:lang w:val="fr-ML"/>
              </w:rPr>
              <w:t>trice</w:t>
            </w:r>
            <w:proofErr w:type="spellEnd"/>
            <w:proofErr w:type="gramEnd"/>
            <w:r w:rsidRPr="001E0169">
              <w:rPr>
                <w:rFonts w:cs="Calibri Light"/>
                <w:lang w:val="fr-ML"/>
              </w:rPr>
              <w:t>) biodigesteur (coûts, marges, facteurs de succès)</w:t>
            </w:r>
          </w:p>
        </w:tc>
        <w:tc>
          <w:tcPr>
            <w:tcW w:w="1779" w:type="dxa"/>
          </w:tcPr>
          <w:p w14:paraId="14744936" w14:textId="77777777" w:rsidR="00AE5487" w:rsidRPr="001E0169" w:rsidRDefault="00AE5487" w:rsidP="00614CFC">
            <w:pPr>
              <w:spacing w:before="120"/>
              <w:jc w:val="both"/>
              <w:rPr>
                <w:rFonts w:cs="Calibri Light"/>
                <w:lang w:val="fr-ML"/>
              </w:rPr>
            </w:pPr>
            <w:r w:rsidRPr="001E0169">
              <w:rPr>
                <w:rFonts w:cs="Calibri Light"/>
                <w:lang w:val="fr-ML"/>
              </w:rPr>
              <w:t>Documenter un modèle d'affaires viable et répondre à la question : comment fonctionne le modèle économique d'un utilisateur de biodigesteurs au Mali ?</w:t>
            </w:r>
          </w:p>
        </w:tc>
        <w:tc>
          <w:tcPr>
            <w:tcW w:w="1854" w:type="dxa"/>
          </w:tcPr>
          <w:p w14:paraId="4C2954E3" w14:textId="60A171B8"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Sélection de l'utilisateur avec ABC et l'</w:t>
            </w:r>
            <w:r w:rsidR="001E0169" w:rsidRPr="001E0169">
              <w:rPr>
                <w:rFonts w:ascii="Calibri Light" w:hAnsi="Calibri Light" w:cs="Calibri Light"/>
                <w:color w:val="000000" w:themeColor="text1"/>
                <w:sz w:val="18"/>
                <w:szCs w:val="16"/>
                <w:lang w:val="fr-ML"/>
              </w:rPr>
              <w:t>ANERB</w:t>
            </w:r>
            <w:r w:rsidRPr="001E0169">
              <w:rPr>
                <w:rFonts w:ascii="Calibri Light" w:hAnsi="Calibri Light" w:cs="Calibri Light"/>
                <w:color w:val="000000" w:themeColor="text1"/>
                <w:sz w:val="18"/>
                <w:szCs w:val="16"/>
                <w:lang w:val="fr-ML"/>
              </w:rPr>
              <w:t xml:space="preserve"> ; </w:t>
            </w:r>
          </w:p>
          <w:p w14:paraId="68AA721D" w14:textId="5A31DC09"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Conception du guide </w:t>
            </w:r>
            <w:proofErr w:type="gramStart"/>
            <w:r w:rsidR="001E0169" w:rsidRPr="001E0169">
              <w:rPr>
                <w:rFonts w:ascii="Calibri Light" w:hAnsi="Calibri Light" w:cs="Calibri Light"/>
                <w:color w:val="000000" w:themeColor="text1"/>
                <w:sz w:val="18"/>
                <w:szCs w:val="16"/>
                <w:lang w:val="fr-ML"/>
              </w:rPr>
              <w:t>d’entretien;</w:t>
            </w:r>
            <w:proofErr w:type="gramEnd"/>
            <w:r w:rsidRPr="001E0169">
              <w:rPr>
                <w:rFonts w:ascii="Calibri Light" w:hAnsi="Calibri Light" w:cs="Calibri Light"/>
                <w:color w:val="000000" w:themeColor="text1"/>
                <w:sz w:val="18"/>
                <w:szCs w:val="16"/>
                <w:lang w:val="fr-ML"/>
              </w:rPr>
              <w:t xml:space="preserve"> </w:t>
            </w:r>
          </w:p>
          <w:p w14:paraId="6DE8A0B8"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Entretien avec l’utilisateur ; vérification des faits ; </w:t>
            </w:r>
          </w:p>
          <w:p w14:paraId="106A990D"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Rédaction selon le canevas 4 blocs ; </w:t>
            </w:r>
          </w:p>
          <w:p w14:paraId="647E31E8"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Mise en forme régionale et diffusion.</w:t>
            </w:r>
          </w:p>
          <w:p w14:paraId="584D753C" w14:textId="77777777" w:rsidR="00AE5487" w:rsidRPr="001E0169" w:rsidRDefault="00AE5487" w:rsidP="00AE5487">
            <w:pPr>
              <w:pStyle w:val="Listbullets"/>
              <w:rPr>
                <w:rFonts w:ascii="Calibri Light" w:hAnsi="Calibri Light" w:cs="Calibri Light"/>
                <w:color w:val="000000" w:themeColor="text1"/>
                <w:sz w:val="18"/>
                <w:szCs w:val="16"/>
                <w:lang w:val="fr-ML"/>
              </w:rPr>
            </w:pPr>
          </w:p>
        </w:tc>
        <w:tc>
          <w:tcPr>
            <w:tcW w:w="1364" w:type="dxa"/>
          </w:tcPr>
          <w:p w14:paraId="2E97647A" w14:textId="77777777" w:rsidR="00AE5487" w:rsidRPr="001E0169" w:rsidRDefault="00AE5487" w:rsidP="00614CFC">
            <w:pPr>
              <w:spacing w:before="120"/>
              <w:jc w:val="both"/>
              <w:rPr>
                <w:rFonts w:cs="Calibri Light"/>
                <w:lang w:val="fr-ML"/>
              </w:rPr>
            </w:pPr>
            <w:r w:rsidRPr="001E0169">
              <w:rPr>
                <w:rFonts w:cs="Calibri Light"/>
                <w:lang w:val="fr-ML"/>
              </w:rPr>
              <w:t>Utilisateurs de biodigesteurs, Entreprises, PTF, décideurs, médias</w:t>
            </w:r>
          </w:p>
        </w:tc>
        <w:tc>
          <w:tcPr>
            <w:tcW w:w="855" w:type="dxa"/>
          </w:tcPr>
          <w:p w14:paraId="00F66275" w14:textId="77777777" w:rsidR="00AE5487" w:rsidRPr="001E0169" w:rsidRDefault="00AE5487" w:rsidP="00614CFC">
            <w:pPr>
              <w:spacing w:before="120"/>
              <w:jc w:val="both"/>
              <w:rPr>
                <w:rFonts w:cs="Calibri Light"/>
                <w:lang w:val="fr-ML"/>
              </w:rPr>
            </w:pPr>
            <w:r w:rsidRPr="001E0169">
              <w:rPr>
                <w:rFonts w:cs="Calibri Light"/>
                <w:lang w:val="fr-ML"/>
              </w:rPr>
              <w:t>Août-octobre</w:t>
            </w:r>
          </w:p>
        </w:tc>
        <w:tc>
          <w:tcPr>
            <w:tcW w:w="1501" w:type="dxa"/>
          </w:tcPr>
          <w:p w14:paraId="072BD695" w14:textId="77777777" w:rsidR="00AE5487" w:rsidRPr="001E0169" w:rsidRDefault="00AE5487" w:rsidP="00614CFC">
            <w:pPr>
              <w:spacing w:before="120"/>
              <w:jc w:val="both"/>
              <w:rPr>
                <w:rFonts w:cs="Calibri Light"/>
                <w:lang w:val="fr-ML"/>
              </w:rPr>
            </w:pPr>
            <w:proofErr w:type="spellStart"/>
            <w:r w:rsidRPr="001E0169">
              <w:rPr>
                <w:rFonts w:cs="Calibri Light"/>
                <w:lang w:val="fr-ML"/>
              </w:rPr>
              <w:t>Knowledge</w:t>
            </w:r>
            <w:proofErr w:type="spellEnd"/>
            <w:r w:rsidRPr="001E0169">
              <w:rPr>
                <w:rFonts w:cs="Calibri Light"/>
                <w:lang w:val="fr-ML"/>
              </w:rPr>
              <w:t xml:space="preserve"> centre snv.org (Case </w:t>
            </w:r>
            <w:proofErr w:type="spellStart"/>
            <w:r w:rsidRPr="001E0169">
              <w:rPr>
                <w:rFonts w:cs="Calibri Light"/>
                <w:lang w:val="fr-ML"/>
              </w:rPr>
              <w:t>study</w:t>
            </w:r>
            <w:proofErr w:type="spellEnd"/>
            <w:r w:rsidRPr="001E0169">
              <w:rPr>
                <w:rFonts w:cs="Calibri Light"/>
                <w:lang w:val="fr-ML"/>
              </w:rPr>
              <w:t xml:space="preserve">, tag </w:t>
            </w:r>
            <w:proofErr w:type="spellStart"/>
            <w:r w:rsidRPr="001E0169">
              <w:rPr>
                <w:rFonts w:cs="Calibri Light"/>
                <w:lang w:val="fr-ML"/>
              </w:rPr>
              <w:t>Systems</w:t>
            </w:r>
            <w:proofErr w:type="spellEnd"/>
            <w:r w:rsidRPr="001E0169">
              <w:rPr>
                <w:rFonts w:cs="Calibri Light"/>
                <w:lang w:val="fr-ML"/>
              </w:rPr>
              <w:t xml:space="preserve"> transformation) ; </w:t>
            </w:r>
            <w:proofErr w:type="spellStart"/>
            <w:r w:rsidRPr="001E0169">
              <w:rPr>
                <w:rFonts w:cs="Calibri Light"/>
                <w:lang w:val="fr-ML"/>
              </w:rPr>
              <w:t>linkedin</w:t>
            </w:r>
            <w:proofErr w:type="spellEnd"/>
            <w:r w:rsidRPr="001E0169">
              <w:rPr>
                <w:rFonts w:cs="Calibri Light"/>
                <w:lang w:val="fr-ML"/>
              </w:rPr>
              <w:t xml:space="preserve"> ; réseaux professionnels des entreprises et de </w:t>
            </w:r>
            <w:proofErr w:type="gramStart"/>
            <w:r w:rsidRPr="001E0169">
              <w:rPr>
                <w:rFonts w:cs="Calibri Light"/>
                <w:lang w:val="fr-ML"/>
              </w:rPr>
              <w:t>l'</w:t>
            </w:r>
            <w:proofErr w:type="spellStart"/>
            <w:r w:rsidRPr="001E0169">
              <w:rPr>
                <w:rFonts w:cs="Calibri Light"/>
                <w:lang w:val="fr-ML"/>
              </w:rPr>
              <w:t>ab.AOC</w:t>
            </w:r>
            <w:proofErr w:type="spellEnd"/>
            <w:proofErr w:type="gramEnd"/>
            <w:r w:rsidRPr="001E0169">
              <w:rPr>
                <w:rFonts w:cs="Calibri Light"/>
                <w:lang w:val="fr-ML"/>
              </w:rPr>
              <w:t xml:space="preserve"> ; relais ANERB ; presse spécialisée</w:t>
            </w:r>
          </w:p>
        </w:tc>
      </w:tr>
      <w:tr w:rsidR="00AE5487" w:rsidRPr="002540EB" w14:paraId="392868A8" w14:textId="77777777" w:rsidTr="00AE5487">
        <w:tc>
          <w:tcPr>
            <w:tcW w:w="1581" w:type="dxa"/>
          </w:tcPr>
          <w:p w14:paraId="53B23893" w14:textId="77777777" w:rsidR="00AE5487" w:rsidRPr="001E0169" w:rsidRDefault="00AE5487" w:rsidP="00614CFC">
            <w:pPr>
              <w:spacing w:before="120"/>
              <w:jc w:val="both"/>
              <w:rPr>
                <w:rFonts w:cs="Calibri Light"/>
                <w:lang w:val="fr-ML"/>
              </w:rPr>
            </w:pPr>
            <w:r w:rsidRPr="001E0169">
              <w:rPr>
                <w:rFonts w:cs="Calibri Light"/>
                <w:lang w:val="fr-ML"/>
              </w:rPr>
              <w:lastRenderedPageBreak/>
              <w:t>Etude cas : Une IMF (KAFO). Model d’octroi de prêt</w:t>
            </w:r>
          </w:p>
        </w:tc>
        <w:tc>
          <w:tcPr>
            <w:tcW w:w="1779" w:type="dxa"/>
          </w:tcPr>
          <w:p w14:paraId="77313F4F" w14:textId="77777777" w:rsidR="00AE5487" w:rsidRPr="001E0169" w:rsidRDefault="00AE5487" w:rsidP="00614CFC">
            <w:pPr>
              <w:spacing w:before="120"/>
              <w:jc w:val="both"/>
              <w:rPr>
                <w:rFonts w:cs="Calibri Light"/>
                <w:lang w:val="fr-ML"/>
              </w:rPr>
            </w:pPr>
            <w:r w:rsidRPr="001E0169">
              <w:rPr>
                <w:rFonts w:cs="Calibri Light"/>
                <w:lang w:val="fr-ML"/>
              </w:rPr>
              <w:t>Documenter un modèle d'affaires viable et répondre à la question : Quels mécanismes financiers facilitent l’adoption de la technologie ?</w:t>
            </w:r>
          </w:p>
        </w:tc>
        <w:tc>
          <w:tcPr>
            <w:tcW w:w="1854" w:type="dxa"/>
          </w:tcPr>
          <w:p w14:paraId="3756A6B9"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Conception du guide d'entretien ; </w:t>
            </w:r>
          </w:p>
          <w:p w14:paraId="1246C5C6"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Entretien avec les chefs de délégation, les agents crédits,</w:t>
            </w:r>
          </w:p>
          <w:p w14:paraId="401E0A1B"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Vérification des faits ; </w:t>
            </w:r>
          </w:p>
          <w:p w14:paraId="5B768B18"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 xml:space="preserve">Rédaction selon le canevas 4 blocs ; </w:t>
            </w:r>
          </w:p>
          <w:p w14:paraId="6DC2F706" w14:textId="77777777" w:rsidR="00AE5487" w:rsidRPr="001E0169" w:rsidRDefault="00AE5487" w:rsidP="00AE5487">
            <w:pPr>
              <w:pStyle w:val="Listbullets"/>
              <w:rPr>
                <w:rFonts w:ascii="Calibri Light" w:hAnsi="Calibri Light" w:cs="Calibri Light"/>
                <w:color w:val="000000" w:themeColor="text1"/>
                <w:sz w:val="18"/>
                <w:szCs w:val="16"/>
                <w:lang w:val="fr-ML"/>
              </w:rPr>
            </w:pPr>
            <w:r w:rsidRPr="001E0169">
              <w:rPr>
                <w:rFonts w:ascii="Calibri Light" w:hAnsi="Calibri Light" w:cs="Calibri Light"/>
                <w:color w:val="000000" w:themeColor="text1"/>
                <w:sz w:val="18"/>
                <w:szCs w:val="16"/>
                <w:lang w:val="fr-ML"/>
              </w:rPr>
              <w:t>Mise en forme régionale et diffusion</w:t>
            </w:r>
          </w:p>
          <w:p w14:paraId="6B8BA32E" w14:textId="77777777" w:rsidR="00AE5487" w:rsidRPr="001E0169" w:rsidRDefault="00AE5487" w:rsidP="00AE5487">
            <w:pPr>
              <w:pStyle w:val="Listbullets"/>
              <w:rPr>
                <w:rFonts w:ascii="Calibri Light" w:hAnsi="Calibri Light" w:cs="Calibri Light"/>
                <w:color w:val="000000" w:themeColor="text1"/>
                <w:sz w:val="18"/>
                <w:szCs w:val="16"/>
                <w:lang w:val="fr-ML"/>
              </w:rPr>
            </w:pPr>
          </w:p>
        </w:tc>
        <w:tc>
          <w:tcPr>
            <w:tcW w:w="1364" w:type="dxa"/>
          </w:tcPr>
          <w:p w14:paraId="66FFFB3E" w14:textId="77777777" w:rsidR="00AE5487" w:rsidRPr="001E0169" w:rsidRDefault="00AE5487" w:rsidP="00614CFC">
            <w:pPr>
              <w:spacing w:before="120"/>
              <w:jc w:val="both"/>
              <w:rPr>
                <w:rFonts w:cs="Calibri Light"/>
                <w:lang w:val="fr-ML"/>
              </w:rPr>
            </w:pPr>
            <w:r w:rsidRPr="001E0169">
              <w:rPr>
                <w:rFonts w:cs="Calibri Light"/>
                <w:lang w:val="fr-ML"/>
              </w:rPr>
              <w:t>Utilisateurs de biodigesteurs, Entreprises, PTF, décideurs, médias,</w:t>
            </w:r>
          </w:p>
        </w:tc>
        <w:tc>
          <w:tcPr>
            <w:tcW w:w="855" w:type="dxa"/>
          </w:tcPr>
          <w:p w14:paraId="05566A25" w14:textId="77777777" w:rsidR="00AE5487" w:rsidRPr="001E0169" w:rsidRDefault="00AE5487" w:rsidP="00614CFC">
            <w:pPr>
              <w:spacing w:before="120"/>
              <w:jc w:val="both"/>
              <w:rPr>
                <w:rFonts w:cs="Calibri Light"/>
                <w:lang w:val="fr-ML"/>
              </w:rPr>
            </w:pPr>
            <w:r w:rsidRPr="001E0169">
              <w:rPr>
                <w:rFonts w:cs="Calibri Light"/>
                <w:lang w:val="fr-ML"/>
              </w:rPr>
              <w:t>Août- octobre</w:t>
            </w:r>
          </w:p>
        </w:tc>
        <w:tc>
          <w:tcPr>
            <w:tcW w:w="1501" w:type="dxa"/>
          </w:tcPr>
          <w:p w14:paraId="5F32C124" w14:textId="77777777" w:rsidR="00AE5487" w:rsidRPr="001E0169" w:rsidRDefault="00AE5487" w:rsidP="00614CFC">
            <w:pPr>
              <w:spacing w:before="120"/>
              <w:jc w:val="both"/>
              <w:rPr>
                <w:rFonts w:cs="Calibri Light"/>
                <w:lang w:val="fr-ML"/>
              </w:rPr>
            </w:pPr>
            <w:proofErr w:type="spellStart"/>
            <w:r w:rsidRPr="001E0169">
              <w:rPr>
                <w:rFonts w:cs="Calibri Light"/>
                <w:lang w:val="fr-ML"/>
              </w:rPr>
              <w:t>Knowledge</w:t>
            </w:r>
            <w:proofErr w:type="spellEnd"/>
            <w:r w:rsidRPr="001E0169">
              <w:rPr>
                <w:rFonts w:cs="Calibri Light"/>
                <w:lang w:val="fr-ML"/>
              </w:rPr>
              <w:t xml:space="preserve"> centre snv.org (Case </w:t>
            </w:r>
            <w:proofErr w:type="spellStart"/>
            <w:r w:rsidRPr="001E0169">
              <w:rPr>
                <w:rFonts w:cs="Calibri Light"/>
                <w:lang w:val="fr-ML"/>
              </w:rPr>
              <w:t>study</w:t>
            </w:r>
            <w:proofErr w:type="spellEnd"/>
            <w:r w:rsidRPr="001E0169">
              <w:rPr>
                <w:rFonts w:cs="Calibri Light"/>
                <w:lang w:val="fr-ML"/>
              </w:rPr>
              <w:t xml:space="preserve">, tag </w:t>
            </w:r>
            <w:proofErr w:type="spellStart"/>
            <w:r w:rsidRPr="001E0169">
              <w:rPr>
                <w:rFonts w:cs="Calibri Light"/>
                <w:lang w:val="fr-ML"/>
              </w:rPr>
              <w:t>Systems</w:t>
            </w:r>
            <w:proofErr w:type="spellEnd"/>
            <w:r w:rsidRPr="001E0169">
              <w:rPr>
                <w:rFonts w:cs="Calibri Light"/>
                <w:lang w:val="fr-ML"/>
              </w:rPr>
              <w:t xml:space="preserve"> transformation) ; </w:t>
            </w:r>
            <w:proofErr w:type="spellStart"/>
            <w:r w:rsidRPr="001E0169">
              <w:rPr>
                <w:rFonts w:cs="Calibri Light"/>
                <w:lang w:val="fr-ML"/>
              </w:rPr>
              <w:t>linkedin</w:t>
            </w:r>
            <w:proofErr w:type="spellEnd"/>
            <w:r w:rsidRPr="001E0169">
              <w:rPr>
                <w:rFonts w:cs="Calibri Light"/>
                <w:lang w:val="fr-ML"/>
              </w:rPr>
              <w:t xml:space="preserve"> ; réseaux professionnels des entreprises et de </w:t>
            </w:r>
            <w:proofErr w:type="gramStart"/>
            <w:r w:rsidRPr="001E0169">
              <w:rPr>
                <w:rFonts w:cs="Calibri Light"/>
                <w:lang w:val="fr-ML"/>
              </w:rPr>
              <w:t>l'</w:t>
            </w:r>
            <w:proofErr w:type="spellStart"/>
            <w:r w:rsidRPr="001E0169">
              <w:rPr>
                <w:rFonts w:cs="Calibri Light"/>
                <w:lang w:val="fr-ML"/>
              </w:rPr>
              <w:t>ab.AOC</w:t>
            </w:r>
            <w:proofErr w:type="spellEnd"/>
            <w:proofErr w:type="gramEnd"/>
            <w:r w:rsidRPr="001E0169">
              <w:rPr>
                <w:rFonts w:cs="Calibri Light"/>
                <w:lang w:val="fr-ML"/>
              </w:rPr>
              <w:t xml:space="preserve"> ; relais ANERB ; presse spécialisée</w:t>
            </w:r>
          </w:p>
        </w:tc>
      </w:tr>
      <w:tr w:rsidR="00AE5487" w:rsidRPr="002540EB" w14:paraId="5ED1F253" w14:textId="77777777" w:rsidTr="00AE5487">
        <w:tc>
          <w:tcPr>
            <w:tcW w:w="1581" w:type="dxa"/>
          </w:tcPr>
          <w:p w14:paraId="5E43C20E" w14:textId="77777777" w:rsidR="00AE5487" w:rsidRPr="001E0169" w:rsidRDefault="00AE5487" w:rsidP="00614CFC">
            <w:pPr>
              <w:spacing w:before="120"/>
              <w:jc w:val="both"/>
              <w:rPr>
                <w:rFonts w:cs="Calibri Light"/>
                <w:lang w:val="fr-ML"/>
              </w:rPr>
            </w:pPr>
            <w:r w:rsidRPr="001E0169">
              <w:rPr>
                <w:rFonts w:cs="Calibri Light"/>
                <w:lang w:val="fr-ML"/>
              </w:rPr>
              <w:t>Article Impact story : Récit d’une entreprise accompagnée par ABC</w:t>
            </w:r>
          </w:p>
        </w:tc>
        <w:tc>
          <w:tcPr>
            <w:tcW w:w="1779" w:type="dxa"/>
          </w:tcPr>
          <w:p w14:paraId="687888CC" w14:textId="77777777" w:rsidR="00AE5487" w:rsidRPr="001E0169" w:rsidRDefault="00AE5487" w:rsidP="00614CFC">
            <w:pPr>
              <w:spacing w:before="120"/>
              <w:jc w:val="both"/>
              <w:rPr>
                <w:rFonts w:cs="Calibri Light"/>
                <w:lang w:val="fr-ML"/>
              </w:rPr>
            </w:pPr>
            <w:r w:rsidRPr="001E0169">
              <w:rPr>
                <w:rFonts w:cs="Calibri Light"/>
                <w:lang w:val="fr-ML"/>
              </w:rPr>
              <w:t>Valoriser l'accompagnement d'abc et illustrer l'évolution du modèle, les défis et les facteurs de réussite par un récit humain</w:t>
            </w:r>
          </w:p>
        </w:tc>
        <w:tc>
          <w:tcPr>
            <w:tcW w:w="1854" w:type="dxa"/>
          </w:tcPr>
          <w:p w14:paraId="7324E1A8"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Conception du scénario selon le guide storytelling ; </w:t>
            </w:r>
          </w:p>
          <w:p w14:paraId="68F1EB48"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Mission terrain chez l’entreprise partenaire ; </w:t>
            </w:r>
          </w:p>
          <w:p w14:paraId="23DC0FBC"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Entretiens multi-voix (dirigeants, clients) ; </w:t>
            </w:r>
          </w:p>
          <w:p w14:paraId="4C546C53"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Collecte photos avec consentement ; </w:t>
            </w:r>
          </w:p>
          <w:p w14:paraId="5DCC7B80"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Rédaction du récit ; </w:t>
            </w:r>
          </w:p>
          <w:p w14:paraId="08AAC50E"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Validation technique et éditoriale</w:t>
            </w:r>
          </w:p>
        </w:tc>
        <w:tc>
          <w:tcPr>
            <w:tcW w:w="1364" w:type="dxa"/>
          </w:tcPr>
          <w:p w14:paraId="1A565E9D" w14:textId="77777777" w:rsidR="00AE5487" w:rsidRPr="001E0169" w:rsidRDefault="00AE5487" w:rsidP="00614CFC">
            <w:pPr>
              <w:spacing w:before="120"/>
              <w:jc w:val="both"/>
              <w:rPr>
                <w:rFonts w:cs="Calibri Light"/>
                <w:lang w:val="fr-ML"/>
              </w:rPr>
            </w:pPr>
            <w:r w:rsidRPr="001E0169">
              <w:rPr>
                <w:rFonts w:cs="Calibri Light"/>
                <w:lang w:val="fr-ML"/>
              </w:rPr>
              <w:t>Entreprises, Utilisateurs de biodigesteurs, PPP</w:t>
            </w:r>
          </w:p>
        </w:tc>
        <w:tc>
          <w:tcPr>
            <w:tcW w:w="855" w:type="dxa"/>
          </w:tcPr>
          <w:p w14:paraId="7E786D2C" w14:textId="77777777" w:rsidR="00AE5487" w:rsidRPr="001E0169" w:rsidRDefault="00AE5487" w:rsidP="00614CFC">
            <w:pPr>
              <w:spacing w:before="120"/>
              <w:jc w:val="both"/>
              <w:rPr>
                <w:rFonts w:cs="Calibri Light"/>
                <w:lang w:val="fr-ML"/>
              </w:rPr>
            </w:pPr>
            <w:r w:rsidRPr="001E0169">
              <w:rPr>
                <w:rFonts w:cs="Calibri Light"/>
                <w:lang w:val="fr-ML"/>
              </w:rPr>
              <w:t>Août–oct. 2026</w:t>
            </w:r>
          </w:p>
        </w:tc>
        <w:tc>
          <w:tcPr>
            <w:tcW w:w="1501" w:type="dxa"/>
          </w:tcPr>
          <w:p w14:paraId="6D011D67" w14:textId="77777777" w:rsidR="00AE5487" w:rsidRPr="001E0169" w:rsidRDefault="00AE5487" w:rsidP="00614CFC">
            <w:pPr>
              <w:spacing w:before="120"/>
              <w:jc w:val="both"/>
              <w:rPr>
                <w:rFonts w:cs="Calibri Light"/>
                <w:lang w:val="fr-ML"/>
              </w:rPr>
            </w:pPr>
            <w:r w:rsidRPr="001E0169">
              <w:rPr>
                <w:rFonts w:cs="Calibri Light"/>
                <w:lang w:val="fr-ML"/>
              </w:rPr>
              <w:t xml:space="preserve">News &amp; stories snv.org (Impact story, tag Energy) ; </w:t>
            </w:r>
            <w:proofErr w:type="spellStart"/>
            <w:r w:rsidRPr="001E0169">
              <w:rPr>
                <w:rFonts w:cs="Calibri Light"/>
                <w:lang w:val="fr-ML"/>
              </w:rPr>
              <w:t>linkedin</w:t>
            </w:r>
            <w:proofErr w:type="spellEnd"/>
            <w:r w:rsidRPr="001E0169">
              <w:rPr>
                <w:rFonts w:cs="Calibri Light"/>
                <w:lang w:val="fr-ML"/>
              </w:rPr>
              <w:t xml:space="preserve"> (canal principal) ; newsletter SNV ; page Facebook du bureau pays ; remontée </w:t>
            </w:r>
            <w:proofErr w:type="spellStart"/>
            <w:r w:rsidRPr="001E0169">
              <w:rPr>
                <w:rFonts w:cs="Calibri Light"/>
                <w:lang w:val="fr-ML"/>
              </w:rPr>
              <w:t>globa</w:t>
            </w:r>
            <w:proofErr w:type="spellEnd"/>
          </w:p>
        </w:tc>
      </w:tr>
      <w:tr w:rsidR="00AE5487" w:rsidRPr="002540EB" w14:paraId="4A696BBF" w14:textId="77777777" w:rsidTr="00AE5487">
        <w:tc>
          <w:tcPr>
            <w:tcW w:w="1581" w:type="dxa"/>
          </w:tcPr>
          <w:p w14:paraId="5CA6A8DD" w14:textId="77777777" w:rsidR="00AE5487" w:rsidRPr="001E0169" w:rsidRDefault="00AE5487" w:rsidP="00614CFC">
            <w:pPr>
              <w:spacing w:before="120"/>
              <w:jc w:val="both"/>
              <w:rPr>
                <w:rFonts w:cs="Calibri Light"/>
                <w:lang w:val="fr-ML"/>
              </w:rPr>
            </w:pPr>
            <w:proofErr w:type="spellStart"/>
            <w:r w:rsidRPr="001E0169">
              <w:rPr>
                <w:rFonts w:cs="Calibri Light"/>
                <w:lang w:val="fr-ML"/>
              </w:rPr>
              <w:t>Factsheet</w:t>
            </w:r>
            <w:proofErr w:type="spellEnd"/>
            <w:r w:rsidRPr="001E0169">
              <w:rPr>
                <w:rFonts w:cs="Calibri Light"/>
                <w:lang w:val="fr-ML"/>
              </w:rPr>
              <w:t> : Pratique du compost issu du biodigesteur (avantages pour le secteur agricole)</w:t>
            </w:r>
          </w:p>
        </w:tc>
        <w:tc>
          <w:tcPr>
            <w:tcW w:w="1779" w:type="dxa"/>
          </w:tcPr>
          <w:p w14:paraId="00A914F5" w14:textId="77777777" w:rsidR="00AE5487" w:rsidRPr="001E0169" w:rsidRDefault="00AE5487" w:rsidP="00614CFC">
            <w:pPr>
              <w:spacing w:before="120"/>
              <w:jc w:val="both"/>
              <w:rPr>
                <w:rFonts w:cs="Calibri Light"/>
                <w:lang w:val="fr-ML"/>
              </w:rPr>
            </w:pPr>
            <w:r w:rsidRPr="001E0169">
              <w:rPr>
                <w:rFonts w:cs="Calibri Light"/>
                <w:lang w:val="fr-ML"/>
              </w:rPr>
              <w:t>Capitaliser les bénéfices du CEB pour l'agriculture dans un format court et diffusable ; outil de sensibilisation et de renforcement des capacités</w:t>
            </w:r>
          </w:p>
        </w:tc>
        <w:tc>
          <w:tcPr>
            <w:tcW w:w="1854" w:type="dxa"/>
          </w:tcPr>
          <w:p w14:paraId="7195B957"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Revue et synthèse documentaire des études sur le CEB ; </w:t>
            </w:r>
          </w:p>
          <w:p w14:paraId="17F4439B"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Conception du guide d’entretien,</w:t>
            </w:r>
          </w:p>
          <w:p w14:paraId="10D26036"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Collecte de données des pratiques ;</w:t>
            </w:r>
          </w:p>
          <w:p w14:paraId="71C1B55B"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Consolidation des résultats ;</w:t>
            </w:r>
          </w:p>
          <w:p w14:paraId="2F5757AD"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lastRenderedPageBreak/>
              <w:t xml:space="preserve"> Rédaction en format court ;</w:t>
            </w:r>
          </w:p>
          <w:p w14:paraId="44CB45D0"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 Illustration ou </w:t>
            </w:r>
            <w:proofErr w:type="spellStart"/>
            <w:r w:rsidRPr="001E0169">
              <w:rPr>
                <w:rFonts w:ascii="Calibri Light" w:hAnsi="Calibri Light" w:cs="Calibri Light"/>
                <w:sz w:val="18"/>
                <w:szCs w:val="16"/>
                <w:lang w:val="fr-ML"/>
              </w:rPr>
              <w:t>data-visualisation</w:t>
            </w:r>
            <w:proofErr w:type="spellEnd"/>
            <w:r w:rsidRPr="001E0169">
              <w:rPr>
                <w:rFonts w:ascii="Calibri Light" w:hAnsi="Calibri Light" w:cs="Calibri Light"/>
                <w:sz w:val="18"/>
                <w:szCs w:val="16"/>
                <w:lang w:val="fr-ML"/>
              </w:rPr>
              <w:t xml:space="preserve"> ;</w:t>
            </w:r>
          </w:p>
          <w:p w14:paraId="45421EB8" w14:textId="77777777" w:rsidR="00AE5487" w:rsidRPr="001E0169" w:rsidRDefault="00AE5487" w:rsidP="00AE5487">
            <w:pPr>
              <w:pStyle w:val="Listbullets"/>
              <w:rPr>
                <w:rFonts w:ascii="Calibri Light" w:hAnsi="Calibri Light" w:cs="Calibri Light"/>
                <w:sz w:val="18"/>
                <w:szCs w:val="16"/>
                <w:lang w:val="fr-ML"/>
              </w:rPr>
            </w:pPr>
            <w:r w:rsidRPr="001E0169">
              <w:rPr>
                <w:rFonts w:ascii="Calibri Light" w:hAnsi="Calibri Light" w:cs="Calibri Light"/>
                <w:sz w:val="18"/>
                <w:szCs w:val="16"/>
                <w:lang w:val="fr-ML"/>
              </w:rPr>
              <w:t xml:space="preserve"> Validation et mise en forme selon la charte SNV et diffusion</w:t>
            </w:r>
          </w:p>
        </w:tc>
        <w:tc>
          <w:tcPr>
            <w:tcW w:w="1364" w:type="dxa"/>
          </w:tcPr>
          <w:p w14:paraId="14A150BD" w14:textId="77777777" w:rsidR="00AE5487" w:rsidRPr="001E0169" w:rsidRDefault="00AE5487" w:rsidP="00614CFC">
            <w:pPr>
              <w:spacing w:before="120"/>
              <w:jc w:val="both"/>
              <w:rPr>
                <w:rFonts w:cs="Calibri Light"/>
                <w:lang w:val="fr-ML"/>
              </w:rPr>
            </w:pPr>
            <w:r w:rsidRPr="001E0169">
              <w:rPr>
                <w:rFonts w:cs="Calibri Light"/>
                <w:lang w:val="fr-ML"/>
              </w:rPr>
              <w:lastRenderedPageBreak/>
              <w:t>Utilisateurs de biodigesteurs, Ménages, agents de vulgarisation, décideurs</w:t>
            </w:r>
          </w:p>
        </w:tc>
        <w:tc>
          <w:tcPr>
            <w:tcW w:w="855" w:type="dxa"/>
          </w:tcPr>
          <w:p w14:paraId="0BA3189D" w14:textId="77777777" w:rsidR="00AE5487" w:rsidRPr="001E0169" w:rsidRDefault="00AE5487" w:rsidP="00614CFC">
            <w:pPr>
              <w:spacing w:before="120"/>
              <w:jc w:val="both"/>
              <w:rPr>
                <w:rFonts w:cs="Calibri Light"/>
                <w:lang w:val="fr-ML"/>
              </w:rPr>
            </w:pPr>
            <w:r w:rsidRPr="001E0169">
              <w:rPr>
                <w:rFonts w:cs="Calibri Light"/>
                <w:lang w:val="fr-ML"/>
              </w:rPr>
              <w:t>Sept.–nov. 2026</w:t>
            </w:r>
          </w:p>
        </w:tc>
        <w:tc>
          <w:tcPr>
            <w:tcW w:w="1501" w:type="dxa"/>
          </w:tcPr>
          <w:p w14:paraId="0AF3EA1F" w14:textId="77777777" w:rsidR="00AE5487" w:rsidRPr="001E0169" w:rsidRDefault="00AE5487" w:rsidP="00614CFC">
            <w:pPr>
              <w:spacing w:before="120"/>
              <w:jc w:val="both"/>
              <w:rPr>
                <w:rFonts w:cs="Calibri Light"/>
                <w:lang w:val="fr-ML"/>
              </w:rPr>
            </w:pPr>
            <w:proofErr w:type="spellStart"/>
            <w:r w:rsidRPr="001E0169">
              <w:rPr>
                <w:rFonts w:cs="Calibri Light"/>
                <w:lang w:val="fr-ML"/>
              </w:rPr>
              <w:t>Knowledge</w:t>
            </w:r>
            <w:proofErr w:type="spellEnd"/>
            <w:r w:rsidRPr="001E0169">
              <w:rPr>
                <w:rFonts w:cs="Calibri Light"/>
                <w:lang w:val="fr-ML"/>
              </w:rPr>
              <w:t xml:space="preserve"> centre snv.org (Publication, tag Agri-</w:t>
            </w:r>
            <w:proofErr w:type="spellStart"/>
            <w:r w:rsidRPr="001E0169">
              <w:rPr>
                <w:rFonts w:cs="Calibri Light"/>
                <w:lang w:val="fr-ML"/>
              </w:rPr>
              <w:t>food</w:t>
            </w:r>
            <w:proofErr w:type="spellEnd"/>
            <w:r w:rsidRPr="001E0169">
              <w:rPr>
                <w:rFonts w:cs="Calibri Light"/>
                <w:lang w:val="fr-ML"/>
              </w:rPr>
              <w:t xml:space="preserve">) ; PDF imprimé pour agents de vulgarisation et OP ; réseaux ANERB ; </w:t>
            </w:r>
            <w:proofErr w:type="spellStart"/>
            <w:r w:rsidRPr="001E0169">
              <w:rPr>
                <w:rFonts w:cs="Calibri Light"/>
                <w:lang w:val="fr-ML"/>
              </w:rPr>
              <w:t>linkedin</w:t>
            </w:r>
            <w:proofErr w:type="spellEnd"/>
            <w:r w:rsidRPr="001E0169">
              <w:rPr>
                <w:rFonts w:cs="Calibri Light"/>
                <w:lang w:val="fr-ML"/>
              </w:rPr>
              <w:t xml:space="preserve"> ; ateliers terrain</w:t>
            </w:r>
          </w:p>
        </w:tc>
      </w:tr>
    </w:tbl>
    <w:p w14:paraId="5A639EE8" w14:textId="77777777" w:rsidR="00AE5487" w:rsidRPr="001E0169" w:rsidRDefault="00AE5487">
      <w:pPr>
        <w:rPr>
          <w:lang w:val="fr-ML"/>
        </w:rPr>
      </w:pPr>
    </w:p>
    <w:p w14:paraId="06B9C31C" w14:textId="6B97056B" w:rsidR="00393FE6" w:rsidRDefault="00507A8A">
      <w:pPr>
        <w:pStyle w:val="Titre1"/>
        <w:rPr>
          <w:lang w:val="fr-ML"/>
        </w:rPr>
      </w:pPr>
      <w:r>
        <w:rPr>
          <w:lang w:val="fr-ML"/>
        </w:rPr>
        <w:t>6</w:t>
      </w:r>
      <w:r w:rsidR="0073714D" w:rsidRPr="001E0169">
        <w:rPr>
          <w:lang w:val="fr-ML"/>
        </w:rPr>
        <w:t>. PROFIL ET COMPÉTENCES REQUISES</w:t>
      </w:r>
    </w:p>
    <w:p w14:paraId="592FC9A6" w14:textId="40DD4D02" w:rsidR="000526C8" w:rsidRPr="000526C8" w:rsidRDefault="00D958B2" w:rsidP="00D958B2">
      <w:pPr>
        <w:jc w:val="both"/>
        <w:rPr>
          <w:lang w:val="fr-ML"/>
        </w:rPr>
      </w:pPr>
      <w:r w:rsidRPr="00D958B2">
        <w:rPr>
          <w:lang w:val="fr-ML"/>
        </w:rPr>
        <w:t xml:space="preserve">Pour répondre à l’objectif de cette mission, il est recommandé </w:t>
      </w:r>
      <w:r w:rsidR="003922B1">
        <w:rPr>
          <w:lang w:val="fr-ML"/>
        </w:rPr>
        <w:t>d’avoir</w:t>
      </w:r>
      <w:r w:rsidRPr="00D958B2">
        <w:rPr>
          <w:lang w:val="fr-ML"/>
        </w:rPr>
        <w:t xml:space="preserve"> une connaissance approfondie d’études similaires </w:t>
      </w:r>
      <w:r w:rsidR="008F2BAA">
        <w:rPr>
          <w:lang w:val="fr-ML"/>
        </w:rPr>
        <w:t>et</w:t>
      </w:r>
      <w:r w:rsidRPr="00D958B2">
        <w:rPr>
          <w:lang w:val="fr-ML"/>
        </w:rPr>
        <w:t xml:space="preserve"> être en mesure de répondre aux questions d'apprentissage de manière méthodologiquement rigoureuse et dans les délais impartis.</w:t>
      </w:r>
      <w:r>
        <w:rPr>
          <w:lang w:val="fr-ML"/>
        </w:rPr>
        <w:t xml:space="preserve"> </w:t>
      </w:r>
    </w:p>
    <w:tbl>
      <w:tblPr>
        <w:tblW w:w="9020" w:type="dxa"/>
        <w:tblBorders>
          <w:top w:val="single" w:sz="4" w:space="0" w:color="BFCFC7"/>
          <w:left w:val="single" w:sz="4" w:space="0" w:color="BFCFC7"/>
          <w:bottom w:val="single" w:sz="4" w:space="0" w:color="BFCFC7"/>
          <w:right w:val="single" w:sz="4" w:space="0" w:color="BFCFC7"/>
          <w:insideH w:val="single" w:sz="2" w:space="0" w:color="D6E0DA"/>
          <w:insideV w:val="single" w:sz="2" w:space="0" w:color="D6E0DA"/>
        </w:tblBorders>
        <w:tblCellMar>
          <w:left w:w="10" w:type="dxa"/>
          <w:right w:w="10" w:type="dxa"/>
        </w:tblCellMar>
        <w:tblLook w:val="04A0" w:firstRow="1" w:lastRow="0" w:firstColumn="1" w:lastColumn="0" w:noHBand="0" w:noVBand="1"/>
      </w:tblPr>
      <w:tblGrid>
        <w:gridCol w:w="1700"/>
        <w:gridCol w:w="6120"/>
        <w:gridCol w:w="1200"/>
      </w:tblGrid>
      <w:tr w:rsidR="000526C8" w:rsidRPr="001F6EC1" w14:paraId="14D9C9EE" w14:textId="77777777" w:rsidTr="00614CFC">
        <w:trPr>
          <w:tblHeader/>
        </w:trPr>
        <w:tc>
          <w:tcPr>
            <w:tcW w:w="1700" w:type="dxa"/>
            <w:shd w:val="clear" w:color="auto" w:fill="E4EDE8"/>
            <w:tcMar>
              <w:top w:w="60" w:type="dxa"/>
              <w:left w:w="100" w:type="dxa"/>
              <w:bottom w:w="60" w:type="dxa"/>
              <w:right w:w="100" w:type="dxa"/>
            </w:tcMar>
            <w:vAlign w:val="center"/>
          </w:tcPr>
          <w:p w14:paraId="7A7CBEC5"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Dimension</w:t>
            </w:r>
          </w:p>
        </w:tc>
        <w:tc>
          <w:tcPr>
            <w:tcW w:w="6120" w:type="dxa"/>
            <w:shd w:val="clear" w:color="auto" w:fill="E4EDE8"/>
            <w:tcMar>
              <w:top w:w="60" w:type="dxa"/>
              <w:left w:w="100" w:type="dxa"/>
              <w:bottom w:w="60" w:type="dxa"/>
              <w:right w:w="100" w:type="dxa"/>
            </w:tcMar>
            <w:vAlign w:val="center"/>
          </w:tcPr>
          <w:p w14:paraId="1EAF97C2"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Exigence</w:t>
            </w:r>
          </w:p>
        </w:tc>
        <w:tc>
          <w:tcPr>
            <w:tcW w:w="1200" w:type="dxa"/>
            <w:shd w:val="clear" w:color="auto" w:fill="E4EDE8"/>
            <w:tcMar>
              <w:top w:w="60" w:type="dxa"/>
              <w:left w:w="100" w:type="dxa"/>
              <w:bottom w:w="60" w:type="dxa"/>
              <w:right w:w="100" w:type="dxa"/>
            </w:tcMar>
            <w:vAlign w:val="center"/>
          </w:tcPr>
          <w:p w14:paraId="515DC19F"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Statut</w:t>
            </w:r>
          </w:p>
        </w:tc>
      </w:tr>
      <w:tr w:rsidR="000526C8" w:rsidRPr="001F6EC1" w14:paraId="1B3F311C" w14:textId="77777777" w:rsidTr="00614CFC">
        <w:tc>
          <w:tcPr>
            <w:tcW w:w="1700" w:type="dxa"/>
            <w:tcMar>
              <w:top w:w="60" w:type="dxa"/>
              <w:left w:w="100" w:type="dxa"/>
              <w:bottom w:w="60" w:type="dxa"/>
              <w:right w:w="100" w:type="dxa"/>
            </w:tcMar>
            <w:vAlign w:val="center"/>
          </w:tcPr>
          <w:p w14:paraId="022468C9"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Formation</w:t>
            </w:r>
          </w:p>
        </w:tc>
        <w:tc>
          <w:tcPr>
            <w:tcW w:w="6120" w:type="dxa"/>
            <w:tcMar>
              <w:top w:w="60" w:type="dxa"/>
              <w:left w:w="100" w:type="dxa"/>
              <w:bottom w:w="60" w:type="dxa"/>
              <w:right w:w="100" w:type="dxa"/>
            </w:tcMar>
            <w:vAlign w:val="center"/>
          </w:tcPr>
          <w:p w14:paraId="49D498C6" w14:textId="3975E4EE"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color w:val="1F2A24"/>
                <w:szCs w:val="20"/>
                <w:lang w:val="fr-ML"/>
              </w:rPr>
              <w:t xml:space="preserve">Bac+5 minimum </w:t>
            </w:r>
            <w:r w:rsidR="0081725A" w:rsidRPr="0081725A">
              <w:rPr>
                <w:rFonts w:asciiTheme="majorHAnsi" w:hAnsiTheme="majorHAnsi"/>
                <w:color w:val="1F2A24"/>
                <w:szCs w:val="20"/>
                <w:lang w:val="fr-ML"/>
              </w:rPr>
              <w:t>en communication stratégique ou et en gestion des connaissances, apprentissage et capitalisation</w:t>
            </w:r>
            <w:r w:rsidR="0081725A">
              <w:rPr>
                <w:rFonts w:asciiTheme="majorHAnsi" w:hAnsiTheme="majorHAnsi"/>
                <w:color w:val="1F2A24"/>
                <w:szCs w:val="20"/>
                <w:lang w:val="fr-ML"/>
              </w:rPr>
              <w:t xml:space="preserve">, </w:t>
            </w:r>
            <w:r w:rsidR="00583F1D">
              <w:rPr>
                <w:rFonts w:asciiTheme="majorHAnsi" w:hAnsiTheme="majorHAnsi"/>
                <w:color w:val="1F2A24"/>
                <w:szCs w:val="20"/>
                <w:lang w:val="fr-ML"/>
              </w:rPr>
              <w:t>en suivi/évaluation</w:t>
            </w:r>
            <w:r w:rsidR="00FE5523">
              <w:rPr>
                <w:rFonts w:asciiTheme="majorHAnsi" w:hAnsiTheme="majorHAnsi"/>
                <w:color w:val="1F2A24"/>
                <w:szCs w:val="20"/>
                <w:lang w:val="fr-ML"/>
              </w:rPr>
              <w:t xml:space="preserve"> ou</w:t>
            </w:r>
            <w:r w:rsidR="00583F1D">
              <w:rPr>
                <w:rFonts w:asciiTheme="majorHAnsi" w:hAnsiTheme="majorHAnsi"/>
                <w:color w:val="1F2A24"/>
                <w:szCs w:val="20"/>
                <w:lang w:val="fr-ML"/>
              </w:rPr>
              <w:t xml:space="preserve"> </w:t>
            </w:r>
            <w:r w:rsidRPr="001F6EC1">
              <w:rPr>
                <w:rFonts w:asciiTheme="majorHAnsi" w:hAnsiTheme="majorHAnsi"/>
                <w:color w:val="1F2A24"/>
                <w:szCs w:val="20"/>
                <w:lang w:val="fr-ML"/>
              </w:rPr>
              <w:t xml:space="preserve">en économie du développement, </w:t>
            </w:r>
            <w:proofErr w:type="spellStart"/>
            <w:r w:rsidRPr="001F6EC1">
              <w:rPr>
                <w:rFonts w:asciiTheme="majorHAnsi" w:hAnsiTheme="majorHAnsi"/>
                <w:color w:val="1F2A24"/>
                <w:szCs w:val="20"/>
                <w:lang w:val="fr-ML"/>
              </w:rPr>
              <w:t>agro-économie</w:t>
            </w:r>
            <w:proofErr w:type="spellEnd"/>
            <w:r w:rsidRPr="001F6EC1">
              <w:rPr>
                <w:rFonts w:asciiTheme="majorHAnsi" w:hAnsiTheme="majorHAnsi"/>
                <w:color w:val="1F2A24"/>
                <w:szCs w:val="20"/>
                <w:lang w:val="fr-ML"/>
              </w:rPr>
              <w:t>, ou discipline connexe</w:t>
            </w:r>
          </w:p>
        </w:tc>
        <w:tc>
          <w:tcPr>
            <w:tcW w:w="1200" w:type="dxa"/>
            <w:tcMar>
              <w:top w:w="60" w:type="dxa"/>
              <w:left w:w="100" w:type="dxa"/>
              <w:bottom w:w="60" w:type="dxa"/>
              <w:right w:w="100" w:type="dxa"/>
            </w:tcMar>
            <w:vAlign w:val="center"/>
          </w:tcPr>
          <w:p w14:paraId="7BF5AEC8" w14:textId="77777777" w:rsidR="000526C8" w:rsidRPr="001F6EC1" w:rsidRDefault="000526C8" w:rsidP="00614CFC">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Exigé</w:t>
            </w:r>
          </w:p>
        </w:tc>
      </w:tr>
      <w:tr w:rsidR="000526C8" w:rsidRPr="001F6EC1" w14:paraId="7E69A194" w14:textId="77777777" w:rsidTr="00614CFC">
        <w:tc>
          <w:tcPr>
            <w:tcW w:w="1700" w:type="dxa"/>
            <w:tcMar>
              <w:top w:w="60" w:type="dxa"/>
              <w:left w:w="100" w:type="dxa"/>
              <w:bottom w:w="60" w:type="dxa"/>
              <w:right w:w="100" w:type="dxa"/>
            </w:tcMar>
            <w:vAlign w:val="center"/>
          </w:tcPr>
          <w:p w14:paraId="624BBBC9"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Ancienneté</w:t>
            </w:r>
          </w:p>
        </w:tc>
        <w:tc>
          <w:tcPr>
            <w:tcW w:w="6120" w:type="dxa"/>
            <w:tcMar>
              <w:top w:w="60" w:type="dxa"/>
              <w:left w:w="100" w:type="dxa"/>
              <w:bottom w:w="60" w:type="dxa"/>
              <w:right w:w="100" w:type="dxa"/>
            </w:tcMar>
            <w:vAlign w:val="center"/>
          </w:tcPr>
          <w:p w14:paraId="0E700C34" w14:textId="6F1DD735" w:rsidR="000526C8" w:rsidRPr="001F6EC1" w:rsidRDefault="00BA245F" w:rsidP="00614CFC">
            <w:pPr>
              <w:spacing w:before="40" w:after="40" w:line="250" w:lineRule="auto"/>
              <w:rPr>
                <w:rFonts w:asciiTheme="majorHAnsi" w:hAnsiTheme="majorHAnsi"/>
                <w:szCs w:val="20"/>
                <w:lang w:val="fr-ML"/>
              </w:rPr>
            </w:pPr>
            <w:r>
              <w:rPr>
                <w:rFonts w:asciiTheme="majorHAnsi" w:hAnsiTheme="majorHAnsi"/>
                <w:color w:val="1F2A24"/>
                <w:szCs w:val="20"/>
                <w:lang w:val="fr-ML"/>
              </w:rPr>
              <w:t xml:space="preserve">5 </w:t>
            </w:r>
            <w:r w:rsidR="00D958B2">
              <w:rPr>
                <w:rFonts w:asciiTheme="majorHAnsi" w:hAnsiTheme="majorHAnsi"/>
                <w:color w:val="1F2A24"/>
                <w:szCs w:val="20"/>
                <w:lang w:val="fr-ML"/>
              </w:rPr>
              <w:t xml:space="preserve">à </w:t>
            </w:r>
            <w:r w:rsidR="000526C8" w:rsidRPr="001F6EC1">
              <w:rPr>
                <w:rFonts w:asciiTheme="majorHAnsi" w:hAnsiTheme="majorHAnsi"/>
                <w:color w:val="1F2A24"/>
                <w:szCs w:val="20"/>
                <w:lang w:val="fr-ML"/>
              </w:rPr>
              <w:t>10 ans d’expérience professionnelle pertinente</w:t>
            </w:r>
          </w:p>
        </w:tc>
        <w:tc>
          <w:tcPr>
            <w:tcW w:w="1200" w:type="dxa"/>
            <w:tcMar>
              <w:top w:w="60" w:type="dxa"/>
              <w:left w:w="100" w:type="dxa"/>
              <w:bottom w:w="60" w:type="dxa"/>
              <w:right w:w="100" w:type="dxa"/>
            </w:tcMar>
            <w:vAlign w:val="center"/>
          </w:tcPr>
          <w:p w14:paraId="7B90D5DE" w14:textId="77777777" w:rsidR="000526C8" w:rsidRPr="001F6EC1" w:rsidRDefault="000526C8" w:rsidP="00614CFC">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Exigé</w:t>
            </w:r>
          </w:p>
        </w:tc>
      </w:tr>
      <w:tr w:rsidR="00462B7C" w:rsidRPr="00170A8E" w14:paraId="6056CDD3" w14:textId="77777777" w:rsidTr="00614CFC">
        <w:tc>
          <w:tcPr>
            <w:tcW w:w="1700" w:type="dxa"/>
            <w:tcMar>
              <w:top w:w="60" w:type="dxa"/>
              <w:left w:w="100" w:type="dxa"/>
              <w:bottom w:w="60" w:type="dxa"/>
              <w:right w:w="100" w:type="dxa"/>
            </w:tcMar>
            <w:vAlign w:val="center"/>
          </w:tcPr>
          <w:p w14:paraId="16F8067A" w14:textId="1160AE34" w:rsidR="00462B7C" w:rsidRPr="001F6EC1" w:rsidRDefault="00462B7C" w:rsidP="00614CFC">
            <w:pPr>
              <w:spacing w:before="40" w:after="40" w:line="250" w:lineRule="auto"/>
              <w:rPr>
                <w:rFonts w:asciiTheme="majorHAnsi" w:hAnsiTheme="majorHAnsi"/>
                <w:b/>
                <w:bCs/>
                <w:color w:val="1F2A24"/>
                <w:szCs w:val="20"/>
                <w:lang w:val="fr-ML"/>
              </w:rPr>
            </w:pPr>
            <w:r>
              <w:rPr>
                <w:rFonts w:asciiTheme="majorHAnsi" w:hAnsiTheme="majorHAnsi"/>
                <w:b/>
                <w:bCs/>
                <w:color w:val="1F2A24"/>
                <w:szCs w:val="20"/>
                <w:lang w:val="fr-ML"/>
              </w:rPr>
              <w:t>Expérience</w:t>
            </w:r>
            <w:r w:rsidR="002C7E2E">
              <w:rPr>
                <w:rFonts w:asciiTheme="majorHAnsi" w:hAnsiTheme="majorHAnsi"/>
                <w:b/>
                <w:bCs/>
                <w:color w:val="1F2A24"/>
                <w:szCs w:val="20"/>
                <w:lang w:val="fr-ML"/>
              </w:rPr>
              <w:t>s</w:t>
            </w:r>
            <w:r>
              <w:rPr>
                <w:rFonts w:asciiTheme="majorHAnsi" w:hAnsiTheme="majorHAnsi"/>
                <w:b/>
                <w:bCs/>
                <w:color w:val="1F2A24"/>
                <w:szCs w:val="20"/>
                <w:lang w:val="fr-ML"/>
              </w:rPr>
              <w:t xml:space="preserve"> spécifique</w:t>
            </w:r>
            <w:r w:rsidR="002C7E2E">
              <w:rPr>
                <w:rFonts w:asciiTheme="majorHAnsi" w:hAnsiTheme="majorHAnsi"/>
                <w:b/>
                <w:bCs/>
                <w:color w:val="1F2A24"/>
                <w:szCs w:val="20"/>
                <w:lang w:val="fr-ML"/>
              </w:rPr>
              <w:t>s</w:t>
            </w:r>
          </w:p>
        </w:tc>
        <w:tc>
          <w:tcPr>
            <w:tcW w:w="6120" w:type="dxa"/>
            <w:tcMar>
              <w:top w:w="60" w:type="dxa"/>
              <w:left w:w="100" w:type="dxa"/>
              <w:bottom w:w="60" w:type="dxa"/>
              <w:right w:w="100" w:type="dxa"/>
            </w:tcMar>
            <w:vAlign w:val="center"/>
          </w:tcPr>
          <w:p w14:paraId="441D29F2" w14:textId="36BC1AFD" w:rsidR="00462B7C" w:rsidDel="00BA245F" w:rsidRDefault="006A15FC" w:rsidP="00614CFC">
            <w:pPr>
              <w:spacing w:before="40" w:after="40" w:line="250" w:lineRule="auto"/>
              <w:rPr>
                <w:rFonts w:asciiTheme="majorHAnsi" w:hAnsiTheme="majorHAnsi"/>
                <w:color w:val="1F2A24"/>
                <w:szCs w:val="20"/>
                <w:lang w:val="fr-ML"/>
              </w:rPr>
            </w:pPr>
            <w:r>
              <w:rPr>
                <w:rFonts w:asciiTheme="majorHAnsi" w:hAnsiTheme="majorHAnsi"/>
                <w:color w:val="1F2A24"/>
                <w:szCs w:val="20"/>
                <w:lang w:val="fr-ML"/>
              </w:rPr>
              <w:t>E</w:t>
            </w:r>
            <w:r w:rsidR="0059447C">
              <w:rPr>
                <w:rFonts w:asciiTheme="majorHAnsi" w:hAnsiTheme="majorHAnsi"/>
                <w:color w:val="1F2A24"/>
                <w:szCs w:val="20"/>
                <w:lang w:val="fr-ML"/>
              </w:rPr>
              <w:t>n c</w:t>
            </w:r>
            <w:r w:rsidR="00462B7C" w:rsidRPr="00462B7C">
              <w:rPr>
                <w:rFonts w:asciiTheme="majorHAnsi" w:hAnsiTheme="majorHAnsi"/>
                <w:color w:val="1F2A24"/>
                <w:szCs w:val="20"/>
                <w:lang w:val="fr-ML"/>
              </w:rPr>
              <w:t xml:space="preserve">apitalisation, </w:t>
            </w:r>
            <w:proofErr w:type="spellStart"/>
            <w:r w:rsidR="00462B7C" w:rsidRPr="00462B7C">
              <w:rPr>
                <w:rFonts w:asciiTheme="majorHAnsi" w:hAnsiTheme="majorHAnsi"/>
                <w:color w:val="1F2A24"/>
                <w:szCs w:val="20"/>
                <w:lang w:val="fr-ML"/>
              </w:rPr>
              <w:t>learning</w:t>
            </w:r>
            <w:proofErr w:type="spellEnd"/>
            <w:r w:rsidR="00462B7C" w:rsidRPr="00462B7C">
              <w:rPr>
                <w:rFonts w:asciiTheme="majorHAnsi" w:hAnsiTheme="majorHAnsi"/>
                <w:color w:val="1F2A24"/>
                <w:szCs w:val="20"/>
                <w:lang w:val="fr-ML"/>
              </w:rPr>
              <w:t xml:space="preserve"> briefs, études de cas, </w:t>
            </w:r>
            <w:proofErr w:type="spellStart"/>
            <w:r w:rsidR="00462B7C" w:rsidRPr="00462B7C">
              <w:rPr>
                <w:rFonts w:asciiTheme="majorHAnsi" w:hAnsiTheme="majorHAnsi"/>
                <w:color w:val="1F2A24"/>
                <w:szCs w:val="20"/>
                <w:lang w:val="fr-ML"/>
              </w:rPr>
              <w:t>success</w:t>
            </w:r>
            <w:proofErr w:type="spellEnd"/>
            <w:r w:rsidR="00462B7C" w:rsidRPr="00462B7C">
              <w:rPr>
                <w:rFonts w:asciiTheme="majorHAnsi" w:hAnsiTheme="majorHAnsi"/>
                <w:color w:val="1F2A24"/>
                <w:szCs w:val="20"/>
                <w:lang w:val="fr-ML"/>
              </w:rPr>
              <w:t xml:space="preserve"> stories, impact stories, entretiens qualitatifs</w:t>
            </w:r>
            <w:r w:rsidR="00C9638A">
              <w:rPr>
                <w:rFonts w:asciiTheme="majorHAnsi" w:hAnsiTheme="majorHAnsi"/>
                <w:color w:val="1F2A24"/>
                <w:szCs w:val="20"/>
                <w:lang w:val="fr-ML"/>
              </w:rPr>
              <w:t>, quantitatifs</w:t>
            </w:r>
            <w:r w:rsidR="00462B7C" w:rsidRPr="00462B7C">
              <w:rPr>
                <w:rFonts w:asciiTheme="majorHAnsi" w:hAnsiTheme="majorHAnsi"/>
                <w:color w:val="1F2A24"/>
                <w:szCs w:val="20"/>
                <w:lang w:val="fr-ML"/>
              </w:rPr>
              <w:t xml:space="preserve"> et facilitation de sensemaking.</w:t>
            </w:r>
          </w:p>
        </w:tc>
        <w:tc>
          <w:tcPr>
            <w:tcW w:w="1200" w:type="dxa"/>
            <w:tcMar>
              <w:top w:w="60" w:type="dxa"/>
              <w:left w:w="100" w:type="dxa"/>
              <w:bottom w:w="60" w:type="dxa"/>
              <w:right w:w="100" w:type="dxa"/>
            </w:tcMar>
            <w:vAlign w:val="center"/>
          </w:tcPr>
          <w:p w14:paraId="2DDF0886" w14:textId="5D3BDC9D" w:rsidR="00462B7C" w:rsidRPr="001F6EC1" w:rsidRDefault="00AB4DAB" w:rsidP="00614CFC">
            <w:pPr>
              <w:spacing w:before="40" w:after="40" w:line="250" w:lineRule="auto"/>
              <w:jc w:val="center"/>
              <w:rPr>
                <w:rFonts w:asciiTheme="majorHAnsi" w:hAnsiTheme="majorHAnsi"/>
                <w:color w:val="1F2A24"/>
                <w:szCs w:val="20"/>
                <w:lang w:val="fr-ML"/>
              </w:rPr>
            </w:pPr>
            <w:r>
              <w:rPr>
                <w:rFonts w:asciiTheme="majorHAnsi" w:hAnsiTheme="majorHAnsi"/>
                <w:color w:val="1F2A24"/>
                <w:szCs w:val="20"/>
                <w:lang w:val="fr-ML"/>
              </w:rPr>
              <w:t>Exigé</w:t>
            </w:r>
          </w:p>
        </w:tc>
      </w:tr>
      <w:tr w:rsidR="001E0DDA" w:rsidRPr="00170A8E" w14:paraId="4F04CA2E" w14:textId="77777777" w:rsidTr="00614CFC">
        <w:tc>
          <w:tcPr>
            <w:tcW w:w="1700" w:type="dxa"/>
            <w:tcMar>
              <w:top w:w="60" w:type="dxa"/>
              <w:left w:w="100" w:type="dxa"/>
              <w:bottom w:w="60" w:type="dxa"/>
              <w:right w:w="100" w:type="dxa"/>
            </w:tcMar>
            <w:vAlign w:val="center"/>
          </w:tcPr>
          <w:p w14:paraId="18F1B867" w14:textId="4CE109EC" w:rsidR="001E0DDA" w:rsidRDefault="009524B4" w:rsidP="00614CFC">
            <w:pPr>
              <w:spacing w:before="40" w:after="40" w:line="250" w:lineRule="auto"/>
              <w:rPr>
                <w:rFonts w:asciiTheme="majorHAnsi" w:hAnsiTheme="majorHAnsi"/>
                <w:b/>
                <w:bCs/>
                <w:color w:val="1F2A24"/>
                <w:szCs w:val="20"/>
                <w:lang w:val="fr-ML"/>
              </w:rPr>
            </w:pPr>
            <w:r>
              <w:rPr>
                <w:rFonts w:asciiTheme="majorHAnsi" w:hAnsiTheme="majorHAnsi"/>
                <w:b/>
                <w:bCs/>
                <w:color w:val="1F2A24"/>
                <w:szCs w:val="20"/>
                <w:lang w:val="fr-ML"/>
              </w:rPr>
              <w:t>Expériences contextuelles</w:t>
            </w:r>
          </w:p>
        </w:tc>
        <w:tc>
          <w:tcPr>
            <w:tcW w:w="6120" w:type="dxa"/>
            <w:tcMar>
              <w:top w:w="60" w:type="dxa"/>
              <w:left w:w="100" w:type="dxa"/>
              <w:bottom w:w="60" w:type="dxa"/>
              <w:right w:w="100" w:type="dxa"/>
            </w:tcMar>
            <w:vAlign w:val="center"/>
          </w:tcPr>
          <w:p w14:paraId="0C3C06E3" w14:textId="0AEB378B" w:rsidR="001E0DDA" w:rsidRPr="00462B7C" w:rsidRDefault="009524B4" w:rsidP="00614CFC">
            <w:pPr>
              <w:spacing w:before="40" w:after="40" w:line="250" w:lineRule="auto"/>
              <w:rPr>
                <w:rFonts w:asciiTheme="majorHAnsi" w:hAnsiTheme="majorHAnsi"/>
                <w:color w:val="1F2A24"/>
                <w:szCs w:val="20"/>
                <w:lang w:val="fr-ML"/>
              </w:rPr>
            </w:pPr>
            <w:r w:rsidRPr="009524B4">
              <w:rPr>
                <w:rFonts w:asciiTheme="majorHAnsi" w:hAnsiTheme="majorHAnsi"/>
                <w:color w:val="1F2A24"/>
                <w:szCs w:val="20"/>
                <w:lang w:val="fr-ML"/>
              </w:rPr>
              <w:t>Expérience au Mali/Sahel, notamment dans l’agriculture, le développement rural, les moyens de subsistance.</w:t>
            </w:r>
          </w:p>
        </w:tc>
        <w:tc>
          <w:tcPr>
            <w:tcW w:w="1200" w:type="dxa"/>
            <w:tcMar>
              <w:top w:w="60" w:type="dxa"/>
              <w:left w:w="100" w:type="dxa"/>
              <w:bottom w:w="60" w:type="dxa"/>
              <w:right w:w="100" w:type="dxa"/>
            </w:tcMar>
            <w:vAlign w:val="center"/>
          </w:tcPr>
          <w:p w14:paraId="75E0E02B" w14:textId="6B28E2D9" w:rsidR="001E0DDA" w:rsidRPr="001F6EC1" w:rsidRDefault="00AB4DAB" w:rsidP="00614CFC">
            <w:pPr>
              <w:spacing w:before="40" w:after="40" w:line="250" w:lineRule="auto"/>
              <w:jc w:val="center"/>
              <w:rPr>
                <w:rFonts w:asciiTheme="majorHAnsi" w:hAnsiTheme="majorHAnsi"/>
                <w:color w:val="1F2A24"/>
                <w:szCs w:val="20"/>
                <w:lang w:val="fr-ML"/>
              </w:rPr>
            </w:pPr>
            <w:r>
              <w:rPr>
                <w:rFonts w:asciiTheme="majorHAnsi" w:hAnsiTheme="majorHAnsi"/>
                <w:color w:val="1F2A24"/>
                <w:szCs w:val="20"/>
                <w:lang w:val="fr-ML"/>
              </w:rPr>
              <w:t>Souhaité</w:t>
            </w:r>
          </w:p>
        </w:tc>
      </w:tr>
      <w:tr w:rsidR="000526C8" w:rsidRPr="001F6EC1" w14:paraId="699E81F0" w14:textId="77777777" w:rsidTr="00614CFC">
        <w:tc>
          <w:tcPr>
            <w:tcW w:w="1700" w:type="dxa"/>
            <w:tcMar>
              <w:top w:w="60" w:type="dxa"/>
              <w:left w:w="100" w:type="dxa"/>
              <w:bottom w:w="60" w:type="dxa"/>
              <w:right w:w="100" w:type="dxa"/>
            </w:tcMar>
            <w:vAlign w:val="center"/>
          </w:tcPr>
          <w:p w14:paraId="35689564"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Développement de marché</w:t>
            </w:r>
          </w:p>
        </w:tc>
        <w:tc>
          <w:tcPr>
            <w:tcW w:w="6120" w:type="dxa"/>
            <w:tcMar>
              <w:top w:w="60" w:type="dxa"/>
              <w:left w:w="100" w:type="dxa"/>
              <w:bottom w:w="60" w:type="dxa"/>
              <w:right w:w="100" w:type="dxa"/>
            </w:tcMar>
            <w:vAlign w:val="center"/>
          </w:tcPr>
          <w:p w14:paraId="0837E317" w14:textId="66D5FA79" w:rsidR="000526C8" w:rsidRPr="001F6EC1" w:rsidRDefault="001662EE" w:rsidP="00614CFC">
            <w:pPr>
              <w:spacing w:before="40" w:after="40" w:line="250" w:lineRule="auto"/>
              <w:rPr>
                <w:rFonts w:asciiTheme="majorHAnsi" w:hAnsiTheme="majorHAnsi"/>
                <w:szCs w:val="20"/>
                <w:lang w:val="fr-ML"/>
              </w:rPr>
            </w:pPr>
            <w:r>
              <w:rPr>
                <w:rFonts w:asciiTheme="majorHAnsi" w:hAnsiTheme="majorHAnsi"/>
                <w:color w:val="1F2A24"/>
                <w:szCs w:val="20"/>
                <w:lang w:val="fr-ML"/>
              </w:rPr>
              <w:t>C</w:t>
            </w:r>
            <w:r w:rsidR="00C8560C">
              <w:rPr>
                <w:rFonts w:asciiTheme="majorHAnsi" w:hAnsiTheme="majorHAnsi"/>
                <w:color w:val="1F2A24"/>
                <w:szCs w:val="20"/>
                <w:lang w:val="fr-ML"/>
              </w:rPr>
              <w:t xml:space="preserve">onnaissance </w:t>
            </w:r>
            <w:r w:rsidR="000526C8" w:rsidRPr="001F6EC1">
              <w:rPr>
                <w:rFonts w:asciiTheme="majorHAnsi" w:hAnsiTheme="majorHAnsi"/>
                <w:color w:val="1F2A24"/>
                <w:szCs w:val="20"/>
                <w:lang w:val="fr-ML"/>
              </w:rPr>
              <w:t>en développement de systèmes de marché (approche MSD / M4P), avec pratique documentée d’au moins deux des instruments concernés : financement basé sur les résultats, appui aux PME, structuration de chaînes de valeur, appui à l’environnement favorable</w:t>
            </w:r>
          </w:p>
        </w:tc>
        <w:tc>
          <w:tcPr>
            <w:tcW w:w="1200" w:type="dxa"/>
            <w:tcMar>
              <w:top w:w="60" w:type="dxa"/>
              <w:left w:w="100" w:type="dxa"/>
              <w:bottom w:w="60" w:type="dxa"/>
              <w:right w:w="100" w:type="dxa"/>
            </w:tcMar>
            <w:vAlign w:val="center"/>
          </w:tcPr>
          <w:p w14:paraId="630FA0F3" w14:textId="77777777" w:rsidR="000526C8" w:rsidRPr="001F6EC1" w:rsidRDefault="000526C8" w:rsidP="00614CFC">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Exigé</w:t>
            </w:r>
          </w:p>
        </w:tc>
      </w:tr>
      <w:tr w:rsidR="000526C8" w:rsidRPr="001F6EC1" w14:paraId="45BAFD97" w14:textId="77777777" w:rsidTr="00614CFC">
        <w:tc>
          <w:tcPr>
            <w:tcW w:w="1700" w:type="dxa"/>
            <w:tcMar>
              <w:top w:w="60" w:type="dxa"/>
              <w:left w:w="100" w:type="dxa"/>
              <w:bottom w:w="60" w:type="dxa"/>
              <w:right w:w="100" w:type="dxa"/>
            </w:tcMar>
            <w:vAlign w:val="center"/>
          </w:tcPr>
          <w:p w14:paraId="00EBB11A"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Mesure du changement systémique</w:t>
            </w:r>
          </w:p>
        </w:tc>
        <w:tc>
          <w:tcPr>
            <w:tcW w:w="6120" w:type="dxa"/>
            <w:tcMar>
              <w:top w:w="60" w:type="dxa"/>
              <w:left w:w="100" w:type="dxa"/>
              <w:bottom w:w="60" w:type="dxa"/>
              <w:right w:w="100" w:type="dxa"/>
            </w:tcMar>
            <w:vAlign w:val="center"/>
          </w:tcPr>
          <w:p w14:paraId="6CF5EEE9" w14:textId="77777777" w:rsidR="000526C8" w:rsidRPr="001F6EC1" w:rsidRDefault="000526C8" w:rsidP="00614CFC">
            <w:pPr>
              <w:spacing w:before="40" w:after="40" w:line="250" w:lineRule="auto"/>
              <w:rPr>
                <w:rFonts w:asciiTheme="majorHAnsi" w:hAnsiTheme="majorHAnsi"/>
                <w:szCs w:val="20"/>
                <w:lang w:val="fr-ML"/>
              </w:rPr>
            </w:pPr>
            <w:r w:rsidRPr="001F6EC1">
              <w:rPr>
                <w:rFonts w:asciiTheme="majorHAnsi" w:hAnsiTheme="majorHAnsi"/>
                <w:color w:val="1F2A24"/>
                <w:szCs w:val="20"/>
                <w:lang w:val="fr-ML"/>
              </w:rPr>
              <w:t>Familiarité avec le standard DCED ou un cadre équivalent de mesure du changement systémique</w:t>
            </w:r>
          </w:p>
        </w:tc>
        <w:tc>
          <w:tcPr>
            <w:tcW w:w="1200" w:type="dxa"/>
            <w:tcMar>
              <w:top w:w="60" w:type="dxa"/>
              <w:left w:w="100" w:type="dxa"/>
              <w:bottom w:w="60" w:type="dxa"/>
              <w:right w:w="100" w:type="dxa"/>
            </w:tcMar>
            <w:vAlign w:val="center"/>
          </w:tcPr>
          <w:p w14:paraId="31DB50E4" w14:textId="77777777" w:rsidR="000526C8" w:rsidRPr="001F6EC1" w:rsidRDefault="000526C8" w:rsidP="00614CFC">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Souhaité</w:t>
            </w:r>
          </w:p>
        </w:tc>
      </w:tr>
      <w:tr w:rsidR="00570DE2" w:rsidRPr="001F6EC1" w14:paraId="4CBDDDA7" w14:textId="77777777" w:rsidTr="0088261D">
        <w:tc>
          <w:tcPr>
            <w:tcW w:w="1700" w:type="dxa"/>
            <w:tcMar>
              <w:top w:w="60" w:type="dxa"/>
              <w:left w:w="100" w:type="dxa"/>
              <w:bottom w:w="60" w:type="dxa"/>
              <w:right w:w="100" w:type="dxa"/>
            </w:tcMar>
          </w:tcPr>
          <w:p w14:paraId="319F5DA0" w14:textId="2749B583" w:rsidR="00570DE2" w:rsidRPr="00570DE2" w:rsidRDefault="00570DE2" w:rsidP="00570DE2">
            <w:pPr>
              <w:spacing w:before="40" w:after="40" w:line="250" w:lineRule="auto"/>
              <w:rPr>
                <w:rFonts w:asciiTheme="majorHAnsi" w:hAnsiTheme="majorHAnsi"/>
                <w:b/>
                <w:bCs/>
                <w:szCs w:val="20"/>
                <w:lang w:val="fr-ML"/>
              </w:rPr>
            </w:pPr>
            <w:proofErr w:type="spellStart"/>
            <w:r w:rsidRPr="00570DE2">
              <w:rPr>
                <w:b/>
                <w:bCs/>
              </w:rPr>
              <w:t>Rédaction</w:t>
            </w:r>
            <w:proofErr w:type="spellEnd"/>
            <w:r w:rsidRPr="00570DE2">
              <w:rPr>
                <w:b/>
                <w:bCs/>
              </w:rPr>
              <w:t xml:space="preserve"> et storytelling</w:t>
            </w:r>
          </w:p>
        </w:tc>
        <w:tc>
          <w:tcPr>
            <w:tcW w:w="6120" w:type="dxa"/>
            <w:tcMar>
              <w:top w:w="60" w:type="dxa"/>
              <w:left w:w="100" w:type="dxa"/>
              <w:bottom w:w="60" w:type="dxa"/>
              <w:right w:w="100" w:type="dxa"/>
            </w:tcMar>
          </w:tcPr>
          <w:p w14:paraId="49D79FD0" w14:textId="1433B616" w:rsidR="00570DE2" w:rsidRPr="001F6EC1" w:rsidRDefault="00570DE2" w:rsidP="00570DE2">
            <w:pPr>
              <w:spacing w:before="40" w:after="40" w:line="250" w:lineRule="auto"/>
              <w:rPr>
                <w:rFonts w:asciiTheme="majorHAnsi" w:hAnsiTheme="majorHAnsi"/>
                <w:szCs w:val="20"/>
                <w:lang w:val="fr-ML"/>
              </w:rPr>
            </w:pPr>
            <w:r w:rsidRPr="00570DE2">
              <w:rPr>
                <w:lang w:val="fr-FR"/>
              </w:rPr>
              <w:t xml:space="preserve">Production démontrée de documents de capitalisation, briefs politiques, articles impact, récits de cas, ou rapports destinés à publication, adressés à des audiences bailleurs et praticiens. </w:t>
            </w:r>
            <w:r w:rsidRPr="00570DE2">
              <w:rPr>
                <w:lang w:val="fr-FR"/>
              </w:rPr>
              <w:lastRenderedPageBreak/>
              <w:t xml:space="preserve">Maîtrise du storytelling narratif et de l'adaptation aux publics cibles. </w:t>
            </w:r>
            <w:r>
              <w:t xml:space="preserve">Respect de </w:t>
            </w:r>
            <w:proofErr w:type="spellStart"/>
            <w:r>
              <w:t>chartes</w:t>
            </w:r>
            <w:proofErr w:type="spellEnd"/>
            <w:r>
              <w:t xml:space="preserve"> </w:t>
            </w:r>
            <w:proofErr w:type="spellStart"/>
            <w:r>
              <w:t>éditoriales</w:t>
            </w:r>
            <w:proofErr w:type="spellEnd"/>
            <w:r>
              <w:t xml:space="preserve"> et de standards de </w:t>
            </w:r>
            <w:proofErr w:type="spellStart"/>
            <w:r>
              <w:t>qualité</w:t>
            </w:r>
            <w:proofErr w:type="spellEnd"/>
            <w:r>
              <w:t>.</w:t>
            </w:r>
          </w:p>
        </w:tc>
        <w:tc>
          <w:tcPr>
            <w:tcW w:w="1200" w:type="dxa"/>
            <w:tcMar>
              <w:top w:w="60" w:type="dxa"/>
              <w:left w:w="100" w:type="dxa"/>
              <w:bottom w:w="60" w:type="dxa"/>
              <w:right w:w="100" w:type="dxa"/>
            </w:tcMar>
            <w:vAlign w:val="center"/>
          </w:tcPr>
          <w:p w14:paraId="701ABC7C" w14:textId="77777777" w:rsidR="00570DE2" w:rsidRPr="001F6EC1" w:rsidRDefault="00570DE2" w:rsidP="00570DE2">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lastRenderedPageBreak/>
              <w:t>Exigé</w:t>
            </w:r>
          </w:p>
        </w:tc>
      </w:tr>
      <w:tr w:rsidR="00667C41" w:rsidRPr="001F6EC1" w14:paraId="3068044E" w14:textId="77777777" w:rsidTr="00251B87">
        <w:tc>
          <w:tcPr>
            <w:tcW w:w="1700" w:type="dxa"/>
            <w:tcMar>
              <w:top w:w="60" w:type="dxa"/>
              <w:left w:w="100" w:type="dxa"/>
              <w:bottom w:w="60" w:type="dxa"/>
              <w:right w:w="100" w:type="dxa"/>
            </w:tcMar>
          </w:tcPr>
          <w:p w14:paraId="2784C91E" w14:textId="5753D2C2" w:rsidR="00667C41" w:rsidRPr="00667C41" w:rsidRDefault="00667C41" w:rsidP="00667C41">
            <w:pPr>
              <w:spacing w:before="40" w:after="40" w:line="250" w:lineRule="auto"/>
              <w:rPr>
                <w:rFonts w:asciiTheme="majorHAnsi" w:hAnsiTheme="majorHAnsi"/>
                <w:b/>
                <w:bCs/>
                <w:szCs w:val="20"/>
                <w:lang w:val="fr-ML"/>
              </w:rPr>
            </w:pPr>
            <w:r w:rsidRPr="00667C41">
              <w:rPr>
                <w:b/>
                <w:bCs/>
              </w:rPr>
              <w:t xml:space="preserve">Facilitation et animation </w:t>
            </w:r>
            <w:proofErr w:type="spellStart"/>
            <w:r w:rsidRPr="00667C41">
              <w:rPr>
                <w:b/>
                <w:bCs/>
              </w:rPr>
              <w:t>d'ateliers</w:t>
            </w:r>
            <w:proofErr w:type="spellEnd"/>
          </w:p>
        </w:tc>
        <w:tc>
          <w:tcPr>
            <w:tcW w:w="6120" w:type="dxa"/>
            <w:tcMar>
              <w:top w:w="60" w:type="dxa"/>
              <w:left w:w="100" w:type="dxa"/>
              <w:bottom w:w="60" w:type="dxa"/>
              <w:right w:w="100" w:type="dxa"/>
            </w:tcMar>
          </w:tcPr>
          <w:p w14:paraId="2C2442FD" w14:textId="5418A8E1" w:rsidR="00667C41" w:rsidRPr="001F6EC1" w:rsidRDefault="00667C41" w:rsidP="00667C41">
            <w:pPr>
              <w:spacing w:before="40" w:after="40" w:line="250" w:lineRule="auto"/>
              <w:rPr>
                <w:rFonts w:asciiTheme="majorHAnsi" w:hAnsiTheme="majorHAnsi"/>
                <w:szCs w:val="20"/>
                <w:lang w:val="fr-ML"/>
              </w:rPr>
            </w:pPr>
            <w:r w:rsidRPr="00667C41">
              <w:rPr>
                <w:lang w:val="fr-FR"/>
              </w:rPr>
              <w:t>Expérience avérée d'animation d'ateliers de réflexion collective, de sensemaking, de validation participative avec des équipes opérationnelles, des partenaires et des acteurs de terrain (entreprises, IMF, associations). Capacité documentée de gestion de la facilitation en contexte plurilingue ou interculturel.</w:t>
            </w:r>
          </w:p>
        </w:tc>
        <w:tc>
          <w:tcPr>
            <w:tcW w:w="1200" w:type="dxa"/>
            <w:tcMar>
              <w:top w:w="60" w:type="dxa"/>
              <w:left w:w="100" w:type="dxa"/>
              <w:bottom w:w="60" w:type="dxa"/>
              <w:right w:w="100" w:type="dxa"/>
            </w:tcMar>
            <w:vAlign w:val="center"/>
          </w:tcPr>
          <w:p w14:paraId="062ABB81" w14:textId="77777777" w:rsidR="00667C41" w:rsidRPr="001F6EC1" w:rsidRDefault="00667C41" w:rsidP="00667C41">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Exigé</w:t>
            </w:r>
          </w:p>
        </w:tc>
      </w:tr>
      <w:tr w:rsidR="00570DE2" w:rsidRPr="001F6EC1" w14:paraId="1525052B" w14:textId="77777777" w:rsidTr="00614CFC">
        <w:tc>
          <w:tcPr>
            <w:tcW w:w="1700" w:type="dxa"/>
            <w:tcMar>
              <w:top w:w="60" w:type="dxa"/>
              <w:left w:w="100" w:type="dxa"/>
              <w:bottom w:w="60" w:type="dxa"/>
              <w:right w:w="100" w:type="dxa"/>
            </w:tcMar>
            <w:vAlign w:val="center"/>
          </w:tcPr>
          <w:p w14:paraId="287D0B5D" w14:textId="77777777" w:rsidR="00570DE2" w:rsidRPr="001F6EC1" w:rsidRDefault="00570DE2" w:rsidP="00570DE2">
            <w:pPr>
              <w:spacing w:before="40" w:after="40" w:line="250" w:lineRule="auto"/>
              <w:rPr>
                <w:rFonts w:asciiTheme="majorHAnsi" w:hAnsiTheme="majorHAnsi"/>
                <w:szCs w:val="20"/>
                <w:lang w:val="fr-ML"/>
              </w:rPr>
            </w:pPr>
            <w:r w:rsidRPr="001F6EC1">
              <w:rPr>
                <w:rFonts w:asciiTheme="majorHAnsi" w:hAnsiTheme="majorHAnsi"/>
                <w:b/>
                <w:bCs/>
                <w:color w:val="1F2A24"/>
                <w:szCs w:val="20"/>
                <w:lang w:val="fr-ML"/>
              </w:rPr>
              <w:t>Langues</w:t>
            </w:r>
          </w:p>
        </w:tc>
        <w:tc>
          <w:tcPr>
            <w:tcW w:w="6120" w:type="dxa"/>
            <w:tcMar>
              <w:top w:w="60" w:type="dxa"/>
              <w:left w:w="100" w:type="dxa"/>
              <w:bottom w:w="60" w:type="dxa"/>
              <w:right w:w="100" w:type="dxa"/>
            </w:tcMar>
            <w:vAlign w:val="center"/>
          </w:tcPr>
          <w:p w14:paraId="6029BA76" w14:textId="744B3167" w:rsidR="00570DE2" w:rsidRPr="001F6EC1" w:rsidRDefault="00570DE2" w:rsidP="00570DE2">
            <w:pPr>
              <w:spacing w:before="40" w:after="40" w:line="250" w:lineRule="auto"/>
              <w:rPr>
                <w:rFonts w:asciiTheme="majorHAnsi" w:hAnsiTheme="majorHAnsi"/>
                <w:szCs w:val="20"/>
                <w:lang w:val="fr-ML"/>
              </w:rPr>
            </w:pPr>
            <w:r w:rsidRPr="001F6EC1">
              <w:rPr>
                <w:rFonts w:asciiTheme="majorHAnsi" w:hAnsiTheme="majorHAnsi"/>
                <w:color w:val="1F2A24"/>
                <w:szCs w:val="20"/>
                <w:lang w:val="fr-ML"/>
              </w:rPr>
              <w:t xml:space="preserve">Français courant à l’écrit et à l’oral ; </w:t>
            </w:r>
            <w:r w:rsidR="00013173">
              <w:rPr>
                <w:rFonts w:asciiTheme="majorHAnsi" w:hAnsiTheme="majorHAnsi"/>
                <w:color w:val="1F2A24"/>
                <w:szCs w:val="20"/>
                <w:lang w:val="fr-ML"/>
              </w:rPr>
              <w:t>bambara</w:t>
            </w:r>
            <w:r w:rsidR="0052710C">
              <w:rPr>
                <w:rFonts w:asciiTheme="majorHAnsi" w:hAnsiTheme="majorHAnsi"/>
                <w:color w:val="1F2A24"/>
                <w:szCs w:val="20"/>
                <w:lang w:val="fr-ML"/>
              </w:rPr>
              <w:t xml:space="preserve">, </w:t>
            </w:r>
            <w:r w:rsidRPr="001F6EC1">
              <w:rPr>
                <w:rFonts w:asciiTheme="majorHAnsi" w:hAnsiTheme="majorHAnsi"/>
                <w:color w:val="1F2A24"/>
                <w:szCs w:val="20"/>
                <w:lang w:val="fr-ML"/>
              </w:rPr>
              <w:t xml:space="preserve">anglais </w:t>
            </w:r>
            <w:r w:rsidR="00AD62CC" w:rsidRPr="001F6EC1">
              <w:rPr>
                <w:rFonts w:asciiTheme="majorHAnsi" w:hAnsiTheme="majorHAnsi"/>
                <w:color w:val="1F2A24"/>
                <w:szCs w:val="20"/>
                <w:lang w:val="fr-ML"/>
              </w:rPr>
              <w:t>professionnel</w:t>
            </w:r>
            <w:r w:rsidR="00AD62CC">
              <w:rPr>
                <w:rFonts w:asciiTheme="majorHAnsi" w:hAnsiTheme="majorHAnsi"/>
                <w:color w:val="1F2A24"/>
                <w:szCs w:val="20"/>
                <w:lang w:val="fr-ML"/>
              </w:rPr>
              <w:t>le serait un atout</w:t>
            </w:r>
            <w:r w:rsidR="0052710C">
              <w:rPr>
                <w:rFonts w:asciiTheme="majorHAnsi" w:hAnsiTheme="majorHAnsi"/>
                <w:color w:val="1F2A24"/>
                <w:szCs w:val="20"/>
                <w:lang w:val="fr-ML"/>
              </w:rPr>
              <w:t xml:space="preserve"> et une autre langue </w:t>
            </w:r>
            <w:r w:rsidR="00FD4111">
              <w:rPr>
                <w:rFonts w:asciiTheme="majorHAnsi" w:hAnsiTheme="majorHAnsi"/>
                <w:color w:val="1F2A24"/>
                <w:szCs w:val="20"/>
                <w:lang w:val="fr-ML"/>
              </w:rPr>
              <w:t>des localités concernées</w:t>
            </w:r>
          </w:p>
        </w:tc>
        <w:tc>
          <w:tcPr>
            <w:tcW w:w="1200" w:type="dxa"/>
            <w:tcMar>
              <w:top w:w="60" w:type="dxa"/>
              <w:left w:w="100" w:type="dxa"/>
              <w:bottom w:w="60" w:type="dxa"/>
              <w:right w:w="100" w:type="dxa"/>
            </w:tcMar>
            <w:vAlign w:val="center"/>
          </w:tcPr>
          <w:p w14:paraId="3BE32C3D" w14:textId="77777777" w:rsidR="00570DE2" w:rsidRPr="001F6EC1" w:rsidRDefault="00570DE2" w:rsidP="00570DE2">
            <w:pPr>
              <w:spacing w:before="40" w:after="40" w:line="250" w:lineRule="auto"/>
              <w:jc w:val="center"/>
              <w:rPr>
                <w:rFonts w:asciiTheme="majorHAnsi" w:hAnsiTheme="majorHAnsi"/>
                <w:szCs w:val="20"/>
                <w:lang w:val="fr-ML"/>
              </w:rPr>
            </w:pPr>
            <w:r w:rsidRPr="001F6EC1">
              <w:rPr>
                <w:rFonts w:asciiTheme="majorHAnsi" w:hAnsiTheme="majorHAnsi"/>
                <w:color w:val="1F2A24"/>
                <w:szCs w:val="20"/>
                <w:lang w:val="fr-ML"/>
              </w:rPr>
              <w:t>Exigé</w:t>
            </w:r>
          </w:p>
        </w:tc>
      </w:tr>
    </w:tbl>
    <w:p w14:paraId="65420A7A" w14:textId="596E9DC6" w:rsidR="00393FE6" w:rsidRDefault="0073714D">
      <w:pPr>
        <w:pStyle w:val="Titre1"/>
        <w:rPr>
          <w:lang w:val="fr-ML"/>
        </w:rPr>
      </w:pPr>
      <w:r w:rsidRPr="001E0169">
        <w:rPr>
          <w:lang w:val="fr-ML"/>
        </w:rPr>
        <w:t>RÔLES ET RESPONSABILITÉS DU CONSULTANT</w:t>
      </w:r>
    </w:p>
    <w:p w14:paraId="35474FB4" w14:textId="77777777"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 xml:space="preserve">Facilite le processus de capitalisation dans son ensemble ; </w:t>
      </w:r>
    </w:p>
    <w:p w14:paraId="0BC982F0" w14:textId="77777777"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 xml:space="preserve">Conçoit les guides d’entretiens, </w:t>
      </w:r>
    </w:p>
    <w:p w14:paraId="4CB0DCCC" w14:textId="77777777"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 xml:space="preserve">Réalise les entretiens et collecte les données complémentaires, </w:t>
      </w:r>
    </w:p>
    <w:p w14:paraId="38134D02" w14:textId="77777777"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Anime les ateliers de sensemaking et de validations (Communautaire, technique et institutionnelle) ;</w:t>
      </w:r>
    </w:p>
    <w:p w14:paraId="577E29D4" w14:textId="77777777"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 xml:space="preserve">Analyse et produit les livrables écrits  </w:t>
      </w:r>
    </w:p>
    <w:p w14:paraId="1E179DA2" w14:textId="755EDA12" w:rsidR="000B3E65" w:rsidRPr="00147F8E" w:rsidRDefault="000B3E65" w:rsidP="000B3E65">
      <w:pPr>
        <w:pStyle w:val="Listbullets"/>
        <w:numPr>
          <w:ilvl w:val="0"/>
          <w:numId w:val="11"/>
        </w:numPr>
        <w:rPr>
          <w:rFonts w:ascii="Calibri Light" w:hAnsi="Calibri Light" w:cs="Calibri Light"/>
          <w:lang w:val="fr-ML"/>
        </w:rPr>
      </w:pPr>
      <w:r w:rsidRPr="00147F8E">
        <w:rPr>
          <w:rFonts w:ascii="Calibri Light" w:hAnsi="Calibri Light" w:cs="Calibri Light"/>
          <w:lang w:val="fr-ML"/>
        </w:rPr>
        <w:t>Travaille en parfaite collaboration avec l’équipe projet ABC SNV et ANERB pour la validation technique et la communication SNV pour la validation éditoriale.</w:t>
      </w:r>
    </w:p>
    <w:p w14:paraId="7C461B54" w14:textId="77777777" w:rsidR="000B3E65" w:rsidRDefault="000B3E65" w:rsidP="000B3E65">
      <w:pPr>
        <w:pStyle w:val="Listbullets"/>
        <w:numPr>
          <w:ilvl w:val="0"/>
          <w:numId w:val="0"/>
        </w:numPr>
        <w:ind w:left="397" w:hanging="397"/>
        <w:rPr>
          <w:lang w:val="fr-ML"/>
        </w:rPr>
      </w:pPr>
    </w:p>
    <w:p w14:paraId="21632D22" w14:textId="1FE9558C" w:rsidR="000B3E65" w:rsidRPr="001F6EC1" w:rsidRDefault="000B3E65" w:rsidP="00F012C7">
      <w:pPr>
        <w:pStyle w:val="Titre2"/>
        <w:numPr>
          <w:ilvl w:val="0"/>
          <w:numId w:val="17"/>
        </w:numPr>
        <w:tabs>
          <w:tab w:val="num" w:pos="360"/>
        </w:tabs>
        <w:spacing w:before="0" w:line="240" w:lineRule="auto"/>
        <w:rPr>
          <w:rFonts w:cstheme="minorHAnsi"/>
          <w:bCs w:val="0"/>
          <w:sz w:val="32"/>
          <w:szCs w:val="32"/>
          <w:lang w:val="fr-ML"/>
        </w:rPr>
      </w:pPr>
      <w:r w:rsidRPr="001F6EC1">
        <w:rPr>
          <w:rFonts w:cstheme="minorHAnsi"/>
          <w:lang w:val="fr-ML"/>
        </w:rPr>
        <w:t>Critères d’Evaluation</w:t>
      </w:r>
      <w:r w:rsidRPr="001F6EC1">
        <w:rPr>
          <w:rFonts w:cstheme="minorHAnsi"/>
          <w:sz w:val="32"/>
          <w:szCs w:val="32"/>
          <w:lang w:val="fr-ML"/>
        </w:rPr>
        <w:t xml:space="preserve"> </w:t>
      </w:r>
    </w:p>
    <w:p w14:paraId="1B26B94A" w14:textId="63A19FB9" w:rsidR="000B3E65" w:rsidRPr="00F012C7" w:rsidRDefault="000B3E65" w:rsidP="00F012C7">
      <w:pPr>
        <w:ind w:left="-5"/>
        <w:rPr>
          <w:rFonts w:asciiTheme="majorHAnsi" w:hAnsiTheme="majorHAnsi" w:cstheme="minorHAnsi"/>
          <w:sz w:val="16"/>
          <w:szCs w:val="20"/>
          <w:lang w:val="fr-ML"/>
        </w:rPr>
      </w:pPr>
      <w:r w:rsidRPr="001F6EC1">
        <w:rPr>
          <w:rFonts w:asciiTheme="majorHAnsi" w:eastAsia="Calibri" w:hAnsiTheme="majorHAnsi" w:cstheme="minorHAnsi"/>
          <w:szCs w:val="20"/>
          <w:lang w:val="fr-ML"/>
        </w:rPr>
        <w:t xml:space="preserve">Les offres techniques et financière soumises pour cette mission seront évaluées selon les critères suivants. </w:t>
      </w:r>
    </w:p>
    <w:tbl>
      <w:tblPr>
        <w:tblStyle w:val="TableGrid"/>
        <w:tblW w:w="9016" w:type="dxa"/>
        <w:tblInd w:w="6" w:type="dxa"/>
        <w:tblCellMar>
          <w:top w:w="46" w:type="dxa"/>
          <w:left w:w="107" w:type="dxa"/>
          <w:right w:w="45" w:type="dxa"/>
        </w:tblCellMar>
        <w:tblLook w:val="04A0" w:firstRow="1" w:lastRow="0" w:firstColumn="1" w:lastColumn="0" w:noHBand="0" w:noVBand="1"/>
      </w:tblPr>
      <w:tblGrid>
        <w:gridCol w:w="1520"/>
        <w:gridCol w:w="5982"/>
        <w:gridCol w:w="1514"/>
      </w:tblGrid>
      <w:tr w:rsidR="000B3E65" w:rsidRPr="001F6EC1" w14:paraId="5F3C0ABB" w14:textId="77777777" w:rsidTr="00614CFC">
        <w:trPr>
          <w:trHeight w:val="173"/>
        </w:trPr>
        <w:tc>
          <w:tcPr>
            <w:tcW w:w="7502" w:type="dxa"/>
            <w:gridSpan w:val="2"/>
            <w:vMerge w:val="restart"/>
            <w:tcBorders>
              <w:top w:val="single" w:sz="4" w:space="0" w:color="000000"/>
              <w:left w:val="single" w:sz="4" w:space="0" w:color="000000"/>
              <w:right w:val="single" w:sz="4" w:space="0" w:color="000000"/>
            </w:tcBorders>
          </w:tcPr>
          <w:p w14:paraId="379EFD90" w14:textId="77777777" w:rsidR="000B3E65" w:rsidRPr="001F6EC1" w:rsidRDefault="000B3E65" w:rsidP="00614CFC">
            <w:pPr>
              <w:rPr>
                <w:rFonts w:asciiTheme="majorHAnsi" w:hAnsiTheme="majorHAnsi" w:cstheme="minorHAnsi"/>
                <w:b/>
                <w:lang w:val="fr-ML"/>
              </w:rPr>
            </w:pPr>
            <w:r w:rsidRPr="001F6EC1">
              <w:rPr>
                <w:rFonts w:asciiTheme="majorHAnsi" w:hAnsiTheme="majorHAnsi" w:cstheme="minorHAnsi"/>
                <w:b/>
                <w:lang w:val="fr-ML"/>
              </w:rPr>
              <w:t xml:space="preserve">                                                                                     CRITERES</w:t>
            </w:r>
          </w:p>
        </w:tc>
        <w:tc>
          <w:tcPr>
            <w:tcW w:w="1514" w:type="dxa"/>
            <w:tcBorders>
              <w:top w:val="single" w:sz="4" w:space="0" w:color="000000"/>
              <w:left w:val="single" w:sz="4" w:space="0" w:color="000000"/>
              <w:bottom w:val="single" w:sz="4" w:space="0" w:color="000000"/>
              <w:right w:val="single" w:sz="4" w:space="0" w:color="000000"/>
            </w:tcBorders>
          </w:tcPr>
          <w:p w14:paraId="69724132" w14:textId="77777777" w:rsidR="000B3E65" w:rsidRPr="001F6EC1" w:rsidRDefault="000B3E65" w:rsidP="00614CFC">
            <w:pPr>
              <w:ind w:left="1"/>
              <w:rPr>
                <w:rFonts w:asciiTheme="majorHAnsi" w:hAnsiTheme="majorHAnsi" w:cstheme="minorHAnsi"/>
                <w:lang w:val="fr-ML"/>
              </w:rPr>
            </w:pPr>
            <w:r w:rsidRPr="001F6EC1">
              <w:rPr>
                <w:rFonts w:asciiTheme="majorHAnsi" w:hAnsiTheme="majorHAnsi" w:cstheme="minorHAnsi"/>
                <w:b/>
                <w:lang w:val="fr-ML"/>
              </w:rPr>
              <w:t xml:space="preserve">Pondération </w:t>
            </w:r>
          </w:p>
        </w:tc>
      </w:tr>
      <w:tr w:rsidR="000B3E65" w:rsidRPr="001F6EC1" w14:paraId="4207A76C" w14:textId="77777777" w:rsidTr="00614CFC">
        <w:trPr>
          <w:trHeight w:val="177"/>
        </w:trPr>
        <w:tc>
          <w:tcPr>
            <w:tcW w:w="7502" w:type="dxa"/>
            <w:gridSpan w:val="2"/>
            <w:vMerge/>
            <w:tcBorders>
              <w:left w:val="single" w:sz="4" w:space="0" w:color="000000"/>
              <w:bottom w:val="single" w:sz="4" w:space="0" w:color="000000"/>
              <w:right w:val="single" w:sz="4" w:space="0" w:color="000000"/>
            </w:tcBorders>
          </w:tcPr>
          <w:p w14:paraId="1D749388" w14:textId="77777777" w:rsidR="000B3E65" w:rsidRPr="001F6EC1" w:rsidRDefault="000B3E65" w:rsidP="00614CFC">
            <w:pPr>
              <w:rPr>
                <w:rFonts w:asciiTheme="majorHAnsi" w:hAnsiTheme="majorHAnsi" w:cstheme="minorHAnsi"/>
                <w:lang w:val="fr-ML"/>
              </w:rPr>
            </w:pPr>
          </w:p>
        </w:tc>
        <w:tc>
          <w:tcPr>
            <w:tcW w:w="1514" w:type="dxa"/>
            <w:tcBorders>
              <w:top w:val="single" w:sz="4" w:space="0" w:color="000000"/>
              <w:left w:val="single" w:sz="4" w:space="0" w:color="000000"/>
              <w:bottom w:val="single" w:sz="4" w:space="0" w:color="000000"/>
              <w:right w:val="single" w:sz="4" w:space="0" w:color="000000"/>
            </w:tcBorders>
          </w:tcPr>
          <w:p w14:paraId="1C4C9BF4" w14:textId="77777777" w:rsidR="000B3E65" w:rsidRPr="001F6EC1" w:rsidRDefault="000B3E65" w:rsidP="00614CFC">
            <w:pPr>
              <w:ind w:left="1"/>
              <w:rPr>
                <w:rFonts w:asciiTheme="majorHAnsi" w:hAnsiTheme="majorHAnsi" w:cstheme="minorHAnsi"/>
                <w:lang w:val="fr-ML"/>
              </w:rPr>
            </w:pPr>
            <w:r w:rsidRPr="001F6EC1">
              <w:rPr>
                <w:rFonts w:asciiTheme="majorHAnsi" w:hAnsiTheme="majorHAnsi" w:cstheme="minorHAnsi"/>
                <w:b/>
                <w:lang w:val="fr-ML"/>
              </w:rPr>
              <w:t xml:space="preserve">Max. 100 Points </w:t>
            </w:r>
          </w:p>
        </w:tc>
      </w:tr>
      <w:tr w:rsidR="000B3E65" w:rsidRPr="001F6EC1" w14:paraId="5BB87930" w14:textId="77777777" w:rsidTr="00614CFC">
        <w:trPr>
          <w:trHeight w:val="336"/>
        </w:trPr>
        <w:tc>
          <w:tcPr>
            <w:tcW w:w="15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AAEB486" w14:textId="77777777" w:rsidR="000B3E65" w:rsidRPr="001F6EC1" w:rsidRDefault="000B3E65" w:rsidP="00614CFC">
            <w:pPr>
              <w:jc w:val="center"/>
              <w:rPr>
                <w:rFonts w:asciiTheme="majorHAnsi" w:hAnsiTheme="majorHAnsi" w:cstheme="minorHAnsi"/>
                <w:b/>
                <w:lang w:val="fr-ML"/>
              </w:rPr>
            </w:pPr>
            <w:r w:rsidRPr="001F6EC1">
              <w:rPr>
                <w:rFonts w:asciiTheme="majorHAnsi" w:hAnsiTheme="majorHAnsi" w:cstheme="minorHAnsi"/>
                <w:b/>
                <w:lang w:val="fr-ML"/>
              </w:rPr>
              <w:t>Section 1</w:t>
            </w:r>
          </w:p>
        </w:tc>
        <w:tc>
          <w:tcPr>
            <w:tcW w:w="5982"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B504DCC" w14:textId="77777777" w:rsidR="000B3E65" w:rsidRPr="001F6EC1" w:rsidRDefault="000B3E65" w:rsidP="00614CFC">
            <w:pPr>
              <w:ind w:left="1"/>
              <w:jc w:val="center"/>
              <w:rPr>
                <w:rFonts w:asciiTheme="majorHAnsi" w:hAnsiTheme="majorHAnsi" w:cstheme="minorHAnsi"/>
                <w:b/>
                <w:lang w:val="fr-ML"/>
              </w:rPr>
            </w:pPr>
            <w:r w:rsidRPr="001F6EC1">
              <w:rPr>
                <w:rFonts w:asciiTheme="majorHAnsi" w:hAnsiTheme="majorHAnsi" w:cstheme="minorHAnsi"/>
                <w:b/>
                <w:lang w:val="fr-ML"/>
              </w:rPr>
              <w:t xml:space="preserve">Offre Technique </w:t>
            </w:r>
          </w:p>
        </w:tc>
        <w:tc>
          <w:tcPr>
            <w:tcW w:w="151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2C57223" w14:textId="77777777" w:rsidR="000B3E65" w:rsidRPr="001F6EC1" w:rsidRDefault="000B3E65" w:rsidP="00614CFC">
            <w:pPr>
              <w:ind w:right="64"/>
              <w:jc w:val="center"/>
              <w:rPr>
                <w:rFonts w:asciiTheme="majorHAnsi" w:hAnsiTheme="majorHAnsi" w:cstheme="minorHAnsi"/>
                <w:b/>
                <w:lang w:val="fr-ML"/>
              </w:rPr>
            </w:pPr>
            <w:r w:rsidRPr="001F6EC1">
              <w:rPr>
                <w:rFonts w:asciiTheme="majorHAnsi" w:hAnsiTheme="majorHAnsi" w:cstheme="minorHAnsi"/>
                <w:b/>
                <w:lang w:val="fr-ML"/>
              </w:rPr>
              <w:t>60</w:t>
            </w:r>
          </w:p>
        </w:tc>
      </w:tr>
      <w:tr w:rsidR="000B3E65" w:rsidRPr="001F6EC1" w14:paraId="01D71B7C" w14:textId="77777777" w:rsidTr="00614CFC">
        <w:trPr>
          <w:trHeight w:val="1536"/>
        </w:trPr>
        <w:tc>
          <w:tcPr>
            <w:tcW w:w="1520" w:type="dxa"/>
            <w:tcBorders>
              <w:top w:val="single" w:sz="4" w:space="0" w:color="000000"/>
              <w:left w:val="single" w:sz="4" w:space="0" w:color="000000"/>
              <w:bottom w:val="single" w:sz="4" w:space="0" w:color="000000"/>
              <w:right w:val="single" w:sz="4" w:space="0" w:color="000000"/>
            </w:tcBorders>
          </w:tcPr>
          <w:p w14:paraId="4F0E036C" w14:textId="77777777" w:rsidR="000B3E65" w:rsidRPr="001F6EC1" w:rsidRDefault="000B3E65" w:rsidP="00614CFC">
            <w:pPr>
              <w:rPr>
                <w:rFonts w:asciiTheme="majorHAnsi" w:hAnsiTheme="majorHAnsi" w:cstheme="minorHAnsi"/>
                <w:bCs/>
                <w:lang w:val="fr-ML"/>
              </w:rPr>
            </w:pPr>
            <w:r w:rsidRPr="001F6EC1">
              <w:rPr>
                <w:rFonts w:asciiTheme="majorHAnsi" w:hAnsiTheme="majorHAnsi" w:cstheme="minorHAnsi"/>
                <w:bCs/>
                <w:lang w:val="fr-ML"/>
              </w:rPr>
              <w:t xml:space="preserve">Critère 1 </w:t>
            </w:r>
          </w:p>
        </w:tc>
        <w:tc>
          <w:tcPr>
            <w:tcW w:w="5982" w:type="dxa"/>
            <w:tcBorders>
              <w:top w:val="single" w:sz="4" w:space="0" w:color="000000"/>
              <w:left w:val="single" w:sz="4" w:space="0" w:color="000000"/>
              <w:bottom w:val="single" w:sz="4" w:space="0" w:color="000000"/>
              <w:right w:val="single" w:sz="4" w:space="0" w:color="000000"/>
            </w:tcBorders>
          </w:tcPr>
          <w:p w14:paraId="67A63008" w14:textId="77777777" w:rsidR="000B3E65" w:rsidRPr="001F6EC1" w:rsidRDefault="000B3E65" w:rsidP="00614CFC">
            <w:pPr>
              <w:ind w:left="1" w:right="65"/>
              <w:rPr>
                <w:rFonts w:asciiTheme="majorHAnsi" w:hAnsiTheme="majorHAnsi" w:cstheme="minorHAnsi"/>
                <w:lang w:val="fr-ML"/>
              </w:rPr>
            </w:pPr>
            <w:r w:rsidRPr="001F6EC1">
              <w:rPr>
                <w:rFonts w:asciiTheme="majorHAnsi" w:hAnsiTheme="majorHAnsi" w:cstheme="minorHAnsi"/>
                <w:lang w:val="fr-ML"/>
              </w:rPr>
              <w:t xml:space="preserve">Robustesse de la méthodologie proposée pour atteindre les objectifs de la mission, y compris la définition claire des résultats attendus et, des repères comprenant : </w:t>
            </w:r>
          </w:p>
          <w:p w14:paraId="6D8D8F06" w14:textId="77777777" w:rsidR="000B3E65" w:rsidRPr="001F6EC1" w:rsidRDefault="000B3E65" w:rsidP="000B3E65">
            <w:pPr>
              <w:numPr>
                <w:ilvl w:val="0"/>
                <w:numId w:val="12"/>
              </w:numPr>
              <w:rPr>
                <w:rFonts w:asciiTheme="majorHAnsi" w:hAnsiTheme="majorHAnsi" w:cstheme="minorHAnsi"/>
                <w:lang w:val="fr-ML"/>
              </w:rPr>
            </w:pPr>
            <w:proofErr w:type="gramStart"/>
            <w:r w:rsidRPr="001F6EC1">
              <w:rPr>
                <w:rFonts w:asciiTheme="majorHAnsi" w:hAnsiTheme="majorHAnsi" w:cstheme="minorHAnsi"/>
                <w:lang w:val="fr-ML"/>
              </w:rPr>
              <w:t>la</w:t>
            </w:r>
            <w:proofErr w:type="gramEnd"/>
            <w:r w:rsidRPr="001F6EC1">
              <w:rPr>
                <w:rFonts w:asciiTheme="majorHAnsi" w:hAnsiTheme="majorHAnsi" w:cstheme="minorHAnsi"/>
                <w:lang w:val="fr-ML"/>
              </w:rPr>
              <w:t xml:space="preserve"> compréhension des </w:t>
            </w:r>
            <w:proofErr w:type="spellStart"/>
            <w:r w:rsidRPr="001F6EC1">
              <w:rPr>
                <w:rFonts w:asciiTheme="majorHAnsi" w:hAnsiTheme="majorHAnsi" w:cstheme="minorHAnsi"/>
                <w:lang w:val="fr-ML"/>
              </w:rPr>
              <w:t>TdRs</w:t>
            </w:r>
            <w:proofErr w:type="spellEnd"/>
            <w:r w:rsidRPr="001F6EC1">
              <w:rPr>
                <w:rFonts w:asciiTheme="majorHAnsi" w:hAnsiTheme="majorHAnsi" w:cstheme="minorHAnsi"/>
                <w:lang w:val="fr-ML"/>
              </w:rPr>
              <w:t xml:space="preserve"> ; </w:t>
            </w:r>
          </w:p>
          <w:p w14:paraId="6AB4DD80" w14:textId="77777777" w:rsidR="000B3E65" w:rsidRPr="001F6EC1" w:rsidRDefault="000B3E65" w:rsidP="000B3E65">
            <w:pPr>
              <w:numPr>
                <w:ilvl w:val="0"/>
                <w:numId w:val="12"/>
              </w:numPr>
              <w:rPr>
                <w:rFonts w:asciiTheme="majorHAnsi" w:hAnsiTheme="majorHAnsi" w:cstheme="minorHAnsi"/>
                <w:lang w:val="fr-ML"/>
              </w:rPr>
            </w:pPr>
            <w:r w:rsidRPr="001F6EC1">
              <w:rPr>
                <w:rFonts w:asciiTheme="majorHAnsi" w:hAnsiTheme="majorHAnsi" w:cstheme="minorHAnsi"/>
                <w:lang w:val="fr-ML"/>
              </w:rPr>
              <w:t xml:space="preserve">La clarté dans la présentation de l’offre technique ; </w:t>
            </w:r>
          </w:p>
          <w:p w14:paraId="37A26F50" w14:textId="77777777" w:rsidR="000B3E65" w:rsidRPr="001F6EC1" w:rsidRDefault="000B3E65" w:rsidP="000B3E65">
            <w:pPr>
              <w:numPr>
                <w:ilvl w:val="0"/>
                <w:numId w:val="12"/>
              </w:numPr>
              <w:rPr>
                <w:rFonts w:asciiTheme="majorHAnsi" w:hAnsiTheme="majorHAnsi" w:cstheme="minorHAnsi"/>
                <w:lang w:val="fr-ML"/>
              </w:rPr>
            </w:pPr>
            <w:r w:rsidRPr="001F6EC1">
              <w:rPr>
                <w:rFonts w:asciiTheme="majorHAnsi" w:hAnsiTheme="majorHAnsi" w:cstheme="minorHAnsi"/>
                <w:lang w:val="fr-ML"/>
              </w:rPr>
              <w:t xml:space="preserve">La clarté dans le chronogramme des activités proposées ; </w:t>
            </w:r>
          </w:p>
          <w:p w14:paraId="6D95148B" w14:textId="77777777" w:rsidR="000B3E65" w:rsidRPr="001F6EC1" w:rsidRDefault="000B3E65" w:rsidP="000B3E65">
            <w:pPr>
              <w:numPr>
                <w:ilvl w:val="0"/>
                <w:numId w:val="12"/>
              </w:numPr>
              <w:rPr>
                <w:rFonts w:asciiTheme="majorHAnsi" w:hAnsiTheme="majorHAnsi" w:cstheme="minorHAnsi"/>
                <w:lang w:val="fr-ML"/>
              </w:rPr>
            </w:pPr>
            <w:r w:rsidRPr="001F6EC1">
              <w:rPr>
                <w:rFonts w:asciiTheme="majorHAnsi" w:hAnsiTheme="majorHAnsi" w:cstheme="minorHAnsi"/>
                <w:lang w:val="fr-ML"/>
              </w:rPr>
              <w:t xml:space="preserve">La pertinence, la praticabilité de la méthodologie pour l’activité proposée. </w:t>
            </w:r>
          </w:p>
        </w:tc>
        <w:tc>
          <w:tcPr>
            <w:tcW w:w="1514" w:type="dxa"/>
            <w:tcBorders>
              <w:top w:val="single" w:sz="4" w:space="0" w:color="000000"/>
              <w:left w:val="single" w:sz="4" w:space="0" w:color="000000"/>
              <w:bottom w:val="single" w:sz="4" w:space="0" w:color="000000"/>
              <w:right w:val="single" w:sz="4" w:space="0" w:color="000000"/>
            </w:tcBorders>
            <w:vAlign w:val="center"/>
          </w:tcPr>
          <w:p w14:paraId="0B421974" w14:textId="77777777" w:rsidR="000B3E65" w:rsidRPr="001F6EC1" w:rsidRDefault="000B3E65" w:rsidP="00614CFC">
            <w:pPr>
              <w:ind w:right="64"/>
              <w:jc w:val="center"/>
              <w:rPr>
                <w:rFonts w:asciiTheme="majorHAnsi" w:hAnsiTheme="majorHAnsi" w:cstheme="minorHAnsi"/>
                <w:b/>
                <w:bCs/>
                <w:lang w:val="fr-ML"/>
              </w:rPr>
            </w:pPr>
            <w:r w:rsidRPr="001F6EC1">
              <w:rPr>
                <w:rFonts w:asciiTheme="majorHAnsi" w:hAnsiTheme="majorHAnsi" w:cstheme="minorHAnsi"/>
                <w:b/>
                <w:bCs/>
                <w:lang w:val="fr-ML"/>
              </w:rPr>
              <w:t>15</w:t>
            </w:r>
          </w:p>
        </w:tc>
      </w:tr>
      <w:tr w:rsidR="000B3E65" w:rsidRPr="001F6EC1" w14:paraId="6E6C3373" w14:textId="77777777" w:rsidTr="00614CFC">
        <w:trPr>
          <w:trHeight w:val="666"/>
        </w:trPr>
        <w:tc>
          <w:tcPr>
            <w:tcW w:w="1520" w:type="dxa"/>
            <w:tcBorders>
              <w:top w:val="single" w:sz="4" w:space="0" w:color="000000"/>
              <w:left w:val="single" w:sz="4" w:space="0" w:color="000000"/>
              <w:bottom w:val="single" w:sz="4" w:space="0" w:color="000000"/>
              <w:right w:val="single" w:sz="4" w:space="0" w:color="000000"/>
            </w:tcBorders>
          </w:tcPr>
          <w:p w14:paraId="34461B32" w14:textId="77777777" w:rsidR="000B3E65" w:rsidRPr="001F6EC1" w:rsidRDefault="000B3E65" w:rsidP="00614CFC">
            <w:pPr>
              <w:rPr>
                <w:rFonts w:asciiTheme="majorHAnsi" w:hAnsiTheme="majorHAnsi" w:cstheme="minorHAnsi"/>
                <w:bCs/>
                <w:lang w:val="fr-ML"/>
              </w:rPr>
            </w:pPr>
            <w:r w:rsidRPr="001F6EC1">
              <w:rPr>
                <w:rFonts w:asciiTheme="majorHAnsi" w:hAnsiTheme="majorHAnsi" w:cstheme="minorHAnsi"/>
                <w:bCs/>
                <w:lang w:val="fr-ML"/>
              </w:rPr>
              <w:t xml:space="preserve">Critère 2 </w:t>
            </w:r>
          </w:p>
        </w:tc>
        <w:tc>
          <w:tcPr>
            <w:tcW w:w="5982" w:type="dxa"/>
            <w:tcBorders>
              <w:top w:val="single" w:sz="4" w:space="0" w:color="000000"/>
              <w:left w:val="single" w:sz="4" w:space="0" w:color="000000"/>
              <w:bottom w:val="single" w:sz="4" w:space="0" w:color="000000"/>
              <w:right w:val="single" w:sz="4" w:space="0" w:color="000000"/>
            </w:tcBorders>
          </w:tcPr>
          <w:p w14:paraId="008E1B05" w14:textId="54C663E3" w:rsidR="000B3E65" w:rsidRPr="001F6EC1" w:rsidRDefault="000B3E65" w:rsidP="00614CFC">
            <w:pPr>
              <w:ind w:left="1" w:right="62"/>
              <w:rPr>
                <w:rFonts w:asciiTheme="majorHAnsi" w:hAnsiTheme="majorHAnsi" w:cstheme="minorHAnsi"/>
                <w:lang w:val="fr-ML"/>
              </w:rPr>
            </w:pPr>
            <w:r w:rsidRPr="001F6EC1">
              <w:rPr>
                <w:rFonts w:asciiTheme="majorHAnsi" w:hAnsiTheme="majorHAnsi" w:cstheme="minorHAnsi"/>
                <w:lang w:val="fr-ML"/>
              </w:rPr>
              <w:t>Expérience pertinente et compétence d</w:t>
            </w:r>
            <w:r w:rsidR="00D44E26">
              <w:rPr>
                <w:rFonts w:asciiTheme="majorHAnsi" w:hAnsiTheme="majorHAnsi" w:cstheme="minorHAnsi"/>
                <w:lang w:val="fr-ML"/>
              </w:rPr>
              <w:t>u</w:t>
            </w:r>
            <w:r w:rsidRPr="001F6EC1">
              <w:rPr>
                <w:rFonts w:asciiTheme="majorHAnsi" w:hAnsiTheme="majorHAnsi" w:cstheme="minorHAnsi"/>
                <w:lang w:val="fr-ML"/>
              </w:rPr>
              <w:t xml:space="preserve"> consultant(e)s dans le domaine des études </w:t>
            </w:r>
            <w:r w:rsidR="0097046B">
              <w:rPr>
                <w:rFonts w:asciiTheme="majorHAnsi" w:hAnsiTheme="majorHAnsi" w:cstheme="minorHAnsi"/>
                <w:lang w:val="fr-ML"/>
              </w:rPr>
              <w:t xml:space="preserve">et produit </w:t>
            </w:r>
            <w:r w:rsidR="00D44E26">
              <w:rPr>
                <w:rFonts w:asciiTheme="majorHAnsi" w:hAnsiTheme="majorHAnsi" w:cstheme="minorHAnsi"/>
                <w:lang w:val="fr-ML"/>
              </w:rPr>
              <w:t>de capitalisation</w:t>
            </w:r>
            <w:r w:rsidRPr="001F6EC1">
              <w:rPr>
                <w:rFonts w:asciiTheme="majorHAnsi" w:hAnsiTheme="majorHAnsi" w:cstheme="minorHAnsi"/>
                <w:lang w:val="fr-ML"/>
              </w:rPr>
              <w:t xml:space="preserve"> (au moins trois) </w:t>
            </w:r>
          </w:p>
        </w:tc>
        <w:tc>
          <w:tcPr>
            <w:tcW w:w="1514" w:type="dxa"/>
            <w:tcBorders>
              <w:top w:val="single" w:sz="4" w:space="0" w:color="000000"/>
              <w:left w:val="single" w:sz="4" w:space="0" w:color="000000"/>
              <w:bottom w:val="single" w:sz="4" w:space="0" w:color="000000"/>
              <w:right w:val="single" w:sz="4" w:space="0" w:color="000000"/>
            </w:tcBorders>
            <w:vAlign w:val="center"/>
          </w:tcPr>
          <w:p w14:paraId="66AF4EBA" w14:textId="77777777" w:rsidR="000B3E65" w:rsidRPr="001F6EC1" w:rsidRDefault="000B3E65" w:rsidP="00614CFC">
            <w:pPr>
              <w:ind w:right="64"/>
              <w:jc w:val="center"/>
              <w:rPr>
                <w:rFonts w:asciiTheme="majorHAnsi" w:hAnsiTheme="majorHAnsi" w:cstheme="minorHAnsi"/>
                <w:lang w:val="fr-ML"/>
              </w:rPr>
            </w:pPr>
            <w:r w:rsidRPr="001F6EC1">
              <w:rPr>
                <w:rFonts w:asciiTheme="majorHAnsi" w:hAnsiTheme="majorHAnsi" w:cstheme="minorHAnsi"/>
                <w:lang w:val="fr-ML"/>
              </w:rPr>
              <w:t>20</w:t>
            </w:r>
          </w:p>
        </w:tc>
      </w:tr>
      <w:tr w:rsidR="000B3E65" w:rsidRPr="001F6EC1" w14:paraId="2730B9EF" w14:textId="77777777" w:rsidTr="00614CFC">
        <w:trPr>
          <w:trHeight w:val="407"/>
        </w:trPr>
        <w:tc>
          <w:tcPr>
            <w:tcW w:w="1520" w:type="dxa"/>
            <w:tcBorders>
              <w:top w:val="single" w:sz="4" w:space="0" w:color="000000"/>
              <w:left w:val="single" w:sz="4" w:space="0" w:color="000000"/>
              <w:bottom w:val="single" w:sz="4" w:space="0" w:color="000000"/>
              <w:right w:val="single" w:sz="4" w:space="0" w:color="000000"/>
            </w:tcBorders>
          </w:tcPr>
          <w:p w14:paraId="47FEAE13" w14:textId="77777777" w:rsidR="000B3E65" w:rsidRPr="001F6EC1" w:rsidRDefault="000B3E65" w:rsidP="00614CFC">
            <w:pPr>
              <w:rPr>
                <w:rFonts w:asciiTheme="majorHAnsi" w:hAnsiTheme="majorHAnsi" w:cstheme="minorHAnsi"/>
                <w:bCs/>
                <w:lang w:val="fr-ML"/>
              </w:rPr>
            </w:pPr>
            <w:r w:rsidRPr="001F6EC1">
              <w:rPr>
                <w:rFonts w:asciiTheme="majorHAnsi" w:hAnsiTheme="majorHAnsi" w:cstheme="minorHAnsi"/>
                <w:bCs/>
                <w:lang w:val="fr-ML"/>
              </w:rPr>
              <w:t xml:space="preserve">Critère 3 </w:t>
            </w:r>
          </w:p>
        </w:tc>
        <w:tc>
          <w:tcPr>
            <w:tcW w:w="5982" w:type="dxa"/>
            <w:tcBorders>
              <w:top w:val="single" w:sz="4" w:space="0" w:color="000000"/>
              <w:left w:val="single" w:sz="4" w:space="0" w:color="000000"/>
              <w:bottom w:val="single" w:sz="4" w:space="0" w:color="000000"/>
              <w:right w:val="single" w:sz="4" w:space="0" w:color="000000"/>
            </w:tcBorders>
          </w:tcPr>
          <w:p w14:paraId="1068ECF1" w14:textId="77777777" w:rsidR="000B3E65" w:rsidRPr="001F6EC1" w:rsidRDefault="000B3E65" w:rsidP="00614CFC">
            <w:pPr>
              <w:ind w:left="1" w:right="61"/>
              <w:rPr>
                <w:rFonts w:asciiTheme="majorHAnsi" w:hAnsiTheme="majorHAnsi" w:cstheme="minorHAnsi"/>
                <w:lang w:val="fr-ML"/>
              </w:rPr>
            </w:pPr>
            <w:r w:rsidRPr="001F6EC1">
              <w:rPr>
                <w:rFonts w:asciiTheme="majorHAnsi" w:hAnsiTheme="majorHAnsi" w:cstheme="minorHAnsi"/>
                <w:lang w:val="fr-ML"/>
              </w:rPr>
              <w:t xml:space="preserve">Expérience pertinente dans la conduite de collecte de données dans un contexte sécuritaire volatile et dégradé, connaissance </w:t>
            </w:r>
            <w:r w:rsidRPr="001F6EC1">
              <w:rPr>
                <w:rFonts w:asciiTheme="majorHAnsi" w:hAnsiTheme="majorHAnsi" w:cstheme="minorHAnsi"/>
                <w:lang w:val="fr-ML"/>
              </w:rPr>
              <w:lastRenderedPageBreak/>
              <w:t>des normes socio-culturelles et, réseaux de relations éprouvés dans les zones d’intervention du projet, une expérience de travail dans les zones concernées</w:t>
            </w:r>
          </w:p>
        </w:tc>
        <w:tc>
          <w:tcPr>
            <w:tcW w:w="1514" w:type="dxa"/>
            <w:tcBorders>
              <w:top w:val="single" w:sz="4" w:space="0" w:color="000000"/>
              <w:left w:val="single" w:sz="4" w:space="0" w:color="000000"/>
              <w:bottom w:val="single" w:sz="4" w:space="0" w:color="000000"/>
              <w:right w:val="single" w:sz="4" w:space="0" w:color="000000"/>
            </w:tcBorders>
            <w:vAlign w:val="center"/>
          </w:tcPr>
          <w:p w14:paraId="24568B74" w14:textId="77777777" w:rsidR="000B3E65" w:rsidRPr="001F6EC1" w:rsidRDefault="000B3E65" w:rsidP="00614CFC">
            <w:pPr>
              <w:ind w:right="64"/>
              <w:jc w:val="center"/>
              <w:rPr>
                <w:rFonts w:asciiTheme="majorHAnsi" w:hAnsiTheme="majorHAnsi" w:cstheme="minorHAnsi"/>
                <w:lang w:val="fr-ML"/>
              </w:rPr>
            </w:pPr>
            <w:r w:rsidRPr="001F6EC1">
              <w:rPr>
                <w:rFonts w:asciiTheme="majorHAnsi" w:hAnsiTheme="majorHAnsi" w:cstheme="minorHAnsi"/>
                <w:lang w:val="fr-ML"/>
              </w:rPr>
              <w:lastRenderedPageBreak/>
              <w:t>15</w:t>
            </w:r>
          </w:p>
        </w:tc>
      </w:tr>
      <w:tr w:rsidR="000B3E65" w:rsidRPr="001F6EC1" w14:paraId="426C2B9A" w14:textId="77777777" w:rsidTr="00614CFC">
        <w:trPr>
          <w:trHeight w:val="408"/>
        </w:trPr>
        <w:tc>
          <w:tcPr>
            <w:tcW w:w="1520" w:type="dxa"/>
            <w:tcBorders>
              <w:top w:val="single" w:sz="4" w:space="0" w:color="000000"/>
              <w:left w:val="single" w:sz="4" w:space="0" w:color="000000"/>
              <w:bottom w:val="single" w:sz="4" w:space="0" w:color="000000"/>
              <w:right w:val="single" w:sz="4" w:space="0" w:color="000000"/>
            </w:tcBorders>
          </w:tcPr>
          <w:p w14:paraId="1359C2AB" w14:textId="77777777" w:rsidR="000B3E65" w:rsidRPr="001F6EC1" w:rsidRDefault="000B3E65" w:rsidP="00614CFC">
            <w:pPr>
              <w:rPr>
                <w:rFonts w:asciiTheme="majorHAnsi" w:hAnsiTheme="majorHAnsi" w:cstheme="minorHAnsi"/>
                <w:bCs/>
                <w:lang w:val="fr-ML"/>
              </w:rPr>
            </w:pPr>
            <w:r w:rsidRPr="001F6EC1">
              <w:rPr>
                <w:rFonts w:asciiTheme="majorHAnsi" w:hAnsiTheme="majorHAnsi" w:cstheme="minorHAnsi"/>
                <w:bCs/>
                <w:lang w:val="fr-ML"/>
              </w:rPr>
              <w:t xml:space="preserve">Critère 4 </w:t>
            </w:r>
          </w:p>
        </w:tc>
        <w:tc>
          <w:tcPr>
            <w:tcW w:w="5982" w:type="dxa"/>
            <w:tcBorders>
              <w:top w:val="single" w:sz="4" w:space="0" w:color="000000"/>
              <w:left w:val="single" w:sz="4" w:space="0" w:color="000000"/>
              <w:bottom w:val="single" w:sz="4" w:space="0" w:color="000000"/>
              <w:right w:val="single" w:sz="4" w:space="0" w:color="000000"/>
            </w:tcBorders>
          </w:tcPr>
          <w:p w14:paraId="758DE07A" w14:textId="28D08F74" w:rsidR="000B3E65" w:rsidRPr="001F6EC1" w:rsidRDefault="000B3E65" w:rsidP="00614CFC">
            <w:pPr>
              <w:ind w:left="1" w:right="64"/>
              <w:rPr>
                <w:rFonts w:asciiTheme="majorHAnsi" w:hAnsiTheme="majorHAnsi" w:cstheme="minorHAnsi"/>
                <w:lang w:val="fr-ML"/>
              </w:rPr>
            </w:pPr>
            <w:r w:rsidRPr="001F6EC1">
              <w:rPr>
                <w:rFonts w:asciiTheme="majorHAnsi" w:hAnsiTheme="majorHAnsi" w:cstheme="minorHAnsi"/>
                <w:lang w:val="fr-ML"/>
              </w:rPr>
              <w:t xml:space="preserve">Capacités de communication écrites et parlées en Français et </w:t>
            </w:r>
            <w:r w:rsidR="00481031">
              <w:rPr>
                <w:rFonts w:asciiTheme="majorHAnsi" w:hAnsiTheme="majorHAnsi" w:cstheme="minorHAnsi"/>
                <w:lang w:val="fr-ML"/>
              </w:rPr>
              <w:t xml:space="preserve">bambara et </w:t>
            </w:r>
            <w:r w:rsidRPr="001F6EC1">
              <w:rPr>
                <w:rFonts w:asciiTheme="majorHAnsi" w:hAnsiTheme="majorHAnsi" w:cstheme="minorHAnsi"/>
                <w:lang w:val="fr-ML"/>
              </w:rPr>
              <w:t>au moins une langue</w:t>
            </w:r>
            <w:r w:rsidR="00D11877">
              <w:rPr>
                <w:rFonts w:asciiTheme="majorHAnsi" w:hAnsiTheme="majorHAnsi" w:cstheme="minorHAnsi"/>
                <w:lang w:val="fr-ML"/>
              </w:rPr>
              <w:t xml:space="preserve"> locale</w:t>
            </w:r>
            <w:r w:rsidRPr="001F6EC1">
              <w:rPr>
                <w:rFonts w:asciiTheme="majorHAnsi" w:hAnsiTheme="majorHAnsi" w:cstheme="minorHAnsi"/>
                <w:lang w:val="fr-ML"/>
              </w:rPr>
              <w:t xml:space="preserve"> de la zone d’intervention du projet</w:t>
            </w:r>
            <w:r w:rsidR="005D30F7">
              <w:rPr>
                <w:rFonts w:asciiTheme="majorHAnsi" w:hAnsiTheme="majorHAnsi" w:cstheme="minorHAnsi"/>
                <w:lang w:val="fr-ML"/>
              </w:rPr>
              <w:t xml:space="preserve"> </w:t>
            </w:r>
            <w:r w:rsidR="00D11877">
              <w:rPr>
                <w:rFonts w:asciiTheme="majorHAnsi" w:hAnsiTheme="majorHAnsi" w:cstheme="minorHAnsi"/>
                <w:lang w:val="fr-ML"/>
              </w:rPr>
              <w:t xml:space="preserve">puis </w:t>
            </w:r>
            <w:r w:rsidR="005D30F7">
              <w:rPr>
                <w:rFonts w:asciiTheme="majorHAnsi" w:hAnsiTheme="majorHAnsi" w:cstheme="minorHAnsi"/>
                <w:lang w:val="fr-ML"/>
              </w:rPr>
              <w:t xml:space="preserve">l’anglais </w:t>
            </w:r>
            <w:r w:rsidR="00D11877">
              <w:rPr>
                <w:rFonts w:asciiTheme="majorHAnsi" w:hAnsiTheme="majorHAnsi" w:cstheme="minorHAnsi"/>
                <w:lang w:val="fr-ML"/>
              </w:rPr>
              <w:t xml:space="preserve">professionnelle </w:t>
            </w:r>
            <w:r w:rsidR="005D30F7">
              <w:rPr>
                <w:rFonts w:asciiTheme="majorHAnsi" w:hAnsiTheme="majorHAnsi" w:cstheme="minorHAnsi"/>
                <w:lang w:val="fr-ML"/>
              </w:rPr>
              <w:t>serait un atout</w:t>
            </w:r>
            <w:r w:rsidRPr="001F6EC1">
              <w:rPr>
                <w:rFonts w:asciiTheme="majorHAnsi" w:hAnsiTheme="majorHAnsi" w:cstheme="minorHAnsi"/>
                <w:lang w:val="fr-ML"/>
              </w:rPr>
              <w:t xml:space="preserve">.  </w:t>
            </w:r>
          </w:p>
        </w:tc>
        <w:tc>
          <w:tcPr>
            <w:tcW w:w="1514" w:type="dxa"/>
            <w:tcBorders>
              <w:top w:val="single" w:sz="4" w:space="0" w:color="000000"/>
              <w:left w:val="single" w:sz="4" w:space="0" w:color="000000"/>
              <w:bottom w:val="single" w:sz="4" w:space="0" w:color="000000"/>
              <w:right w:val="single" w:sz="4" w:space="0" w:color="000000"/>
            </w:tcBorders>
            <w:vAlign w:val="center"/>
          </w:tcPr>
          <w:p w14:paraId="5EE997AA" w14:textId="77777777" w:rsidR="000B3E65" w:rsidRPr="001F6EC1" w:rsidRDefault="000B3E65" w:rsidP="00614CFC">
            <w:pPr>
              <w:ind w:right="64"/>
              <w:jc w:val="center"/>
              <w:rPr>
                <w:rFonts w:asciiTheme="majorHAnsi" w:hAnsiTheme="majorHAnsi" w:cstheme="minorHAnsi"/>
                <w:lang w:val="fr-ML"/>
              </w:rPr>
            </w:pPr>
            <w:r w:rsidRPr="001F6EC1">
              <w:rPr>
                <w:rFonts w:asciiTheme="majorHAnsi" w:hAnsiTheme="majorHAnsi" w:cstheme="minorHAnsi"/>
                <w:lang w:val="fr-ML"/>
              </w:rPr>
              <w:t>10</w:t>
            </w:r>
          </w:p>
        </w:tc>
      </w:tr>
      <w:tr w:rsidR="000B3E65" w:rsidRPr="001F6EC1" w14:paraId="4FE441D9" w14:textId="77777777" w:rsidTr="00614CFC">
        <w:trPr>
          <w:trHeight w:val="335"/>
        </w:trPr>
        <w:tc>
          <w:tcPr>
            <w:tcW w:w="1520" w:type="dxa"/>
            <w:tcBorders>
              <w:top w:val="single" w:sz="4" w:space="0" w:color="000000"/>
              <w:left w:val="single" w:sz="4" w:space="0" w:color="000000"/>
              <w:bottom w:val="single" w:sz="4" w:space="0" w:color="000000"/>
              <w:right w:val="single" w:sz="4" w:space="0" w:color="000000"/>
            </w:tcBorders>
            <w:shd w:val="clear" w:color="auto" w:fill="CCCCCC"/>
          </w:tcPr>
          <w:p w14:paraId="4AD17A6D" w14:textId="77777777" w:rsidR="000B3E65" w:rsidRPr="001F6EC1" w:rsidRDefault="000B3E65" w:rsidP="00614CFC">
            <w:pPr>
              <w:rPr>
                <w:rFonts w:asciiTheme="majorHAnsi" w:hAnsiTheme="majorHAnsi" w:cstheme="minorHAnsi"/>
                <w:lang w:val="fr-ML"/>
              </w:rPr>
            </w:pPr>
            <w:r w:rsidRPr="001F6EC1">
              <w:rPr>
                <w:rFonts w:asciiTheme="majorHAnsi" w:hAnsiTheme="majorHAnsi" w:cstheme="minorHAnsi"/>
                <w:b/>
                <w:lang w:val="fr-ML"/>
              </w:rPr>
              <w:t xml:space="preserve">Section 2 </w:t>
            </w:r>
          </w:p>
        </w:tc>
        <w:tc>
          <w:tcPr>
            <w:tcW w:w="5982" w:type="dxa"/>
            <w:tcBorders>
              <w:top w:val="single" w:sz="4" w:space="0" w:color="000000"/>
              <w:left w:val="single" w:sz="4" w:space="0" w:color="000000"/>
              <w:bottom w:val="single" w:sz="4" w:space="0" w:color="000000"/>
              <w:right w:val="single" w:sz="4" w:space="0" w:color="000000"/>
            </w:tcBorders>
            <w:shd w:val="clear" w:color="auto" w:fill="CCCCCC"/>
          </w:tcPr>
          <w:p w14:paraId="61528C60" w14:textId="77777777" w:rsidR="000B3E65" w:rsidRPr="001F6EC1" w:rsidRDefault="000B3E65" w:rsidP="00614CFC">
            <w:pPr>
              <w:ind w:left="1"/>
              <w:rPr>
                <w:rFonts w:asciiTheme="majorHAnsi" w:hAnsiTheme="majorHAnsi" w:cstheme="minorHAnsi"/>
                <w:lang w:val="fr-ML"/>
              </w:rPr>
            </w:pPr>
            <w:r w:rsidRPr="001F6EC1">
              <w:rPr>
                <w:rFonts w:asciiTheme="majorHAnsi" w:hAnsiTheme="majorHAnsi" w:cstheme="minorHAnsi"/>
                <w:b/>
                <w:lang w:val="fr-ML"/>
              </w:rPr>
              <w:t xml:space="preserve">Offre Financière </w:t>
            </w:r>
          </w:p>
        </w:tc>
        <w:tc>
          <w:tcPr>
            <w:tcW w:w="1514" w:type="dxa"/>
            <w:tcBorders>
              <w:top w:val="single" w:sz="4" w:space="0" w:color="000000"/>
              <w:left w:val="single" w:sz="4" w:space="0" w:color="000000"/>
              <w:bottom w:val="single" w:sz="4" w:space="0" w:color="000000"/>
              <w:right w:val="single" w:sz="4" w:space="0" w:color="000000"/>
            </w:tcBorders>
            <w:shd w:val="clear" w:color="auto" w:fill="CCCCCC"/>
          </w:tcPr>
          <w:p w14:paraId="36E0247B" w14:textId="77777777" w:rsidR="000B3E65" w:rsidRPr="001F6EC1" w:rsidRDefault="000B3E65" w:rsidP="00614CFC">
            <w:pPr>
              <w:ind w:right="64"/>
              <w:jc w:val="center"/>
              <w:rPr>
                <w:rFonts w:asciiTheme="majorHAnsi" w:hAnsiTheme="majorHAnsi" w:cstheme="minorHAnsi"/>
                <w:lang w:val="fr-ML"/>
              </w:rPr>
            </w:pPr>
            <w:r w:rsidRPr="001F6EC1">
              <w:rPr>
                <w:rFonts w:asciiTheme="majorHAnsi" w:hAnsiTheme="majorHAnsi" w:cstheme="minorHAnsi"/>
                <w:lang w:val="fr-ML"/>
              </w:rPr>
              <w:t>40</w:t>
            </w:r>
          </w:p>
        </w:tc>
      </w:tr>
      <w:tr w:rsidR="000B3E65" w:rsidRPr="001F6EC1" w14:paraId="671259CF" w14:textId="77777777" w:rsidTr="00614CFC">
        <w:trPr>
          <w:trHeight w:val="451"/>
        </w:trPr>
        <w:tc>
          <w:tcPr>
            <w:tcW w:w="1520" w:type="dxa"/>
            <w:tcBorders>
              <w:top w:val="single" w:sz="4" w:space="0" w:color="000000"/>
              <w:left w:val="single" w:sz="4" w:space="0" w:color="000000"/>
              <w:bottom w:val="single" w:sz="4" w:space="0" w:color="000000"/>
              <w:right w:val="single" w:sz="4" w:space="0" w:color="000000"/>
            </w:tcBorders>
          </w:tcPr>
          <w:p w14:paraId="02BF0065" w14:textId="77777777" w:rsidR="000B3E65" w:rsidRPr="001F6EC1" w:rsidRDefault="000B3E65" w:rsidP="00614CFC">
            <w:pPr>
              <w:rPr>
                <w:rFonts w:asciiTheme="majorHAnsi" w:hAnsiTheme="majorHAnsi" w:cstheme="minorHAnsi"/>
                <w:bCs/>
                <w:lang w:val="fr-ML"/>
              </w:rPr>
            </w:pPr>
            <w:r w:rsidRPr="001F6EC1">
              <w:rPr>
                <w:rFonts w:asciiTheme="majorHAnsi" w:hAnsiTheme="majorHAnsi" w:cstheme="minorHAnsi"/>
                <w:bCs/>
                <w:lang w:val="fr-ML"/>
              </w:rPr>
              <w:t xml:space="preserve">Critère 5  </w:t>
            </w:r>
          </w:p>
        </w:tc>
        <w:tc>
          <w:tcPr>
            <w:tcW w:w="5982" w:type="dxa"/>
            <w:tcBorders>
              <w:top w:val="single" w:sz="4" w:space="0" w:color="000000"/>
              <w:left w:val="single" w:sz="4" w:space="0" w:color="000000"/>
              <w:bottom w:val="single" w:sz="4" w:space="0" w:color="000000"/>
              <w:right w:val="single" w:sz="4" w:space="0" w:color="000000"/>
            </w:tcBorders>
          </w:tcPr>
          <w:p w14:paraId="747EDF01" w14:textId="77777777" w:rsidR="000B3E65" w:rsidRPr="001F6EC1" w:rsidRDefault="000B3E65" w:rsidP="00614CFC">
            <w:pPr>
              <w:ind w:left="1"/>
              <w:rPr>
                <w:rFonts w:asciiTheme="majorHAnsi" w:hAnsiTheme="majorHAnsi" w:cstheme="minorHAnsi"/>
                <w:lang w:val="fr-ML"/>
              </w:rPr>
            </w:pPr>
            <w:r w:rsidRPr="001F6EC1">
              <w:rPr>
                <w:rFonts w:asciiTheme="majorHAnsi" w:hAnsiTheme="majorHAnsi" w:cstheme="minorHAnsi"/>
                <w:lang w:val="fr-ML"/>
              </w:rPr>
              <w:t xml:space="preserve">Caractère raisonnable des coûts - un budget réaliste aligné avec les coûts pour des activités similaires dans la région. Les budgets sont libellés en HT </w:t>
            </w:r>
          </w:p>
        </w:tc>
        <w:tc>
          <w:tcPr>
            <w:tcW w:w="1514" w:type="dxa"/>
            <w:tcBorders>
              <w:top w:val="single" w:sz="4" w:space="0" w:color="000000"/>
              <w:left w:val="single" w:sz="4" w:space="0" w:color="000000"/>
              <w:bottom w:val="single" w:sz="4" w:space="0" w:color="000000"/>
              <w:right w:val="single" w:sz="4" w:space="0" w:color="000000"/>
            </w:tcBorders>
            <w:vAlign w:val="center"/>
          </w:tcPr>
          <w:p w14:paraId="423E3209" w14:textId="77777777" w:rsidR="000B3E65" w:rsidRPr="001F6EC1" w:rsidRDefault="000B3E65" w:rsidP="00614CFC">
            <w:pPr>
              <w:ind w:right="64"/>
              <w:jc w:val="center"/>
              <w:rPr>
                <w:rFonts w:asciiTheme="majorHAnsi" w:hAnsiTheme="majorHAnsi" w:cstheme="minorHAnsi"/>
                <w:lang w:val="fr-ML"/>
              </w:rPr>
            </w:pPr>
            <w:r w:rsidRPr="001F6EC1">
              <w:rPr>
                <w:rFonts w:asciiTheme="majorHAnsi" w:hAnsiTheme="majorHAnsi" w:cstheme="minorHAnsi"/>
                <w:lang w:val="fr-ML"/>
              </w:rPr>
              <w:t>40</w:t>
            </w:r>
          </w:p>
        </w:tc>
      </w:tr>
    </w:tbl>
    <w:p w14:paraId="641B88DC" w14:textId="77777777" w:rsidR="000B3E65" w:rsidRPr="000B3E65" w:rsidRDefault="000B3E65" w:rsidP="000B3E65">
      <w:pPr>
        <w:rPr>
          <w:lang w:val="fr-ML"/>
        </w:rPr>
      </w:pPr>
    </w:p>
    <w:p w14:paraId="461AC936" w14:textId="21BB0EBD" w:rsidR="00393FE6" w:rsidRPr="001E0169" w:rsidRDefault="006742E3">
      <w:pPr>
        <w:pStyle w:val="Titre1"/>
        <w:rPr>
          <w:lang w:val="fr-ML"/>
        </w:rPr>
      </w:pPr>
      <w:r>
        <w:rPr>
          <w:lang w:val="fr-ML"/>
        </w:rPr>
        <w:t>8</w:t>
      </w:r>
      <w:r w:rsidR="0073714D" w:rsidRPr="001E0169">
        <w:rPr>
          <w:lang w:val="fr-ML"/>
        </w:rPr>
        <w:t>. RELATIONS DE TRAVAIL ET SUPERVISION</w:t>
      </w:r>
    </w:p>
    <w:p w14:paraId="0CA604C5" w14:textId="77777777" w:rsidR="00393FE6" w:rsidRPr="001E0169" w:rsidRDefault="0073714D">
      <w:pPr>
        <w:rPr>
          <w:lang w:val="fr-ML"/>
        </w:rPr>
      </w:pPr>
      <w:r w:rsidRPr="001E0169">
        <w:rPr>
          <w:lang w:val="fr-ML"/>
        </w:rPr>
        <w:t>Le consultant rapporte à l'équipe projet ABC Mali (SNV) pour le pilotage global et reçoit l'appui de :</w:t>
      </w:r>
    </w:p>
    <w:p w14:paraId="5811BF79" w14:textId="77777777" w:rsidR="00393FE6" w:rsidRPr="001E0169" w:rsidRDefault="0073714D">
      <w:pPr>
        <w:pStyle w:val="Listepuces"/>
        <w:rPr>
          <w:lang w:val="fr-ML"/>
        </w:rPr>
      </w:pPr>
      <w:r w:rsidRPr="001E0169">
        <w:rPr>
          <w:b/>
          <w:lang w:val="fr-ML"/>
        </w:rPr>
        <w:t xml:space="preserve">Équipe communication SNV Mali : </w:t>
      </w:r>
      <w:r w:rsidRPr="001E0169">
        <w:rPr>
          <w:lang w:val="fr-ML"/>
        </w:rPr>
        <w:t>validation éditoriale, gestion charte, archivage, diffusion</w:t>
      </w:r>
    </w:p>
    <w:p w14:paraId="3BEB70DB" w14:textId="77777777" w:rsidR="00393FE6" w:rsidRPr="001E0169" w:rsidRDefault="0073714D">
      <w:pPr>
        <w:pStyle w:val="Listepuces"/>
        <w:rPr>
          <w:lang w:val="fr-ML"/>
        </w:rPr>
      </w:pPr>
      <w:r w:rsidRPr="001E0169">
        <w:rPr>
          <w:b/>
          <w:lang w:val="fr-ML"/>
        </w:rPr>
        <w:t xml:space="preserve">ANERB : </w:t>
      </w:r>
      <w:r w:rsidRPr="001E0169">
        <w:rPr>
          <w:lang w:val="fr-ML"/>
        </w:rPr>
        <w:t>accès données institutionnelles, validation technique, facilitation acteurs</w:t>
      </w:r>
    </w:p>
    <w:p w14:paraId="52554A9D" w14:textId="77777777" w:rsidR="00393FE6" w:rsidRPr="001E0169" w:rsidRDefault="0073714D">
      <w:pPr>
        <w:pStyle w:val="Listepuces"/>
        <w:rPr>
          <w:lang w:val="fr-ML"/>
        </w:rPr>
      </w:pPr>
      <w:r w:rsidRPr="001E0169">
        <w:rPr>
          <w:b/>
          <w:lang w:val="fr-ML"/>
        </w:rPr>
        <w:t xml:space="preserve">Entreprises et IMF : </w:t>
      </w:r>
      <w:r w:rsidRPr="001E0169">
        <w:rPr>
          <w:lang w:val="fr-ML"/>
        </w:rPr>
        <w:t>accès données et acteurs, vérification des faits</w:t>
      </w:r>
    </w:p>
    <w:p w14:paraId="2D1C46B2" w14:textId="77777777" w:rsidR="00393FE6" w:rsidRPr="001E0169" w:rsidRDefault="0073714D">
      <w:pPr>
        <w:pStyle w:val="Listepuces"/>
        <w:rPr>
          <w:lang w:val="fr-ML"/>
        </w:rPr>
      </w:pPr>
      <w:r w:rsidRPr="001E0169">
        <w:rPr>
          <w:b/>
          <w:lang w:val="fr-ML"/>
        </w:rPr>
        <w:t xml:space="preserve">Prestataire vidéo : </w:t>
      </w:r>
      <w:r w:rsidRPr="001E0169">
        <w:rPr>
          <w:lang w:val="fr-ML"/>
        </w:rPr>
        <w:t xml:space="preserve">coordination collecte cohérente (consentements, </w:t>
      </w:r>
      <w:proofErr w:type="gramStart"/>
      <w:r w:rsidRPr="001E0169">
        <w:rPr>
          <w:lang w:val="fr-ML"/>
        </w:rPr>
        <w:t>timing</w:t>
      </w:r>
      <w:proofErr w:type="gramEnd"/>
      <w:r w:rsidRPr="001E0169">
        <w:rPr>
          <w:lang w:val="fr-ML"/>
        </w:rPr>
        <w:t>)</w:t>
      </w:r>
    </w:p>
    <w:p w14:paraId="1E47147C" w14:textId="77777777" w:rsidR="00393FE6" w:rsidRPr="001E0169" w:rsidRDefault="0073714D">
      <w:pPr>
        <w:pStyle w:val="Titre1"/>
        <w:rPr>
          <w:lang w:val="fr-ML"/>
        </w:rPr>
      </w:pPr>
      <w:r w:rsidRPr="001E0169">
        <w:rPr>
          <w:lang w:val="fr-ML"/>
        </w:rPr>
        <w:t>9. CALENDRIER INDICATIF</w:t>
      </w:r>
    </w:p>
    <w:tbl>
      <w:tblPr>
        <w:tblStyle w:val="Grilleclaire-Accent1"/>
        <w:tblW w:w="0" w:type="auto"/>
        <w:tblLook w:val="04A0" w:firstRow="1" w:lastRow="0" w:firstColumn="1" w:lastColumn="0" w:noHBand="0" w:noVBand="1"/>
      </w:tblPr>
      <w:tblGrid>
        <w:gridCol w:w="3113"/>
        <w:gridCol w:w="3114"/>
        <w:gridCol w:w="3113"/>
      </w:tblGrid>
      <w:tr w:rsidR="00393FE6" w:rsidRPr="001E0169" w14:paraId="7D942E53" w14:textId="77777777" w:rsidTr="00393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7E99FC8" w14:textId="77777777" w:rsidR="00393FE6" w:rsidRPr="001E0169" w:rsidRDefault="0073714D">
            <w:pPr>
              <w:rPr>
                <w:lang w:val="fr-ML"/>
              </w:rPr>
            </w:pPr>
            <w:r w:rsidRPr="001E0169">
              <w:rPr>
                <w:lang w:val="fr-ML"/>
              </w:rPr>
              <w:t>Phase</w:t>
            </w:r>
          </w:p>
        </w:tc>
        <w:tc>
          <w:tcPr>
            <w:tcW w:w="3120" w:type="dxa"/>
          </w:tcPr>
          <w:p w14:paraId="48A3811D" w14:textId="77777777" w:rsidR="00393FE6" w:rsidRPr="001E0169" w:rsidRDefault="0073714D">
            <w:pPr>
              <w:cnfStyle w:val="100000000000" w:firstRow="1" w:lastRow="0" w:firstColumn="0" w:lastColumn="0" w:oddVBand="0" w:evenVBand="0" w:oddHBand="0" w:evenHBand="0" w:firstRowFirstColumn="0" w:firstRowLastColumn="0" w:lastRowFirstColumn="0" w:lastRowLastColumn="0"/>
              <w:rPr>
                <w:lang w:val="fr-ML"/>
              </w:rPr>
            </w:pPr>
            <w:r w:rsidRPr="001E0169">
              <w:rPr>
                <w:lang w:val="fr-ML"/>
              </w:rPr>
              <w:t>Période</w:t>
            </w:r>
          </w:p>
        </w:tc>
        <w:tc>
          <w:tcPr>
            <w:tcW w:w="3120" w:type="dxa"/>
          </w:tcPr>
          <w:p w14:paraId="439D1DFC" w14:textId="77777777" w:rsidR="00393FE6" w:rsidRPr="001E0169" w:rsidRDefault="0073714D">
            <w:pPr>
              <w:cnfStyle w:val="100000000000" w:firstRow="1" w:lastRow="0" w:firstColumn="0" w:lastColumn="0" w:oddVBand="0" w:evenVBand="0" w:oddHBand="0" w:evenHBand="0" w:firstRowFirstColumn="0" w:firstRowLastColumn="0" w:lastRowFirstColumn="0" w:lastRowLastColumn="0"/>
              <w:rPr>
                <w:lang w:val="fr-ML"/>
              </w:rPr>
            </w:pPr>
            <w:r w:rsidRPr="001E0169">
              <w:rPr>
                <w:lang w:val="fr-ML"/>
              </w:rPr>
              <w:t>Jalons clés</w:t>
            </w:r>
          </w:p>
        </w:tc>
      </w:tr>
      <w:tr w:rsidR="00393FE6" w:rsidRPr="002540EB" w14:paraId="4632A7A3" w14:textId="77777777" w:rsidTr="0039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38C227EE" w14:textId="77777777" w:rsidR="00393FE6" w:rsidRPr="001E0169" w:rsidRDefault="0073714D">
            <w:pPr>
              <w:rPr>
                <w:lang w:val="fr-ML"/>
              </w:rPr>
            </w:pPr>
            <w:r w:rsidRPr="001E0169">
              <w:rPr>
                <w:lang w:val="fr-ML"/>
              </w:rPr>
              <w:t>Phase 1 - Cadrage</w:t>
            </w:r>
          </w:p>
        </w:tc>
        <w:tc>
          <w:tcPr>
            <w:tcW w:w="3120" w:type="dxa"/>
          </w:tcPr>
          <w:p w14:paraId="0B82A005" w14:textId="641C1581" w:rsidR="00393FE6" w:rsidRPr="001E0169" w:rsidRDefault="00AB4DAB">
            <w:pPr>
              <w:cnfStyle w:val="000000100000" w:firstRow="0" w:lastRow="0" w:firstColumn="0" w:lastColumn="0" w:oddVBand="0" w:evenVBand="0" w:oddHBand="1" w:evenHBand="0" w:firstRowFirstColumn="0" w:firstRowLastColumn="0" w:lastRowFirstColumn="0" w:lastRowLastColumn="0"/>
              <w:rPr>
                <w:lang w:val="fr-ML"/>
              </w:rPr>
            </w:pPr>
            <w:r>
              <w:rPr>
                <w:lang w:val="fr-ML"/>
              </w:rPr>
              <w:t>Septembre</w:t>
            </w:r>
            <w:r w:rsidR="0073714D" w:rsidRPr="001E0169">
              <w:rPr>
                <w:lang w:val="fr-ML"/>
              </w:rPr>
              <w:t>2026</w:t>
            </w:r>
          </w:p>
        </w:tc>
        <w:tc>
          <w:tcPr>
            <w:tcW w:w="3120" w:type="dxa"/>
          </w:tcPr>
          <w:p w14:paraId="2D418907" w14:textId="497F9D28" w:rsidR="00393FE6" w:rsidRPr="001E0169" w:rsidRDefault="0073714D">
            <w:pPr>
              <w:cnfStyle w:val="000000100000" w:firstRow="0" w:lastRow="0" w:firstColumn="0" w:lastColumn="0" w:oddVBand="0" w:evenVBand="0" w:oddHBand="1" w:evenHBand="0" w:firstRowFirstColumn="0" w:firstRowLastColumn="0" w:lastRowFirstColumn="0" w:lastRowLastColumn="0"/>
              <w:rPr>
                <w:lang w:val="fr-ML"/>
              </w:rPr>
            </w:pPr>
            <w:r w:rsidRPr="001E0169">
              <w:rPr>
                <w:lang w:val="fr-ML"/>
              </w:rPr>
              <w:t>Note de cadrage (0</w:t>
            </w:r>
            <w:r w:rsidR="00B72E25">
              <w:rPr>
                <w:lang w:val="fr-ML"/>
              </w:rPr>
              <w:t>8</w:t>
            </w:r>
            <w:r w:rsidRPr="001E0169">
              <w:rPr>
                <w:lang w:val="fr-ML"/>
              </w:rPr>
              <w:t>/</w:t>
            </w:r>
            <w:r w:rsidR="005019EC">
              <w:rPr>
                <w:lang w:val="fr-ML"/>
              </w:rPr>
              <w:t>0</w:t>
            </w:r>
            <w:r w:rsidR="00B72E25">
              <w:rPr>
                <w:lang w:val="fr-ML"/>
              </w:rPr>
              <w:t>9</w:t>
            </w:r>
            <w:r w:rsidRPr="001E0169">
              <w:rPr>
                <w:lang w:val="fr-ML"/>
              </w:rPr>
              <w:t>), guides finalisés (1</w:t>
            </w:r>
            <w:r w:rsidR="004B063F">
              <w:rPr>
                <w:lang w:val="fr-ML"/>
              </w:rPr>
              <w:t>1</w:t>
            </w:r>
            <w:r w:rsidRPr="001E0169">
              <w:rPr>
                <w:lang w:val="fr-ML"/>
              </w:rPr>
              <w:t>/0</w:t>
            </w:r>
            <w:r w:rsidR="004B063F">
              <w:rPr>
                <w:lang w:val="fr-ML"/>
              </w:rPr>
              <w:t>9</w:t>
            </w:r>
            <w:r w:rsidRPr="001E0169">
              <w:rPr>
                <w:lang w:val="fr-ML"/>
              </w:rPr>
              <w:t>)</w:t>
            </w:r>
          </w:p>
        </w:tc>
      </w:tr>
      <w:tr w:rsidR="00393FE6" w:rsidRPr="002540EB" w14:paraId="547C9741" w14:textId="77777777" w:rsidTr="00393F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055E6BE" w14:textId="77777777" w:rsidR="00393FE6" w:rsidRPr="001E0169" w:rsidRDefault="0073714D">
            <w:pPr>
              <w:rPr>
                <w:lang w:val="fr-ML"/>
              </w:rPr>
            </w:pPr>
            <w:r w:rsidRPr="001E0169">
              <w:rPr>
                <w:lang w:val="fr-ML"/>
              </w:rPr>
              <w:t>Phase 2 - Collecte</w:t>
            </w:r>
          </w:p>
        </w:tc>
        <w:tc>
          <w:tcPr>
            <w:tcW w:w="3120" w:type="dxa"/>
          </w:tcPr>
          <w:p w14:paraId="1A81C84A" w14:textId="3FBCEB43" w:rsidR="00393FE6" w:rsidRPr="001E0169" w:rsidRDefault="001453D5">
            <w:pPr>
              <w:cnfStyle w:val="000000010000" w:firstRow="0" w:lastRow="0" w:firstColumn="0" w:lastColumn="0" w:oddVBand="0" w:evenVBand="0" w:oddHBand="0" w:evenHBand="1" w:firstRowFirstColumn="0" w:firstRowLastColumn="0" w:lastRowFirstColumn="0" w:lastRowLastColumn="0"/>
              <w:rPr>
                <w:lang w:val="fr-ML"/>
              </w:rPr>
            </w:pPr>
            <w:r>
              <w:rPr>
                <w:lang w:val="fr-ML"/>
              </w:rPr>
              <w:t>Septembre</w:t>
            </w:r>
            <w:r w:rsidR="00C73091">
              <w:rPr>
                <w:lang w:val="fr-ML"/>
              </w:rPr>
              <w:t>-</w:t>
            </w:r>
            <w:r w:rsidR="0073714D" w:rsidRPr="001E0169">
              <w:rPr>
                <w:lang w:val="fr-ML"/>
              </w:rPr>
              <w:t>Oct</w:t>
            </w:r>
          </w:p>
        </w:tc>
        <w:tc>
          <w:tcPr>
            <w:tcW w:w="3120" w:type="dxa"/>
          </w:tcPr>
          <w:p w14:paraId="7FED7A5F" w14:textId="0D963539" w:rsidR="00393FE6" w:rsidRPr="001E0169" w:rsidRDefault="0073714D">
            <w:pPr>
              <w:cnfStyle w:val="000000010000" w:firstRow="0" w:lastRow="0" w:firstColumn="0" w:lastColumn="0" w:oddVBand="0" w:evenVBand="0" w:oddHBand="0" w:evenHBand="1" w:firstRowFirstColumn="0" w:firstRowLastColumn="0" w:lastRowFirstColumn="0" w:lastRowLastColumn="0"/>
              <w:rPr>
                <w:lang w:val="fr-ML"/>
              </w:rPr>
            </w:pPr>
            <w:r w:rsidRPr="001E0169">
              <w:rPr>
                <w:lang w:val="fr-ML"/>
              </w:rPr>
              <w:t xml:space="preserve">Entretiens </w:t>
            </w:r>
            <w:r w:rsidR="00B960B0">
              <w:rPr>
                <w:lang w:val="fr-ML"/>
              </w:rPr>
              <w:t>finalisés</w:t>
            </w:r>
            <w:r w:rsidR="00B960B0" w:rsidRPr="001E0169">
              <w:rPr>
                <w:lang w:val="fr-ML"/>
              </w:rPr>
              <w:t xml:space="preserve"> </w:t>
            </w:r>
            <w:r w:rsidRPr="001E0169">
              <w:rPr>
                <w:lang w:val="fr-ML"/>
              </w:rPr>
              <w:t>(</w:t>
            </w:r>
            <w:r w:rsidR="00205F08">
              <w:rPr>
                <w:lang w:val="fr-ML"/>
              </w:rPr>
              <w:t>30</w:t>
            </w:r>
            <w:r w:rsidRPr="001E0169">
              <w:rPr>
                <w:lang w:val="fr-ML"/>
              </w:rPr>
              <w:t xml:space="preserve">/09), </w:t>
            </w:r>
            <w:r w:rsidR="001B1D6F">
              <w:rPr>
                <w:lang w:val="fr-ML"/>
              </w:rPr>
              <w:t xml:space="preserve">Dépouillement et analyse </w:t>
            </w:r>
            <w:r w:rsidRPr="001E0169">
              <w:rPr>
                <w:lang w:val="fr-ML"/>
              </w:rPr>
              <w:t>(15/10)</w:t>
            </w:r>
          </w:p>
        </w:tc>
      </w:tr>
      <w:tr w:rsidR="00393FE6" w:rsidRPr="001E0169" w14:paraId="08BCAB5F" w14:textId="77777777" w:rsidTr="0039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AC3857C" w14:textId="77777777" w:rsidR="00393FE6" w:rsidRPr="001E0169" w:rsidRDefault="0073714D">
            <w:pPr>
              <w:rPr>
                <w:lang w:val="fr-ML"/>
              </w:rPr>
            </w:pPr>
            <w:r w:rsidRPr="001E0169">
              <w:rPr>
                <w:lang w:val="fr-ML"/>
              </w:rPr>
              <w:t>Phase 3 - Sensemaking</w:t>
            </w:r>
          </w:p>
        </w:tc>
        <w:tc>
          <w:tcPr>
            <w:tcW w:w="3120" w:type="dxa"/>
          </w:tcPr>
          <w:p w14:paraId="49E4BCF7" w14:textId="568492F6" w:rsidR="00393FE6" w:rsidRPr="001E0169" w:rsidRDefault="0073714D">
            <w:pPr>
              <w:cnfStyle w:val="000000100000" w:firstRow="0" w:lastRow="0" w:firstColumn="0" w:lastColumn="0" w:oddVBand="0" w:evenVBand="0" w:oddHBand="1" w:evenHBand="0" w:firstRowFirstColumn="0" w:firstRowLastColumn="0" w:lastRowFirstColumn="0" w:lastRowLastColumn="0"/>
              <w:rPr>
                <w:lang w:val="fr-ML"/>
              </w:rPr>
            </w:pPr>
            <w:r w:rsidRPr="001E0169">
              <w:rPr>
                <w:lang w:val="fr-ML"/>
              </w:rPr>
              <w:t>Oct</w:t>
            </w:r>
          </w:p>
        </w:tc>
        <w:tc>
          <w:tcPr>
            <w:tcW w:w="3120" w:type="dxa"/>
          </w:tcPr>
          <w:p w14:paraId="67321E2E" w14:textId="7890250C" w:rsidR="00393FE6" w:rsidRPr="001E0169" w:rsidRDefault="0073714D">
            <w:pPr>
              <w:cnfStyle w:val="000000100000" w:firstRow="0" w:lastRow="0" w:firstColumn="0" w:lastColumn="0" w:oddVBand="0" w:evenVBand="0" w:oddHBand="1" w:evenHBand="0" w:firstRowFirstColumn="0" w:firstRowLastColumn="0" w:lastRowFirstColumn="0" w:lastRowLastColumn="0"/>
              <w:rPr>
                <w:lang w:val="fr-ML"/>
              </w:rPr>
            </w:pPr>
            <w:r w:rsidRPr="001E0169">
              <w:rPr>
                <w:lang w:val="fr-ML"/>
              </w:rPr>
              <w:t>Atelier sensemaking (</w:t>
            </w:r>
            <w:r w:rsidR="001B1D6F">
              <w:rPr>
                <w:lang w:val="fr-ML"/>
              </w:rPr>
              <w:t>20</w:t>
            </w:r>
            <w:r w:rsidRPr="001E0169">
              <w:rPr>
                <w:lang w:val="fr-ML"/>
              </w:rPr>
              <w:t>/10), compte rendu (</w:t>
            </w:r>
            <w:r w:rsidR="001B1D6F">
              <w:rPr>
                <w:lang w:val="fr-ML"/>
              </w:rPr>
              <w:t>2</w:t>
            </w:r>
            <w:r w:rsidRPr="001E0169">
              <w:rPr>
                <w:lang w:val="fr-ML"/>
              </w:rPr>
              <w:t>5/1</w:t>
            </w:r>
            <w:r w:rsidR="001B1D6F">
              <w:rPr>
                <w:lang w:val="fr-ML"/>
              </w:rPr>
              <w:t>0</w:t>
            </w:r>
            <w:r w:rsidRPr="001E0169">
              <w:rPr>
                <w:lang w:val="fr-ML"/>
              </w:rPr>
              <w:t>)</w:t>
            </w:r>
          </w:p>
        </w:tc>
      </w:tr>
      <w:tr w:rsidR="00393FE6" w:rsidRPr="002540EB" w14:paraId="13D7EF65" w14:textId="77777777" w:rsidTr="00393F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9071B20" w14:textId="77777777" w:rsidR="00393FE6" w:rsidRPr="001E0169" w:rsidRDefault="0073714D">
            <w:pPr>
              <w:rPr>
                <w:lang w:val="fr-ML"/>
              </w:rPr>
            </w:pPr>
            <w:r w:rsidRPr="001E0169">
              <w:rPr>
                <w:lang w:val="fr-ML"/>
              </w:rPr>
              <w:t>Phase 4 - Rédaction</w:t>
            </w:r>
          </w:p>
        </w:tc>
        <w:tc>
          <w:tcPr>
            <w:tcW w:w="3120" w:type="dxa"/>
          </w:tcPr>
          <w:p w14:paraId="30A87CA2" w14:textId="4CEA267C" w:rsidR="00393FE6" w:rsidRPr="001E0169" w:rsidRDefault="0073714D">
            <w:pPr>
              <w:cnfStyle w:val="000000010000" w:firstRow="0" w:lastRow="0" w:firstColumn="0" w:lastColumn="0" w:oddVBand="0" w:evenVBand="0" w:oddHBand="0" w:evenHBand="1" w:firstRowFirstColumn="0" w:firstRowLastColumn="0" w:lastRowFirstColumn="0" w:lastRowLastColumn="0"/>
              <w:rPr>
                <w:lang w:val="fr-ML"/>
              </w:rPr>
            </w:pPr>
            <w:r w:rsidRPr="001E0169">
              <w:rPr>
                <w:lang w:val="fr-ML"/>
              </w:rPr>
              <w:t>Oct-</w:t>
            </w:r>
            <w:r w:rsidR="00AB4DAB">
              <w:rPr>
                <w:lang w:val="fr-ML"/>
              </w:rPr>
              <w:t>Nov</w:t>
            </w:r>
          </w:p>
        </w:tc>
        <w:tc>
          <w:tcPr>
            <w:tcW w:w="3120" w:type="dxa"/>
          </w:tcPr>
          <w:p w14:paraId="4AC21CCE" w14:textId="6AE50B80" w:rsidR="00393FE6" w:rsidRPr="001E0169" w:rsidRDefault="0073714D">
            <w:pPr>
              <w:cnfStyle w:val="000000010000" w:firstRow="0" w:lastRow="0" w:firstColumn="0" w:lastColumn="0" w:oddVBand="0" w:evenVBand="0" w:oddHBand="0" w:evenHBand="1" w:firstRowFirstColumn="0" w:firstRowLastColumn="0" w:lastRowFirstColumn="0" w:lastRowLastColumn="0"/>
              <w:rPr>
                <w:lang w:val="fr-ML"/>
              </w:rPr>
            </w:pPr>
            <w:r w:rsidRPr="001E0169">
              <w:rPr>
                <w:lang w:val="fr-ML"/>
              </w:rPr>
              <w:t>Drafts cas, articles, Brief (1</w:t>
            </w:r>
            <w:r w:rsidR="00E3368B">
              <w:rPr>
                <w:lang w:val="fr-ML"/>
              </w:rPr>
              <w:t>0</w:t>
            </w:r>
            <w:r w:rsidRPr="001E0169">
              <w:rPr>
                <w:lang w:val="fr-ML"/>
              </w:rPr>
              <w:t>/11), finalisés (</w:t>
            </w:r>
            <w:r w:rsidR="00E3368B">
              <w:rPr>
                <w:lang w:val="fr-ML"/>
              </w:rPr>
              <w:t>20</w:t>
            </w:r>
            <w:r w:rsidRPr="001E0169">
              <w:rPr>
                <w:lang w:val="fr-ML"/>
              </w:rPr>
              <w:t>/1</w:t>
            </w:r>
            <w:r w:rsidR="00E3368B">
              <w:rPr>
                <w:lang w:val="fr-ML"/>
              </w:rPr>
              <w:t>1</w:t>
            </w:r>
            <w:r w:rsidRPr="001E0169">
              <w:rPr>
                <w:lang w:val="fr-ML"/>
              </w:rPr>
              <w:t>)</w:t>
            </w:r>
          </w:p>
        </w:tc>
      </w:tr>
    </w:tbl>
    <w:p w14:paraId="5E07A006" w14:textId="77777777" w:rsidR="00393FE6" w:rsidRPr="001E0169" w:rsidRDefault="0073714D">
      <w:pPr>
        <w:pStyle w:val="Titre1"/>
        <w:rPr>
          <w:lang w:val="fr-ML"/>
        </w:rPr>
      </w:pPr>
      <w:r w:rsidRPr="001E0169">
        <w:rPr>
          <w:lang w:val="fr-ML"/>
        </w:rPr>
        <w:t>10. CONDITIONS DE RECRUTEMENT</w:t>
      </w:r>
    </w:p>
    <w:p w14:paraId="6592F812" w14:textId="42819F75" w:rsidR="00393FE6" w:rsidRPr="001E0169" w:rsidRDefault="0073714D">
      <w:pPr>
        <w:pStyle w:val="Listepuces"/>
        <w:rPr>
          <w:lang w:val="fr-ML"/>
        </w:rPr>
      </w:pPr>
      <w:r w:rsidRPr="001E0169">
        <w:rPr>
          <w:b/>
          <w:lang w:val="fr-ML"/>
        </w:rPr>
        <w:t xml:space="preserve">Type de contrat : </w:t>
      </w:r>
      <w:r w:rsidRPr="001E0169">
        <w:rPr>
          <w:lang w:val="fr-ML"/>
        </w:rPr>
        <w:t xml:space="preserve">Prestation de service </w:t>
      </w:r>
    </w:p>
    <w:p w14:paraId="5243A7F9" w14:textId="02B67B17" w:rsidR="00393FE6" w:rsidRPr="001E0169" w:rsidRDefault="0073714D">
      <w:pPr>
        <w:pStyle w:val="Listepuces"/>
        <w:rPr>
          <w:lang w:val="fr-ML"/>
        </w:rPr>
      </w:pPr>
      <w:r w:rsidRPr="001E0169">
        <w:rPr>
          <w:b/>
          <w:lang w:val="fr-ML"/>
        </w:rPr>
        <w:t xml:space="preserve">Durée : </w:t>
      </w:r>
      <w:r w:rsidR="00453EDA">
        <w:rPr>
          <w:lang w:val="fr-ML"/>
        </w:rPr>
        <w:t>Septembre</w:t>
      </w:r>
      <w:r w:rsidRPr="001E0169">
        <w:rPr>
          <w:lang w:val="fr-ML"/>
        </w:rPr>
        <w:t xml:space="preserve"> 2026 - 3</w:t>
      </w:r>
      <w:r w:rsidR="00E3368B">
        <w:rPr>
          <w:lang w:val="fr-ML"/>
        </w:rPr>
        <w:t>0</w:t>
      </w:r>
      <w:r w:rsidRPr="001E0169">
        <w:rPr>
          <w:lang w:val="fr-ML"/>
        </w:rPr>
        <w:t xml:space="preserve"> </w:t>
      </w:r>
      <w:r w:rsidR="00E3368B">
        <w:rPr>
          <w:lang w:val="fr-ML"/>
        </w:rPr>
        <w:t>novembre</w:t>
      </w:r>
      <w:r w:rsidR="00E3368B" w:rsidRPr="001E0169">
        <w:rPr>
          <w:lang w:val="fr-ML"/>
        </w:rPr>
        <w:t xml:space="preserve"> </w:t>
      </w:r>
      <w:r w:rsidRPr="001E0169">
        <w:rPr>
          <w:lang w:val="fr-ML"/>
        </w:rPr>
        <w:t>2026 (</w:t>
      </w:r>
      <w:r w:rsidR="00B26929">
        <w:rPr>
          <w:lang w:val="fr-ML"/>
        </w:rPr>
        <w:t>70</w:t>
      </w:r>
      <w:r w:rsidRPr="001E0169">
        <w:rPr>
          <w:lang w:val="fr-ML"/>
        </w:rPr>
        <w:t xml:space="preserve"> jours</w:t>
      </w:r>
      <w:r w:rsidR="00B26929">
        <w:rPr>
          <w:lang w:val="fr-ML"/>
        </w:rPr>
        <w:t xml:space="preserve"> calendaires </w:t>
      </w:r>
      <w:r w:rsidR="00A27069">
        <w:rPr>
          <w:lang w:val="fr-ML"/>
        </w:rPr>
        <w:t xml:space="preserve">avec 45 jours de </w:t>
      </w:r>
      <w:r w:rsidR="00183E25">
        <w:rPr>
          <w:lang w:val="fr-ML"/>
        </w:rPr>
        <w:t>travail</w:t>
      </w:r>
      <w:r w:rsidRPr="001E0169">
        <w:rPr>
          <w:lang w:val="fr-ML"/>
        </w:rPr>
        <w:t>)</w:t>
      </w:r>
    </w:p>
    <w:p w14:paraId="07602A38" w14:textId="2D9CDBA7" w:rsidR="00983775" w:rsidRPr="00DF747A" w:rsidRDefault="0073714D" w:rsidP="00DF747A">
      <w:pPr>
        <w:pStyle w:val="Listepuces"/>
        <w:rPr>
          <w:lang w:val="fr-ML"/>
        </w:rPr>
      </w:pPr>
      <w:r w:rsidRPr="001E0169">
        <w:rPr>
          <w:b/>
          <w:lang w:val="fr-ML"/>
        </w:rPr>
        <w:t xml:space="preserve">Localisation : </w:t>
      </w:r>
      <w:r w:rsidRPr="001E0169">
        <w:rPr>
          <w:lang w:val="fr-ML"/>
        </w:rPr>
        <w:t>Mali (Koutiala, Bamako</w:t>
      </w:r>
      <w:r w:rsidR="00453EDA">
        <w:rPr>
          <w:lang w:val="fr-ML"/>
        </w:rPr>
        <w:t xml:space="preserve">, Bougouni, San, </w:t>
      </w:r>
      <w:proofErr w:type="spellStart"/>
      <w:r w:rsidR="00453EDA">
        <w:rPr>
          <w:lang w:val="fr-ML"/>
        </w:rPr>
        <w:t>Tom</w:t>
      </w:r>
      <w:r w:rsidR="00701A5C">
        <w:rPr>
          <w:lang w:val="fr-ML"/>
        </w:rPr>
        <w:t>i</w:t>
      </w:r>
      <w:r w:rsidR="00453EDA">
        <w:rPr>
          <w:lang w:val="fr-ML"/>
        </w:rPr>
        <w:t>an</w:t>
      </w:r>
      <w:proofErr w:type="spellEnd"/>
      <w:r w:rsidR="00701A5C">
        <w:rPr>
          <w:lang w:val="fr-ML"/>
        </w:rPr>
        <w:t xml:space="preserve">, Sikasso et </w:t>
      </w:r>
      <w:r w:rsidR="00183E25">
        <w:rPr>
          <w:lang w:val="fr-ML"/>
        </w:rPr>
        <w:t>Koulikoro</w:t>
      </w:r>
      <w:r w:rsidR="00453EDA" w:rsidRPr="001E0169">
        <w:rPr>
          <w:lang w:val="fr-ML"/>
        </w:rPr>
        <w:t>) ;</w:t>
      </w:r>
      <w:r w:rsidRPr="001E0169">
        <w:rPr>
          <w:lang w:val="fr-ML"/>
        </w:rPr>
        <w:t xml:space="preserve"> missions terrain requises</w:t>
      </w:r>
    </w:p>
    <w:p w14:paraId="0F406CC8" w14:textId="77777777" w:rsidR="00983775" w:rsidRPr="001F6EC1" w:rsidRDefault="00983775" w:rsidP="00983775">
      <w:pPr>
        <w:spacing w:after="120"/>
        <w:jc w:val="both"/>
        <w:rPr>
          <w:rFonts w:asciiTheme="majorHAnsi" w:hAnsiTheme="majorHAnsi"/>
          <w:szCs w:val="20"/>
          <w:lang w:val="fr-ML"/>
        </w:rPr>
      </w:pPr>
    </w:p>
    <w:p w14:paraId="3599DE3E" w14:textId="77777777" w:rsidR="00983775" w:rsidRPr="001F6EC1" w:rsidRDefault="00983775" w:rsidP="00983775">
      <w:pPr>
        <w:rPr>
          <w:rFonts w:asciiTheme="majorHAnsi" w:hAnsiTheme="majorHAnsi"/>
          <w:lang w:val="fr-ML"/>
        </w:rPr>
      </w:pPr>
    </w:p>
    <w:p w14:paraId="6AEFC318" w14:textId="77777777" w:rsidR="00983775" w:rsidRPr="001F6EC1" w:rsidRDefault="00983775" w:rsidP="00983775">
      <w:pPr>
        <w:pStyle w:val="Titre1"/>
        <w:rPr>
          <w:lang w:val="fr-ML"/>
        </w:rPr>
      </w:pPr>
      <w:r w:rsidRPr="001F6EC1">
        <w:rPr>
          <w:lang w:val="fr-ML"/>
        </w:rPr>
        <w:lastRenderedPageBreak/>
        <w:t>Dossier de candidature</w:t>
      </w:r>
    </w:p>
    <w:p w14:paraId="0B1C5001" w14:textId="77777777" w:rsidR="00983775" w:rsidRPr="001F6EC1" w:rsidRDefault="00983775" w:rsidP="00983775">
      <w:pPr>
        <w:spacing w:after="120"/>
        <w:jc w:val="both"/>
        <w:rPr>
          <w:rFonts w:asciiTheme="majorHAnsi" w:hAnsiTheme="majorHAnsi"/>
          <w:szCs w:val="20"/>
          <w:lang w:val="fr-ML"/>
        </w:rPr>
      </w:pPr>
      <w:r w:rsidRPr="001F6EC1">
        <w:rPr>
          <w:rFonts w:asciiTheme="majorHAnsi" w:eastAsia="Arial" w:hAnsiTheme="majorHAnsi" w:cs="Arial"/>
          <w:color w:val="404040"/>
          <w:szCs w:val="20"/>
          <w:lang w:val="fr-ML"/>
        </w:rPr>
        <w:t>Les candidats sont invités à soumettre :</w:t>
      </w:r>
    </w:p>
    <w:p w14:paraId="5835F993" w14:textId="77777777" w:rsidR="00983775" w:rsidRPr="001F6EC1" w:rsidRDefault="00983775" w:rsidP="00983775">
      <w:pPr>
        <w:pStyle w:val="Paragraphedeliste"/>
        <w:numPr>
          <w:ilvl w:val="0"/>
          <w:numId w:val="14"/>
        </w:numPr>
        <w:spacing w:after="80" w:line="240" w:lineRule="auto"/>
        <w:contextualSpacing w:val="0"/>
        <w:rPr>
          <w:rFonts w:asciiTheme="majorHAnsi" w:hAnsiTheme="majorHAnsi"/>
          <w:lang w:val="fr-ML"/>
        </w:rPr>
      </w:pPr>
      <w:r w:rsidRPr="001F6EC1">
        <w:rPr>
          <w:rFonts w:asciiTheme="majorHAnsi" w:eastAsia="Arial" w:hAnsiTheme="majorHAnsi" w:cs="Arial"/>
          <w:color w:val="404040"/>
          <w:lang w:val="fr-ML"/>
        </w:rPr>
        <w:t>Une note de compréhension des enjeux et de positionnement (2–3 pages) ;</w:t>
      </w:r>
    </w:p>
    <w:p w14:paraId="29B4539F" w14:textId="77777777" w:rsidR="00983775" w:rsidRPr="001F6EC1" w:rsidRDefault="00983775" w:rsidP="00983775">
      <w:pPr>
        <w:pStyle w:val="Paragraphedeliste"/>
        <w:numPr>
          <w:ilvl w:val="0"/>
          <w:numId w:val="14"/>
        </w:numPr>
        <w:spacing w:after="80" w:line="240" w:lineRule="auto"/>
        <w:contextualSpacing w:val="0"/>
        <w:rPr>
          <w:rFonts w:asciiTheme="majorHAnsi" w:hAnsiTheme="majorHAnsi"/>
          <w:lang w:val="fr-ML"/>
        </w:rPr>
      </w:pPr>
      <w:r w:rsidRPr="001F6EC1">
        <w:rPr>
          <w:rFonts w:asciiTheme="majorHAnsi" w:eastAsia="Arial" w:hAnsiTheme="majorHAnsi" w:cs="Arial"/>
          <w:color w:val="404040"/>
          <w:lang w:val="fr-ML"/>
        </w:rPr>
        <w:t>Une proposition méthodologique détaillée incluant un calendrier de mise en œuvre et les outils de collecte envisagés ;</w:t>
      </w:r>
    </w:p>
    <w:p w14:paraId="05F8BEBA" w14:textId="77777777" w:rsidR="00983775" w:rsidRPr="001F6EC1" w:rsidRDefault="00983775" w:rsidP="00983775">
      <w:pPr>
        <w:pStyle w:val="Paragraphedeliste"/>
        <w:numPr>
          <w:ilvl w:val="0"/>
          <w:numId w:val="14"/>
        </w:numPr>
        <w:spacing w:after="80" w:line="240" w:lineRule="auto"/>
        <w:contextualSpacing w:val="0"/>
        <w:rPr>
          <w:rFonts w:asciiTheme="majorHAnsi" w:hAnsiTheme="majorHAnsi"/>
          <w:lang w:val="fr-ML"/>
        </w:rPr>
      </w:pPr>
      <w:r w:rsidRPr="001F6EC1">
        <w:rPr>
          <w:rFonts w:asciiTheme="majorHAnsi" w:eastAsia="Arial" w:hAnsiTheme="majorHAnsi" w:cs="Arial"/>
          <w:color w:val="404040"/>
          <w:lang w:val="fr-ML"/>
        </w:rPr>
        <w:t>Les CV des membres de l'équipe proposée, avec indication des rôles et responsabilités ;</w:t>
      </w:r>
    </w:p>
    <w:p w14:paraId="32B98F62" w14:textId="77777777" w:rsidR="00983775" w:rsidRPr="001F6EC1" w:rsidRDefault="00983775" w:rsidP="00983775">
      <w:pPr>
        <w:pStyle w:val="Paragraphedeliste"/>
        <w:numPr>
          <w:ilvl w:val="0"/>
          <w:numId w:val="14"/>
        </w:numPr>
        <w:spacing w:after="80" w:line="240" w:lineRule="auto"/>
        <w:contextualSpacing w:val="0"/>
        <w:rPr>
          <w:rFonts w:asciiTheme="majorHAnsi" w:hAnsiTheme="majorHAnsi"/>
          <w:lang w:val="fr-ML"/>
        </w:rPr>
      </w:pPr>
      <w:r w:rsidRPr="001F6EC1">
        <w:rPr>
          <w:rFonts w:asciiTheme="majorHAnsi" w:eastAsia="Arial" w:hAnsiTheme="majorHAnsi" w:cs="Arial"/>
          <w:color w:val="404040"/>
          <w:lang w:val="fr-ML"/>
        </w:rPr>
        <w:t>Des exemples de livrables comparables (au moins deux références) ;</w:t>
      </w:r>
    </w:p>
    <w:p w14:paraId="13BE63B8" w14:textId="77777777" w:rsidR="00983775" w:rsidRPr="001F6EC1" w:rsidRDefault="00983775" w:rsidP="00983775">
      <w:pPr>
        <w:pStyle w:val="Paragraphedeliste"/>
        <w:numPr>
          <w:ilvl w:val="0"/>
          <w:numId w:val="14"/>
        </w:numPr>
        <w:spacing w:after="80" w:line="240" w:lineRule="auto"/>
        <w:contextualSpacing w:val="0"/>
        <w:rPr>
          <w:rFonts w:asciiTheme="majorHAnsi" w:hAnsiTheme="majorHAnsi"/>
          <w:lang w:val="fr-ML"/>
        </w:rPr>
      </w:pPr>
      <w:r w:rsidRPr="001F6EC1">
        <w:rPr>
          <w:rFonts w:asciiTheme="majorHAnsi" w:eastAsia="Arial" w:hAnsiTheme="majorHAnsi" w:cs="Arial"/>
          <w:color w:val="404040"/>
          <w:lang w:val="fr-ML"/>
        </w:rPr>
        <w:t>Une offre financière détaillée par poste et par phase.</w:t>
      </w:r>
    </w:p>
    <w:p w14:paraId="0A043767" w14:textId="77777777" w:rsidR="00983775" w:rsidRPr="001F6EC1" w:rsidRDefault="00983775" w:rsidP="00983775">
      <w:pPr>
        <w:spacing w:after="80"/>
        <w:rPr>
          <w:rFonts w:asciiTheme="majorHAnsi" w:hAnsiTheme="majorHAnsi"/>
          <w:lang w:val="fr-ML"/>
        </w:rPr>
      </w:pPr>
      <w:r w:rsidRPr="001F6EC1">
        <w:rPr>
          <w:rFonts w:asciiTheme="majorHAnsi" w:eastAsia="Verdana" w:hAnsiTheme="majorHAnsi" w:cs="Calibri Light"/>
          <w:color w:val="000000"/>
          <w:lang w:val="fr-ML" w:eastAsia="fr-FR"/>
        </w:rPr>
        <w:t>Les offres doivent aussi contenir les éléments administratifs suivants :</w:t>
      </w:r>
    </w:p>
    <w:p w14:paraId="5ECE2EAD" w14:textId="77777777" w:rsidR="00983775" w:rsidRPr="001F6EC1" w:rsidRDefault="00983775" w:rsidP="00983775">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spacing w:after="3" w:line="251" w:lineRule="auto"/>
        <w:ind w:right="3"/>
        <w:jc w:val="both"/>
        <w:rPr>
          <w:rFonts w:asciiTheme="majorHAnsi" w:eastAsia="Times New Roman" w:hAnsiTheme="majorHAnsi" w:cs="Calibri Light"/>
          <w:color w:val="000000"/>
          <w:szCs w:val="20"/>
          <w:lang w:val="fr-ML" w:eastAsia="nl-NL"/>
          <w14:ligatures w14:val="standardContextual"/>
        </w:rPr>
      </w:pPr>
      <w:r w:rsidRPr="001F6EC1">
        <w:rPr>
          <w:rFonts w:asciiTheme="majorHAnsi" w:eastAsia="Times New Roman" w:hAnsiTheme="majorHAnsi" w:cs="Calibri Light"/>
          <w:color w:val="000000"/>
          <w:szCs w:val="20"/>
          <w:lang w:val="fr-ML" w:eastAsia="nl-NL"/>
          <w14:ligatures w14:val="standardContextual"/>
        </w:rPr>
        <w:t>Numéro d’Identification Fiscal,</w:t>
      </w:r>
    </w:p>
    <w:p w14:paraId="26E18EE5" w14:textId="77777777" w:rsidR="00983775" w:rsidRPr="001F6EC1" w:rsidRDefault="00983775" w:rsidP="00983775">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spacing w:after="3" w:line="251" w:lineRule="auto"/>
        <w:ind w:right="3"/>
        <w:jc w:val="both"/>
        <w:rPr>
          <w:rFonts w:asciiTheme="majorHAnsi" w:eastAsia="Times New Roman" w:hAnsiTheme="majorHAnsi" w:cs="Calibri Light"/>
          <w:color w:val="000000"/>
          <w:szCs w:val="20"/>
          <w:lang w:val="fr-ML" w:eastAsia="nl-NL"/>
          <w14:ligatures w14:val="standardContextual"/>
        </w:rPr>
      </w:pPr>
      <w:r w:rsidRPr="001F6EC1">
        <w:rPr>
          <w:rFonts w:asciiTheme="majorHAnsi" w:eastAsia="Times New Roman" w:hAnsiTheme="majorHAnsi" w:cs="Calibri Light"/>
          <w:color w:val="000000"/>
          <w:szCs w:val="20"/>
          <w:lang w:val="fr-ML" w:eastAsia="nl-NL"/>
          <w14:ligatures w14:val="standardContextual"/>
        </w:rPr>
        <w:t>Attestation de Situation Fiscale (ASF),</w:t>
      </w:r>
    </w:p>
    <w:p w14:paraId="3633BE2F" w14:textId="77777777" w:rsidR="00983775" w:rsidRPr="001F6EC1" w:rsidRDefault="00983775" w:rsidP="00983775">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spacing w:after="3" w:line="251" w:lineRule="auto"/>
        <w:ind w:right="3"/>
        <w:jc w:val="both"/>
        <w:rPr>
          <w:rFonts w:asciiTheme="majorHAnsi" w:eastAsia="Times New Roman" w:hAnsiTheme="majorHAnsi" w:cs="Calibri Light"/>
          <w:color w:val="000000"/>
          <w:szCs w:val="20"/>
          <w:lang w:val="fr-ML" w:eastAsia="nl-NL"/>
          <w14:ligatures w14:val="standardContextual"/>
        </w:rPr>
      </w:pPr>
      <w:r w:rsidRPr="001F6EC1">
        <w:rPr>
          <w:rFonts w:asciiTheme="majorHAnsi" w:eastAsia="Times New Roman" w:hAnsiTheme="majorHAnsi" w:cs="Calibri Light"/>
          <w:color w:val="000000"/>
          <w:szCs w:val="20"/>
          <w:lang w:val="fr-ML" w:eastAsia="nl-NL"/>
          <w14:ligatures w14:val="standardContextual"/>
        </w:rPr>
        <w:t>Relevé d’identité bancaire (RIB),</w:t>
      </w:r>
    </w:p>
    <w:p w14:paraId="7A13E67D" w14:textId="77777777" w:rsidR="00983775" w:rsidRPr="001F6EC1" w:rsidRDefault="00983775" w:rsidP="00983775">
      <w:pPr>
        <w:numPr>
          <w:ilvl w:val="0"/>
          <w:numId w:val="15"/>
        </w:numPr>
        <w:tabs>
          <w:tab w:val="left" w:pos="0"/>
          <w:tab w:val="left" w:pos="794"/>
          <w:tab w:val="left" w:pos="1588"/>
          <w:tab w:val="left" w:pos="2381"/>
          <w:tab w:val="left" w:pos="3175"/>
          <w:tab w:val="left" w:pos="3969"/>
          <w:tab w:val="left" w:pos="4763"/>
          <w:tab w:val="left" w:pos="5557"/>
          <w:tab w:val="left" w:pos="6350"/>
          <w:tab w:val="left" w:pos="7144"/>
        </w:tabs>
        <w:spacing w:after="3" w:line="251" w:lineRule="auto"/>
        <w:ind w:right="3"/>
        <w:jc w:val="both"/>
        <w:rPr>
          <w:rFonts w:asciiTheme="majorHAnsi" w:eastAsia="Times New Roman" w:hAnsiTheme="majorHAnsi" w:cs="Calibri Light"/>
          <w:color w:val="000000"/>
          <w:szCs w:val="20"/>
          <w:lang w:val="fr-ML" w:eastAsia="nl-NL"/>
          <w14:ligatures w14:val="standardContextual"/>
        </w:rPr>
      </w:pPr>
      <w:r w:rsidRPr="001F6EC1">
        <w:rPr>
          <w:rFonts w:asciiTheme="majorHAnsi" w:eastAsia="Times New Roman" w:hAnsiTheme="majorHAnsi" w:cs="Calibri Light"/>
          <w:color w:val="000000"/>
          <w:szCs w:val="20"/>
          <w:lang w:val="fr-ML" w:eastAsia="nl-NL"/>
          <w14:ligatures w14:val="standardContextual"/>
        </w:rPr>
        <w:t>Copie du Registre de Commerce.</w:t>
      </w:r>
    </w:p>
    <w:p w14:paraId="687E4C4F" w14:textId="77777777" w:rsidR="00983775" w:rsidRPr="001F6EC1" w:rsidRDefault="00983775" w:rsidP="00983775">
      <w:pPr>
        <w:ind w:left="-5" w:hanging="10"/>
        <w:jc w:val="both"/>
        <w:rPr>
          <w:rFonts w:asciiTheme="majorHAnsi" w:eastAsia="Verdana" w:hAnsiTheme="majorHAnsi" w:cs="Calibri Light"/>
          <w:color w:val="000000"/>
          <w:lang w:val="fr-ML" w:eastAsia="fr-FR"/>
        </w:rPr>
      </w:pPr>
    </w:p>
    <w:p w14:paraId="50425920" w14:textId="5E5DBE54" w:rsidR="00983775" w:rsidRPr="001F6EC1" w:rsidRDefault="00983775" w:rsidP="00983775">
      <w:pPr>
        <w:ind w:left="-5" w:hanging="10"/>
        <w:jc w:val="both"/>
        <w:rPr>
          <w:rFonts w:asciiTheme="majorHAnsi" w:eastAsia="Verdana" w:hAnsiTheme="majorHAnsi" w:cs="Calibri Light"/>
          <w:color w:val="000000"/>
          <w:lang w:val="fr-ML" w:eastAsia="fr-FR"/>
        </w:rPr>
      </w:pPr>
      <w:r w:rsidRPr="001F6EC1">
        <w:rPr>
          <w:rFonts w:asciiTheme="majorHAnsi" w:eastAsia="Verdana" w:hAnsiTheme="majorHAnsi" w:cs="Calibri Light"/>
          <w:color w:val="000000"/>
          <w:lang w:val="fr-ML" w:eastAsia="fr-FR"/>
        </w:rPr>
        <w:t xml:space="preserve">Les candidats(es) intéressés(es) peuvent postuler au plus </w:t>
      </w:r>
      <w:r w:rsidRPr="001F6EC1">
        <w:rPr>
          <w:rFonts w:asciiTheme="majorHAnsi" w:eastAsia="Verdana" w:hAnsiTheme="majorHAnsi" w:cs="Calibri Light"/>
          <w:b/>
          <w:color w:val="000000"/>
          <w:lang w:val="fr-ML" w:eastAsia="fr-FR"/>
        </w:rPr>
        <w:t xml:space="preserve">tard le </w:t>
      </w:r>
      <w:r w:rsidR="00170A8E">
        <w:rPr>
          <w:rFonts w:asciiTheme="majorHAnsi" w:eastAsia="Verdana" w:hAnsiTheme="majorHAnsi" w:cs="Calibri Light"/>
          <w:b/>
          <w:color w:val="000000"/>
          <w:lang w:val="fr-ML" w:eastAsia="fr-FR"/>
        </w:rPr>
        <w:t>3</w:t>
      </w:r>
      <w:r>
        <w:rPr>
          <w:rFonts w:asciiTheme="majorHAnsi" w:eastAsia="Verdana" w:hAnsiTheme="majorHAnsi" w:cs="Calibri Light"/>
          <w:b/>
          <w:color w:val="000000"/>
          <w:lang w:val="fr-ML" w:eastAsia="fr-FR"/>
        </w:rPr>
        <w:t>1</w:t>
      </w:r>
      <w:r w:rsidRPr="001F6EC1">
        <w:rPr>
          <w:rFonts w:asciiTheme="majorHAnsi" w:eastAsia="Verdana" w:hAnsiTheme="majorHAnsi" w:cs="Calibri Light"/>
          <w:b/>
          <w:color w:val="000000"/>
          <w:lang w:val="fr-ML" w:eastAsia="fr-FR"/>
        </w:rPr>
        <w:t xml:space="preserve"> </w:t>
      </w:r>
      <w:r w:rsidR="002540EB" w:rsidRPr="001F6EC1">
        <w:rPr>
          <w:rFonts w:asciiTheme="majorHAnsi" w:eastAsia="Verdana" w:hAnsiTheme="majorHAnsi" w:cs="Calibri Light"/>
          <w:b/>
          <w:color w:val="000000"/>
          <w:lang w:val="fr-ML" w:eastAsia="fr-FR"/>
        </w:rPr>
        <w:t>août</w:t>
      </w:r>
      <w:r w:rsidRPr="001F6EC1">
        <w:rPr>
          <w:rFonts w:asciiTheme="majorHAnsi" w:eastAsia="Verdana" w:hAnsiTheme="majorHAnsi" w:cs="Calibri Light"/>
          <w:b/>
          <w:color w:val="000000"/>
          <w:lang w:val="fr-ML" w:eastAsia="fr-FR"/>
        </w:rPr>
        <w:t xml:space="preserve"> 2026 à 1</w:t>
      </w:r>
      <w:r w:rsidR="00170A8E">
        <w:rPr>
          <w:rFonts w:asciiTheme="majorHAnsi" w:eastAsia="Verdana" w:hAnsiTheme="majorHAnsi" w:cs="Calibri Light"/>
          <w:b/>
          <w:color w:val="000000"/>
          <w:lang w:val="fr-ML" w:eastAsia="fr-FR"/>
        </w:rPr>
        <w:t>7</w:t>
      </w:r>
      <w:r w:rsidRPr="001F6EC1">
        <w:rPr>
          <w:rFonts w:asciiTheme="majorHAnsi" w:eastAsia="Verdana" w:hAnsiTheme="majorHAnsi" w:cs="Calibri Light"/>
          <w:b/>
          <w:color w:val="000000"/>
          <w:lang w:val="fr-ML" w:eastAsia="fr-FR"/>
        </w:rPr>
        <w:t xml:space="preserve"> heures</w:t>
      </w:r>
      <w:r w:rsidRPr="001F6EC1">
        <w:rPr>
          <w:rFonts w:asciiTheme="majorHAnsi" w:eastAsia="Verdana" w:hAnsiTheme="majorHAnsi" w:cs="Calibri Light"/>
          <w:color w:val="000000"/>
          <w:lang w:val="fr-ML" w:eastAsia="fr-FR"/>
        </w:rPr>
        <w:t xml:space="preserve"> (Heure de Bamako)</w:t>
      </w:r>
      <w:r w:rsidR="002540EB">
        <w:rPr>
          <w:rFonts w:asciiTheme="majorHAnsi" w:eastAsia="Verdana" w:hAnsiTheme="majorHAnsi" w:cs="Calibri Light"/>
          <w:color w:val="000000"/>
          <w:lang w:val="fr-ML" w:eastAsia="fr-FR"/>
        </w:rPr>
        <w:t xml:space="preserve"> en envoyant leur dossier à l’adresse suivant </w:t>
      </w:r>
      <w:proofErr w:type="spellStart"/>
      <w:r w:rsidR="002540EB">
        <w:rPr>
          <w:rFonts w:asciiTheme="majorHAnsi" w:eastAsia="Verdana" w:hAnsiTheme="majorHAnsi" w:cs="Calibri Light"/>
          <w:color w:val="000000"/>
          <w:lang w:val="fr-ML" w:eastAsia="fr-FR"/>
        </w:rPr>
        <w:t>maliprocurement@snv</w:t>
      </w:r>
      <w:proofErr w:type="spellEnd"/>
      <w:r w:rsidR="002540EB">
        <w:rPr>
          <w:rFonts w:asciiTheme="majorHAnsi" w:eastAsia="Verdana" w:hAnsiTheme="majorHAnsi" w:cs="Calibri Light"/>
          <w:color w:val="000000"/>
          <w:lang w:val="fr-ML" w:eastAsia="fr-FR"/>
        </w:rPr>
        <w:t xml:space="preserve"> .org</w:t>
      </w:r>
    </w:p>
    <w:p w14:paraId="1C620615" w14:textId="77777777" w:rsidR="00983775" w:rsidRPr="001F6EC1" w:rsidRDefault="00983775" w:rsidP="00983775">
      <w:pPr>
        <w:keepNext/>
        <w:keepLines/>
        <w:numPr>
          <w:ilvl w:val="0"/>
          <w:numId w:val="16"/>
        </w:numPr>
        <w:spacing w:after="3" w:line="251" w:lineRule="auto"/>
        <w:ind w:left="397" w:right="3" w:hanging="397"/>
        <w:jc w:val="both"/>
        <w:outlineLvl w:val="1"/>
        <w:rPr>
          <w:rFonts w:asciiTheme="majorHAnsi" w:eastAsia="Times New Roman" w:hAnsiTheme="majorHAnsi" w:cs="Calibri Light"/>
          <w:bCs/>
          <w:color w:val="000000"/>
          <w:szCs w:val="20"/>
          <w:lang w:val="fr-ML" w:eastAsia="fr-FR"/>
        </w:rPr>
      </w:pPr>
      <w:r w:rsidRPr="001F6EC1">
        <w:rPr>
          <w:rFonts w:asciiTheme="majorHAnsi" w:eastAsia="Times New Roman" w:hAnsiTheme="majorHAnsi" w:cs="Calibri Light"/>
          <w:b/>
          <w:bCs/>
          <w:color w:val="000000"/>
          <w:szCs w:val="20"/>
          <w:lang w:val="fr-ML" w:eastAsia="fr-FR"/>
        </w:rPr>
        <w:t xml:space="preserve">Proposition financière </w:t>
      </w:r>
    </w:p>
    <w:p w14:paraId="779004DB" w14:textId="77777777" w:rsidR="00983775" w:rsidRPr="001F6EC1" w:rsidRDefault="00983775" w:rsidP="00983775">
      <w:pPr>
        <w:ind w:left="10" w:hanging="10"/>
        <w:jc w:val="both"/>
        <w:rPr>
          <w:rFonts w:asciiTheme="majorHAnsi" w:eastAsia="Verdana" w:hAnsiTheme="majorHAnsi" w:cs="Calibri Light"/>
          <w:color w:val="000000"/>
          <w:lang w:val="fr-ML" w:eastAsia="fr-FR"/>
        </w:rPr>
      </w:pPr>
      <w:r w:rsidRPr="001F6EC1">
        <w:rPr>
          <w:rFonts w:asciiTheme="majorHAnsi" w:eastAsia="Verdana" w:hAnsiTheme="majorHAnsi" w:cs="Calibri Light"/>
          <w:color w:val="000000"/>
          <w:lang w:val="fr-ML" w:eastAsia="fr-FR"/>
        </w:rPr>
        <w:t xml:space="preserve">L’offre financière doit inclure tous les honoraires et tous les frais remboursables liés à l’étude en HT et TTC. Cela comprend les honoraires et frais remboursables relatifs aux experts techniques. </w:t>
      </w:r>
    </w:p>
    <w:p w14:paraId="6B172C5C" w14:textId="77777777" w:rsidR="00983775" w:rsidRPr="001F6EC1" w:rsidRDefault="00983775" w:rsidP="00983775">
      <w:pPr>
        <w:rPr>
          <w:rFonts w:asciiTheme="majorHAnsi" w:eastAsia="Verdana" w:hAnsiTheme="majorHAnsi" w:cs="Calibri Light"/>
          <w:color w:val="000000"/>
          <w:lang w:val="fr-ML" w:eastAsia="fr-FR"/>
        </w:rPr>
      </w:pPr>
      <w:r w:rsidRPr="001F6EC1">
        <w:rPr>
          <w:rFonts w:asciiTheme="majorHAnsi" w:eastAsia="Calibri" w:hAnsiTheme="majorHAnsi" w:cs="Calibri Light"/>
          <w:color w:val="000000"/>
          <w:sz w:val="24"/>
          <w:lang w:val="fr-ML" w:eastAsia="fr-FR"/>
        </w:rPr>
        <w:t xml:space="preserve"> </w:t>
      </w:r>
    </w:p>
    <w:tbl>
      <w:tblPr>
        <w:tblStyle w:val="TableGrid"/>
        <w:tblW w:w="9018" w:type="dxa"/>
        <w:tblInd w:w="5" w:type="dxa"/>
        <w:tblCellMar>
          <w:top w:w="47" w:type="dxa"/>
          <w:left w:w="70" w:type="dxa"/>
          <w:right w:w="99" w:type="dxa"/>
        </w:tblCellMar>
        <w:tblLook w:val="04A0" w:firstRow="1" w:lastRow="0" w:firstColumn="1" w:lastColumn="0" w:noHBand="0" w:noVBand="1"/>
      </w:tblPr>
      <w:tblGrid>
        <w:gridCol w:w="4962"/>
        <w:gridCol w:w="1843"/>
        <w:gridCol w:w="1107"/>
        <w:gridCol w:w="1106"/>
      </w:tblGrid>
      <w:tr w:rsidR="00983775" w:rsidRPr="001F6EC1" w14:paraId="18D7BF37" w14:textId="77777777" w:rsidTr="00614CFC">
        <w:trPr>
          <w:trHeight w:val="236"/>
        </w:trPr>
        <w:tc>
          <w:tcPr>
            <w:tcW w:w="4962" w:type="dxa"/>
            <w:tcBorders>
              <w:top w:val="single" w:sz="4" w:space="0" w:color="000000"/>
              <w:left w:val="single" w:sz="4" w:space="0" w:color="000000"/>
              <w:bottom w:val="single" w:sz="4" w:space="0" w:color="000000"/>
              <w:right w:val="single" w:sz="4" w:space="0" w:color="000000"/>
            </w:tcBorders>
          </w:tcPr>
          <w:p w14:paraId="730DA75A"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Désignation </w:t>
            </w:r>
          </w:p>
        </w:tc>
        <w:tc>
          <w:tcPr>
            <w:tcW w:w="1843" w:type="dxa"/>
            <w:tcBorders>
              <w:top w:val="single" w:sz="4" w:space="0" w:color="000000"/>
              <w:left w:val="single" w:sz="4" w:space="0" w:color="000000"/>
              <w:bottom w:val="single" w:sz="4" w:space="0" w:color="000000"/>
              <w:right w:val="single" w:sz="4" w:space="0" w:color="000000"/>
            </w:tcBorders>
          </w:tcPr>
          <w:p w14:paraId="6DDA111E"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Unité </w:t>
            </w:r>
          </w:p>
        </w:tc>
        <w:tc>
          <w:tcPr>
            <w:tcW w:w="1107" w:type="dxa"/>
            <w:tcBorders>
              <w:top w:val="single" w:sz="4" w:space="0" w:color="000000"/>
              <w:left w:val="single" w:sz="4" w:space="0" w:color="000000"/>
              <w:bottom w:val="single" w:sz="4" w:space="0" w:color="000000"/>
              <w:right w:val="single" w:sz="4" w:space="0" w:color="000000"/>
            </w:tcBorders>
          </w:tcPr>
          <w:p w14:paraId="61CF9B9D"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Quantité </w:t>
            </w:r>
          </w:p>
        </w:tc>
        <w:tc>
          <w:tcPr>
            <w:tcW w:w="1106" w:type="dxa"/>
            <w:tcBorders>
              <w:top w:val="single" w:sz="4" w:space="0" w:color="000000"/>
              <w:left w:val="single" w:sz="4" w:space="0" w:color="000000"/>
              <w:bottom w:val="single" w:sz="4" w:space="0" w:color="000000"/>
              <w:right w:val="single" w:sz="4" w:space="0" w:color="000000"/>
            </w:tcBorders>
          </w:tcPr>
          <w:p w14:paraId="7491CFA4"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Total </w:t>
            </w:r>
          </w:p>
        </w:tc>
      </w:tr>
      <w:tr w:rsidR="00983775" w:rsidRPr="002540EB" w14:paraId="1F9BB81E" w14:textId="77777777" w:rsidTr="00614CFC">
        <w:trPr>
          <w:trHeight w:val="326"/>
        </w:trPr>
        <w:tc>
          <w:tcPr>
            <w:tcW w:w="6805" w:type="dxa"/>
            <w:gridSpan w:val="2"/>
            <w:tcBorders>
              <w:top w:val="single" w:sz="4" w:space="0" w:color="000000"/>
              <w:left w:val="single" w:sz="4" w:space="0" w:color="000000"/>
              <w:bottom w:val="single" w:sz="4" w:space="0" w:color="000000"/>
              <w:right w:val="nil"/>
            </w:tcBorders>
          </w:tcPr>
          <w:p w14:paraId="27CF658B"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Coût des experts à proposer par le consultant </w:t>
            </w:r>
          </w:p>
        </w:tc>
        <w:tc>
          <w:tcPr>
            <w:tcW w:w="1107" w:type="dxa"/>
            <w:tcBorders>
              <w:top w:val="single" w:sz="4" w:space="0" w:color="000000"/>
              <w:left w:val="nil"/>
              <w:bottom w:val="single" w:sz="4" w:space="0" w:color="000000"/>
              <w:right w:val="single" w:sz="4" w:space="0" w:color="000000"/>
            </w:tcBorders>
          </w:tcPr>
          <w:p w14:paraId="5A7740B0" w14:textId="77777777" w:rsidR="00983775" w:rsidRPr="001F6EC1" w:rsidRDefault="00983775" w:rsidP="00614CFC">
            <w:pPr>
              <w:rPr>
                <w:rFonts w:asciiTheme="majorHAnsi" w:eastAsia="Verdana" w:hAnsiTheme="majorHAnsi" w:cs="Calibri Light"/>
                <w:color w:val="000000"/>
                <w:sz w:val="18"/>
                <w:lang w:val="fr-ML"/>
              </w:rPr>
            </w:pPr>
          </w:p>
        </w:tc>
        <w:tc>
          <w:tcPr>
            <w:tcW w:w="1106" w:type="dxa"/>
            <w:tcBorders>
              <w:top w:val="single" w:sz="4" w:space="0" w:color="000000"/>
              <w:left w:val="single" w:sz="4" w:space="0" w:color="000000"/>
              <w:bottom w:val="single" w:sz="4" w:space="0" w:color="000000"/>
              <w:right w:val="single" w:sz="4" w:space="0" w:color="000000"/>
            </w:tcBorders>
          </w:tcPr>
          <w:p w14:paraId="2BF98CCF"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2E092633" w14:textId="77777777" w:rsidTr="00614CFC">
        <w:trPr>
          <w:trHeight w:val="273"/>
        </w:trPr>
        <w:tc>
          <w:tcPr>
            <w:tcW w:w="4962" w:type="dxa"/>
            <w:tcBorders>
              <w:top w:val="single" w:sz="4" w:space="0" w:color="000000"/>
              <w:left w:val="single" w:sz="4" w:space="0" w:color="000000"/>
              <w:bottom w:val="single" w:sz="4" w:space="0" w:color="000000"/>
              <w:right w:val="single" w:sz="4" w:space="0" w:color="000000"/>
            </w:tcBorders>
          </w:tcPr>
          <w:p w14:paraId="33F32559"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Expert 1, chef de mission </w:t>
            </w:r>
          </w:p>
        </w:tc>
        <w:tc>
          <w:tcPr>
            <w:tcW w:w="1843" w:type="dxa"/>
            <w:tcBorders>
              <w:top w:val="single" w:sz="4" w:space="0" w:color="000000"/>
              <w:left w:val="single" w:sz="4" w:space="0" w:color="000000"/>
              <w:bottom w:val="single" w:sz="4" w:space="0" w:color="000000"/>
              <w:right w:val="single" w:sz="4" w:space="0" w:color="000000"/>
            </w:tcBorders>
          </w:tcPr>
          <w:p w14:paraId="11ECA7FE"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Homme/jour </w:t>
            </w:r>
          </w:p>
        </w:tc>
        <w:tc>
          <w:tcPr>
            <w:tcW w:w="1107" w:type="dxa"/>
            <w:tcBorders>
              <w:top w:val="single" w:sz="4" w:space="0" w:color="000000"/>
              <w:left w:val="single" w:sz="4" w:space="0" w:color="000000"/>
              <w:bottom w:val="single" w:sz="4" w:space="0" w:color="000000"/>
              <w:right w:val="single" w:sz="4" w:space="0" w:color="000000"/>
            </w:tcBorders>
          </w:tcPr>
          <w:p w14:paraId="3EF57AE3"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p w14:paraId="6A783878"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211B43EA"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4760D66C" w14:textId="77777777" w:rsidTr="00614CFC">
        <w:trPr>
          <w:trHeight w:val="326"/>
        </w:trPr>
        <w:tc>
          <w:tcPr>
            <w:tcW w:w="4962" w:type="dxa"/>
            <w:tcBorders>
              <w:top w:val="single" w:sz="4" w:space="0" w:color="000000"/>
              <w:left w:val="single" w:sz="4" w:space="0" w:color="000000"/>
              <w:bottom w:val="single" w:sz="4" w:space="0" w:color="000000"/>
              <w:right w:val="single" w:sz="4" w:space="0" w:color="000000"/>
            </w:tcBorders>
          </w:tcPr>
          <w:p w14:paraId="300B433A"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Expert </w:t>
            </w:r>
            <w:proofErr w:type="gramStart"/>
            <w:r w:rsidRPr="001F6EC1">
              <w:rPr>
                <w:rFonts w:asciiTheme="majorHAnsi" w:eastAsia="Verdana" w:hAnsiTheme="majorHAnsi" w:cs="Calibri Light"/>
                <w:color w:val="000000"/>
                <w:sz w:val="18"/>
                <w:lang w:val="fr-ML"/>
              </w:rPr>
              <w:t>2,…</w:t>
            </w:r>
            <w:proofErr w:type="gramEnd"/>
            <w:r w:rsidRPr="001F6EC1">
              <w:rPr>
                <w:rFonts w:asciiTheme="majorHAnsi" w:eastAsia="Verdana" w:hAnsiTheme="majorHAnsi" w:cs="Calibri Light"/>
                <w:color w:val="000000"/>
                <w:sz w:val="18"/>
                <w:lang w:val="fr-ML"/>
              </w:rPr>
              <w:t xml:space="preserve">n (expert associé et enquêteurs) </w:t>
            </w:r>
          </w:p>
        </w:tc>
        <w:tc>
          <w:tcPr>
            <w:tcW w:w="1843" w:type="dxa"/>
            <w:tcBorders>
              <w:top w:val="single" w:sz="4" w:space="0" w:color="000000"/>
              <w:left w:val="single" w:sz="4" w:space="0" w:color="000000"/>
              <w:bottom w:val="single" w:sz="4" w:space="0" w:color="000000"/>
              <w:right w:val="single" w:sz="4" w:space="0" w:color="000000"/>
            </w:tcBorders>
          </w:tcPr>
          <w:p w14:paraId="3B1ED399"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Homme/jour </w:t>
            </w:r>
          </w:p>
        </w:tc>
        <w:tc>
          <w:tcPr>
            <w:tcW w:w="1107" w:type="dxa"/>
            <w:tcBorders>
              <w:top w:val="single" w:sz="4" w:space="0" w:color="000000"/>
              <w:left w:val="single" w:sz="4" w:space="0" w:color="000000"/>
              <w:bottom w:val="single" w:sz="4" w:space="0" w:color="000000"/>
              <w:right w:val="single" w:sz="4" w:space="0" w:color="000000"/>
            </w:tcBorders>
          </w:tcPr>
          <w:p w14:paraId="28A87205" w14:textId="77777777" w:rsidR="00983775" w:rsidRPr="001F6EC1" w:rsidRDefault="00983775" w:rsidP="00614CFC">
            <w:pPr>
              <w:rPr>
                <w:rFonts w:asciiTheme="majorHAnsi" w:eastAsia="Verdana" w:hAnsiTheme="majorHAnsi" w:cs="Calibri Light"/>
                <w:color w:val="000000"/>
                <w:sz w:val="18"/>
                <w:lang w:val="fr-ML"/>
              </w:rPr>
            </w:pPr>
          </w:p>
        </w:tc>
        <w:tc>
          <w:tcPr>
            <w:tcW w:w="1106" w:type="dxa"/>
            <w:tcBorders>
              <w:top w:val="single" w:sz="4" w:space="0" w:color="000000"/>
              <w:left w:val="single" w:sz="4" w:space="0" w:color="000000"/>
              <w:bottom w:val="single" w:sz="4" w:space="0" w:color="000000"/>
              <w:right w:val="single" w:sz="4" w:space="0" w:color="000000"/>
            </w:tcBorders>
          </w:tcPr>
          <w:p w14:paraId="612AF0B2"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2540EB" w14:paraId="7FFD985A" w14:textId="77777777" w:rsidTr="00614CFC">
        <w:trPr>
          <w:trHeight w:val="324"/>
        </w:trPr>
        <w:tc>
          <w:tcPr>
            <w:tcW w:w="6805" w:type="dxa"/>
            <w:gridSpan w:val="2"/>
            <w:tcBorders>
              <w:top w:val="single" w:sz="4" w:space="0" w:color="000000"/>
              <w:left w:val="single" w:sz="4" w:space="0" w:color="000000"/>
              <w:bottom w:val="single" w:sz="4" w:space="0" w:color="000000"/>
              <w:right w:val="nil"/>
            </w:tcBorders>
          </w:tcPr>
          <w:p w14:paraId="690ECD71"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Frais de fonctionnement à proposer par le consultant  </w:t>
            </w:r>
          </w:p>
        </w:tc>
        <w:tc>
          <w:tcPr>
            <w:tcW w:w="1107" w:type="dxa"/>
            <w:tcBorders>
              <w:top w:val="single" w:sz="4" w:space="0" w:color="000000"/>
              <w:left w:val="nil"/>
              <w:bottom w:val="single" w:sz="4" w:space="0" w:color="000000"/>
              <w:right w:val="nil"/>
            </w:tcBorders>
          </w:tcPr>
          <w:p w14:paraId="77EC4A94" w14:textId="77777777" w:rsidR="00983775" w:rsidRPr="001F6EC1" w:rsidRDefault="00983775" w:rsidP="00614CFC">
            <w:pPr>
              <w:rPr>
                <w:rFonts w:asciiTheme="majorHAnsi" w:eastAsia="Verdana" w:hAnsiTheme="majorHAnsi" w:cs="Calibri Light"/>
                <w:color w:val="000000"/>
                <w:sz w:val="18"/>
                <w:lang w:val="fr-ML"/>
              </w:rPr>
            </w:pPr>
          </w:p>
        </w:tc>
        <w:tc>
          <w:tcPr>
            <w:tcW w:w="1106" w:type="dxa"/>
            <w:tcBorders>
              <w:top w:val="single" w:sz="4" w:space="0" w:color="000000"/>
              <w:left w:val="nil"/>
              <w:bottom w:val="single" w:sz="4" w:space="0" w:color="000000"/>
              <w:right w:val="single" w:sz="4" w:space="0" w:color="000000"/>
            </w:tcBorders>
          </w:tcPr>
          <w:p w14:paraId="3EF60A80" w14:textId="77777777" w:rsidR="00983775" w:rsidRPr="001F6EC1" w:rsidRDefault="00983775" w:rsidP="00614CFC">
            <w:pPr>
              <w:rPr>
                <w:rFonts w:asciiTheme="majorHAnsi" w:eastAsia="Verdana" w:hAnsiTheme="majorHAnsi" w:cs="Calibri Light"/>
                <w:color w:val="000000"/>
                <w:sz w:val="18"/>
                <w:lang w:val="fr-ML"/>
              </w:rPr>
            </w:pPr>
          </w:p>
        </w:tc>
      </w:tr>
      <w:tr w:rsidR="00983775" w:rsidRPr="001F6EC1" w14:paraId="46725CC8" w14:textId="77777777" w:rsidTr="00614CFC">
        <w:trPr>
          <w:trHeight w:val="324"/>
        </w:trPr>
        <w:tc>
          <w:tcPr>
            <w:tcW w:w="4962" w:type="dxa"/>
            <w:tcBorders>
              <w:top w:val="single" w:sz="4" w:space="0" w:color="000000"/>
              <w:left w:val="single" w:sz="4" w:space="0" w:color="000000"/>
              <w:bottom w:val="single" w:sz="4" w:space="0" w:color="000000"/>
              <w:right w:val="single" w:sz="4" w:space="0" w:color="000000"/>
            </w:tcBorders>
          </w:tcPr>
          <w:p w14:paraId="3ECABC51"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Location véhicule </w:t>
            </w:r>
          </w:p>
        </w:tc>
        <w:tc>
          <w:tcPr>
            <w:tcW w:w="1843" w:type="dxa"/>
            <w:tcBorders>
              <w:top w:val="single" w:sz="4" w:space="0" w:color="000000"/>
              <w:left w:val="single" w:sz="4" w:space="0" w:color="000000"/>
              <w:bottom w:val="single" w:sz="4" w:space="0" w:color="000000"/>
              <w:right w:val="single" w:sz="4" w:space="0" w:color="000000"/>
            </w:tcBorders>
          </w:tcPr>
          <w:p w14:paraId="02A74094"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Véhicule/jour </w:t>
            </w:r>
          </w:p>
        </w:tc>
        <w:tc>
          <w:tcPr>
            <w:tcW w:w="1107" w:type="dxa"/>
            <w:tcBorders>
              <w:top w:val="single" w:sz="4" w:space="0" w:color="000000"/>
              <w:left w:val="single" w:sz="4" w:space="0" w:color="000000"/>
              <w:bottom w:val="single" w:sz="4" w:space="0" w:color="000000"/>
              <w:right w:val="single" w:sz="4" w:space="0" w:color="000000"/>
            </w:tcBorders>
          </w:tcPr>
          <w:p w14:paraId="65651660"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p w14:paraId="72184BF2"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29268969"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2CE9860F" w14:textId="77777777" w:rsidTr="00614CFC">
        <w:trPr>
          <w:trHeight w:val="326"/>
        </w:trPr>
        <w:tc>
          <w:tcPr>
            <w:tcW w:w="4962" w:type="dxa"/>
            <w:tcBorders>
              <w:top w:val="single" w:sz="4" w:space="0" w:color="000000"/>
              <w:left w:val="single" w:sz="4" w:space="0" w:color="000000"/>
              <w:bottom w:val="single" w:sz="4" w:space="0" w:color="000000"/>
              <w:right w:val="single" w:sz="4" w:space="0" w:color="000000"/>
            </w:tcBorders>
          </w:tcPr>
          <w:p w14:paraId="2C5E441E"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Hébergement </w:t>
            </w:r>
          </w:p>
        </w:tc>
        <w:tc>
          <w:tcPr>
            <w:tcW w:w="1843" w:type="dxa"/>
            <w:tcBorders>
              <w:top w:val="single" w:sz="4" w:space="0" w:color="000000"/>
              <w:left w:val="single" w:sz="4" w:space="0" w:color="000000"/>
              <w:bottom w:val="single" w:sz="4" w:space="0" w:color="000000"/>
              <w:right w:val="single" w:sz="4" w:space="0" w:color="000000"/>
            </w:tcBorders>
          </w:tcPr>
          <w:p w14:paraId="3767F61C"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Nuitées </w:t>
            </w:r>
          </w:p>
        </w:tc>
        <w:tc>
          <w:tcPr>
            <w:tcW w:w="1107" w:type="dxa"/>
            <w:tcBorders>
              <w:top w:val="single" w:sz="4" w:space="0" w:color="000000"/>
              <w:left w:val="single" w:sz="4" w:space="0" w:color="000000"/>
              <w:bottom w:val="single" w:sz="4" w:space="0" w:color="000000"/>
              <w:right w:val="single" w:sz="4" w:space="0" w:color="000000"/>
            </w:tcBorders>
          </w:tcPr>
          <w:p w14:paraId="2A596764" w14:textId="77777777" w:rsidR="00983775" w:rsidRPr="001F6EC1" w:rsidRDefault="00983775" w:rsidP="00614CFC">
            <w:pPr>
              <w:rPr>
                <w:rFonts w:asciiTheme="majorHAnsi" w:eastAsia="Verdana" w:hAnsiTheme="majorHAnsi" w:cs="Calibri Light"/>
                <w:color w:val="000000"/>
                <w:sz w:val="18"/>
                <w:lang w:val="fr-ML"/>
              </w:rPr>
            </w:pPr>
          </w:p>
        </w:tc>
        <w:tc>
          <w:tcPr>
            <w:tcW w:w="1106" w:type="dxa"/>
            <w:tcBorders>
              <w:top w:val="single" w:sz="4" w:space="0" w:color="000000"/>
              <w:left w:val="single" w:sz="4" w:space="0" w:color="000000"/>
              <w:bottom w:val="single" w:sz="4" w:space="0" w:color="000000"/>
              <w:right w:val="single" w:sz="4" w:space="0" w:color="000000"/>
            </w:tcBorders>
          </w:tcPr>
          <w:p w14:paraId="42E02B4A"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24582858" w14:textId="77777777" w:rsidTr="00614CFC">
        <w:trPr>
          <w:trHeight w:val="325"/>
        </w:trPr>
        <w:tc>
          <w:tcPr>
            <w:tcW w:w="4962" w:type="dxa"/>
            <w:tcBorders>
              <w:top w:val="single" w:sz="4" w:space="0" w:color="000000"/>
              <w:left w:val="single" w:sz="4" w:space="0" w:color="000000"/>
              <w:bottom w:val="single" w:sz="4" w:space="0" w:color="000000"/>
              <w:right w:val="single" w:sz="4" w:space="0" w:color="000000"/>
            </w:tcBorders>
          </w:tcPr>
          <w:p w14:paraId="15C8AE91" w14:textId="77777777" w:rsidR="00983775" w:rsidRPr="001F6EC1" w:rsidRDefault="00983775" w:rsidP="00614CFC">
            <w:pPr>
              <w:rPr>
                <w:rFonts w:asciiTheme="majorHAnsi" w:eastAsia="Verdana" w:hAnsiTheme="majorHAnsi" w:cs="Calibri Light"/>
                <w:color w:val="000000"/>
                <w:sz w:val="18"/>
                <w:lang w:val="fr-ML"/>
              </w:rPr>
            </w:pPr>
          </w:p>
        </w:tc>
        <w:tc>
          <w:tcPr>
            <w:tcW w:w="1843" w:type="dxa"/>
            <w:tcBorders>
              <w:top w:val="single" w:sz="4" w:space="0" w:color="000000"/>
              <w:left w:val="single" w:sz="4" w:space="0" w:color="000000"/>
              <w:bottom w:val="single" w:sz="4" w:space="0" w:color="000000"/>
              <w:right w:val="single" w:sz="4" w:space="0" w:color="000000"/>
            </w:tcBorders>
          </w:tcPr>
          <w:p w14:paraId="4EDD9E3B" w14:textId="77777777" w:rsidR="00983775" w:rsidRPr="001F6EC1" w:rsidRDefault="00983775" w:rsidP="00614CFC">
            <w:pPr>
              <w:rPr>
                <w:rFonts w:asciiTheme="majorHAnsi" w:eastAsia="Verdana" w:hAnsiTheme="majorHAnsi" w:cs="Calibri Light"/>
                <w:color w:val="000000"/>
                <w:sz w:val="18"/>
                <w:lang w:val="fr-ML"/>
              </w:rPr>
            </w:pPr>
          </w:p>
        </w:tc>
        <w:tc>
          <w:tcPr>
            <w:tcW w:w="1107" w:type="dxa"/>
            <w:tcBorders>
              <w:top w:val="single" w:sz="4" w:space="0" w:color="000000"/>
              <w:left w:val="single" w:sz="4" w:space="0" w:color="000000"/>
              <w:bottom w:val="single" w:sz="4" w:space="0" w:color="000000"/>
              <w:right w:val="single" w:sz="4" w:space="0" w:color="000000"/>
            </w:tcBorders>
          </w:tcPr>
          <w:p w14:paraId="270C280F" w14:textId="77777777" w:rsidR="00983775" w:rsidRPr="001F6EC1" w:rsidRDefault="00983775" w:rsidP="00614CFC">
            <w:pPr>
              <w:rPr>
                <w:rFonts w:asciiTheme="majorHAnsi" w:eastAsia="Verdana" w:hAnsiTheme="majorHAnsi" w:cs="Calibri Light"/>
                <w:color w:val="000000"/>
                <w:sz w:val="18"/>
                <w:lang w:val="fr-ML"/>
              </w:rPr>
            </w:pPr>
          </w:p>
        </w:tc>
        <w:tc>
          <w:tcPr>
            <w:tcW w:w="1106" w:type="dxa"/>
            <w:tcBorders>
              <w:top w:val="single" w:sz="4" w:space="0" w:color="000000"/>
              <w:left w:val="single" w:sz="4" w:space="0" w:color="000000"/>
              <w:bottom w:val="single" w:sz="4" w:space="0" w:color="000000"/>
              <w:right w:val="single" w:sz="4" w:space="0" w:color="000000"/>
            </w:tcBorders>
          </w:tcPr>
          <w:p w14:paraId="18698D23" w14:textId="77777777" w:rsidR="00983775" w:rsidRPr="001F6EC1" w:rsidRDefault="00983775" w:rsidP="00614CFC">
            <w:pPr>
              <w:ind w:left="2"/>
              <w:rPr>
                <w:rFonts w:asciiTheme="majorHAnsi" w:eastAsia="Verdana" w:hAnsiTheme="majorHAnsi" w:cs="Calibri Light"/>
                <w:color w:val="000000"/>
                <w:sz w:val="18"/>
                <w:lang w:val="fr-ML"/>
              </w:rPr>
            </w:pPr>
          </w:p>
        </w:tc>
      </w:tr>
      <w:tr w:rsidR="00983775" w:rsidRPr="001F6EC1" w14:paraId="4FD3FEEC" w14:textId="77777777" w:rsidTr="00614CFC">
        <w:trPr>
          <w:trHeight w:val="326"/>
        </w:trPr>
        <w:tc>
          <w:tcPr>
            <w:tcW w:w="4962" w:type="dxa"/>
            <w:tcBorders>
              <w:top w:val="single" w:sz="4" w:space="0" w:color="000000"/>
              <w:left w:val="single" w:sz="4" w:space="0" w:color="000000"/>
              <w:bottom w:val="single" w:sz="4" w:space="0" w:color="000000"/>
              <w:right w:val="single" w:sz="4" w:space="0" w:color="000000"/>
            </w:tcBorders>
          </w:tcPr>
          <w:p w14:paraId="65108D63"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Frais de missions </w:t>
            </w:r>
          </w:p>
        </w:tc>
        <w:tc>
          <w:tcPr>
            <w:tcW w:w="1843" w:type="dxa"/>
            <w:tcBorders>
              <w:top w:val="single" w:sz="4" w:space="0" w:color="000000"/>
              <w:left w:val="single" w:sz="4" w:space="0" w:color="000000"/>
              <w:bottom w:val="single" w:sz="4" w:space="0" w:color="000000"/>
              <w:right w:val="single" w:sz="4" w:space="0" w:color="000000"/>
            </w:tcBorders>
          </w:tcPr>
          <w:p w14:paraId="470CEB80"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Jours </w:t>
            </w:r>
          </w:p>
        </w:tc>
        <w:tc>
          <w:tcPr>
            <w:tcW w:w="1107" w:type="dxa"/>
            <w:tcBorders>
              <w:top w:val="single" w:sz="4" w:space="0" w:color="000000"/>
              <w:left w:val="single" w:sz="4" w:space="0" w:color="000000"/>
              <w:bottom w:val="single" w:sz="4" w:space="0" w:color="000000"/>
              <w:right w:val="single" w:sz="4" w:space="0" w:color="000000"/>
            </w:tcBorders>
          </w:tcPr>
          <w:p w14:paraId="55B373DA"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607050AE"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50454EB4" w14:textId="77777777" w:rsidTr="00614CFC">
        <w:trPr>
          <w:trHeight w:val="324"/>
        </w:trPr>
        <w:tc>
          <w:tcPr>
            <w:tcW w:w="4962" w:type="dxa"/>
            <w:tcBorders>
              <w:top w:val="single" w:sz="4" w:space="0" w:color="000000"/>
              <w:left w:val="single" w:sz="4" w:space="0" w:color="000000"/>
              <w:bottom w:val="single" w:sz="4" w:space="0" w:color="000000"/>
              <w:right w:val="single" w:sz="4" w:space="0" w:color="000000"/>
            </w:tcBorders>
          </w:tcPr>
          <w:p w14:paraId="12E78A2A"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Frais de communication </w:t>
            </w:r>
          </w:p>
        </w:tc>
        <w:tc>
          <w:tcPr>
            <w:tcW w:w="1843" w:type="dxa"/>
            <w:tcBorders>
              <w:top w:val="single" w:sz="4" w:space="0" w:color="000000"/>
              <w:left w:val="single" w:sz="4" w:space="0" w:color="000000"/>
              <w:bottom w:val="single" w:sz="4" w:space="0" w:color="000000"/>
              <w:right w:val="single" w:sz="4" w:space="0" w:color="000000"/>
            </w:tcBorders>
          </w:tcPr>
          <w:p w14:paraId="57AC2C59"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Forfait </w:t>
            </w:r>
          </w:p>
        </w:tc>
        <w:tc>
          <w:tcPr>
            <w:tcW w:w="1107" w:type="dxa"/>
            <w:tcBorders>
              <w:top w:val="single" w:sz="4" w:space="0" w:color="000000"/>
              <w:left w:val="single" w:sz="4" w:space="0" w:color="000000"/>
              <w:bottom w:val="single" w:sz="4" w:space="0" w:color="000000"/>
              <w:right w:val="single" w:sz="4" w:space="0" w:color="000000"/>
            </w:tcBorders>
          </w:tcPr>
          <w:p w14:paraId="032E29ED"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1D0B298A"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r w:rsidR="00983775" w:rsidRPr="001F6EC1" w14:paraId="2567639B" w14:textId="77777777" w:rsidTr="00614CFC">
        <w:trPr>
          <w:trHeight w:val="326"/>
        </w:trPr>
        <w:tc>
          <w:tcPr>
            <w:tcW w:w="4962" w:type="dxa"/>
            <w:tcBorders>
              <w:top w:val="single" w:sz="4" w:space="0" w:color="000000"/>
              <w:left w:val="single" w:sz="4" w:space="0" w:color="000000"/>
              <w:bottom w:val="single" w:sz="4" w:space="0" w:color="000000"/>
              <w:right w:val="single" w:sz="4" w:space="0" w:color="000000"/>
            </w:tcBorders>
          </w:tcPr>
          <w:p w14:paraId="0DE92962"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Frais de secrétariat </w:t>
            </w:r>
          </w:p>
        </w:tc>
        <w:tc>
          <w:tcPr>
            <w:tcW w:w="1843" w:type="dxa"/>
            <w:tcBorders>
              <w:top w:val="single" w:sz="4" w:space="0" w:color="000000"/>
              <w:left w:val="single" w:sz="4" w:space="0" w:color="000000"/>
              <w:bottom w:val="single" w:sz="4" w:space="0" w:color="000000"/>
              <w:right w:val="single" w:sz="4" w:space="0" w:color="000000"/>
            </w:tcBorders>
          </w:tcPr>
          <w:p w14:paraId="44E54DD9"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Forfait </w:t>
            </w:r>
          </w:p>
        </w:tc>
        <w:tc>
          <w:tcPr>
            <w:tcW w:w="1107" w:type="dxa"/>
            <w:tcBorders>
              <w:top w:val="single" w:sz="4" w:space="0" w:color="000000"/>
              <w:left w:val="single" w:sz="4" w:space="0" w:color="000000"/>
              <w:bottom w:val="single" w:sz="4" w:space="0" w:color="000000"/>
              <w:right w:val="single" w:sz="4" w:space="0" w:color="000000"/>
            </w:tcBorders>
          </w:tcPr>
          <w:p w14:paraId="2BE84EFB" w14:textId="77777777" w:rsidR="00983775" w:rsidRPr="001F6EC1" w:rsidRDefault="00983775" w:rsidP="00614CFC">
            <w:pPr>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0A2AC229" w14:textId="77777777" w:rsidR="00983775" w:rsidRPr="001F6EC1" w:rsidRDefault="00983775" w:rsidP="00614CFC">
            <w:pPr>
              <w:ind w:left="2"/>
              <w:rPr>
                <w:rFonts w:asciiTheme="majorHAnsi" w:eastAsia="Verdana" w:hAnsiTheme="majorHAnsi" w:cs="Calibri Light"/>
                <w:color w:val="000000"/>
                <w:sz w:val="18"/>
                <w:lang w:val="fr-ML"/>
              </w:rPr>
            </w:pPr>
            <w:r w:rsidRPr="001F6EC1">
              <w:rPr>
                <w:rFonts w:asciiTheme="majorHAnsi" w:eastAsia="Verdana" w:hAnsiTheme="majorHAnsi" w:cs="Calibri Light"/>
                <w:color w:val="000000"/>
                <w:sz w:val="18"/>
                <w:lang w:val="fr-ML"/>
              </w:rPr>
              <w:t xml:space="preserve"> </w:t>
            </w:r>
          </w:p>
        </w:tc>
      </w:tr>
    </w:tbl>
    <w:p w14:paraId="0A64FA71" w14:textId="77777777" w:rsidR="00983775" w:rsidRPr="001F6EC1" w:rsidRDefault="00983775" w:rsidP="00983775">
      <w:pPr>
        <w:rPr>
          <w:rFonts w:asciiTheme="majorHAnsi" w:eastAsia="Verdana" w:hAnsiTheme="majorHAnsi" w:cs="Calibri Light"/>
          <w:color w:val="31849B" w:themeColor="accent5" w:themeShade="BF"/>
          <w:sz w:val="18"/>
          <w:lang w:val="fr-ML" w:eastAsia="fr-FR"/>
        </w:rPr>
      </w:pPr>
      <w:r w:rsidRPr="001F6EC1">
        <w:rPr>
          <w:rFonts w:asciiTheme="majorHAnsi" w:eastAsia="Calibri" w:hAnsiTheme="majorHAnsi" w:cs="Calibri Light"/>
          <w:color w:val="000000"/>
          <w:lang w:val="fr-ML" w:eastAsia="fr-FR"/>
        </w:rPr>
        <w:t xml:space="preserve"> </w:t>
      </w:r>
    </w:p>
    <w:p w14:paraId="5EE87F51" w14:textId="77777777" w:rsidR="00983775" w:rsidRPr="001F6EC1" w:rsidRDefault="00983775" w:rsidP="00983775">
      <w:pPr>
        <w:ind w:left="10" w:hanging="10"/>
        <w:rPr>
          <w:rFonts w:asciiTheme="majorHAnsi" w:eastAsia="Verdana" w:hAnsiTheme="majorHAnsi" w:cs="Calibri"/>
          <w:color w:val="31849B" w:themeColor="accent5" w:themeShade="BF"/>
          <w:sz w:val="26"/>
          <w:szCs w:val="28"/>
          <w:lang w:val="fr-ML" w:eastAsia="fr-FR"/>
        </w:rPr>
      </w:pPr>
      <w:r w:rsidRPr="001F6EC1">
        <w:rPr>
          <w:rFonts w:asciiTheme="majorHAnsi" w:eastAsia="Verdana" w:hAnsiTheme="majorHAnsi" w:cs="Calibri"/>
          <w:color w:val="31849B" w:themeColor="accent5" w:themeShade="BF"/>
          <w:sz w:val="26"/>
          <w:szCs w:val="28"/>
          <w:lang w:val="fr-ML" w:eastAsia="fr-FR"/>
        </w:rPr>
        <w:t>9.</w:t>
      </w:r>
      <w:r w:rsidRPr="001F6EC1">
        <w:rPr>
          <w:rFonts w:asciiTheme="majorHAnsi" w:eastAsia="Arial" w:hAnsiTheme="majorHAnsi" w:cs="Calibri"/>
          <w:color w:val="31849B" w:themeColor="accent5" w:themeShade="BF"/>
          <w:sz w:val="26"/>
          <w:szCs w:val="28"/>
          <w:lang w:val="fr-ML" w:eastAsia="fr-FR"/>
        </w:rPr>
        <w:t xml:space="preserve"> </w:t>
      </w:r>
      <w:r w:rsidRPr="001F6EC1">
        <w:rPr>
          <w:rFonts w:asciiTheme="majorHAnsi" w:eastAsia="Verdana" w:hAnsiTheme="majorHAnsi" w:cs="Calibri"/>
          <w:color w:val="31849B" w:themeColor="accent5" w:themeShade="BF"/>
          <w:sz w:val="26"/>
          <w:szCs w:val="28"/>
          <w:lang w:val="fr-ML" w:eastAsia="fr-FR"/>
        </w:rPr>
        <w:t xml:space="preserve">Niveau d’engagement </w:t>
      </w:r>
    </w:p>
    <w:p w14:paraId="18691E18" w14:textId="77777777" w:rsidR="00983775" w:rsidRPr="001F6EC1" w:rsidRDefault="00983775" w:rsidP="00983775">
      <w:pPr>
        <w:ind w:left="-5" w:hanging="10"/>
        <w:jc w:val="both"/>
        <w:rPr>
          <w:rFonts w:asciiTheme="majorHAnsi" w:eastAsia="Verdana" w:hAnsiTheme="majorHAnsi" w:cs="Calibri Light"/>
          <w:color w:val="000000"/>
          <w:lang w:val="fr-ML" w:eastAsia="fr-FR"/>
        </w:rPr>
      </w:pPr>
      <w:r w:rsidRPr="001F6EC1">
        <w:rPr>
          <w:rFonts w:asciiTheme="majorHAnsi" w:eastAsia="Verdana" w:hAnsiTheme="majorHAnsi" w:cs="Calibri Light"/>
          <w:color w:val="000000"/>
          <w:lang w:val="fr-ML" w:eastAsia="fr-FR"/>
        </w:rPr>
        <w:lastRenderedPageBreak/>
        <w:t xml:space="preserve">Si les conditions sanitaires et de sécurité le permettent, les consultant(e)s pourront effectuer des déplacements dans la zone d’intervention du projet. La zone de collecte de données est à circonscrire lors de l’élaboration de la méthodologie. Le choix de la zone d’enquête devra être en fonction de son accessibilité et de la situation sécuritaire qui y prévaut. SNV pourra fournir une analyse sécuritaire des itinéraires retenus par le.la. </w:t>
      </w:r>
      <w:proofErr w:type="gramStart"/>
      <w:r w:rsidRPr="001F6EC1">
        <w:rPr>
          <w:rFonts w:asciiTheme="majorHAnsi" w:eastAsia="Verdana" w:hAnsiTheme="majorHAnsi" w:cs="Calibri Light"/>
          <w:color w:val="000000"/>
          <w:lang w:val="fr-ML" w:eastAsia="fr-FR"/>
        </w:rPr>
        <w:t>s</w:t>
      </w:r>
      <w:proofErr w:type="gramEnd"/>
      <w:r w:rsidRPr="001F6EC1">
        <w:rPr>
          <w:rFonts w:asciiTheme="majorHAnsi" w:eastAsia="Verdana" w:hAnsiTheme="majorHAnsi" w:cs="Calibri Light"/>
          <w:color w:val="000000"/>
          <w:lang w:val="fr-ML" w:eastAsia="fr-FR"/>
        </w:rPr>
        <w:t xml:space="preserve"> consultant (e) s. Toutefois, les consultant(e)s sont responsables de leur sécurité et de leur assurance dans la conduite de cette mission.  </w:t>
      </w:r>
    </w:p>
    <w:p w14:paraId="1EDA644E" w14:textId="36357DD7" w:rsidR="00393FE6" w:rsidRPr="001E0169" w:rsidRDefault="00393FE6" w:rsidP="00983775">
      <w:pPr>
        <w:pStyle w:val="Titre1"/>
        <w:rPr>
          <w:lang w:val="fr-ML"/>
        </w:rPr>
      </w:pPr>
    </w:p>
    <w:sectPr w:rsidR="00393FE6" w:rsidRPr="001E016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82A7" w14:textId="77777777" w:rsidR="00475B02" w:rsidRDefault="00475B02" w:rsidP="00AE5487">
      <w:pPr>
        <w:spacing w:after="0" w:line="240" w:lineRule="auto"/>
      </w:pPr>
      <w:r>
        <w:separator/>
      </w:r>
    </w:p>
  </w:endnote>
  <w:endnote w:type="continuationSeparator" w:id="0">
    <w:p w14:paraId="35F3F902" w14:textId="77777777" w:rsidR="00475B02" w:rsidRDefault="00475B02" w:rsidP="00AE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3E81" w14:textId="77777777" w:rsidR="00475B02" w:rsidRDefault="00475B02" w:rsidP="00AE5487">
      <w:pPr>
        <w:spacing w:after="0" w:line="240" w:lineRule="auto"/>
      </w:pPr>
      <w:r>
        <w:separator/>
      </w:r>
    </w:p>
  </w:footnote>
  <w:footnote w:type="continuationSeparator" w:id="0">
    <w:p w14:paraId="563F2DF8" w14:textId="77777777" w:rsidR="00475B02" w:rsidRDefault="00475B02" w:rsidP="00AE5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830B" w14:textId="4EADBAB3" w:rsidR="00AE5487" w:rsidRDefault="00AE5487">
    <w:pPr>
      <w:pStyle w:val="En-tte"/>
    </w:pPr>
    <w:r>
      <w:rPr>
        <w:noProof/>
      </w:rPr>
      <w:drawing>
        <wp:anchor distT="0" distB="0" distL="114300" distR="114300" simplePos="0" relativeHeight="251659264" behindDoc="0" locked="0" layoutInCell="1" allowOverlap="1" wp14:anchorId="79E04C20" wp14:editId="732A7A0D">
          <wp:simplePos x="0" y="0"/>
          <wp:positionH relativeFrom="page">
            <wp:posOffset>914400</wp:posOffset>
          </wp:positionH>
          <wp:positionV relativeFrom="page">
            <wp:posOffset>68458</wp:posOffset>
          </wp:positionV>
          <wp:extent cx="2034540" cy="821493"/>
          <wp:effectExtent l="0" t="0" r="0" b="0"/>
          <wp:wrapNone/>
          <wp:docPr id="1947675831"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053898" cy="8293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0C0465F6"/>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7382B66"/>
    <w:multiLevelType w:val="hybridMultilevel"/>
    <w:tmpl w:val="599E7608"/>
    <w:lvl w:ilvl="0" w:tplc="9D822BB4">
      <w:start w:val="1"/>
      <w:numFmt w:val="bullet"/>
      <w:lvlText w:val="•"/>
      <w:lvlJc w:val="left"/>
      <w:pPr>
        <w:ind w:left="720" w:hanging="360"/>
      </w:pPr>
    </w:lvl>
    <w:lvl w:ilvl="1" w:tplc="DF288B8C">
      <w:numFmt w:val="decimal"/>
      <w:lvlText w:val=""/>
      <w:lvlJc w:val="left"/>
    </w:lvl>
    <w:lvl w:ilvl="2" w:tplc="13DAFE04">
      <w:numFmt w:val="decimal"/>
      <w:lvlText w:val=""/>
      <w:lvlJc w:val="left"/>
    </w:lvl>
    <w:lvl w:ilvl="3" w:tplc="8EA02B86">
      <w:numFmt w:val="decimal"/>
      <w:lvlText w:val=""/>
      <w:lvlJc w:val="left"/>
    </w:lvl>
    <w:lvl w:ilvl="4" w:tplc="3D041DC6">
      <w:numFmt w:val="decimal"/>
      <w:lvlText w:val=""/>
      <w:lvlJc w:val="left"/>
    </w:lvl>
    <w:lvl w:ilvl="5" w:tplc="9C9E0AAE">
      <w:numFmt w:val="decimal"/>
      <w:lvlText w:val=""/>
      <w:lvlJc w:val="left"/>
    </w:lvl>
    <w:lvl w:ilvl="6" w:tplc="0436FDE6">
      <w:numFmt w:val="decimal"/>
      <w:lvlText w:val=""/>
      <w:lvlJc w:val="left"/>
    </w:lvl>
    <w:lvl w:ilvl="7" w:tplc="143CAD4A">
      <w:numFmt w:val="decimal"/>
      <w:lvlText w:val=""/>
      <w:lvlJc w:val="left"/>
    </w:lvl>
    <w:lvl w:ilvl="8" w:tplc="5DDAC94A">
      <w:numFmt w:val="decimal"/>
      <w:lvlText w:val=""/>
      <w:lvlJc w:val="left"/>
    </w:lvl>
  </w:abstractNum>
  <w:abstractNum w:abstractNumId="10" w15:restartNumberingAfterBreak="0">
    <w:nsid w:val="0AC85EE9"/>
    <w:multiLevelType w:val="hybridMultilevel"/>
    <w:tmpl w:val="0EB8F65C"/>
    <w:lvl w:ilvl="0" w:tplc="BE426E68">
      <w:start w:val="7"/>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B3F1347"/>
    <w:multiLevelType w:val="hybridMultilevel"/>
    <w:tmpl w:val="6BCAB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4F81BD" w:themeColor="accent1"/>
      </w:rPr>
    </w:lvl>
    <w:lvl w:ilvl="1">
      <w:start w:val="1"/>
      <w:numFmt w:val="bullet"/>
      <w:lvlText w:val="○"/>
      <w:lvlJc w:val="left"/>
      <w:pPr>
        <w:ind w:left="794" w:hanging="397"/>
      </w:pPr>
      <w:rPr>
        <w:rFonts w:ascii="Arial" w:hAnsi="Arial" w:hint="default"/>
        <w:color w:val="4F81BD" w:themeColor="accent1"/>
      </w:rPr>
    </w:lvl>
    <w:lvl w:ilvl="2">
      <w:start w:val="1"/>
      <w:numFmt w:val="bullet"/>
      <w:lvlText w:val="-"/>
      <w:lvlJc w:val="left"/>
      <w:pPr>
        <w:ind w:left="1191" w:hanging="397"/>
      </w:pPr>
      <w:rPr>
        <w:rFonts w:asciiTheme="minorHAnsi" w:hAnsiTheme="minorHAnsi" w:cs="Times New Roman" w:hint="default"/>
        <w:color w:val="4F81BD" w:themeColor="accent1"/>
      </w:rPr>
    </w:lvl>
    <w:lvl w:ilvl="3">
      <w:start w:val="1"/>
      <w:numFmt w:val="bullet"/>
      <w:lvlText w:val="-"/>
      <w:lvlJc w:val="left"/>
      <w:pPr>
        <w:ind w:left="1588" w:hanging="397"/>
      </w:pPr>
      <w:rPr>
        <w:rFonts w:asciiTheme="minorHAnsi" w:hAnsiTheme="minorHAnsi" w:cs="Times New Roman" w:hint="default"/>
        <w:color w:val="4F81BD" w:themeColor="accent1"/>
      </w:rPr>
    </w:lvl>
    <w:lvl w:ilvl="4">
      <w:start w:val="1"/>
      <w:numFmt w:val="bullet"/>
      <w:lvlText w:val="-"/>
      <w:lvlJc w:val="left"/>
      <w:pPr>
        <w:ind w:left="1985" w:hanging="397"/>
      </w:pPr>
      <w:rPr>
        <w:rFonts w:asciiTheme="minorHAnsi" w:hAnsiTheme="minorHAnsi" w:cs="Times New Roman" w:hint="default"/>
        <w:color w:val="4F81BD" w:themeColor="accent1"/>
      </w:rPr>
    </w:lvl>
    <w:lvl w:ilvl="5">
      <w:start w:val="1"/>
      <w:numFmt w:val="bullet"/>
      <w:lvlText w:val="-"/>
      <w:lvlJc w:val="left"/>
      <w:pPr>
        <w:ind w:left="2382" w:hanging="397"/>
      </w:pPr>
      <w:rPr>
        <w:rFonts w:asciiTheme="minorHAnsi" w:hAnsiTheme="minorHAnsi" w:cs="Times New Roman" w:hint="default"/>
        <w:color w:val="4F81BD" w:themeColor="accent1"/>
      </w:rPr>
    </w:lvl>
    <w:lvl w:ilvl="6">
      <w:start w:val="1"/>
      <w:numFmt w:val="bullet"/>
      <w:lvlText w:val="-"/>
      <w:lvlJc w:val="left"/>
      <w:pPr>
        <w:ind w:left="2779" w:hanging="397"/>
      </w:pPr>
      <w:rPr>
        <w:rFonts w:asciiTheme="minorHAnsi" w:hAnsiTheme="minorHAnsi" w:cs="Times New Roman" w:hint="default"/>
        <w:color w:val="4F81BD" w:themeColor="accent1"/>
      </w:rPr>
    </w:lvl>
    <w:lvl w:ilvl="7">
      <w:start w:val="1"/>
      <w:numFmt w:val="bullet"/>
      <w:lvlText w:val="-"/>
      <w:lvlJc w:val="left"/>
      <w:pPr>
        <w:ind w:left="3176" w:hanging="397"/>
      </w:pPr>
      <w:rPr>
        <w:rFonts w:asciiTheme="minorHAnsi" w:hAnsiTheme="minorHAnsi" w:cs="Times New Roman" w:hint="default"/>
        <w:color w:val="4F81BD" w:themeColor="accent1"/>
      </w:rPr>
    </w:lvl>
    <w:lvl w:ilvl="8">
      <w:start w:val="1"/>
      <w:numFmt w:val="bullet"/>
      <w:lvlText w:val="-"/>
      <w:lvlJc w:val="left"/>
      <w:pPr>
        <w:ind w:left="3573" w:hanging="397"/>
      </w:pPr>
      <w:rPr>
        <w:rFonts w:asciiTheme="minorHAnsi" w:hAnsiTheme="minorHAnsi" w:cs="Times New Roman" w:hint="default"/>
        <w:color w:val="4F81BD" w:themeColor="accent1"/>
      </w:rPr>
    </w:lvl>
  </w:abstractNum>
  <w:abstractNum w:abstractNumId="13" w15:restartNumberingAfterBreak="0">
    <w:nsid w:val="1E9E54CF"/>
    <w:multiLevelType w:val="multilevel"/>
    <w:tmpl w:val="984AC1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3D7C76"/>
    <w:multiLevelType w:val="hybridMultilevel"/>
    <w:tmpl w:val="2D407C66"/>
    <w:lvl w:ilvl="0" w:tplc="C9AE8F0C">
      <w:start w:val="1"/>
      <w:numFmt w:val="bullet"/>
      <w:lvlText w:val="•"/>
      <w:lvlJc w:val="left"/>
      <w:pPr>
        <w:ind w:left="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2C03A2">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F643A2">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BECA67E">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084FFF2">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A347FA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7ECF09E">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546DC0">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F5EB8F6">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3071C71"/>
    <w:multiLevelType w:val="hybridMultilevel"/>
    <w:tmpl w:val="3AEE1174"/>
    <w:lvl w:ilvl="0" w:tplc="EB604FE4">
      <w:start w:val="3"/>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1684241746">
    <w:abstractNumId w:val="8"/>
  </w:num>
  <w:num w:numId="2" w16cid:durableId="3214126">
    <w:abstractNumId w:val="6"/>
  </w:num>
  <w:num w:numId="3" w16cid:durableId="917179310">
    <w:abstractNumId w:val="5"/>
  </w:num>
  <w:num w:numId="4" w16cid:durableId="939603490">
    <w:abstractNumId w:val="4"/>
  </w:num>
  <w:num w:numId="5" w16cid:durableId="1259602353">
    <w:abstractNumId w:val="7"/>
  </w:num>
  <w:num w:numId="6" w16cid:durableId="1852258196">
    <w:abstractNumId w:val="3"/>
  </w:num>
  <w:num w:numId="7" w16cid:durableId="1800537981">
    <w:abstractNumId w:val="2"/>
  </w:num>
  <w:num w:numId="8" w16cid:durableId="355935483">
    <w:abstractNumId w:val="1"/>
  </w:num>
  <w:num w:numId="9" w16cid:durableId="1571693480">
    <w:abstractNumId w:val="0"/>
  </w:num>
  <w:num w:numId="10" w16cid:durableId="424227514">
    <w:abstractNumId w:val="12"/>
  </w:num>
  <w:num w:numId="11" w16cid:durableId="610670841">
    <w:abstractNumId w:val="12"/>
    <w:lvlOverride w:ilvl="0">
      <w:lvl w:ilvl="0">
        <w:start w:val="1"/>
        <w:numFmt w:val="bullet"/>
        <w:pStyle w:val="Listbullets"/>
        <w:lvlText w:val="●"/>
        <w:lvlJc w:val="left"/>
        <w:pPr>
          <w:ind w:left="397" w:hanging="397"/>
        </w:pPr>
        <w:rPr>
          <w:rFonts w:ascii="Arial" w:hAnsi="Arial" w:hint="default"/>
          <w:color w:val="4F81BD" w:themeColor="accent1"/>
        </w:rPr>
      </w:lvl>
    </w:lvlOverride>
  </w:num>
  <w:num w:numId="12" w16cid:durableId="1000159261">
    <w:abstractNumId w:val="14"/>
  </w:num>
  <w:num w:numId="13" w16cid:durableId="1395853034">
    <w:abstractNumId w:val="13"/>
  </w:num>
  <w:num w:numId="14" w16cid:durableId="1033730780">
    <w:abstractNumId w:val="9"/>
    <w:lvlOverride w:ilvl="0">
      <w:startOverride w:val="1"/>
    </w:lvlOverride>
  </w:num>
  <w:num w:numId="15" w16cid:durableId="407503291">
    <w:abstractNumId w:val="11"/>
  </w:num>
  <w:num w:numId="16" w16cid:durableId="1674380018">
    <w:abstractNumId w:val="15"/>
  </w:num>
  <w:num w:numId="17" w16cid:durableId="1556161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173"/>
    <w:rsid w:val="000212DC"/>
    <w:rsid w:val="00034616"/>
    <w:rsid w:val="000526C8"/>
    <w:rsid w:val="00055341"/>
    <w:rsid w:val="0006063C"/>
    <w:rsid w:val="000B3E65"/>
    <w:rsid w:val="00130D1D"/>
    <w:rsid w:val="001453D5"/>
    <w:rsid w:val="00147F8E"/>
    <w:rsid w:val="0015074B"/>
    <w:rsid w:val="001662EE"/>
    <w:rsid w:val="00170A8E"/>
    <w:rsid w:val="00183E25"/>
    <w:rsid w:val="001B1D6F"/>
    <w:rsid w:val="001E0169"/>
    <w:rsid w:val="001E0DDA"/>
    <w:rsid w:val="00205F08"/>
    <w:rsid w:val="0024058F"/>
    <w:rsid w:val="002540EB"/>
    <w:rsid w:val="0029639D"/>
    <w:rsid w:val="002C7E2E"/>
    <w:rsid w:val="00311A40"/>
    <w:rsid w:val="00326F90"/>
    <w:rsid w:val="003353FA"/>
    <w:rsid w:val="003922B1"/>
    <w:rsid w:val="00393FE6"/>
    <w:rsid w:val="004219D5"/>
    <w:rsid w:val="00453EDA"/>
    <w:rsid w:val="00462B7C"/>
    <w:rsid w:val="00475B02"/>
    <w:rsid w:val="00481031"/>
    <w:rsid w:val="004B063F"/>
    <w:rsid w:val="005019EC"/>
    <w:rsid w:val="00507A8A"/>
    <w:rsid w:val="00510CF8"/>
    <w:rsid w:val="0052710C"/>
    <w:rsid w:val="00570DE2"/>
    <w:rsid w:val="00583F1D"/>
    <w:rsid w:val="0059447C"/>
    <w:rsid w:val="005A2340"/>
    <w:rsid w:val="005D30F7"/>
    <w:rsid w:val="005F63A0"/>
    <w:rsid w:val="00667C41"/>
    <w:rsid w:val="006742E3"/>
    <w:rsid w:val="00685FE8"/>
    <w:rsid w:val="006A15FC"/>
    <w:rsid w:val="006C7EB7"/>
    <w:rsid w:val="00701A5C"/>
    <w:rsid w:val="00735FE9"/>
    <w:rsid w:val="0073714D"/>
    <w:rsid w:val="007C56F9"/>
    <w:rsid w:val="0081725A"/>
    <w:rsid w:val="008329C2"/>
    <w:rsid w:val="00837670"/>
    <w:rsid w:val="008F2BAA"/>
    <w:rsid w:val="008F73EA"/>
    <w:rsid w:val="0092175F"/>
    <w:rsid w:val="009256A2"/>
    <w:rsid w:val="009372DA"/>
    <w:rsid w:val="00943F2E"/>
    <w:rsid w:val="009524B4"/>
    <w:rsid w:val="00955470"/>
    <w:rsid w:val="0097046B"/>
    <w:rsid w:val="00983775"/>
    <w:rsid w:val="009B509E"/>
    <w:rsid w:val="009E0973"/>
    <w:rsid w:val="009E5022"/>
    <w:rsid w:val="00A27069"/>
    <w:rsid w:val="00A31CF4"/>
    <w:rsid w:val="00A50835"/>
    <w:rsid w:val="00AA1D8D"/>
    <w:rsid w:val="00AB4DAB"/>
    <w:rsid w:val="00AD62CC"/>
    <w:rsid w:val="00AE5487"/>
    <w:rsid w:val="00B26929"/>
    <w:rsid w:val="00B47730"/>
    <w:rsid w:val="00B60259"/>
    <w:rsid w:val="00B72E25"/>
    <w:rsid w:val="00B960B0"/>
    <w:rsid w:val="00BA245F"/>
    <w:rsid w:val="00BA316F"/>
    <w:rsid w:val="00BD3E67"/>
    <w:rsid w:val="00BD54D5"/>
    <w:rsid w:val="00BF6CF1"/>
    <w:rsid w:val="00C44222"/>
    <w:rsid w:val="00C44E61"/>
    <w:rsid w:val="00C73091"/>
    <w:rsid w:val="00C8560C"/>
    <w:rsid w:val="00C9638A"/>
    <w:rsid w:val="00CB0664"/>
    <w:rsid w:val="00D01C2F"/>
    <w:rsid w:val="00D11877"/>
    <w:rsid w:val="00D33063"/>
    <w:rsid w:val="00D44E26"/>
    <w:rsid w:val="00D958B2"/>
    <w:rsid w:val="00DC2524"/>
    <w:rsid w:val="00DF747A"/>
    <w:rsid w:val="00E3368B"/>
    <w:rsid w:val="00E662F0"/>
    <w:rsid w:val="00F012C7"/>
    <w:rsid w:val="00FC693F"/>
    <w:rsid w:val="00FD4111"/>
    <w:rsid w:val="00FE5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F8B593"/>
  <w14:defaultImageDpi w14:val="300"/>
  <w15:docId w15:val="{47F3022A-29D3-41FD-BDF9-337FE246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E67"/>
    <w:rPr>
      <w:rFonts w:ascii="Calibri Light" w:hAnsi="Calibri Light"/>
    </w:rPr>
  </w:style>
  <w:style w:type="paragraph" w:styleId="Titre1">
    <w:name w:val="heading 1"/>
    <w:basedOn w:val="Normal"/>
    <w:next w:val="Normal"/>
    <w:link w:val="Titre1Car"/>
    <w:uiPriority w:val="9"/>
    <w:qFormat/>
    <w:rsid w:val="0092175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92175F"/>
    <w:rPr>
      <w:rFonts w:asciiTheme="majorHAnsi" w:eastAsiaTheme="majorEastAsia" w:hAnsiTheme="majorHAnsi" w:cstheme="majorBidi"/>
      <w:b/>
      <w:bCs/>
      <w:color w:val="365F91" w:themeColor="accent1" w:themeShade="BF"/>
      <w:sz w:val="24"/>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link w:val="ParagraphedelisteCar"/>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rilledutableau1">
    <w:name w:val="Grille du tableau1"/>
    <w:basedOn w:val="TableauNormal"/>
    <w:next w:val="Grilledutableau"/>
    <w:uiPriority w:val="39"/>
    <w:rsid w:val="00AE5487"/>
    <w:pPr>
      <w:spacing w:after="0" w:line="240" w:lineRule="atLeast"/>
    </w:pPr>
    <w:rPr>
      <w:rFonts w:eastAsia="Calibri Light"/>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uiPriority w:val="99"/>
    <w:rsid w:val="00AE5487"/>
    <w:pPr>
      <w:numPr>
        <w:numId w:val="10"/>
      </w:numPr>
    </w:pPr>
  </w:style>
  <w:style w:type="paragraph" w:customStyle="1" w:styleId="Listbullets">
    <w:name w:val="List bullets"/>
    <w:basedOn w:val="Normal"/>
    <w:uiPriority w:val="2"/>
    <w:qFormat/>
    <w:rsid w:val="00AE5487"/>
    <w:pPr>
      <w:numPr>
        <w:numId w:val="10"/>
      </w:numPr>
      <w:spacing w:after="0" w:line="270" w:lineRule="atLeast"/>
    </w:pPr>
    <w:rPr>
      <w:rFonts w:asciiTheme="minorHAnsi" w:eastAsiaTheme="minorHAnsi" w:hAnsiTheme="minorHAnsi"/>
      <w:sz w:val="21"/>
      <w:szCs w:val="20"/>
      <w:lang w:val="en-GB"/>
    </w:rPr>
  </w:style>
  <w:style w:type="table" w:customStyle="1" w:styleId="TableGrid1">
    <w:name w:val="Table Grid1"/>
    <w:basedOn w:val="TableauNormal"/>
    <w:next w:val="Grilledutableau"/>
    <w:rsid w:val="00AE5487"/>
    <w:pPr>
      <w:spacing w:after="0" w:line="240" w:lineRule="auto"/>
    </w:pPr>
    <w:rPr>
      <w:rFonts w:ascii="Verdana" w:eastAsiaTheme="minorHAnsi" w:hAnsi="Verdana"/>
      <w:kern w:val="2"/>
      <w:sz w:val="17"/>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character" w:customStyle="1" w:styleId="normaltextrun">
    <w:name w:val="normaltextrun"/>
    <w:basedOn w:val="Policepardfaut"/>
    <w:rsid w:val="00AE5487"/>
  </w:style>
  <w:style w:type="numbering" w:customStyle="1" w:styleId="Bullets1">
    <w:name w:val="Bullets1"/>
    <w:uiPriority w:val="99"/>
    <w:rsid w:val="005F63A0"/>
  </w:style>
  <w:style w:type="table" w:customStyle="1" w:styleId="TableGrid">
    <w:name w:val="TableGrid"/>
    <w:rsid w:val="000B3E65"/>
    <w:pPr>
      <w:spacing w:after="0" w:line="240" w:lineRule="auto"/>
    </w:pPr>
    <w:rPr>
      <w:lang w:val="fr-FR" w:eastAsia="fr-FR"/>
    </w:rPr>
    <w:tblPr>
      <w:tblCellMar>
        <w:top w:w="0" w:type="dxa"/>
        <w:left w:w="0" w:type="dxa"/>
        <w:bottom w:w="0" w:type="dxa"/>
        <w:right w:w="0" w:type="dxa"/>
      </w:tblCellMar>
    </w:tblPr>
  </w:style>
  <w:style w:type="character" w:customStyle="1" w:styleId="ParagraphedelisteCar">
    <w:name w:val="Paragraphe de liste Car"/>
    <w:link w:val="Paragraphedeliste"/>
    <w:rsid w:val="00983775"/>
    <w:rPr>
      <w:rFonts w:ascii="Calibri Light" w:hAnsi="Calibri Light"/>
    </w:rPr>
  </w:style>
  <w:style w:type="paragraph" w:styleId="Rvision">
    <w:name w:val="Revision"/>
    <w:hidden/>
    <w:uiPriority w:val="99"/>
    <w:semiHidden/>
    <w:rsid w:val="00130D1D"/>
    <w:pPr>
      <w:spacing w:after="0" w:line="240" w:lineRule="auto"/>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3304</Words>
  <Characters>19627</Characters>
  <Application>Microsoft Office Word</Application>
  <DocSecurity>0</DocSecurity>
  <Lines>785</Lines>
  <Paragraphs>363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Keïta, René</cp:lastModifiedBy>
  <cp:revision>2</cp:revision>
  <dcterms:created xsi:type="dcterms:W3CDTF">2026-08-21T11:06:00Z</dcterms:created>
  <dcterms:modified xsi:type="dcterms:W3CDTF">2026-08-21T11:06:00Z</dcterms:modified>
  <cp:category/>
</cp:coreProperties>
</file>