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8AF3" w14:textId="7D2CA29E" w:rsidR="007C1A28" w:rsidRPr="00B565E6" w:rsidRDefault="009C4BEA" w:rsidP="00B565E6">
      <w:pPr>
        <w:jc w:val="center"/>
        <w:rPr>
          <w:rFonts w:ascii="Figtree" w:hAnsi="Figtree"/>
          <w:color w:val="0070C0"/>
          <w:sz w:val="40"/>
          <w:szCs w:val="40"/>
        </w:rPr>
      </w:pPr>
      <w:r w:rsidRPr="00B565E6">
        <w:rPr>
          <w:rFonts w:ascii="Figtree" w:hAnsi="Figtree"/>
          <w:color w:val="0070C0"/>
          <w:sz w:val="40"/>
          <w:szCs w:val="40"/>
        </w:rPr>
        <w:t>Termes de référence de recrutement d’un Expe</w:t>
      </w:r>
      <w:r w:rsidR="00B565E6">
        <w:rPr>
          <w:rFonts w:ascii="Figtree" w:hAnsi="Figtree"/>
          <w:color w:val="0070C0"/>
          <w:sz w:val="40"/>
          <w:szCs w:val="40"/>
        </w:rPr>
        <w:t>rt Nutritionniste</w:t>
      </w:r>
      <w:r w:rsidRPr="00B565E6">
        <w:rPr>
          <w:rFonts w:ascii="Figtree" w:hAnsi="Figtree"/>
          <w:color w:val="0070C0"/>
          <w:sz w:val="40"/>
          <w:szCs w:val="40"/>
        </w:rPr>
        <w:t xml:space="preserve"> Local</w:t>
      </w:r>
    </w:p>
    <w:p w14:paraId="373B89B5" w14:textId="4DFF3976" w:rsidR="009C4BEA" w:rsidRPr="00AD6255" w:rsidRDefault="000F2EF4" w:rsidP="000F2EF4">
      <w:pPr>
        <w:rPr>
          <w:rFonts w:ascii="Figtree" w:hAnsi="Figtree"/>
          <w:b/>
          <w:color w:val="0070C0"/>
          <w:sz w:val="20"/>
        </w:rPr>
      </w:pPr>
      <w:r w:rsidRPr="00E400AD">
        <w:rPr>
          <w:rFonts w:ascii="Figtree" w:hAnsi="Figtree"/>
          <w:b/>
          <w:color w:val="0070C0"/>
          <w:sz w:val="20"/>
        </w:rPr>
        <w:t xml:space="preserve"> </w:t>
      </w:r>
      <w:r w:rsidRPr="00AD6255">
        <w:rPr>
          <w:rFonts w:ascii="Figtree" w:hAnsi="Figtree"/>
          <w:b/>
          <w:color w:val="0070C0"/>
          <w:sz w:val="20"/>
        </w:rPr>
        <w:t xml:space="preserve">I. </w:t>
      </w:r>
      <w:r w:rsidR="009C4BEA" w:rsidRPr="00AD6255">
        <w:rPr>
          <w:rFonts w:ascii="Figtree" w:hAnsi="Figtree"/>
          <w:b/>
          <w:color w:val="0070C0"/>
          <w:sz w:val="20"/>
        </w:rPr>
        <w:t>Contexte</w:t>
      </w:r>
    </w:p>
    <w:p w14:paraId="0671F4D1" w14:textId="77777777" w:rsidR="006D7E7B" w:rsidRPr="00B565E6" w:rsidRDefault="006D7E7B" w:rsidP="006D7E7B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>La SNV (Organisation Néerlandaise de Développement), est une organisation non gouvernementale internationale, créé en 1965, opérant dans 28 pays à travers le monde et au Burundi depuis mars 2021. SNV cherche à apporter une amélioration durable dans la vie des personnes vivant dans la pauvreté en les aidant à augmenter leurs revenus et à accéder aux services de base. SNV fournit des services de renforcement de capacités dans les domaines de l’agriculture, EHA (Eau, Hygiène et Assainissement) et l’énergie.</w:t>
      </w:r>
    </w:p>
    <w:p w14:paraId="5CC9B743" w14:textId="77777777" w:rsidR="006D7E7B" w:rsidRPr="00B565E6" w:rsidRDefault="006D7E7B" w:rsidP="006D7E7B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>L’Analyse Globale de la Vulnérabilité, de la Sécurité Alimentaire et de la Nutrition (AGVSAN) en 2023 au Burundi a révélé que 41,2 % des ménages, sont en situation d'insécurité alimentaire dans le pays. En 2008, l'insécurité alimentaire était de 27,8 pour cent, 32% en 2014, 44,6% en 2018 et à 41,2% en 2023 au niveau national. En conséquence, la population en situation d'insécurité alimentaire est passée de près de 3 000 000 en 2014 à 5 396 556 en 2023, soit près du double.</w:t>
      </w:r>
    </w:p>
    <w:p w14:paraId="41886E2A" w14:textId="77777777" w:rsidR="006D7E7B" w:rsidRPr="00B565E6" w:rsidRDefault="006D7E7B" w:rsidP="006D7E7B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>En ce qui concerne l’Alimentation du Nourrisson et du Jeune Enfant (ANJE), la proportion des enfants de 6 à 23 mois ayant une diversité alimentaire minimum est de 28,6% contre 20,6% lors de l’ENSNMB 2022 au niveau national, d’où une augmentation de 8 points. La proportion des enfants ayant un apport alimentaire minimum acceptable a été estimée à 18,2% contre 13,3% en 2022 ; 4,9 points d’augmentation (ENSNMB, 2024).</w:t>
      </w:r>
    </w:p>
    <w:p w14:paraId="29F71F85" w14:textId="77777777" w:rsidR="006D7E7B" w:rsidRPr="00B565E6" w:rsidRDefault="006D7E7B" w:rsidP="006D7E7B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 xml:space="preserve">Sur le plan national, le taux but de mortalité a été estimé à 0,23 décès pour 10000 personnes par jour (ENSNMB, 2024) contre 0,16 en 2022. Quant au taux spécifique de mortalité chez les enfants de moins de 5 ans, il a été estimé à 0,36 décès pour 10000 enfants par jour au niveau national contre 0,36 en 2022. Les provinces ayant les plus forts taux sont </w:t>
      </w:r>
      <w:proofErr w:type="spellStart"/>
      <w:r w:rsidRPr="00B565E6">
        <w:rPr>
          <w:rFonts w:ascii="Figtree" w:hAnsi="Figtree"/>
          <w:sz w:val="20"/>
        </w:rPr>
        <w:t>Kirundo</w:t>
      </w:r>
      <w:proofErr w:type="spellEnd"/>
      <w:r w:rsidRPr="00B565E6">
        <w:rPr>
          <w:rFonts w:ascii="Figtree" w:hAnsi="Figtree"/>
          <w:sz w:val="20"/>
        </w:rPr>
        <w:t xml:space="preserve"> (0,96), Bururi (0,85), Bujumbura Mairie (0,73) et Bujumbura (0,61).</w:t>
      </w:r>
    </w:p>
    <w:p w14:paraId="0880F821" w14:textId="77777777" w:rsidR="006D7E7B" w:rsidRPr="00B565E6" w:rsidRDefault="006D7E7B" w:rsidP="006D7E7B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 xml:space="preserve">En 2024, l’Enquête Nationale sur la Situation Nutritionnelle et de Mortalité au Burundi (ENSNMB) chez les enfants de 0 à 5 ans a estimé la prévalence de la Malnutrition Aiguë Globale (MAG) à 8,0%  comprise entre 7,4% et 8,7% sur le sur le plan national. Cette prévalence est au-dessus du seuil moyen de 5% fixé par l’OMS mettant le pays dans une situation dite moyenne (précaire) en matière de santé publique. </w:t>
      </w:r>
    </w:p>
    <w:p w14:paraId="56BBB00D" w14:textId="77777777" w:rsidR="006D7E7B" w:rsidRPr="00B565E6" w:rsidRDefault="006D7E7B" w:rsidP="006D7E7B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>Chez les mêmes enfants, la prévalence du retard de croissance est de 52,8% au niveau national se trouvant entre 51,4% et 54,3%, ce qui est largement supérieur au seuil très élevé (urgence) de 30% fixé par l’OMS. Elle a diminué de 3 points par rapport à l’ENSNMB 2022 où elle était à 55,8% [54,9-56,8]. Au niveau provincial, elle varie de 28,3% à Bujumbura Mairie à 65,1% dans la province de Gitega. Toutes les provinces ont dépassé le seuil très élevé de 30% à l’exception de la Mairie.</w:t>
      </w:r>
    </w:p>
    <w:p w14:paraId="795DC70C" w14:textId="77777777" w:rsidR="006D7E7B" w:rsidRPr="00B565E6" w:rsidRDefault="006D7E7B" w:rsidP="006D7E7B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 xml:space="preserve">S’agissant de l’utilisation des latrines, ce sont les latrines non améliorées qui sont les plus utilisés avec 65,9% au niveau national. Ce résultat est comparable à celui obtenu lors de l’ENSNMB 2022 avec 65,5%. Cette proportion varie de 14,0% à Bujumbura Mairie à 94,5% à </w:t>
      </w:r>
      <w:proofErr w:type="spellStart"/>
      <w:r w:rsidRPr="00B565E6">
        <w:rPr>
          <w:rFonts w:ascii="Figtree" w:hAnsi="Figtree"/>
          <w:sz w:val="20"/>
        </w:rPr>
        <w:t>Karusi</w:t>
      </w:r>
      <w:proofErr w:type="spellEnd"/>
      <w:r w:rsidRPr="00B565E6">
        <w:rPr>
          <w:rFonts w:ascii="Figtree" w:hAnsi="Figtree"/>
          <w:sz w:val="20"/>
        </w:rPr>
        <w:t xml:space="preserve">. </w:t>
      </w:r>
    </w:p>
    <w:p w14:paraId="620F77C0" w14:textId="43371C95" w:rsidR="006D7E7B" w:rsidRPr="00B565E6" w:rsidRDefault="006D7E7B" w:rsidP="009C4BEA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 xml:space="preserve">Quant à l’hygiène, la proportion des ménages disposant d’un dispositif de lavage des mains n’est que de 24,4% au niveau national. Elle varie de 3,2% à Rutana à 65,3% à </w:t>
      </w:r>
      <w:proofErr w:type="spellStart"/>
      <w:r w:rsidRPr="00B565E6">
        <w:rPr>
          <w:rFonts w:ascii="Figtree" w:hAnsi="Figtree"/>
          <w:sz w:val="20"/>
        </w:rPr>
        <w:t>Rumonge</w:t>
      </w:r>
      <w:proofErr w:type="spellEnd"/>
      <w:r w:rsidRPr="00B565E6">
        <w:rPr>
          <w:rFonts w:ascii="Figtree" w:hAnsi="Figtree"/>
          <w:sz w:val="20"/>
        </w:rPr>
        <w:t xml:space="preserve">. Cependant, 74,9 % des </w:t>
      </w:r>
      <w:r w:rsidRPr="00B565E6">
        <w:rPr>
          <w:rFonts w:ascii="Figtree" w:hAnsi="Figtree"/>
          <w:sz w:val="20"/>
        </w:rPr>
        <w:lastRenderedPageBreak/>
        <w:t>femmes lavent les mains pendant 03 moments clés sur le plan national. Elle a significativement augmenté de 16,8 points par rapport à celle observée lors de l’ENSNMB 2022 où elle était à 58,1%.</w:t>
      </w:r>
    </w:p>
    <w:p w14:paraId="7A217BF3" w14:textId="77777777" w:rsidR="00171AC7" w:rsidRPr="00B565E6" w:rsidRDefault="00305143" w:rsidP="009C4BEA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>Pour contribuer à la résolution des problèmes de santé publique dont sont victime la population Burundaise, SNV a mis en place un projet financé par l’Ambassade du Royaume des Pays-Bas  intitulé PADANE,  Projet d’Appui au Développement Agricole pour la Nutrition et l’Entrepreneuriat. Ce projet s’appuie sur les résultats d’autres projet</w:t>
      </w:r>
      <w:r w:rsidR="009D1E65" w:rsidRPr="00B565E6">
        <w:rPr>
          <w:rFonts w:ascii="Figtree" w:hAnsi="Figtree"/>
          <w:sz w:val="20"/>
        </w:rPr>
        <w:t>s</w:t>
      </w:r>
      <w:r w:rsidRPr="00B565E6">
        <w:rPr>
          <w:rFonts w:ascii="Figtree" w:hAnsi="Figtree"/>
          <w:sz w:val="20"/>
        </w:rPr>
        <w:t xml:space="preserve"> financé</w:t>
      </w:r>
      <w:r w:rsidR="009D1E65" w:rsidRPr="00B565E6">
        <w:rPr>
          <w:rFonts w:ascii="Figtree" w:hAnsi="Figtree"/>
          <w:sz w:val="20"/>
        </w:rPr>
        <w:t>s</w:t>
      </w:r>
      <w:r w:rsidRPr="00B565E6">
        <w:rPr>
          <w:rFonts w:ascii="Figtree" w:hAnsi="Figtree"/>
          <w:sz w:val="20"/>
        </w:rPr>
        <w:t xml:space="preserve"> par la même </w:t>
      </w:r>
      <w:r w:rsidR="009D1E65" w:rsidRPr="00B565E6">
        <w:rPr>
          <w:rFonts w:ascii="Figtree" w:hAnsi="Figtree"/>
          <w:sz w:val="20"/>
        </w:rPr>
        <w:t>Ambassade et qui avaient introduits l’approche Plan Intégrée Paysan.</w:t>
      </w:r>
    </w:p>
    <w:p w14:paraId="719D1C2D" w14:textId="77777777" w:rsidR="009D1E65" w:rsidRPr="00B565E6" w:rsidRDefault="009D1E65" w:rsidP="009C4BEA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 xml:space="preserve">L’objectif de PADANE est d’améliorer les conditions de vie des hommes, femmes, jeunes ainsi que les acteurs du marché à travers une augmentation de leurs revenus, leur production, l’amélioration de </w:t>
      </w:r>
      <w:r w:rsidR="00A33DA6" w:rsidRPr="00B565E6">
        <w:rPr>
          <w:rFonts w:ascii="Figtree" w:hAnsi="Figtree"/>
          <w:sz w:val="20"/>
        </w:rPr>
        <w:t>l</w:t>
      </w:r>
      <w:r w:rsidRPr="00B565E6">
        <w:rPr>
          <w:rFonts w:ascii="Figtree" w:hAnsi="Figtree"/>
          <w:sz w:val="20"/>
        </w:rPr>
        <w:t xml:space="preserve">a sécurité nutritionnelle et alimentaire, l’accès à l’emploi et l’entreprenariat pour les jeunes et la résilience aux changements climatique. </w:t>
      </w:r>
    </w:p>
    <w:p w14:paraId="334ED0C7" w14:textId="77777777" w:rsidR="009D1E65" w:rsidRPr="00B565E6" w:rsidRDefault="009D1E65" w:rsidP="009C4BEA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 xml:space="preserve">Dans le cadre de mise en œuvre de ses interventions,  </w:t>
      </w:r>
      <w:r w:rsidR="003E1FA5" w:rsidRPr="00B565E6">
        <w:rPr>
          <w:rFonts w:ascii="Figtree" w:hAnsi="Figtree"/>
          <w:sz w:val="20"/>
        </w:rPr>
        <w:t xml:space="preserve">SNV Burundi recrute un Expert (e) Nutritionniste </w:t>
      </w:r>
      <w:r w:rsidR="00E62EC0" w:rsidRPr="00B565E6">
        <w:rPr>
          <w:rFonts w:ascii="Figtree" w:hAnsi="Figtree"/>
          <w:sz w:val="20"/>
        </w:rPr>
        <w:t>local.</w:t>
      </w:r>
    </w:p>
    <w:p w14:paraId="71AC2174" w14:textId="1C8DAF7E" w:rsidR="00F10191" w:rsidRPr="00B565E6" w:rsidRDefault="000F2EF4" w:rsidP="009C4BEA">
      <w:pPr>
        <w:jc w:val="both"/>
        <w:rPr>
          <w:rFonts w:ascii="Figtree" w:hAnsi="Figtree"/>
          <w:color w:val="0070C0"/>
          <w:sz w:val="20"/>
        </w:rPr>
      </w:pPr>
      <w:r>
        <w:rPr>
          <w:rFonts w:ascii="Figtree" w:hAnsi="Figtree"/>
          <w:color w:val="0070C0"/>
          <w:sz w:val="20"/>
        </w:rPr>
        <w:t>II.</w:t>
      </w:r>
      <w:r w:rsidRPr="00B565E6">
        <w:rPr>
          <w:rFonts w:ascii="Figtree" w:hAnsi="Figtree"/>
          <w:color w:val="0070C0"/>
          <w:sz w:val="20"/>
        </w:rPr>
        <w:t xml:space="preserve"> Objectif</w:t>
      </w:r>
      <w:r w:rsidR="00A33DA6" w:rsidRPr="00B565E6">
        <w:rPr>
          <w:rFonts w:ascii="Figtree" w:hAnsi="Figtree"/>
          <w:color w:val="0070C0"/>
          <w:sz w:val="20"/>
        </w:rPr>
        <w:t xml:space="preserve"> du poste</w:t>
      </w:r>
    </w:p>
    <w:p w14:paraId="738C6410" w14:textId="77777777" w:rsidR="00D870C1" w:rsidRPr="00B565E6" w:rsidRDefault="00D870C1" w:rsidP="009C4BEA">
      <w:pPr>
        <w:jc w:val="both"/>
        <w:rPr>
          <w:rFonts w:ascii="Figtree" w:hAnsi="Figtree"/>
          <w:sz w:val="20"/>
        </w:rPr>
      </w:pPr>
      <w:r w:rsidRPr="00B565E6">
        <w:rPr>
          <w:rFonts w:ascii="Figtree" w:hAnsi="Figtree"/>
          <w:sz w:val="20"/>
        </w:rPr>
        <w:t xml:space="preserve">Placé sous  la supervision </w:t>
      </w:r>
      <w:r w:rsidR="005B674D" w:rsidRPr="00B565E6">
        <w:rPr>
          <w:rFonts w:ascii="Figtree" w:hAnsi="Figtree"/>
          <w:sz w:val="20"/>
        </w:rPr>
        <w:t xml:space="preserve">du </w:t>
      </w:r>
      <w:proofErr w:type="spellStart"/>
      <w:r w:rsidR="005B674D" w:rsidRPr="00B565E6">
        <w:rPr>
          <w:rFonts w:ascii="Figtree" w:hAnsi="Figtree"/>
          <w:sz w:val="20"/>
        </w:rPr>
        <w:t>Capacity</w:t>
      </w:r>
      <w:proofErr w:type="spellEnd"/>
      <w:r w:rsidR="005B674D" w:rsidRPr="00B565E6">
        <w:rPr>
          <w:rFonts w:ascii="Figtree" w:hAnsi="Figtree"/>
          <w:sz w:val="20"/>
        </w:rPr>
        <w:t xml:space="preserve"> Building and </w:t>
      </w:r>
      <w:proofErr w:type="spellStart"/>
      <w:r w:rsidR="005B674D" w:rsidRPr="00B565E6">
        <w:rPr>
          <w:rFonts w:ascii="Figtree" w:hAnsi="Figtree"/>
          <w:sz w:val="20"/>
        </w:rPr>
        <w:t>Knowledge</w:t>
      </w:r>
      <w:proofErr w:type="spellEnd"/>
      <w:r w:rsidR="005B674D" w:rsidRPr="00B565E6">
        <w:rPr>
          <w:rFonts w:ascii="Figtree" w:hAnsi="Figtree"/>
          <w:sz w:val="20"/>
        </w:rPr>
        <w:t xml:space="preserve"> </w:t>
      </w:r>
      <w:proofErr w:type="spellStart"/>
      <w:r w:rsidR="005B674D" w:rsidRPr="00B565E6">
        <w:rPr>
          <w:rFonts w:ascii="Figtree" w:hAnsi="Figtree"/>
          <w:sz w:val="20"/>
        </w:rPr>
        <w:t>Development</w:t>
      </w:r>
      <w:proofErr w:type="spellEnd"/>
      <w:r w:rsidR="005B674D" w:rsidRPr="00B565E6">
        <w:rPr>
          <w:rFonts w:ascii="Figtree" w:hAnsi="Figtree"/>
          <w:sz w:val="20"/>
        </w:rPr>
        <w:t xml:space="preserve"> Expert, l</w:t>
      </w:r>
      <w:r w:rsidRPr="00B565E6">
        <w:rPr>
          <w:rFonts w:ascii="Figtree" w:hAnsi="Figtree"/>
          <w:sz w:val="20"/>
        </w:rPr>
        <w:t>’objectif g</w:t>
      </w:r>
      <w:r w:rsidR="00E62EC0" w:rsidRPr="00B565E6">
        <w:rPr>
          <w:rFonts w:ascii="Figtree" w:hAnsi="Figtree"/>
          <w:sz w:val="20"/>
        </w:rPr>
        <w:t>énéral</w:t>
      </w:r>
      <w:r w:rsidRPr="00B565E6">
        <w:rPr>
          <w:rFonts w:ascii="Figtree" w:hAnsi="Figtree"/>
          <w:sz w:val="20"/>
        </w:rPr>
        <w:t xml:space="preserve"> </w:t>
      </w:r>
      <w:r w:rsidR="005B674D" w:rsidRPr="00B565E6">
        <w:rPr>
          <w:rFonts w:ascii="Figtree" w:hAnsi="Figtree"/>
          <w:sz w:val="20"/>
        </w:rPr>
        <w:t xml:space="preserve">du poste </w:t>
      </w:r>
      <w:r w:rsidR="00E62EC0" w:rsidRPr="00B565E6">
        <w:rPr>
          <w:rFonts w:ascii="Figtree" w:hAnsi="Figtree"/>
          <w:sz w:val="20"/>
        </w:rPr>
        <w:t xml:space="preserve">et </w:t>
      </w:r>
      <w:r w:rsidR="005B674D" w:rsidRPr="00B565E6">
        <w:rPr>
          <w:rFonts w:ascii="Figtree" w:hAnsi="Figtree"/>
          <w:sz w:val="20"/>
        </w:rPr>
        <w:t>d’assurer la mise en œuvre efficace des interventions du volet SAN avec un appui technique aux partenaires de mise en œuvre</w:t>
      </w:r>
      <w:r w:rsidR="00E62EC0" w:rsidRPr="00B565E6">
        <w:rPr>
          <w:rFonts w:ascii="Figtree" w:hAnsi="Figtree"/>
          <w:sz w:val="20"/>
        </w:rPr>
        <w:t xml:space="preserve">. </w:t>
      </w:r>
    </w:p>
    <w:p w14:paraId="159F715F" w14:textId="6FBC25A8" w:rsidR="005672AD" w:rsidRPr="000F2EF4" w:rsidRDefault="000F2EF4" w:rsidP="005672AD">
      <w:pPr>
        <w:rPr>
          <w:rFonts w:ascii="Figtree" w:hAnsi="Figtree"/>
          <w:color w:val="0070C0"/>
          <w:sz w:val="20"/>
        </w:rPr>
      </w:pPr>
      <w:r>
        <w:rPr>
          <w:rFonts w:ascii="Figtree" w:hAnsi="Figtree"/>
          <w:color w:val="0070C0"/>
          <w:sz w:val="20"/>
        </w:rPr>
        <w:t>III.</w:t>
      </w:r>
      <w:r w:rsidRPr="000F2EF4">
        <w:rPr>
          <w:rFonts w:ascii="Figtree" w:hAnsi="Figtree"/>
          <w:color w:val="0070C0"/>
          <w:sz w:val="20"/>
        </w:rPr>
        <w:t xml:space="preserve"> Responsabilités</w:t>
      </w:r>
      <w:r w:rsidR="00A22984" w:rsidRPr="000F2EF4">
        <w:rPr>
          <w:rFonts w:ascii="Figtree" w:hAnsi="Figtree"/>
          <w:color w:val="0070C0"/>
          <w:sz w:val="20"/>
        </w:rPr>
        <w:t xml:space="preserve"> et champs d’actions </w:t>
      </w:r>
    </w:p>
    <w:p w14:paraId="0663B122" w14:textId="5A1AA8AE" w:rsidR="000A4011" w:rsidRPr="000F2EF4" w:rsidRDefault="009D0187" w:rsidP="009D0187">
      <w:pPr>
        <w:rPr>
          <w:rFonts w:ascii="Figtree" w:hAnsi="Figtree"/>
          <w:b/>
          <w:sz w:val="20"/>
        </w:rPr>
      </w:pPr>
      <w:r w:rsidRPr="000F2EF4">
        <w:rPr>
          <w:rFonts w:ascii="Figtree" w:hAnsi="Figtree"/>
          <w:b/>
          <w:sz w:val="20"/>
        </w:rPr>
        <w:t xml:space="preserve">1) </w:t>
      </w:r>
      <w:r w:rsidR="00FD59F5" w:rsidRPr="000F2EF4">
        <w:rPr>
          <w:rFonts w:ascii="Figtree" w:hAnsi="Figtree"/>
          <w:b/>
          <w:sz w:val="20"/>
        </w:rPr>
        <w:t>P</w:t>
      </w:r>
      <w:r w:rsidR="005672AD" w:rsidRPr="000F2EF4">
        <w:rPr>
          <w:rFonts w:ascii="Figtree" w:hAnsi="Figtree"/>
          <w:b/>
          <w:sz w:val="20"/>
        </w:rPr>
        <w:t xml:space="preserve">lanification stratégique et </w:t>
      </w:r>
      <w:r w:rsidR="00FD59F5" w:rsidRPr="000F2EF4">
        <w:rPr>
          <w:rFonts w:ascii="Figtree" w:hAnsi="Figtree"/>
          <w:b/>
          <w:sz w:val="20"/>
        </w:rPr>
        <w:t xml:space="preserve">budgétaire         </w:t>
      </w:r>
    </w:p>
    <w:p w14:paraId="346375F0" w14:textId="77777777" w:rsidR="000A4011" w:rsidRPr="009D0187" w:rsidRDefault="00FD59F5" w:rsidP="009D0187">
      <w:pPr>
        <w:pStyle w:val="ListParagraph"/>
        <w:numPr>
          <w:ilvl w:val="0"/>
          <w:numId w:val="24"/>
        </w:numPr>
        <w:jc w:val="both"/>
        <w:rPr>
          <w:rFonts w:ascii="Figtree" w:hAnsi="Figtree"/>
          <w:sz w:val="20"/>
        </w:rPr>
      </w:pPr>
      <w:r w:rsidRPr="009D0187">
        <w:rPr>
          <w:rFonts w:ascii="Figtree" w:hAnsi="Figtree"/>
          <w:sz w:val="20"/>
        </w:rPr>
        <w:t xml:space="preserve">Il/Elle planifie les activités </w:t>
      </w:r>
      <w:r w:rsidR="000A4011" w:rsidRPr="009D0187">
        <w:rPr>
          <w:rFonts w:ascii="Figtree" w:hAnsi="Figtree"/>
          <w:sz w:val="20"/>
        </w:rPr>
        <w:t xml:space="preserve">trimestriellement et annuellement, </w:t>
      </w:r>
      <w:r w:rsidRPr="009D0187">
        <w:rPr>
          <w:rFonts w:ascii="Figtree" w:hAnsi="Figtree"/>
          <w:sz w:val="20"/>
        </w:rPr>
        <w:t xml:space="preserve">veille au respect du calendrier d’activités. En cas de retard important dans la mise en œuvre du projet, il/elle en informe immédiatement son/sa responsable hiérarchique </w:t>
      </w:r>
      <w:r w:rsidR="000A4011" w:rsidRPr="009D0187">
        <w:rPr>
          <w:rFonts w:ascii="Figtree" w:hAnsi="Figtree"/>
          <w:sz w:val="20"/>
        </w:rPr>
        <w:t xml:space="preserve">et propose des solutions pour </w:t>
      </w:r>
      <w:r w:rsidRPr="009D0187">
        <w:rPr>
          <w:rFonts w:ascii="Figtree" w:hAnsi="Figtree"/>
          <w:sz w:val="20"/>
        </w:rPr>
        <w:t>remédier</w:t>
      </w:r>
      <w:r w:rsidR="000A4011" w:rsidRPr="009D0187">
        <w:rPr>
          <w:rFonts w:ascii="Figtree" w:hAnsi="Figtree"/>
          <w:sz w:val="20"/>
        </w:rPr>
        <w:t xml:space="preserve"> ;   </w:t>
      </w:r>
    </w:p>
    <w:p w14:paraId="566DB585" w14:textId="707D15B9" w:rsidR="009D0187" w:rsidRPr="009D0187" w:rsidRDefault="006722A8" w:rsidP="009D0187">
      <w:pPr>
        <w:pStyle w:val="ListParagraph"/>
        <w:numPr>
          <w:ilvl w:val="0"/>
          <w:numId w:val="24"/>
        </w:numPr>
        <w:jc w:val="both"/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>Il/Elle étable un</w:t>
      </w:r>
      <w:r w:rsidR="009D0187" w:rsidRPr="009D0187">
        <w:rPr>
          <w:rFonts w:ascii="Figtree" w:hAnsi="Figtree"/>
          <w:sz w:val="20"/>
        </w:rPr>
        <w:t xml:space="preserve"> chronogramme trimestrielle de activités ; </w:t>
      </w:r>
    </w:p>
    <w:p w14:paraId="7CCBCA63" w14:textId="3EA110E4" w:rsidR="00FD59F5" w:rsidRPr="00C421C9" w:rsidRDefault="000A4011" w:rsidP="00FD59F5">
      <w:pPr>
        <w:pStyle w:val="ListParagraph"/>
        <w:numPr>
          <w:ilvl w:val="0"/>
          <w:numId w:val="24"/>
        </w:numPr>
        <w:jc w:val="both"/>
        <w:rPr>
          <w:rFonts w:ascii="Figtree" w:hAnsi="Figtree"/>
          <w:sz w:val="20"/>
        </w:rPr>
      </w:pPr>
      <w:r w:rsidRPr="009D0187">
        <w:rPr>
          <w:rFonts w:ascii="Figtree" w:hAnsi="Figtree"/>
          <w:sz w:val="20"/>
        </w:rPr>
        <w:t xml:space="preserve">Il/Elle élabore un plan de consommation du budget conformément au planning des activités </w:t>
      </w:r>
      <w:r w:rsidRPr="000F2EF4">
        <w:rPr>
          <w:rFonts w:ascii="Figtree" w:hAnsi="Figtree"/>
          <w:sz w:val="20"/>
        </w:rPr>
        <w:t xml:space="preserve">                                                                                                                            </w:t>
      </w:r>
      <w:r w:rsidR="00FD59F5" w:rsidRPr="000F2EF4">
        <w:rPr>
          <w:rFonts w:ascii="Figtree" w:hAnsi="Figtree"/>
          <w:sz w:val="20"/>
        </w:rPr>
        <w:t xml:space="preserve">                                                                                                                           </w:t>
      </w:r>
    </w:p>
    <w:p w14:paraId="1951E612" w14:textId="48839874" w:rsidR="005672AD" w:rsidRPr="000F2EF4" w:rsidRDefault="00FD59F5" w:rsidP="005672AD">
      <w:pPr>
        <w:rPr>
          <w:rFonts w:ascii="Figtree" w:hAnsi="Figtree"/>
          <w:b/>
          <w:sz w:val="20"/>
        </w:rPr>
      </w:pPr>
      <w:r w:rsidRPr="000F2EF4">
        <w:rPr>
          <w:rFonts w:ascii="Figtree" w:hAnsi="Figtree"/>
          <w:b/>
          <w:sz w:val="20"/>
        </w:rPr>
        <w:t>2) F</w:t>
      </w:r>
      <w:r w:rsidR="005672AD" w:rsidRPr="000F2EF4">
        <w:rPr>
          <w:rFonts w:ascii="Figtree" w:hAnsi="Figtree"/>
          <w:b/>
          <w:sz w:val="20"/>
        </w:rPr>
        <w:t>acilitation e</w:t>
      </w:r>
      <w:r w:rsidR="006722A8" w:rsidRPr="000F2EF4">
        <w:rPr>
          <w:rFonts w:ascii="Figtree" w:hAnsi="Figtree"/>
          <w:b/>
          <w:sz w:val="20"/>
        </w:rPr>
        <w:t>t coordination des partenaires</w:t>
      </w:r>
    </w:p>
    <w:p w14:paraId="4411D02C" w14:textId="48683EC4" w:rsidR="00C421C9" w:rsidRPr="006722A8" w:rsidRDefault="00C421C9" w:rsidP="006722A8">
      <w:pPr>
        <w:pStyle w:val="ListParagraph"/>
        <w:numPr>
          <w:ilvl w:val="0"/>
          <w:numId w:val="26"/>
        </w:numPr>
        <w:rPr>
          <w:rFonts w:ascii="Figtree" w:hAnsi="Figtree"/>
          <w:sz w:val="20"/>
        </w:rPr>
      </w:pPr>
      <w:r w:rsidRPr="006722A8">
        <w:rPr>
          <w:rFonts w:ascii="Figtree" w:hAnsi="Figtree"/>
          <w:sz w:val="20"/>
        </w:rPr>
        <w:t>Il/Elle organise des réunions de coordination trimestrielle avec les partenaires de mise en œuvre ;</w:t>
      </w:r>
    </w:p>
    <w:p w14:paraId="6EDDA74E" w14:textId="16D4163C" w:rsidR="00C421C9" w:rsidRPr="006722A8" w:rsidRDefault="00C421C9" w:rsidP="006722A8">
      <w:pPr>
        <w:pStyle w:val="ListParagraph"/>
        <w:numPr>
          <w:ilvl w:val="0"/>
          <w:numId w:val="26"/>
        </w:numPr>
        <w:rPr>
          <w:rFonts w:ascii="Figtree" w:hAnsi="Figtree"/>
          <w:sz w:val="20"/>
        </w:rPr>
      </w:pPr>
      <w:r w:rsidRPr="006722A8">
        <w:rPr>
          <w:rFonts w:ascii="Figtree" w:hAnsi="Figtree"/>
          <w:sz w:val="20"/>
        </w:rPr>
        <w:t>Il/</w:t>
      </w:r>
      <w:r w:rsidR="00651A5D">
        <w:rPr>
          <w:rFonts w:ascii="Figtree" w:hAnsi="Figtree"/>
          <w:sz w:val="20"/>
        </w:rPr>
        <w:t xml:space="preserve">Elle contribue  </w:t>
      </w:r>
      <w:r w:rsidR="006722A8" w:rsidRPr="006722A8">
        <w:rPr>
          <w:rFonts w:ascii="Figtree" w:hAnsi="Figtree"/>
          <w:sz w:val="20"/>
        </w:rPr>
        <w:t>au</w:t>
      </w:r>
      <w:r w:rsidR="001A0264">
        <w:rPr>
          <w:rFonts w:ascii="Figtree" w:hAnsi="Figtree"/>
          <w:sz w:val="20"/>
        </w:rPr>
        <w:t xml:space="preserve"> </w:t>
      </w:r>
      <w:r w:rsidR="006722A8" w:rsidRPr="006722A8">
        <w:rPr>
          <w:rFonts w:ascii="Figtree" w:hAnsi="Figtree"/>
          <w:sz w:val="20"/>
        </w:rPr>
        <w:t xml:space="preserve"> renforcement, à </w:t>
      </w:r>
      <w:r w:rsidRPr="006722A8">
        <w:rPr>
          <w:rFonts w:ascii="Figtree" w:hAnsi="Figtree"/>
          <w:sz w:val="20"/>
        </w:rPr>
        <w:t xml:space="preserve"> l’élaboration et à la validation des choix techniques et/ou stratégiques</w:t>
      </w:r>
      <w:r w:rsidR="006722A8" w:rsidRPr="006722A8">
        <w:rPr>
          <w:rFonts w:ascii="Figtree" w:hAnsi="Figtree"/>
          <w:sz w:val="20"/>
        </w:rPr>
        <w:t xml:space="preserve"> chez les partenaires ;</w:t>
      </w:r>
    </w:p>
    <w:p w14:paraId="26F58085" w14:textId="5DC1D71C" w:rsidR="006722A8" w:rsidRPr="006722A8" w:rsidRDefault="007E7B85" w:rsidP="006722A8">
      <w:pPr>
        <w:pStyle w:val="ListParagraph"/>
        <w:numPr>
          <w:ilvl w:val="0"/>
          <w:numId w:val="26"/>
        </w:numPr>
        <w:rPr>
          <w:rFonts w:ascii="Figtree" w:hAnsi="Figtree"/>
          <w:sz w:val="20"/>
        </w:rPr>
      </w:pPr>
      <w:r w:rsidRPr="009E64BF">
        <w:rPr>
          <w:rFonts w:ascii="Figtree" w:hAnsi="Figtree"/>
          <w:sz w:val="20"/>
        </w:rPr>
        <w:t>Il/Elle contribue à la qualité des activités mises en œuvre et l’adéquation des approches  dans le respect de la politique de SNV et des sectoriels concernés </w:t>
      </w:r>
      <w:r w:rsidR="006722A8" w:rsidRPr="006722A8">
        <w:rPr>
          <w:rFonts w:ascii="Figtree" w:hAnsi="Figtree"/>
          <w:sz w:val="20"/>
        </w:rPr>
        <w:t>;</w:t>
      </w:r>
    </w:p>
    <w:p w14:paraId="2B29EE8C" w14:textId="2183EB6B" w:rsidR="006722A8" w:rsidRPr="006722A8" w:rsidRDefault="006722A8" w:rsidP="006722A8">
      <w:pPr>
        <w:pStyle w:val="ListParagraph"/>
        <w:numPr>
          <w:ilvl w:val="0"/>
          <w:numId w:val="26"/>
        </w:numPr>
        <w:rPr>
          <w:rFonts w:ascii="Figtree" w:hAnsi="Figtree"/>
          <w:sz w:val="20"/>
        </w:rPr>
      </w:pPr>
      <w:r w:rsidRPr="006722A8">
        <w:rPr>
          <w:rFonts w:ascii="Figtree" w:hAnsi="Figtree"/>
          <w:sz w:val="20"/>
        </w:rPr>
        <w:t xml:space="preserve">Il/Elle échange avec les partenaires pour </w:t>
      </w:r>
      <w:r w:rsidR="001A0264">
        <w:rPr>
          <w:rFonts w:ascii="Figtree" w:hAnsi="Figtree"/>
          <w:sz w:val="20"/>
        </w:rPr>
        <w:t xml:space="preserve"> le partage d’expériences, </w:t>
      </w:r>
      <w:r w:rsidRPr="006722A8">
        <w:rPr>
          <w:rFonts w:ascii="Figtree" w:hAnsi="Figtree"/>
          <w:sz w:val="20"/>
        </w:rPr>
        <w:t>éviter les chevauchements sur le terrain et promouvoir la complémentarité ;</w:t>
      </w:r>
    </w:p>
    <w:p w14:paraId="5ED2CB67" w14:textId="32125912" w:rsidR="006722A8" w:rsidRPr="00C61C72" w:rsidRDefault="006722A8" w:rsidP="006722A8">
      <w:pPr>
        <w:pStyle w:val="ListParagraph"/>
        <w:numPr>
          <w:ilvl w:val="0"/>
          <w:numId w:val="26"/>
        </w:numPr>
        <w:rPr>
          <w:rFonts w:ascii="Figtree" w:hAnsi="Figtree"/>
          <w:sz w:val="20"/>
        </w:rPr>
      </w:pPr>
      <w:r w:rsidRPr="006722A8">
        <w:rPr>
          <w:rFonts w:ascii="Figtree" w:hAnsi="Figtree"/>
          <w:sz w:val="20"/>
        </w:rPr>
        <w:t>Il/Elle facilite l’échange d’expérience entre les partenaires</w:t>
      </w:r>
      <w:r w:rsidR="00651A5D" w:rsidRPr="009E64BF">
        <w:rPr>
          <w:rFonts w:ascii="Figtree" w:hAnsi="Figtree"/>
          <w:sz w:val="20"/>
        </w:rPr>
        <w:t> ;</w:t>
      </w:r>
    </w:p>
    <w:p w14:paraId="04EFC3A3" w14:textId="78807904" w:rsidR="00651A5D" w:rsidRPr="00651A5D" w:rsidRDefault="00651A5D" w:rsidP="006722A8">
      <w:pPr>
        <w:pStyle w:val="ListParagraph"/>
        <w:numPr>
          <w:ilvl w:val="0"/>
          <w:numId w:val="26"/>
        </w:numPr>
        <w:rPr>
          <w:rFonts w:ascii="Figtree" w:hAnsi="Figtree"/>
          <w:sz w:val="20"/>
        </w:rPr>
      </w:pPr>
      <w:r w:rsidRPr="009E64BF">
        <w:rPr>
          <w:rFonts w:ascii="Figtree" w:hAnsi="Figtree"/>
          <w:sz w:val="20"/>
        </w:rPr>
        <w:t xml:space="preserve">Il/Elle se rassure que les partenaires travaillent sur la même cible identifiées avec les mêmes critères, et de la disponibilité de la liste </w:t>
      </w:r>
      <w:r w:rsidR="007E7B85" w:rsidRPr="009E64BF">
        <w:rPr>
          <w:rFonts w:ascii="Figtree" w:hAnsi="Figtree"/>
          <w:sz w:val="20"/>
        </w:rPr>
        <w:t>actualisée</w:t>
      </w:r>
      <w:r w:rsidRPr="009E64BF">
        <w:rPr>
          <w:rFonts w:ascii="Figtree" w:hAnsi="Figtree"/>
          <w:sz w:val="20"/>
        </w:rPr>
        <w:t xml:space="preserve"> des bénéficiaire</w:t>
      </w:r>
      <w:r w:rsidR="00520981">
        <w:rPr>
          <w:rFonts w:ascii="Figtree" w:hAnsi="Figtree"/>
          <w:sz w:val="20"/>
        </w:rPr>
        <w:t>s </w:t>
      </w:r>
    </w:p>
    <w:p w14:paraId="2C469F38" w14:textId="6B4C40B2" w:rsidR="005672AD" w:rsidRPr="000F2EF4" w:rsidRDefault="00FD59F5" w:rsidP="005672AD">
      <w:pPr>
        <w:rPr>
          <w:rFonts w:ascii="Figtree" w:hAnsi="Figtree"/>
          <w:b/>
          <w:sz w:val="20"/>
        </w:rPr>
      </w:pPr>
      <w:r w:rsidRPr="000F2EF4">
        <w:rPr>
          <w:rFonts w:ascii="Figtree" w:hAnsi="Figtree"/>
          <w:b/>
          <w:sz w:val="20"/>
        </w:rPr>
        <w:t>3) C</w:t>
      </w:r>
      <w:r w:rsidR="005672AD" w:rsidRPr="000F2EF4">
        <w:rPr>
          <w:rFonts w:ascii="Figtree" w:hAnsi="Figtree"/>
          <w:b/>
          <w:sz w:val="20"/>
        </w:rPr>
        <w:t>réation de complémentarité et synergie</w:t>
      </w:r>
    </w:p>
    <w:p w14:paraId="41002A9D" w14:textId="77777777" w:rsidR="007607A6" w:rsidRDefault="009E64BF" w:rsidP="007607A6">
      <w:pPr>
        <w:pStyle w:val="ListParagraph"/>
        <w:numPr>
          <w:ilvl w:val="0"/>
          <w:numId w:val="27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>Il/Elle échange avec les chefs des autres volets du projet pour se rassurer que la nutrition est intégrée effectivement dans ces  volets ;</w:t>
      </w:r>
    </w:p>
    <w:p w14:paraId="1D9CEA4E" w14:textId="58A1C712" w:rsidR="007607A6" w:rsidRDefault="007607A6" w:rsidP="007607A6">
      <w:pPr>
        <w:pStyle w:val="ListParagraph"/>
        <w:numPr>
          <w:ilvl w:val="0"/>
          <w:numId w:val="27"/>
        </w:numPr>
        <w:rPr>
          <w:rFonts w:ascii="Figtree" w:hAnsi="Figtree"/>
          <w:sz w:val="20"/>
        </w:rPr>
      </w:pPr>
      <w:r w:rsidRPr="007607A6">
        <w:rPr>
          <w:rFonts w:ascii="Figtree" w:hAnsi="Figtree"/>
          <w:sz w:val="20"/>
        </w:rPr>
        <w:lastRenderedPageBreak/>
        <w:t xml:space="preserve"> </w:t>
      </w:r>
      <w:r>
        <w:rPr>
          <w:rFonts w:ascii="Figtree" w:hAnsi="Figtree"/>
          <w:sz w:val="20"/>
        </w:rPr>
        <w:t xml:space="preserve">Il/Elle se rassure que la cible nutrition est prise en </w:t>
      </w:r>
      <w:r w:rsidR="001A0264">
        <w:rPr>
          <w:rFonts w:ascii="Figtree" w:hAnsi="Figtree"/>
          <w:sz w:val="20"/>
        </w:rPr>
        <w:t>compte  dans les</w:t>
      </w:r>
      <w:r>
        <w:rPr>
          <w:rFonts w:ascii="Figtree" w:hAnsi="Figtree"/>
          <w:sz w:val="20"/>
        </w:rPr>
        <w:t xml:space="preserve"> chaines de </w:t>
      </w:r>
      <w:r w:rsidR="0099645D">
        <w:rPr>
          <w:rFonts w:ascii="Figtree" w:hAnsi="Figtree"/>
          <w:sz w:val="20"/>
        </w:rPr>
        <w:t>valeurs, l’accès</w:t>
      </w:r>
      <w:r>
        <w:rPr>
          <w:rFonts w:ascii="Figtree" w:hAnsi="Figtree"/>
          <w:sz w:val="20"/>
        </w:rPr>
        <w:t xml:space="preserve"> aux financements/</w:t>
      </w:r>
      <w:r w:rsidRPr="00EA4BA8">
        <w:rPr>
          <w:rFonts w:ascii="Figtree" w:hAnsi="Figtree"/>
          <w:sz w:val="20"/>
        </w:rPr>
        <w:t xml:space="preserve"> </w:t>
      </w:r>
      <w:r>
        <w:rPr>
          <w:rFonts w:ascii="Figtree" w:hAnsi="Figtree"/>
          <w:sz w:val="20"/>
        </w:rPr>
        <w:t>fonds d’innovation</w:t>
      </w:r>
      <w:r w:rsidR="0099645D">
        <w:rPr>
          <w:rFonts w:ascii="Figtree" w:hAnsi="Figtree"/>
          <w:sz w:val="20"/>
        </w:rPr>
        <w:t> ;</w:t>
      </w:r>
    </w:p>
    <w:p w14:paraId="4598DE54" w14:textId="134215A2" w:rsidR="00520981" w:rsidRPr="009E64BF" w:rsidRDefault="00520981" w:rsidP="007607A6">
      <w:pPr>
        <w:pStyle w:val="ListParagraph"/>
        <w:numPr>
          <w:ilvl w:val="0"/>
          <w:numId w:val="27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 xml:space="preserve">Il/Elle </w:t>
      </w:r>
      <w:r w:rsidR="006F6B9D">
        <w:rPr>
          <w:rFonts w:ascii="Figtree" w:hAnsi="Figtree"/>
          <w:sz w:val="20"/>
        </w:rPr>
        <w:t xml:space="preserve">évalue </w:t>
      </w:r>
      <w:r>
        <w:rPr>
          <w:rFonts w:ascii="Figtree" w:hAnsi="Figtree"/>
          <w:sz w:val="20"/>
        </w:rPr>
        <w:t>régulièrement l’intégration effective de la nutrition dans les autres volets du projet</w:t>
      </w:r>
    </w:p>
    <w:p w14:paraId="1F8D887E" w14:textId="240E39B1" w:rsidR="005672AD" w:rsidRPr="000F2EF4" w:rsidRDefault="00FD59F5" w:rsidP="005672AD">
      <w:pPr>
        <w:rPr>
          <w:rFonts w:ascii="Figtree" w:hAnsi="Figtree"/>
          <w:b/>
          <w:sz w:val="20"/>
        </w:rPr>
      </w:pPr>
      <w:r w:rsidRPr="000F2EF4">
        <w:rPr>
          <w:rFonts w:ascii="Figtree" w:hAnsi="Figtree"/>
          <w:b/>
          <w:sz w:val="20"/>
        </w:rPr>
        <w:t>4) A</w:t>
      </w:r>
      <w:r w:rsidR="005672AD" w:rsidRPr="000F2EF4">
        <w:rPr>
          <w:rFonts w:ascii="Figtree" w:hAnsi="Figtree"/>
          <w:b/>
          <w:sz w:val="20"/>
        </w:rPr>
        <w:t xml:space="preserve">ppui technique et renforcement des capacités </w:t>
      </w:r>
    </w:p>
    <w:p w14:paraId="173A60C7" w14:textId="30FDB4FC" w:rsidR="0099645D" w:rsidRPr="00651A5D" w:rsidRDefault="0099645D" w:rsidP="0099645D">
      <w:pPr>
        <w:pStyle w:val="ListParagraph"/>
        <w:numPr>
          <w:ilvl w:val="0"/>
          <w:numId w:val="28"/>
        </w:numPr>
        <w:rPr>
          <w:rFonts w:ascii="Figtree" w:hAnsi="Figtree"/>
          <w:sz w:val="20"/>
        </w:rPr>
      </w:pPr>
      <w:r w:rsidRPr="009E64BF">
        <w:rPr>
          <w:rFonts w:ascii="Figtree" w:hAnsi="Figtree"/>
          <w:sz w:val="20"/>
        </w:rPr>
        <w:t>En se basant sur la proposition de projet et les réalités locales, il/elle appui les partenaire</w:t>
      </w:r>
      <w:r w:rsidR="00520981">
        <w:rPr>
          <w:rFonts w:ascii="Figtree" w:hAnsi="Figtree"/>
          <w:sz w:val="20"/>
        </w:rPr>
        <w:t>s</w:t>
      </w:r>
      <w:r w:rsidRPr="009E64BF">
        <w:rPr>
          <w:rFonts w:ascii="Figtree" w:hAnsi="Figtree"/>
          <w:sz w:val="20"/>
        </w:rPr>
        <w:t xml:space="preserve"> dans la validation des critères de sélection des bénéficiaires du volet SAN du projet en concertation avec les autorités locales et autres leaders communautaires ; </w:t>
      </w:r>
    </w:p>
    <w:p w14:paraId="3FAE2120" w14:textId="77777777" w:rsidR="0099645D" w:rsidRPr="006722A8" w:rsidRDefault="0099645D" w:rsidP="0099645D">
      <w:pPr>
        <w:pStyle w:val="ListParagraph"/>
        <w:numPr>
          <w:ilvl w:val="0"/>
          <w:numId w:val="28"/>
        </w:numPr>
        <w:rPr>
          <w:rFonts w:ascii="Figtree" w:hAnsi="Figtree"/>
          <w:sz w:val="20"/>
        </w:rPr>
      </w:pPr>
      <w:r w:rsidRPr="009E64BF">
        <w:rPr>
          <w:rFonts w:ascii="Figtree" w:hAnsi="Figtree"/>
          <w:sz w:val="20"/>
        </w:rPr>
        <w:t>Elle évalue les besoins des projets en termes d’outils et matériels pour faciliter la mise en œuvre des activités ; </w:t>
      </w:r>
    </w:p>
    <w:p w14:paraId="0151C538" w14:textId="54CC3B37" w:rsidR="0099645D" w:rsidRPr="0020163F" w:rsidRDefault="0099645D" w:rsidP="0099645D">
      <w:pPr>
        <w:pStyle w:val="ListParagraph"/>
        <w:numPr>
          <w:ilvl w:val="0"/>
          <w:numId w:val="28"/>
        </w:numPr>
        <w:rPr>
          <w:rFonts w:ascii="Figtree" w:hAnsi="Figtree"/>
          <w:sz w:val="20"/>
        </w:rPr>
      </w:pPr>
      <w:r w:rsidRPr="0020163F">
        <w:rPr>
          <w:rFonts w:ascii="Figtree" w:hAnsi="Figtree"/>
          <w:sz w:val="20"/>
        </w:rPr>
        <w:t>Il/Elle prépare la documentation technique et méthodologique et la met à disposition des partenaires</w:t>
      </w:r>
      <w:r w:rsidR="0020163F" w:rsidRPr="0020163F">
        <w:rPr>
          <w:rFonts w:ascii="Figtree" w:hAnsi="Figtree"/>
          <w:sz w:val="20"/>
        </w:rPr>
        <w:t xml:space="preserve"> ; </w:t>
      </w:r>
    </w:p>
    <w:p w14:paraId="0ED7A719" w14:textId="0DC9A856" w:rsidR="0020163F" w:rsidRPr="0020163F" w:rsidRDefault="0020163F" w:rsidP="0020163F">
      <w:pPr>
        <w:pStyle w:val="ListParagraph"/>
        <w:numPr>
          <w:ilvl w:val="0"/>
          <w:numId w:val="28"/>
        </w:numPr>
        <w:rPr>
          <w:rFonts w:ascii="Figtree" w:hAnsi="Figtree"/>
          <w:sz w:val="20"/>
        </w:rPr>
      </w:pPr>
      <w:r w:rsidRPr="0020163F">
        <w:rPr>
          <w:rFonts w:ascii="Figtree" w:hAnsi="Figtree"/>
          <w:sz w:val="20"/>
        </w:rPr>
        <w:t>Il/Elle introduit des innovations à tester</w:t>
      </w:r>
      <w:r w:rsidR="00520981">
        <w:rPr>
          <w:rFonts w:ascii="Figtree" w:hAnsi="Figtree"/>
          <w:sz w:val="20"/>
        </w:rPr>
        <w:t> ;</w:t>
      </w:r>
    </w:p>
    <w:p w14:paraId="13FD8C87" w14:textId="77777777" w:rsidR="0020163F" w:rsidRDefault="0020163F" w:rsidP="0020163F">
      <w:pPr>
        <w:pStyle w:val="ListParagraph"/>
        <w:numPr>
          <w:ilvl w:val="0"/>
          <w:numId w:val="28"/>
        </w:numPr>
        <w:rPr>
          <w:rFonts w:ascii="Figtree" w:hAnsi="Figtree"/>
          <w:sz w:val="20"/>
        </w:rPr>
      </w:pPr>
      <w:r w:rsidRPr="0020163F">
        <w:rPr>
          <w:rFonts w:ascii="Figtree" w:hAnsi="Figtree"/>
          <w:sz w:val="20"/>
        </w:rPr>
        <w:t>Il/Elle renforce les capacités techniques des partenaires sur les approches ainsi tout élément technique entravant la mise en œuvre des activités ;</w:t>
      </w:r>
    </w:p>
    <w:p w14:paraId="2A54B605" w14:textId="7463D916" w:rsidR="0020163F" w:rsidRPr="00722ABB" w:rsidRDefault="0020163F" w:rsidP="00722ABB">
      <w:pPr>
        <w:pStyle w:val="ListParagraph"/>
        <w:numPr>
          <w:ilvl w:val="0"/>
          <w:numId w:val="28"/>
        </w:numPr>
        <w:rPr>
          <w:rFonts w:ascii="Figtree" w:hAnsi="Figtree"/>
          <w:sz w:val="20"/>
        </w:rPr>
      </w:pPr>
      <w:r w:rsidRPr="0020163F">
        <w:rPr>
          <w:rFonts w:ascii="Figtree" w:hAnsi="Figtree"/>
          <w:sz w:val="20"/>
        </w:rPr>
        <w:t>Il/elle assure l’implication des services techniques appropriées</w:t>
      </w:r>
      <w:r w:rsidRPr="000F2EF4">
        <w:rPr>
          <w:rFonts w:ascii="Figtree" w:hAnsi="Figtree"/>
          <w:sz w:val="20"/>
        </w:rPr>
        <w:t xml:space="preserve"> </w:t>
      </w:r>
    </w:p>
    <w:p w14:paraId="628E4267" w14:textId="5722AE8A" w:rsidR="005672AD" w:rsidRPr="000F2EF4" w:rsidRDefault="00FD59F5" w:rsidP="005672AD">
      <w:pPr>
        <w:rPr>
          <w:rFonts w:ascii="Figtree" w:hAnsi="Figtree"/>
          <w:b/>
          <w:sz w:val="20"/>
        </w:rPr>
      </w:pPr>
      <w:r w:rsidRPr="000F2EF4">
        <w:rPr>
          <w:rFonts w:ascii="Figtree" w:hAnsi="Figtree"/>
          <w:b/>
          <w:sz w:val="20"/>
        </w:rPr>
        <w:t>5) S</w:t>
      </w:r>
      <w:r w:rsidR="005672AD" w:rsidRPr="000F2EF4">
        <w:rPr>
          <w:rFonts w:ascii="Figtree" w:hAnsi="Figtree"/>
          <w:b/>
          <w:sz w:val="20"/>
        </w:rPr>
        <w:t xml:space="preserve">uivi des activités </w:t>
      </w:r>
    </w:p>
    <w:p w14:paraId="32C8603C" w14:textId="51AFC317" w:rsidR="0020163F" w:rsidRDefault="00520981" w:rsidP="0020163F">
      <w:pPr>
        <w:pStyle w:val="ListParagraph"/>
        <w:numPr>
          <w:ilvl w:val="0"/>
          <w:numId w:val="29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>Il/Elle assure l</w:t>
      </w:r>
      <w:r w:rsidR="0020163F">
        <w:rPr>
          <w:rFonts w:ascii="Figtree" w:hAnsi="Figtree"/>
          <w:sz w:val="20"/>
        </w:rPr>
        <w:t>a surveillance des activités sur l</w:t>
      </w:r>
      <w:r>
        <w:rPr>
          <w:rFonts w:ascii="Figtree" w:hAnsi="Figtree"/>
          <w:sz w:val="20"/>
        </w:rPr>
        <w:t>a</w:t>
      </w:r>
      <w:r w:rsidR="0020163F">
        <w:rPr>
          <w:rFonts w:ascii="Figtree" w:hAnsi="Figtree"/>
          <w:sz w:val="20"/>
        </w:rPr>
        <w:t xml:space="preserve"> base du plan de suivi évaluation ;</w:t>
      </w:r>
    </w:p>
    <w:p w14:paraId="5FDD13C3" w14:textId="60061313" w:rsidR="0020163F" w:rsidRDefault="0020163F" w:rsidP="0020163F">
      <w:pPr>
        <w:pStyle w:val="ListParagraph"/>
        <w:numPr>
          <w:ilvl w:val="0"/>
          <w:numId w:val="29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 xml:space="preserve">Il/Elle se rassure que </w:t>
      </w:r>
      <w:r w:rsidR="002412C4">
        <w:rPr>
          <w:rFonts w:ascii="Figtree" w:hAnsi="Figtree"/>
          <w:sz w:val="20"/>
        </w:rPr>
        <w:t xml:space="preserve">les </w:t>
      </w:r>
      <w:r>
        <w:rPr>
          <w:rFonts w:ascii="Figtree" w:hAnsi="Figtree"/>
          <w:sz w:val="20"/>
        </w:rPr>
        <w:t>activités planifiées se mettent en œuvre conformément au chronogramme des activité</w:t>
      </w:r>
      <w:r w:rsidR="002412C4">
        <w:rPr>
          <w:rFonts w:ascii="Figtree" w:hAnsi="Figtree"/>
          <w:sz w:val="20"/>
        </w:rPr>
        <w:t>s</w:t>
      </w:r>
      <w:r>
        <w:rPr>
          <w:rFonts w:ascii="Figtree" w:hAnsi="Figtree"/>
          <w:sz w:val="20"/>
        </w:rPr>
        <w:t xml:space="preserve">, </w:t>
      </w:r>
      <w:r w:rsidR="00520981">
        <w:rPr>
          <w:rFonts w:ascii="Figtree" w:hAnsi="Figtree"/>
          <w:sz w:val="20"/>
        </w:rPr>
        <w:t xml:space="preserve">en consommant les ressources prévues </w:t>
      </w:r>
      <w:r>
        <w:rPr>
          <w:rFonts w:ascii="Figtree" w:hAnsi="Figtree"/>
          <w:sz w:val="20"/>
        </w:rPr>
        <w:t>d</w:t>
      </w:r>
      <w:r w:rsidRPr="0020163F">
        <w:rPr>
          <w:rFonts w:ascii="Figtree" w:hAnsi="Figtree"/>
          <w:sz w:val="20"/>
        </w:rPr>
        <w:t>’une manière efficace et efficient</w:t>
      </w:r>
      <w:r w:rsidR="002412C4">
        <w:rPr>
          <w:rFonts w:ascii="Figtree" w:hAnsi="Figtree"/>
          <w:sz w:val="20"/>
        </w:rPr>
        <w:t xml:space="preserve">, et </w:t>
      </w:r>
      <w:r w:rsidR="00520981">
        <w:rPr>
          <w:rFonts w:ascii="Figtree" w:hAnsi="Figtree"/>
          <w:sz w:val="20"/>
        </w:rPr>
        <w:t xml:space="preserve">en </w:t>
      </w:r>
      <w:r w:rsidR="002412C4">
        <w:rPr>
          <w:rFonts w:ascii="Figtree" w:hAnsi="Figtree"/>
          <w:sz w:val="20"/>
        </w:rPr>
        <w:t xml:space="preserve">produisant les résultats allant dans le </w:t>
      </w:r>
      <w:r w:rsidR="00520981">
        <w:rPr>
          <w:rFonts w:ascii="Figtree" w:hAnsi="Figtree"/>
          <w:sz w:val="20"/>
        </w:rPr>
        <w:t xml:space="preserve">sens de réalisation </w:t>
      </w:r>
      <w:r w:rsidR="002412C4">
        <w:rPr>
          <w:rFonts w:ascii="Figtree" w:hAnsi="Figtree"/>
          <w:sz w:val="20"/>
        </w:rPr>
        <w:t xml:space="preserve"> des objectifs ;</w:t>
      </w:r>
    </w:p>
    <w:p w14:paraId="3206F53B" w14:textId="6C5D7941" w:rsidR="002412C4" w:rsidRPr="002412C4" w:rsidRDefault="002412C4" w:rsidP="0020163F">
      <w:pPr>
        <w:pStyle w:val="ListParagraph"/>
        <w:numPr>
          <w:ilvl w:val="0"/>
          <w:numId w:val="29"/>
        </w:numPr>
        <w:rPr>
          <w:rFonts w:ascii="Figtree" w:hAnsi="Figtree"/>
          <w:sz w:val="20"/>
        </w:rPr>
      </w:pPr>
      <w:r w:rsidRPr="002412C4">
        <w:rPr>
          <w:rFonts w:ascii="Figtree" w:hAnsi="Figtree"/>
          <w:sz w:val="20"/>
        </w:rPr>
        <w:t>Il/Elle évalue régulièrement les résultats quantitatifs et qualitatifs des activités dont il a la charge ;</w:t>
      </w:r>
    </w:p>
    <w:p w14:paraId="20AC4278" w14:textId="77777777" w:rsidR="002412C4" w:rsidRPr="002412C4" w:rsidRDefault="002412C4" w:rsidP="002412C4">
      <w:pPr>
        <w:pStyle w:val="ListParagraph"/>
        <w:numPr>
          <w:ilvl w:val="0"/>
          <w:numId w:val="29"/>
        </w:numPr>
        <w:rPr>
          <w:rFonts w:ascii="Figtree" w:hAnsi="Figtree"/>
          <w:sz w:val="20"/>
        </w:rPr>
      </w:pPr>
      <w:r w:rsidRPr="002412C4">
        <w:rPr>
          <w:rFonts w:ascii="Figtree" w:hAnsi="Figtree"/>
          <w:sz w:val="20"/>
        </w:rPr>
        <w:t>Il/Elle participe aux réunions de coordination organisées par la sectorielle santé et au cluster ou groupe de travail sur la nutrition ;</w:t>
      </w:r>
    </w:p>
    <w:p w14:paraId="106BDBC4" w14:textId="5C634390" w:rsidR="002A4E06" w:rsidRPr="0020163F" w:rsidRDefault="002A4E06" w:rsidP="002A4E06">
      <w:pPr>
        <w:pStyle w:val="ListParagraph"/>
        <w:numPr>
          <w:ilvl w:val="0"/>
          <w:numId w:val="29"/>
        </w:numPr>
        <w:rPr>
          <w:rFonts w:ascii="Figtree" w:hAnsi="Figtree"/>
          <w:sz w:val="20"/>
        </w:rPr>
      </w:pPr>
      <w:r w:rsidRPr="002A4E06">
        <w:rPr>
          <w:rFonts w:ascii="Figtree" w:hAnsi="Figtree"/>
          <w:sz w:val="20"/>
        </w:rPr>
        <w:t>Sous la supervision de son line Manager, il/elle transmet, explique et fait respecter à aux partenaires  l’ensemble des procédures et des décisions administratives contenues dans les contrats des partenaires.</w:t>
      </w:r>
    </w:p>
    <w:p w14:paraId="2C7CA4F9" w14:textId="68DBB89F" w:rsidR="00B040C0" w:rsidRPr="000F2EF4" w:rsidRDefault="00B040C0" w:rsidP="005672AD">
      <w:pPr>
        <w:rPr>
          <w:rFonts w:ascii="Figtree" w:hAnsi="Figtree"/>
          <w:b/>
          <w:sz w:val="20"/>
        </w:rPr>
      </w:pPr>
      <w:r w:rsidRPr="000F2EF4">
        <w:rPr>
          <w:rFonts w:ascii="Figtree" w:hAnsi="Figtree"/>
          <w:b/>
          <w:sz w:val="20"/>
        </w:rPr>
        <w:t>6) Identifier les leçons apprises, cas de succès et études de cas et contribuer aux publications/documentation</w:t>
      </w:r>
    </w:p>
    <w:p w14:paraId="6565F497" w14:textId="62C269E6" w:rsidR="002A4E06" w:rsidRDefault="00FA605D" w:rsidP="00FA605D">
      <w:pPr>
        <w:pStyle w:val="ListParagraph"/>
        <w:numPr>
          <w:ilvl w:val="0"/>
          <w:numId w:val="31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>Il/Elle renforce les capacités des partenaires dans la procédure d’identification des cas de succès, la formulation des leçons apprises ;</w:t>
      </w:r>
    </w:p>
    <w:p w14:paraId="3C7083D0" w14:textId="62122868" w:rsidR="00FA605D" w:rsidRDefault="00FA605D" w:rsidP="00FA605D">
      <w:pPr>
        <w:pStyle w:val="ListParagraph"/>
        <w:numPr>
          <w:ilvl w:val="0"/>
          <w:numId w:val="31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>Il/Elle valide les cas de succès et les leçons apprises formulés par les partenaires;</w:t>
      </w:r>
    </w:p>
    <w:p w14:paraId="57659B1C" w14:textId="250E8074" w:rsidR="00FA605D" w:rsidRDefault="00FA605D" w:rsidP="00FA605D">
      <w:pPr>
        <w:pStyle w:val="ListParagraph"/>
        <w:numPr>
          <w:ilvl w:val="0"/>
          <w:numId w:val="31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>Il/Elle contribue à la rédaction des  cas de succès ;</w:t>
      </w:r>
    </w:p>
    <w:p w14:paraId="3862B9E2" w14:textId="03A64947" w:rsidR="00FA605D" w:rsidRPr="00FA605D" w:rsidRDefault="00FA605D" w:rsidP="00FA605D">
      <w:pPr>
        <w:pStyle w:val="ListParagraph"/>
        <w:numPr>
          <w:ilvl w:val="0"/>
          <w:numId w:val="31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>Il/Elle rédige les articles scientifiques ou non  dans son volet</w:t>
      </w:r>
      <w:r w:rsidR="000F2EF4">
        <w:rPr>
          <w:rFonts w:ascii="Figtree" w:hAnsi="Figtree"/>
          <w:sz w:val="20"/>
        </w:rPr>
        <w:t>.</w:t>
      </w:r>
    </w:p>
    <w:p w14:paraId="4EE3A0F9" w14:textId="638EBB4E" w:rsidR="005672AD" w:rsidRPr="000F2EF4" w:rsidRDefault="00B040C0" w:rsidP="005672AD">
      <w:pPr>
        <w:rPr>
          <w:rFonts w:ascii="Figtree" w:hAnsi="Figtree"/>
          <w:b/>
          <w:sz w:val="20"/>
        </w:rPr>
      </w:pPr>
      <w:r w:rsidRPr="000F2EF4">
        <w:rPr>
          <w:rFonts w:ascii="Figtree" w:hAnsi="Figtree"/>
          <w:b/>
          <w:sz w:val="20"/>
        </w:rPr>
        <w:t>7</w:t>
      </w:r>
      <w:r w:rsidR="00FD59F5" w:rsidRPr="000F2EF4">
        <w:rPr>
          <w:rFonts w:ascii="Figtree" w:hAnsi="Figtree"/>
          <w:b/>
          <w:sz w:val="20"/>
        </w:rPr>
        <w:t>) S</w:t>
      </w:r>
      <w:r w:rsidR="005672AD" w:rsidRPr="000F2EF4">
        <w:rPr>
          <w:rFonts w:ascii="Figtree" w:hAnsi="Figtree"/>
          <w:b/>
          <w:sz w:val="20"/>
        </w:rPr>
        <w:t>upervision rapportage et de M&amp;E</w:t>
      </w:r>
    </w:p>
    <w:p w14:paraId="256C6C42" w14:textId="77777777" w:rsidR="002A4E06" w:rsidRDefault="002A4E06" w:rsidP="002A4E0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>Il/Elle supervise les nutritionnistes des partenaires ;</w:t>
      </w:r>
    </w:p>
    <w:p w14:paraId="4B81E8F5" w14:textId="499033C5" w:rsidR="002A4E06" w:rsidRPr="002412C4" w:rsidRDefault="002A4E06" w:rsidP="002A4E0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2412C4">
        <w:rPr>
          <w:rFonts w:ascii="Figtree" w:hAnsi="Figtree"/>
          <w:sz w:val="20"/>
        </w:rPr>
        <w:t xml:space="preserve">Il/Elle participe à l’élaboration </w:t>
      </w:r>
      <w:r>
        <w:rPr>
          <w:rFonts w:ascii="Figtree" w:hAnsi="Figtree"/>
          <w:sz w:val="20"/>
        </w:rPr>
        <w:t xml:space="preserve"> des termes de références et </w:t>
      </w:r>
      <w:r w:rsidRPr="002412C4">
        <w:rPr>
          <w:rFonts w:ascii="Figtree" w:hAnsi="Figtree"/>
          <w:sz w:val="20"/>
        </w:rPr>
        <w:t>des différents rapports</w:t>
      </w:r>
      <w:r>
        <w:rPr>
          <w:rFonts w:ascii="Figtree" w:hAnsi="Figtree"/>
          <w:sz w:val="20"/>
        </w:rPr>
        <w:t xml:space="preserve"> des activités de son volet</w:t>
      </w:r>
      <w:r w:rsidRPr="002412C4">
        <w:rPr>
          <w:rFonts w:ascii="Figtree" w:hAnsi="Figtree"/>
          <w:sz w:val="20"/>
        </w:rPr>
        <w:t>;</w:t>
      </w:r>
      <w:r>
        <w:rPr>
          <w:rFonts w:ascii="Figtree" w:hAnsi="Figtree"/>
          <w:sz w:val="20"/>
        </w:rPr>
        <w:t xml:space="preserve"> analyse  et valide les différents rapports des partenaires ;</w:t>
      </w:r>
    </w:p>
    <w:p w14:paraId="4ED65AFA" w14:textId="77777777" w:rsidR="002A4E06" w:rsidRDefault="002A4E06" w:rsidP="002A4E0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2412C4">
        <w:rPr>
          <w:rFonts w:ascii="Figtree" w:hAnsi="Figtree"/>
          <w:sz w:val="20"/>
        </w:rPr>
        <w:t>IL/Elle participe à l</w:t>
      </w:r>
      <w:r>
        <w:rPr>
          <w:rFonts w:ascii="Figtree" w:hAnsi="Figtree"/>
          <w:sz w:val="20"/>
        </w:rPr>
        <w:t xml:space="preserve">a définition, </w:t>
      </w:r>
      <w:r w:rsidRPr="002412C4">
        <w:rPr>
          <w:rFonts w:ascii="Figtree" w:hAnsi="Figtree"/>
          <w:sz w:val="20"/>
        </w:rPr>
        <w:t>suivi  et analyse des indicateurs du projet</w:t>
      </w:r>
      <w:r>
        <w:rPr>
          <w:rFonts w:ascii="Figtree" w:hAnsi="Figtree"/>
          <w:sz w:val="20"/>
        </w:rPr>
        <w:t> ;</w:t>
      </w:r>
    </w:p>
    <w:p w14:paraId="106D0ECD" w14:textId="77777777" w:rsidR="002A4E06" w:rsidRPr="002A4E06" w:rsidRDefault="002A4E06" w:rsidP="002A4E0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2A4E06">
        <w:rPr>
          <w:rFonts w:ascii="Figtree" w:hAnsi="Figtree"/>
          <w:sz w:val="20"/>
        </w:rPr>
        <w:lastRenderedPageBreak/>
        <w:t>Elle contribue activement à la mise à jour régulière de la base de données du volet SAN et s’assure que les sources de vérification mentionnées dans le projet sont disponibles et correctement archivées ;</w:t>
      </w:r>
    </w:p>
    <w:p w14:paraId="42DD8A1E" w14:textId="6D7E4A02" w:rsidR="002A4E06" w:rsidRPr="002A4E06" w:rsidRDefault="002A4E06" w:rsidP="002A4E0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2A4E06">
        <w:rPr>
          <w:rFonts w:ascii="Figtree" w:hAnsi="Figtree"/>
          <w:sz w:val="20"/>
        </w:rPr>
        <w:t>Il/Elle évalue  la prise en charge et trouve des solutions  pour la satisfaction des besoins  en collaboration avec l’Unicef, le MINSANTE et d’autres partena</w:t>
      </w:r>
      <w:r w:rsidR="005D4CB5">
        <w:rPr>
          <w:rFonts w:ascii="Figtree" w:hAnsi="Figtree"/>
          <w:sz w:val="20"/>
        </w:rPr>
        <w:t>ires impliqués dans l’activité.</w:t>
      </w:r>
    </w:p>
    <w:p w14:paraId="37879A76" w14:textId="77777777" w:rsidR="0073467F" w:rsidRDefault="0073467F" w:rsidP="000F2EF4">
      <w:pPr>
        <w:rPr>
          <w:rFonts w:ascii="Figtree" w:hAnsi="Figtree"/>
          <w:b/>
          <w:color w:val="0070C0"/>
          <w:sz w:val="20"/>
        </w:rPr>
      </w:pPr>
    </w:p>
    <w:p w14:paraId="19292879" w14:textId="77777777" w:rsidR="0073467F" w:rsidRDefault="0073467F" w:rsidP="000F2EF4">
      <w:pPr>
        <w:rPr>
          <w:rFonts w:ascii="Figtree" w:hAnsi="Figtree"/>
          <w:b/>
          <w:color w:val="0070C0"/>
          <w:sz w:val="20"/>
        </w:rPr>
      </w:pPr>
    </w:p>
    <w:p w14:paraId="6FF744BF" w14:textId="683D77C8" w:rsidR="006C787D" w:rsidRPr="000F2EF4" w:rsidRDefault="000F2EF4" w:rsidP="000F2EF4">
      <w:pPr>
        <w:rPr>
          <w:rFonts w:ascii="Figtree" w:hAnsi="Figtree"/>
          <w:b/>
          <w:color w:val="0070C0"/>
          <w:sz w:val="20"/>
        </w:rPr>
      </w:pPr>
      <w:r>
        <w:rPr>
          <w:rFonts w:ascii="Figtree" w:hAnsi="Figtree"/>
          <w:b/>
          <w:color w:val="0070C0"/>
          <w:sz w:val="20"/>
        </w:rPr>
        <w:t xml:space="preserve">IV. </w:t>
      </w:r>
      <w:r w:rsidR="006C787D" w:rsidRPr="000F2EF4">
        <w:rPr>
          <w:rFonts w:ascii="Figtree" w:hAnsi="Figtree"/>
          <w:b/>
          <w:color w:val="0070C0"/>
          <w:sz w:val="20"/>
        </w:rPr>
        <w:t>Profil recherché</w:t>
      </w:r>
      <w:r w:rsidR="00336BE8" w:rsidRPr="000F2EF4">
        <w:rPr>
          <w:rFonts w:ascii="Figtree" w:hAnsi="Figtree"/>
          <w:b/>
          <w:color w:val="0070C0"/>
          <w:sz w:val="20"/>
        </w:rPr>
        <w:t>, expérience professionnelle et compétences appréciées</w:t>
      </w:r>
    </w:p>
    <w:p w14:paraId="7C153B89" w14:textId="07AA677C" w:rsidR="00336BE8" w:rsidRPr="000F2EF4" w:rsidRDefault="00336BE8" w:rsidP="000F2EF4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F2EF4">
        <w:rPr>
          <w:rFonts w:ascii="Figtree" w:hAnsi="Figtree"/>
          <w:sz w:val="20"/>
        </w:rPr>
        <w:t xml:space="preserve"> </w:t>
      </w:r>
      <w:r w:rsidR="006C787D" w:rsidRPr="000F2EF4">
        <w:rPr>
          <w:rFonts w:ascii="Figtree" w:hAnsi="Figtree"/>
          <w:sz w:val="20"/>
        </w:rPr>
        <w:t>Etre titulaire d’un Master Nutrition, avoir un diplôme en santé publique ou dans le domaine de la restauration de la santé est un atout</w:t>
      </w:r>
      <w:r w:rsidR="000C0396">
        <w:rPr>
          <w:rFonts w:ascii="Figtree" w:hAnsi="Figtree"/>
          <w:sz w:val="20"/>
        </w:rPr>
        <w:t> </w:t>
      </w:r>
    </w:p>
    <w:p w14:paraId="5599E331" w14:textId="064E275C" w:rsidR="00A22984" w:rsidRPr="000F2EF4" w:rsidRDefault="00303292" w:rsidP="000F2EF4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F2EF4">
        <w:rPr>
          <w:rFonts w:ascii="Figtree" w:hAnsi="Figtree"/>
          <w:sz w:val="20"/>
        </w:rPr>
        <w:t>Avoir a</w:t>
      </w:r>
      <w:r w:rsidR="00336BE8" w:rsidRPr="000F2EF4">
        <w:rPr>
          <w:rFonts w:ascii="Figtree" w:hAnsi="Figtree"/>
          <w:sz w:val="20"/>
        </w:rPr>
        <w:t>u moins trois ans dans le même poste et dans une organisation humanitaire</w:t>
      </w:r>
      <w:r w:rsidR="00846E9B" w:rsidRPr="000F2EF4">
        <w:rPr>
          <w:rFonts w:ascii="Figtree" w:hAnsi="Figtree"/>
          <w:sz w:val="20"/>
        </w:rPr>
        <w:t>/ de développement</w:t>
      </w:r>
      <w:r w:rsidR="000F2EF4" w:rsidRPr="000F2EF4">
        <w:rPr>
          <w:rFonts w:ascii="Figtree" w:hAnsi="Figtree"/>
          <w:sz w:val="20"/>
        </w:rPr>
        <w:t> </w:t>
      </w:r>
    </w:p>
    <w:p w14:paraId="023B095F" w14:textId="4F937AC3" w:rsidR="000C0396" w:rsidRPr="000C0396" w:rsidRDefault="000C0396" w:rsidP="000C039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 xml:space="preserve"> </w:t>
      </w:r>
      <w:r w:rsidR="00336BE8" w:rsidRPr="000F2EF4">
        <w:rPr>
          <w:rFonts w:ascii="Figtree" w:hAnsi="Figtree"/>
          <w:sz w:val="20"/>
        </w:rPr>
        <w:t xml:space="preserve">Connaissances </w:t>
      </w:r>
      <w:r w:rsidR="00846E9B" w:rsidRPr="000F2EF4">
        <w:rPr>
          <w:rFonts w:ascii="Figtree" w:hAnsi="Figtree"/>
          <w:sz w:val="20"/>
        </w:rPr>
        <w:t xml:space="preserve">montrés </w:t>
      </w:r>
      <w:r w:rsidR="00336BE8" w:rsidRPr="000F2EF4">
        <w:rPr>
          <w:rFonts w:ascii="Figtree" w:hAnsi="Figtree"/>
          <w:sz w:val="20"/>
        </w:rPr>
        <w:t>en nutrition et</w:t>
      </w:r>
      <w:r>
        <w:rPr>
          <w:rFonts w:ascii="Figtree" w:hAnsi="Figtree"/>
          <w:sz w:val="20"/>
        </w:rPr>
        <w:t xml:space="preserve"> </w:t>
      </w:r>
      <w:r w:rsidR="005D4CB5">
        <w:rPr>
          <w:rFonts w:ascii="Figtree" w:hAnsi="Figtree"/>
          <w:sz w:val="20"/>
        </w:rPr>
        <w:t>santé maternelle et infantile </w:t>
      </w:r>
    </w:p>
    <w:p w14:paraId="34AA6259" w14:textId="2FDF7F32" w:rsidR="000C0396" w:rsidRDefault="000F2EF4" w:rsidP="000C039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C0396">
        <w:rPr>
          <w:rFonts w:ascii="Figtree" w:hAnsi="Figtree"/>
          <w:sz w:val="20"/>
        </w:rPr>
        <w:t xml:space="preserve"> </w:t>
      </w:r>
      <w:r w:rsidR="00336BE8" w:rsidRPr="000C0396">
        <w:rPr>
          <w:rFonts w:ascii="Figtree" w:hAnsi="Figtree"/>
          <w:sz w:val="20"/>
        </w:rPr>
        <w:t>Bonne capac</w:t>
      </w:r>
      <w:r w:rsidR="000C0396">
        <w:rPr>
          <w:rFonts w:ascii="Figtree" w:hAnsi="Figtree"/>
          <w:sz w:val="20"/>
        </w:rPr>
        <w:t>ité d’analyse et de synthèse </w:t>
      </w:r>
    </w:p>
    <w:p w14:paraId="19487371" w14:textId="67D963B4" w:rsidR="000C0396" w:rsidRDefault="00336BE8" w:rsidP="000C039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C0396">
        <w:rPr>
          <w:rFonts w:ascii="Figtree" w:hAnsi="Figtree"/>
          <w:sz w:val="20"/>
        </w:rPr>
        <w:t xml:space="preserve"> Compétences organisationnelles, gestion du temps et des priorités </w:t>
      </w:r>
    </w:p>
    <w:p w14:paraId="0E716136" w14:textId="77777777" w:rsidR="000C0396" w:rsidRDefault="00336BE8" w:rsidP="000C039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C0396">
        <w:rPr>
          <w:rFonts w:ascii="Figtree" w:hAnsi="Figtree"/>
          <w:sz w:val="20"/>
        </w:rPr>
        <w:t xml:space="preserve"> </w:t>
      </w:r>
      <w:r w:rsidR="000C0396">
        <w:rPr>
          <w:rFonts w:ascii="Figtree" w:hAnsi="Figtree"/>
          <w:sz w:val="20"/>
        </w:rPr>
        <w:t xml:space="preserve">Respect des délais </w:t>
      </w:r>
    </w:p>
    <w:p w14:paraId="75FD08E0" w14:textId="5210AC9A" w:rsidR="000C0396" w:rsidRDefault="000C0396" w:rsidP="000C039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 xml:space="preserve">Travail en équipe </w:t>
      </w:r>
      <w:r w:rsidR="00336BE8" w:rsidRPr="000C0396">
        <w:rPr>
          <w:rFonts w:ascii="Figtree" w:hAnsi="Figtree"/>
          <w:sz w:val="20"/>
        </w:rPr>
        <w:t> </w:t>
      </w:r>
    </w:p>
    <w:p w14:paraId="0BADA259" w14:textId="074A66A0" w:rsidR="00336BE8" w:rsidRPr="000C0396" w:rsidRDefault="00336BE8" w:rsidP="000C039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C0396">
        <w:rPr>
          <w:rFonts w:ascii="Figtree" w:hAnsi="Figtree"/>
          <w:sz w:val="20"/>
        </w:rPr>
        <w:t xml:space="preserve"> Autonomie </w:t>
      </w:r>
    </w:p>
    <w:p w14:paraId="1F39F81E" w14:textId="053A08C0" w:rsidR="00336BE8" w:rsidRPr="000F2EF4" w:rsidRDefault="00336BE8" w:rsidP="000F2EF4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F2EF4">
        <w:rPr>
          <w:rFonts w:ascii="Figtree" w:hAnsi="Figtree"/>
          <w:sz w:val="20"/>
        </w:rPr>
        <w:t xml:space="preserve"> Rigueur et fiabilité</w:t>
      </w:r>
    </w:p>
    <w:p w14:paraId="2B479AB7" w14:textId="77777777" w:rsidR="000C0396" w:rsidRDefault="000C0396" w:rsidP="000F2EF4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>
        <w:rPr>
          <w:rFonts w:ascii="Figtree" w:hAnsi="Figtree"/>
          <w:sz w:val="20"/>
        </w:rPr>
        <w:t xml:space="preserve"> Ponctualité</w:t>
      </w:r>
    </w:p>
    <w:p w14:paraId="6CBAB84A" w14:textId="77777777" w:rsidR="000C0396" w:rsidRDefault="00336BE8" w:rsidP="000F2EF4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F2EF4">
        <w:rPr>
          <w:rFonts w:ascii="Figtree" w:hAnsi="Figtree"/>
          <w:sz w:val="20"/>
        </w:rPr>
        <w:t>G</w:t>
      </w:r>
      <w:r w:rsidR="000C0396">
        <w:rPr>
          <w:rFonts w:ascii="Figtree" w:hAnsi="Figtree"/>
          <w:sz w:val="20"/>
        </w:rPr>
        <w:t>oût pour le travail de terrain</w:t>
      </w:r>
    </w:p>
    <w:p w14:paraId="5B5F72FE" w14:textId="77777777" w:rsidR="000C0396" w:rsidRDefault="00336BE8" w:rsidP="000F2EF4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F2EF4">
        <w:rPr>
          <w:rFonts w:ascii="Figtree" w:hAnsi="Figtree"/>
          <w:sz w:val="20"/>
        </w:rPr>
        <w:t xml:space="preserve"> Dynamisme / Réactivit</w:t>
      </w:r>
      <w:r w:rsidR="000C0396">
        <w:rPr>
          <w:rFonts w:ascii="Figtree" w:hAnsi="Figtree"/>
          <w:sz w:val="20"/>
        </w:rPr>
        <w:t>é / Capacité à rester en éveil</w:t>
      </w:r>
    </w:p>
    <w:p w14:paraId="50133443" w14:textId="77777777" w:rsidR="000C0396" w:rsidRDefault="00336BE8" w:rsidP="000F2EF4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F2EF4">
        <w:rPr>
          <w:rFonts w:ascii="Figtree" w:hAnsi="Figtree"/>
          <w:sz w:val="20"/>
        </w:rPr>
        <w:t xml:space="preserve">  </w:t>
      </w:r>
      <w:r w:rsidR="000C0396">
        <w:rPr>
          <w:rFonts w:ascii="Figtree" w:hAnsi="Figtree"/>
          <w:sz w:val="20"/>
        </w:rPr>
        <w:t>Force de proposition</w:t>
      </w:r>
    </w:p>
    <w:p w14:paraId="3A81E485" w14:textId="1327011A" w:rsidR="000C0396" w:rsidRPr="000C0396" w:rsidRDefault="00336BE8" w:rsidP="000C039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F2EF4">
        <w:rPr>
          <w:rFonts w:ascii="Figtree" w:hAnsi="Figtree"/>
          <w:sz w:val="20"/>
        </w:rPr>
        <w:t xml:space="preserve"> </w:t>
      </w:r>
      <w:r w:rsidR="000C0396">
        <w:rPr>
          <w:rFonts w:ascii="Figtree" w:hAnsi="Figtree"/>
          <w:sz w:val="20"/>
        </w:rPr>
        <w:t>Bonne présentation</w:t>
      </w:r>
      <w:r w:rsidRPr="000F2EF4">
        <w:rPr>
          <w:rFonts w:ascii="Figtree" w:hAnsi="Figtree"/>
          <w:sz w:val="20"/>
        </w:rPr>
        <w:t> </w:t>
      </w:r>
    </w:p>
    <w:p w14:paraId="1A718137" w14:textId="77777777" w:rsidR="000C0396" w:rsidRDefault="00336BE8" w:rsidP="000C039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F2EF4">
        <w:rPr>
          <w:rFonts w:ascii="Figtree" w:hAnsi="Figtree"/>
          <w:sz w:val="20"/>
        </w:rPr>
        <w:t>Aisance relationnelle</w:t>
      </w:r>
    </w:p>
    <w:p w14:paraId="6AA7C90E" w14:textId="0F76CDDC" w:rsidR="00846E9B" w:rsidRPr="000C0396" w:rsidRDefault="000F2EF4" w:rsidP="000C0396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0C0396">
        <w:rPr>
          <w:rFonts w:ascii="Figtree" w:hAnsi="Figtree"/>
          <w:sz w:val="20"/>
        </w:rPr>
        <w:t xml:space="preserve"> Bonne connaissances en </w:t>
      </w:r>
      <w:r w:rsidR="00846E9B" w:rsidRPr="000C0396">
        <w:rPr>
          <w:rFonts w:ascii="Figtree" w:hAnsi="Figtree"/>
          <w:sz w:val="20"/>
        </w:rPr>
        <w:t>Français et anglais</w:t>
      </w:r>
    </w:p>
    <w:p w14:paraId="5B978E7B" w14:textId="77777777" w:rsidR="000C0396" w:rsidRDefault="000C0396" w:rsidP="001978A4">
      <w:pPr>
        <w:rPr>
          <w:rFonts w:ascii="Figtree" w:hAnsi="Figtree"/>
          <w:b/>
          <w:color w:val="0070C0"/>
          <w:sz w:val="20"/>
        </w:rPr>
      </w:pPr>
      <w:r>
        <w:rPr>
          <w:rFonts w:ascii="Figtree" w:hAnsi="Figtree"/>
          <w:b/>
          <w:color w:val="0070C0"/>
          <w:sz w:val="20"/>
        </w:rPr>
        <w:t xml:space="preserve">V. </w:t>
      </w:r>
      <w:r w:rsidR="001978A4" w:rsidRPr="000C0396">
        <w:rPr>
          <w:rFonts w:ascii="Figtree" w:hAnsi="Figtree"/>
          <w:b/>
          <w:color w:val="0070C0"/>
          <w:sz w:val="20"/>
        </w:rPr>
        <w:t>Conditions</w:t>
      </w:r>
    </w:p>
    <w:p w14:paraId="426999B5" w14:textId="77777777" w:rsidR="001908FF" w:rsidRPr="001908FF" w:rsidRDefault="001978A4" w:rsidP="001908FF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1908FF">
        <w:rPr>
          <w:rFonts w:ascii="Figtree" w:hAnsi="Figtree"/>
          <w:sz w:val="20"/>
        </w:rPr>
        <w:t xml:space="preserve">Poste basé à </w:t>
      </w:r>
      <w:r w:rsidR="000C0396" w:rsidRPr="001908FF">
        <w:rPr>
          <w:rFonts w:ascii="Figtree" w:hAnsi="Figtree"/>
          <w:sz w:val="20"/>
        </w:rPr>
        <w:t xml:space="preserve">Bujumbura </w:t>
      </w:r>
    </w:p>
    <w:p w14:paraId="2926F2C6" w14:textId="77777777" w:rsidR="001908FF" w:rsidRPr="001908FF" w:rsidRDefault="000C0396" w:rsidP="001908FF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1908FF">
        <w:rPr>
          <w:rFonts w:ascii="Figtree" w:hAnsi="Figtree"/>
          <w:sz w:val="20"/>
        </w:rPr>
        <w:t>Salaire défini selon la grille de SNV</w:t>
      </w:r>
    </w:p>
    <w:p w14:paraId="630F5E7C" w14:textId="77777777" w:rsidR="001908FF" w:rsidRPr="001908FF" w:rsidRDefault="000C0396" w:rsidP="001908FF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1908FF">
        <w:rPr>
          <w:rFonts w:ascii="Figtree" w:hAnsi="Figtree"/>
          <w:sz w:val="20"/>
        </w:rPr>
        <w:t xml:space="preserve"> Etre de nationalité </w:t>
      </w:r>
    </w:p>
    <w:p w14:paraId="639DC087" w14:textId="77777777" w:rsidR="001908FF" w:rsidRPr="001908FF" w:rsidRDefault="000C0396" w:rsidP="001908FF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1908FF">
        <w:rPr>
          <w:rFonts w:ascii="Figtree" w:hAnsi="Figtree"/>
          <w:sz w:val="20"/>
        </w:rPr>
        <w:t xml:space="preserve">Les Burundaise candidatures féminines sont fortement encouragées </w:t>
      </w:r>
    </w:p>
    <w:p w14:paraId="50E8842E" w14:textId="2C9E105D" w:rsidR="001908FF" w:rsidRPr="001908FF" w:rsidRDefault="000C0396" w:rsidP="001908FF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1908FF">
        <w:rPr>
          <w:rFonts w:ascii="Figtree" w:hAnsi="Figtree"/>
          <w:sz w:val="20"/>
        </w:rPr>
        <w:t>Aucune candidature ne sera acceptée après la date de clôture</w:t>
      </w:r>
      <w:r w:rsidR="005D4CB5">
        <w:rPr>
          <w:rFonts w:ascii="Figtree" w:hAnsi="Figtree"/>
          <w:sz w:val="20"/>
        </w:rPr>
        <w:t>, s</w:t>
      </w:r>
      <w:r w:rsidRPr="001908FF">
        <w:rPr>
          <w:rFonts w:ascii="Figtree" w:hAnsi="Figtree"/>
          <w:sz w:val="20"/>
        </w:rPr>
        <w:t xml:space="preserve">eules les candidatures qui répondent aux profils recherchés seront contactées pour la suite du processus de </w:t>
      </w:r>
      <w:r w:rsidR="001908FF" w:rsidRPr="001908FF">
        <w:rPr>
          <w:rFonts w:ascii="Figtree" w:hAnsi="Figtree"/>
          <w:sz w:val="20"/>
        </w:rPr>
        <w:t xml:space="preserve">recrutement </w:t>
      </w:r>
    </w:p>
    <w:p w14:paraId="0E263EA3" w14:textId="77777777" w:rsidR="001908FF" w:rsidRPr="001908FF" w:rsidRDefault="001908FF" w:rsidP="001908FF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1908FF">
        <w:rPr>
          <w:rFonts w:ascii="Figtree" w:hAnsi="Figtree"/>
          <w:sz w:val="20"/>
        </w:rPr>
        <w:t xml:space="preserve">SNV se réserve le droit de clôturer le processus avant terme si les candidatures reçues répondent aux prérequis </w:t>
      </w:r>
    </w:p>
    <w:p w14:paraId="36E390B1" w14:textId="6C3DA0FF" w:rsidR="00AD227F" w:rsidRPr="001908FF" w:rsidRDefault="001908FF" w:rsidP="001908FF">
      <w:pPr>
        <w:pStyle w:val="ListParagraph"/>
        <w:numPr>
          <w:ilvl w:val="0"/>
          <w:numId w:val="30"/>
        </w:numPr>
        <w:rPr>
          <w:rFonts w:ascii="Figtree" w:hAnsi="Figtree"/>
          <w:sz w:val="20"/>
        </w:rPr>
      </w:pPr>
      <w:r w:rsidRPr="001908FF">
        <w:rPr>
          <w:rFonts w:ascii="Figtree" w:hAnsi="Figtree"/>
          <w:sz w:val="20"/>
        </w:rPr>
        <w:t xml:space="preserve"> Le candidat recruté sera convoqué après l’obtention du financement</w:t>
      </w:r>
      <w:r w:rsidR="000C0396" w:rsidRPr="001908FF">
        <w:rPr>
          <w:rFonts w:ascii="Figtree" w:hAnsi="Figtree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978A4" w:rsidRPr="001908FF">
        <w:rPr>
          <w:rFonts w:ascii="Figtree" w:hAnsi="Figtree"/>
          <w:sz w:val="20"/>
        </w:rPr>
        <w:t xml:space="preserve">                                                                                                                                           </w:t>
      </w:r>
    </w:p>
    <w:p w14:paraId="7EC8A650" w14:textId="77777777" w:rsidR="008143E9" w:rsidRDefault="008143E9" w:rsidP="001978A4">
      <w:pPr>
        <w:rPr>
          <w:rFonts w:ascii="Figtree" w:hAnsi="Figtree"/>
          <w:b/>
          <w:color w:val="0070C0"/>
          <w:sz w:val="20"/>
        </w:rPr>
      </w:pPr>
    </w:p>
    <w:p w14:paraId="2FB78E20" w14:textId="77777777" w:rsidR="008143E9" w:rsidRDefault="008143E9" w:rsidP="001978A4">
      <w:pPr>
        <w:rPr>
          <w:rFonts w:ascii="Figtree" w:hAnsi="Figtree"/>
          <w:b/>
          <w:color w:val="0070C0"/>
          <w:sz w:val="20"/>
        </w:rPr>
      </w:pPr>
    </w:p>
    <w:p w14:paraId="4B14CC8C" w14:textId="72A143EB" w:rsidR="001978A4" w:rsidRPr="001908FF" w:rsidRDefault="001908FF" w:rsidP="001978A4">
      <w:pPr>
        <w:rPr>
          <w:rFonts w:ascii="Figtree" w:hAnsi="Figtree"/>
          <w:b/>
          <w:color w:val="0070C0"/>
          <w:sz w:val="20"/>
        </w:rPr>
      </w:pPr>
      <w:r>
        <w:rPr>
          <w:rFonts w:ascii="Figtree" w:hAnsi="Figtree"/>
          <w:b/>
          <w:color w:val="0070C0"/>
          <w:sz w:val="20"/>
        </w:rPr>
        <w:lastRenderedPageBreak/>
        <w:t xml:space="preserve">V. </w:t>
      </w:r>
      <w:r w:rsidR="001978A4" w:rsidRPr="001908FF">
        <w:rPr>
          <w:rFonts w:ascii="Figtree" w:hAnsi="Figtree"/>
          <w:b/>
          <w:color w:val="0070C0"/>
          <w:sz w:val="20"/>
        </w:rPr>
        <w:t>Comment postuler ?</w:t>
      </w:r>
    </w:p>
    <w:p w14:paraId="77F7F4D1" w14:textId="5B5979D3" w:rsidR="000C4671" w:rsidRPr="00D80F1F" w:rsidRDefault="000C4671" w:rsidP="001978A4">
      <w:pPr>
        <w:rPr>
          <w:rFonts w:ascii="Figtree" w:hAnsi="Figtree"/>
          <w:sz w:val="20"/>
        </w:rPr>
      </w:pPr>
      <w:r w:rsidRPr="00101B29">
        <w:rPr>
          <w:rFonts w:ascii="Figtree" w:hAnsi="Figtree"/>
          <w:sz w:val="20"/>
        </w:rPr>
        <w:t xml:space="preserve">Les dossiers de candidatures doivent comporter :                                                                                             </w:t>
      </w:r>
      <w:r w:rsidR="00101B29">
        <w:rPr>
          <w:rFonts w:ascii="Figtree" w:hAnsi="Figtree"/>
          <w:sz w:val="20"/>
        </w:rPr>
        <w:t xml:space="preserve">      </w:t>
      </w:r>
      <w:r w:rsidRPr="00101B29">
        <w:rPr>
          <w:rFonts w:ascii="Figtree" w:hAnsi="Figtree"/>
          <w:sz w:val="20"/>
        </w:rPr>
        <w:t xml:space="preserve">    - Un CV                                                                                                                                                        </w:t>
      </w:r>
      <w:r w:rsidR="00101B29">
        <w:rPr>
          <w:rFonts w:ascii="Figtree" w:hAnsi="Figtree"/>
          <w:sz w:val="20"/>
        </w:rPr>
        <w:t xml:space="preserve">             </w:t>
      </w:r>
      <w:r w:rsidRPr="00101B29">
        <w:rPr>
          <w:rFonts w:ascii="Figtree" w:hAnsi="Figtree"/>
          <w:sz w:val="20"/>
        </w:rPr>
        <w:t xml:space="preserve">    - Une lettre de motivation                                                                                                                           </w:t>
      </w:r>
      <w:r w:rsidR="00101B29">
        <w:rPr>
          <w:rFonts w:ascii="Figtree" w:hAnsi="Figtree"/>
          <w:sz w:val="20"/>
        </w:rPr>
        <w:t xml:space="preserve">         </w:t>
      </w:r>
      <w:r w:rsidRPr="00101B29">
        <w:rPr>
          <w:rFonts w:ascii="Figtree" w:hAnsi="Figtree"/>
          <w:sz w:val="20"/>
        </w:rPr>
        <w:t xml:space="preserve">       </w:t>
      </w:r>
      <w:r w:rsidRPr="00D80F1F">
        <w:rPr>
          <w:rFonts w:ascii="Figtree" w:hAnsi="Figtree"/>
          <w:sz w:val="20"/>
        </w:rPr>
        <w:t>-Trois références professionnelles</w:t>
      </w:r>
    </w:p>
    <w:p w14:paraId="7E77ED95" w14:textId="5C1EF660" w:rsidR="000C4671" w:rsidRPr="00101B29" w:rsidRDefault="000C4671" w:rsidP="00D00928">
      <w:pPr>
        <w:jc w:val="both"/>
        <w:rPr>
          <w:rFonts w:ascii="Figtree" w:hAnsi="Figtree"/>
          <w:sz w:val="20"/>
        </w:rPr>
      </w:pPr>
      <w:r w:rsidRPr="00D80F1F">
        <w:rPr>
          <w:rFonts w:ascii="Figtree" w:hAnsi="Figtree"/>
          <w:sz w:val="20"/>
        </w:rPr>
        <w:t xml:space="preserve">Les dossiers de candidature doivent être </w:t>
      </w:r>
      <w:r w:rsidR="00D00928" w:rsidRPr="00D80F1F">
        <w:rPr>
          <w:rFonts w:ascii="Figtree" w:hAnsi="Figtree"/>
          <w:sz w:val="20"/>
        </w:rPr>
        <w:t>envoyés à SNV Burundi via le lien</w:t>
      </w:r>
      <w:r w:rsidR="00D80F1F" w:rsidRPr="00D80F1F">
        <w:rPr>
          <w:rFonts w:ascii="Figtree" w:hAnsi="Figtree"/>
          <w:sz w:val="20"/>
        </w:rPr>
        <w:t xml:space="preserve"> </w:t>
      </w:r>
      <w:r w:rsidR="00D80F1F" w:rsidRPr="00D80F1F">
        <w:rPr>
          <w:rFonts w:ascii="Figtree" w:hAnsi="Figtree"/>
          <w:sz w:val="20"/>
          <w:highlight w:val="yellow"/>
        </w:rPr>
        <w:t>--------</w:t>
      </w:r>
      <w:r w:rsidR="00D80F1F" w:rsidRPr="00D80F1F">
        <w:rPr>
          <w:rFonts w:ascii="Figtree" w:hAnsi="Figtree"/>
          <w:sz w:val="20"/>
        </w:rPr>
        <w:t xml:space="preserve"> au plus tard le </w:t>
      </w:r>
      <w:r w:rsidR="008101E7" w:rsidRPr="00D80F1F">
        <w:rPr>
          <w:rFonts w:ascii="Figtree" w:hAnsi="Figtree"/>
          <w:sz w:val="20"/>
        </w:rPr>
        <w:t>22</w:t>
      </w:r>
      <w:r w:rsidR="00C835C6" w:rsidRPr="00D80F1F">
        <w:rPr>
          <w:rFonts w:ascii="Figtree" w:hAnsi="Figtree"/>
          <w:sz w:val="20"/>
        </w:rPr>
        <w:t xml:space="preserve"> </w:t>
      </w:r>
      <w:r w:rsidR="00D80F1F" w:rsidRPr="00D80F1F">
        <w:rPr>
          <w:rFonts w:ascii="Figtree" w:hAnsi="Figtree"/>
          <w:sz w:val="20"/>
        </w:rPr>
        <w:t xml:space="preserve">août </w:t>
      </w:r>
      <w:r w:rsidR="00C835C6" w:rsidRPr="00D80F1F">
        <w:rPr>
          <w:rFonts w:ascii="Figtree" w:hAnsi="Figtree"/>
          <w:sz w:val="20"/>
        </w:rPr>
        <w:t>2025</w:t>
      </w:r>
      <w:r w:rsidR="00D80F1F" w:rsidRPr="00D80F1F">
        <w:rPr>
          <w:rFonts w:ascii="Figtree" w:hAnsi="Figtree"/>
          <w:sz w:val="20"/>
        </w:rPr>
        <w:t>,</w:t>
      </w:r>
      <w:r w:rsidR="00C835C6" w:rsidRPr="00D80F1F">
        <w:rPr>
          <w:rFonts w:ascii="Figtree" w:hAnsi="Figtree"/>
          <w:sz w:val="20"/>
        </w:rPr>
        <w:t xml:space="preserve"> </w:t>
      </w:r>
      <w:r w:rsidR="00D00928" w:rsidRPr="00D80F1F">
        <w:rPr>
          <w:rFonts w:ascii="Figtree" w:hAnsi="Figtree"/>
          <w:sz w:val="20"/>
        </w:rPr>
        <w:t>date de clôture de réception des offres.</w:t>
      </w:r>
      <w:r w:rsidR="00D00928" w:rsidRPr="00101B29">
        <w:rPr>
          <w:rFonts w:ascii="Figtree" w:hAnsi="Figtree"/>
          <w:sz w:val="20"/>
        </w:rPr>
        <w:t xml:space="preserve"> </w:t>
      </w:r>
      <w:r w:rsidRPr="00101B29">
        <w:rPr>
          <w:rFonts w:ascii="Figtree" w:hAnsi="Figtree"/>
          <w:sz w:val="20"/>
        </w:rPr>
        <w:t xml:space="preserve"> </w:t>
      </w:r>
    </w:p>
    <w:p w14:paraId="59E2707A" w14:textId="12A384DF" w:rsidR="00D00928" w:rsidRPr="00101B29" w:rsidRDefault="00101B29" w:rsidP="00D00928">
      <w:pPr>
        <w:jc w:val="both"/>
        <w:rPr>
          <w:rFonts w:ascii="Figtree" w:hAnsi="Figtree"/>
          <w:color w:val="0070C0"/>
          <w:sz w:val="20"/>
        </w:rPr>
      </w:pPr>
      <w:r>
        <w:rPr>
          <w:rFonts w:ascii="Figtree" w:hAnsi="Figtree"/>
          <w:color w:val="0070C0"/>
          <w:sz w:val="20"/>
        </w:rPr>
        <w:t xml:space="preserve">VI. </w:t>
      </w:r>
      <w:r w:rsidR="00D00928" w:rsidRPr="00101B29">
        <w:rPr>
          <w:rFonts w:ascii="Figtree" w:hAnsi="Figtree"/>
          <w:color w:val="0070C0"/>
          <w:sz w:val="20"/>
        </w:rPr>
        <w:t>Procédure de recrutement</w:t>
      </w:r>
    </w:p>
    <w:p w14:paraId="5F01E231" w14:textId="77777777" w:rsidR="00FD0AD2" w:rsidRDefault="00D00928" w:rsidP="00D0092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101B29">
        <w:rPr>
          <w:rFonts w:ascii="Figtree" w:hAnsi="Figtree"/>
          <w:sz w:val="20"/>
        </w:rPr>
        <w:t xml:space="preserve">Le recrutement va se dérouler en trois étapes à savoir la sélection des candidats, l’organisation </w:t>
      </w:r>
      <w:r w:rsidR="0000387B" w:rsidRPr="00101B29">
        <w:rPr>
          <w:rFonts w:ascii="Figtree" w:hAnsi="Figtree"/>
          <w:sz w:val="20"/>
        </w:rPr>
        <w:t>du test écrit</w:t>
      </w:r>
      <w:r w:rsidRPr="00101B29">
        <w:rPr>
          <w:rFonts w:ascii="Figtree" w:hAnsi="Figtree"/>
          <w:sz w:val="20"/>
        </w:rPr>
        <w:t xml:space="preserve"> et l’interview</w:t>
      </w:r>
      <w:r w:rsidRPr="0086778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</w:p>
    <w:p w14:paraId="41382804" w14:textId="78EE6200" w:rsidR="00FD0AD2" w:rsidRPr="00867780" w:rsidRDefault="00867780" w:rsidP="00101B2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ab/>
      </w:r>
    </w:p>
    <w:sectPr w:rsidR="00FD0AD2" w:rsidRPr="00867780" w:rsidSect="008143E9">
      <w:headerReference w:type="default" r:id="rId11"/>
      <w:pgSz w:w="11906" w:h="16838"/>
      <w:pgMar w:top="2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B49A" w14:textId="77777777" w:rsidR="001C1D85" w:rsidRDefault="001C1D85" w:rsidP="00867780">
      <w:pPr>
        <w:spacing w:after="0" w:line="240" w:lineRule="auto"/>
      </w:pPr>
      <w:r>
        <w:separator/>
      </w:r>
    </w:p>
  </w:endnote>
  <w:endnote w:type="continuationSeparator" w:id="0">
    <w:p w14:paraId="44A9D0C2" w14:textId="77777777" w:rsidR="001C1D85" w:rsidRDefault="001C1D85" w:rsidP="0086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tree">
    <w:altName w:val="Times New Roman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6F40" w14:textId="77777777" w:rsidR="001C1D85" w:rsidRDefault="001C1D85" w:rsidP="00867780">
      <w:pPr>
        <w:spacing w:after="0" w:line="240" w:lineRule="auto"/>
      </w:pPr>
      <w:r>
        <w:separator/>
      </w:r>
    </w:p>
  </w:footnote>
  <w:footnote w:type="continuationSeparator" w:id="0">
    <w:p w14:paraId="4F6B9A3A" w14:textId="77777777" w:rsidR="001C1D85" w:rsidRDefault="001C1D85" w:rsidP="0086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89AE" w14:textId="1F8B8263" w:rsidR="008143E9" w:rsidRDefault="008143E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15C1CB" wp14:editId="3D78B1BC">
          <wp:simplePos x="0" y="0"/>
          <wp:positionH relativeFrom="page">
            <wp:posOffset>899795</wp:posOffset>
          </wp:positionH>
          <wp:positionV relativeFrom="page">
            <wp:posOffset>347345</wp:posOffset>
          </wp:positionV>
          <wp:extent cx="1409700" cy="704850"/>
          <wp:effectExtent l="0" t="0" r="0" b="0"/>
          <wp:wrapNone/>
          <wp:docPr id="1890643664" name="Afbeelding 8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Afbeelding 8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D5E"/>
    <w:multiLevelType w:val="hybridMultilevel"/>
    <w:tmpl w:val="FAE24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6641"/>
    <w:multiLevelType w:val="hybridMultilevel"/>
    <w:tmpl w:val="36C46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224A5"/>
    <w:multiLevelType w:val="hybridMultilevel"/>
    <w:tmpl w:val="F698B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258"/>
    <w:multiLevelType w:val="hybridMultilevel"/>
    <w:tmpl w:val="E30A97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D6363"/>
    <w:multiLevelType w:val="hybridMultilevel"/>
    <w:tmpl w:val="546AFC32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8B4757"/>
    <w:multiLevelType w:val="hybridMultilevel"/>
    <w:tmpl w:val="CCB262A8"/>
    <w:lvl w:ilvl="0" w:tplc="66009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02A5D"/>
    <w:multiLevelType w:val="hybridMultilevel"/>
    <w:tmpl w:val="5F4075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550F2"/>
    <w:multiLevelType w:val="hybridMultilevel"/>
    <w:tmpl w:val="4AD09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368"/>
    <w:multiLevelType w:val="hybridMultilevel"/>
    <w:tmpl w:val="A372F5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86A74"/>
    <w:multiLevelType w:val="hybridMultilevel"/>
    <w:tmpl w:val="6E0C361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1106DD"/>
    <w:multiLevelType w:val="hybridMultilevel"/>
    <w:tmpl w:val="172E877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D92400"/>
    <w:multiLevelType w:val="hybridMultilevel"/>
    <w:tmpl w:val="B688F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E0102"/>
    <w:multiLevelType w:val="hybridMultilevel"/>
    <w:tmpl w:val="19366B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E25D9"/>
    <w:multiLevelType w:val="hybridMultilevel"/>
    <w:tmpl w:val="80EC4D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545A6"/>
    <w:multiLevelType w:val="hybridMultilevel"/>
    <w:tmpl w:val="85161646"/>
    <w:lvl w:ilvl="0" w:tplc="040C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40A9451D"/>
    <w:multiLevelType w:val="hybridMultilevel"/>
    <w:tmpl w:val="C3F2D0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F5A4D"/>
    <w:multiLevelType w:val="hybridMultilevel"/>
    <w:tmpl w:val="2AAA1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64A3E"/>
    <w:multiLevelType w:val="hybridMultilevel"/>
    <w:tmpl w:val="F2183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13534"/>
    <w:multiLevelType w:val="hybridMultilevel"/>
    <w:tmpl w:val="B0B0F0D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4919FB"/>
    <w:multiLevelType w:val="hybridMultilevel"/>
    <w:tmpl w:val="29040D60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A1E44"/>
    <w:multiLevelType w:val="hybridMultilevel"/>
    <w:tmpl w:val="A314E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27386"/>
    <w:multiLevelType w:val="hybridMultilevel"/>
    <w:tmpl w:val="3DBA54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E4F32"/>
    <w:multiLevelType w:val="hybridMultilevel"/>
    <w:tmpl w:val="CF2087A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CC5FCC"/>
    <w:multiLevelType w:val="hybridMultilevel"/>
    <w:tmpl w:val="89FE46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4489E"/>
    <w:multiLevelType w:val="hybridMultilevel"/>
    <w:tmpl w:val="169251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50BB5"/>
    <w:multiLevelType w:val="hybridMultilevel"/>
    <w:tmpl w:val="C21C4C1A"/>
    <w:lvl w:ilvl="0" w:tplc="136C88BA">
      <w:start w:val="1"/>
      <w:numFmt w:val="upperRoman"/>
      <w:lvlText w:val="%1."/>
      <w:lvlJc w:val="left"/>
      <w:pPr>
        <w:ind w:left="765" w:hanging="7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B6D7558"/>
    <w:multiLevelType w:val="hybridMultilevel"/>
    <w:tmpl w:val="1C50919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AE091F"/>
    <w:multiLevelType w:val="hybridMultilevel"/>
    <w:tmpl w:val="D5D03D02"/>
    <w:lvl w:ilvl="0" w:tplc="4BF219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F643D"/>
    <w:multiLevelType w:val="hybridMultilevel"/>
    <w:tmpl w:val="AA86624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D250EE"/>
    <w:multiLevelType w:val="hybridMultilevel"/>
    <w:tmpl w:val="4D1A3D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9497A"/>
    <w:multiLevelType w:val="hybridMultilevel"/>
    <w:tmpl w:val="7976076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F445C"/>
    <w:multiLevelType w:val="hybridMultilevel"/>
    <w:tmpl w:val="6DF825C6"/>
    <w:lvl w:ilvl="0" w:tplc="4C84FD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EDC"/>
    <w:multiLevelType w:val="hybridMultilevel"/>
    <w:tmpl w:val="241A5358"/>
    <w:lvl w:ilvl="0" w:tplc="2A5EE3BC">
      <w:start w:val="5"/>
      <w:numFmt w:val="bullet"/>
      <w:lvlText w:val="-"/>
      <w:lvlJc w:val="left"/>
      <w:pPr>
        <w:ind w:left="720" w:hanging="360"/>
      </w:pPr>
      <w:rPr>
        <w:rFonts w:ascii="Aleo" w:eastAsia="Times New Roman" w:hAnsi="Ale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13845">
    <w:abstractNumId w:val="5"/>
  </w:num>
  <w:num w:numId="2" w16cid:durableId="1044403881">
    <w:abstractNumId w:val="21"/>
  </w:num>
  <w:num w:numId="3" w16cid:durableId="1950816944">
    <w:abstractNumId w:val="6"/>
  </w:num>
  <w:num w:numId="4" w16cid:durableId="893464651">
    <w:abstractNumId w:val="12"/>
  </w:num>
  <w:num w:numId="5" w16cid:durableId="354498481">
    <w:abstractNumId w:val="8"/>
  </w:num>
  <w:num w:numId="6" w16cid:durableId="646788430">
    <w:abstractNumId w:val="23"/>
  </w:num>
  <w:num w:numId="7" w16cid:durableId="1780027002">
    <w:abstractNumId w:val="30"/>
  </w:num>
  <w:num w:numId="8" w16cid:durableId="946960480">
    <w:abstractNumId w:val="18"/>
  </w:num>
  <w:num w:numId="9" w16cid:durableId="553470235">
    <w:abstractNumId w:val="10"/>
  </w:num>
  <w:num w:numId="10" w16cid:durableId="2115708484">
    <w:abstractNumId w:val="9"/>
  </w:num>
  <w:num w:numId="11" w16cid:durableId="446198383">
    <w:abstractNumId w:val="3"/>
  </w:num>
  <w:num w:numId="12" w16cid:durableId="675964070">
    <w:abstractNumId w:val="26"/>
  </w:num>
  <w:num w:numId="13" w16cid:durableId="653919584">
    <w:abstractNumId w:val="4"/>
  </w:num>
  <w:num w:numId="14" w16cid:durableId="1011033916">
    <w:abstractNumId w:val="14"/>
  </w:num>
  <w:num w:numId="15" w16cid:durableId="610746998">
    <w:abstractNumId w:val="19"/>
  </w:num>
  <w:num w:numId="16" w16cid:durableId="427238146">
    <w:abstractNumId w:val="22"/>
  </w:num>
  <w:num w:numId="17" w16cid:durableId="1762408769">
    <w:abstractNumId w:val="27"/>
  </w:num>
  <w:num w:numId="18" w16cid:durableId="2139371166">
    <w:abstractNumId w:val="32"/>
  </w:num>
  <w:num w:numId="19" w16cid:durableId="635379493">
    <w:abstractNumId w:val="28"/>
  </w:num>
  <w:num w:numId="20" w16cid:durableId="744647537">
    <w:abstractNumId w:val="13"/>
  </w:num>
  <w:num w:numId="21" w16cid:durableId="1263562492">
    <w:abstractNumId w:val="31"/>
  </w:num>
  <w:num w:numId="22" w16cid:durableId="1250769290">
    <w:abstractNumId w:val="15"/>
  </w:num>
  <w:num w:numId="23" w16cid:durableId="341782295">
    <w:abstractNumId w:val="29"/>
  </w:num>
  <w:num w:numId="24" w16cid:durableId="1148278733">
    <w:abstractNumId w:val="1"/>
  </w:num>
  <w:num w:numId="25" w16cid:durableId="1990674309">
    <w:abstractNumId w:val="24"/>
  </w:num>
  <w:num w:numId="26" w16cid:durableId="246421440">
    <w:abstractNumId w:val="2"/>
  </w:num>
  <w:num w:numId="27" w16cid:durableId="639380520">
    <w:abstractNumId w:val="0"/>
  </w:num>
  <w:num w:numId="28" w16cid:durableId="1131072">
    <w:abstractNumId w:val="7"/>
  </w:num>
  <w:num w:numId="29" w16cid:durableId="1252155581">
    <w:abstractNumId w:val="17"/>
  </w:num>
  <w:num w:numId="30" w16cid:durableId="31851293">
    <w:abstractNumId w:val="16"/>
  </w:num>
  <w:num w:numId="31" w16cid:durableId="1707288230">
    <w:abstractNumId w:val="20"/>
  </w:num>
  <w:num w:numId="32" w16cid:durableId="1047220657">
    <w:abstractNumId w:val="25"/>
  </w:num>
  <w:num w:numId="33" w16cid:durableId="890650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EA"/>
    <w:rsid w:val="0000387B"/>
    <w:rsid w:val="00011F59"/>
    <w:rsid w:val="0003129D"/>
    <w:rsid w:val="000804E7"/>
    <w:rsid w:val="000A4011"/>
    <w:rsid w:val="000C0396"/>
    <w:rsid w:val="000C4671"/>
    <w:rsid w:val="000D7AC6"/>
    <w:rsid w:val="000F2EF4"/>
    <w:rsid w:val="00101B29"/>
    <w:rsid w:val="00171AC7"/>
    <w:rsid w:val="001908FF"/>
    <w:rsid w:val="001978A4"/>
    <w:rsid w:val="001A0264"/>
    <w:rsid w:val="001C1D85"/>
    <w:rsid w:val="0020163F"/>
    <w:rsid w:val="002412C4"/>
    <w:rsid w:val="002868BC"/>
    <w:rsid w:val="002964D6"/>
    <w:rsid w:val="002A4E06"/>
    <w:rsid w:val="00303292"/>
    <w:rsid w:val="00305143"/>
    <w:rsid w:val="00336BE8"/>
    <w:rsid w:val="003743B0"/>
    <w:rsid w:val="003E1FA5"/>
    <w:rsid w:val="00411E51"/>
    <w:rsid w:val="0048784C"/>
    <w:rsid w:val="004D230C"/>
    <w:rsid w:val="00502E55"/>
    <w:rsid w:val="005116B5"/>
    <w:rsid w:val="00520981"/>
    <w:rsid w:val="00531DDB"/>
    <w:rsid w:val="00535641"/>
    <w:rsid w:val="005633B1"/>
    <w:rsid w:val="005672AD"/>
    <w:rsid w:val="00580847"/>
    <w:rsid w:val="005B674D"/>
    <w:rsid w:val="005C2D6D"/>
    <w:rsid w:val="005D4CB5"/>
    <w:rsid w:val="005D7E82"/>
    <w:rsid w:val="00611638"/>
    <w:rsid w:val="00651A5D"/>
    <w:rsid w:val="006722A8"/>
    <w:rsid w:val="006C787D"/>
    <w:rsid w:val="006D4B7D"/>
    <w:rsid w:val="006D7E7B"/>
    <w:rsid w:val="006F6B9D"/>
    <w:rsid w:val="00722ABB"/>
    <w:rsid w:val="0073467F"/>
    <w:rsid w:val="007607A6"/>
    <w:rsid w:val="0076741D"/>
    <w:rsid w:val="00780D77"/>
    <w:rsid w:val="007C1A28"/>
    <w:rsid w:val="007C38DB"/>
    <w:rsid w:val="007E7B85"/>
    <w:rsid w:val="008101E7"/>
    <w:rsid w:val="008143E9"/>
    <w:rsid w:val="0084300C"/>
    <w:rsid w:val="00846E9B"/>
    <w:rsid w:val="00864E7A"/>
    <w:rsid w:val="00867780"/>
    <w:rsid w:val="00872A6F"/>
    <w:rsid w:val="00873337"/>
    <w:rsid w:val="00970804"/>
    <w:rsid w:val="0097431A"/>
    <w:rsid w:val="009756AA"/>
    <w:rsid w:val="009823BE"/>
    <w:rsid w:val="0099645D"/>
    <w:rsid w:val="009B77DC"/>
    <w:rsid w:val="009C4BEA"/>
    <w:rsid w:val="009D0187"/>
    <w:rsid w:val="009D1E65"/>
    <w:rsid w:val="009E64BF"/>
    <w:rsid w:val="00A22984"/>
    <w:rsid w:val="00A33DA6"/>
    <w:rsid w:val="00A576AC"/>
    <w:rsid w:val="00A807B2"/>
    <w:rsid w:val="00A83CE0"/>
    <w:rsid w:val="00AD227F"/>
    <w:rsid w:val="00AD6255"/>
    <w:rsid w:val="00AE0501"/>
    <w:rsid w:val="00B040C0"/>
    <w:rsid w:val="00B23301"/>
    <w:rsid w:val="00B41E96"/>
    <w:rsid w:val="00B565E6"/>
    <w:rsid w:val="00BB0B51"/>
    <w:rsid w:val="00BC0121"/>
    <w:rsid w:val="00BD573D"/>
    <w:rsid w:val="00BF049E"/>
    <w:rsid w:val="00BF2C26"/>
    <w:rsid w:val="00C30335"/>
    <w:rsid w:val="00C41C6F"/>
    <w:rsid w:val="00C421C9"/>
    <w:rsid w:val="00C42941"/>
    <w:rsid w:val="00C61C72"/>
    <w:rsid w:val="00C835C6"/>
    <w:rsid w:val="00CB7336"/>
    <w:rsid w:val="00D00928"/>
    <w:rsid w:val="00D233D6"/>
    <w:rsid w:val="00D80F1F"/>
    <w:rsid w:val="00D870C1"/>
    <w:rsid w:val="00DA4640"/>
    <w:rsid w:val="00DD10E0"/>
    <w:rsid w:val="00DF3DEF"/>
    <w:rsid w:val="00DF60D8"/>
    <w:rsid w:val="00E05FEC"/>
    <w:rsid w:val="00E400AD"/>
    <w:rsid w:val="00E62EC0"/>
    <w:rsid w:val="00E65459"/>
    <w:rsid w:val="00E80D3B"/>
    <w:rsid w:val="00EA4BA8"/>
    <w:rsid w:val="00EF75B3"/>
    <w:rsid w:val="00F10191"/>
    <w:rsid w:val="00FA605D"/>
    <w:rsid w:val="00FB73DC"/>
    <w:rsid w:val="00FD0AD2"/>
    <w:rsid w:val="00FD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D97815"/>
  <w15:docId w15:val="{A500AE2F-CFC9-4827-B35C-6C23100E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F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29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7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780"/>
  </w:style>
  <w:style w:type="paragraph" w:styleId="Footer">
    <w:name w:val="footer"/>
    <w:basedOn w:val="Normal"/>
    <w:link w:val="FooterChar"/>
    <w:uiPriority w:val="99"/>
    <w:unhideWhenUsed/>
    <w:rsid w:val="00867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780"/>
  </w:style>
  <w:style w:type="table" w:styleId="TableGrid">
    <w:name w:val="Table Grid"/>
    <w:basedOn w:val="TableNormal"/>
    <w:uiPriority w:val="59"/>
    <w:rsid w:val="0097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E82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672AD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7ade4-6730-4aab-9d7a-b895e19528e3" xsi:nil="true"/>
    <lcf76f155ced4ddcb4097134ff3c332f xmlns="893a288b-566d-40de-af49-dbafe69c0e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8B4BB4E0C0B439731CF2C62811032" ma:contentTypeVersion="13" ma:contentTypeDescription="Create a new document." ma:contentTypeScope="" ma:versionID="b774d78c9f9006b324202bbaf2705f35">
  <xsd:schema xmlns:xsd="http://www.w3.org/2001/XMLSchema" xmlns:xs="http://www.w3.org/2001/XMLSchema" xmlns:p="http://schemas.microsoft.com/office/2006/metadata/properties" xmlns:ns2="893a288b-566d-40de-af49-dbafe69c0e9b" xmlns:ns3="e387ade4-6730-4aab-9d7a-b895e19528e3" xmlns:ns4="2307ca91-817f-4579-bac7-57f5a099bd73" targetNamespace="http://schemas.microsoft.com/office/2006/metadata/properties" ma:root="true" ma:fieldsID="0eb44be26beae8ace21209fb55d1564c" ns2:_="" ns3:_="" ns4:_="">
    <xsd:import namespace="893a288b-566d-40de-af49-dbafe69c0e9b"/>
    <xsd:import namespace="e387ade4-6730-4aab-9d7a-b895e19528e3"/>
    <xsd:import namespace="2307ca91-817f-4579-bac7-57f5a099b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a288b-566d-40de-af49-dbafe69c0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d7329dd-438a-4558-bb02-8c32828ba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ade4-6730-4aab-9d7a-b895e19528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c4526c-eebc-4ba7-9481-c46400ddb3e3}" ma:internalName="TaxCatchAll" ma:showField="CatchAllData" ma:web="a3ebad43-f793-4823-b314-b265d0497c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ca91-817f-4579-bac7-57f5a099bd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d7329dd-438a-4558-bb02-8c32828ba005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678A4-8A44-4A9D-8F0D-9369E216306B}">
  <ds:schemaRefs>
    <ds:schemaRef ds:uri="http://schemas.microsoft.com/office/2006/metadata/properties"/>
    <ds:schemaRef ds:uri="http://schemas.microsoft.com/office/infopath/2007/PartnerControls"/>
    <ds:schemaRef ds:uri="c05f85dc-50cc-49aa-9977-164d4b41598c"/>
    <ds:schemaRef ds:uri="e387ade4-6730-4aab-9d7a-b895e19528e3"/>
    <ds:schemaRef ds:uri="893a288b-566d-40de-af49-dbafe69c0e9b"/>
  </ds:schemaRefs>
</ds:datastoreItem>
</file>

<file path=customXml/itemProps2.xml><?xml version="1.0" encoding="utf-8"?>
<ds:datastoreItem xmlns:ds="http://schemas.openxmlformats.org/officeDocument/2006/customXml" ds:itemID="{F864B420-DEA1-48B8-8149-478E445EC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a288b-566d-40de-af49-dbafe69c0e9b"/>
    <ds:schemaRef ds:uri="e387ade4-6730-4aab-9d7a-b895e19528e3"/>
    <ds:schemaRef ds:uri="2307ca91-817f-4579-bac7-57f5a099b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D9289-3426-4C4F-A5D8-53F3009E3D5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49953FC-B1F5-4544-AE5C-152CA91396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1708</Words>
  <Characters>10632</Characters>
  <Application>Microsoft Office Word</Application>
  <DocSecurity>0</DocSecurity>
  <Lines>88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Bayaganakandi, Aline Sandrine</cp:lastModifiedBy>
  <cp:revision>5</cp:revision>
  <dcterms:created xsi:type="dcterms:W3CDTF">2025-08-08T12:44:00Z</dcterms:created>
  <dcterms:modified xsi:type="dcterms:W3CDTF">2025-08-08T12:55:00Z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0x01010080C8B4BB4E0C0B439731CF2C62811032</vt:lpwstr>
  </property>
  <property fmtid="{D5CDD505-2E9C-101B-9397-08002B2CF9AE}" pid="3" name="GrammarlyDocumentId">
    <vt:lpwstr>d4163a5e-753c-4414-820f-a5dbf8db9ff3</vt:lpwstr>
  </property>
  <property fmtid="{D5CDD505-2E9C-101B-9397-08002B2CF9AE}" pid="4" name="MediaServiceImageTags">
    <vt:lpwstr/>
  </property>
</Properties>
</file>