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9D3D" w14:textId="77777777" w:rsidR="00C378EA" w:rsidRPr="00F55533" w:rsidRDefault="00CD60A2" w:rsidP="00CD60A2">
      <w:pPr>
        <w:pStyle w:val="Heading1"/>
        <w:spacing w:before="0" w:after="120"/>
        <w:ind w:left="720"/>
        <w:jc w:val="center"/>
        <w:rPr>
          <w:sz w:val="30"/>
          <w:szCs w:val="30"/>
        </w:rPr>
      </w:pPr>
      <w:r w:rsidRPr="00F55533">
        <w:rPr>
          <w:sz w:val="30"/>
          <w:szCs w:val="30"/>
        </w:rPr>
        <w:t>Terms of Reference</w:t>
      </w:r>
      <w:r w:rsidR="00C378EA" w:rsidRPr="00F55533">
        <w:rPr>
          <w:sz w:val="30"/>
          <w:szCs w:val="30"/>
        </w:rPr>
        <w:t xml:space="preserve">: </w:t>
      </w:r>
    </w:p>
    <w:p w14:paraId="0C3D920B" w14:textId="3B143380" w:rsidR="00141FD9" w:rsidRPr="00F55533" w:rsidRDefault="00AC5D94" w:rsidP="677A9E1C">
      <w:pPr>
        <w:pStyle w:val="Heading1"/>
        <w:spacing w:before="0" w:after="120"/>
        <w:ind w:left="720"/>
        <w:jc w:val="center"/>
        <w:rPr>
          <w:sz w:val="30"/>
          <w:szCs w:val="30"/>
        </w:rPr>
      </w:pPr>
      <w:r w:rsidRPr="00F55533">
        <w:rPr>
          <w:sz w:val="30"/>
          <w:szCs w:val="30"/>
        </w:rPr>
        <w:t>Assessment to Optimi</w:t>
      </w:r>
      <w:r w:rsidR="00932C8C" w:rsidRPr="00F55533">
        <w:rPr>
          <w:sz w:val="30"/>
          <w:szCs w:val="30"/>
        </w:rPr>
        <w:t>s</w:t>
      </w:r>
      <w:r w:rsidRPr="00F55533">
        <w:rPr>
          <w:sz w:val="30"/>
          <w:szCs w:val="30"/>
        </w:rPr>
        <w:t>e the Operations</w:t>
      </w:r>
      <w:r w:rsidR="3C076F2F" w:rsidRPr="00F55533">
        <w:rPr>
          <w:sz w:val="30"/>
          <w:szCs w:val="30"/>
        </w:rPr>
        <w:t xml:space="preserve"> and Maintenance model</w:t>
      </w:r>
      <w:r w:rsidRPr="00F55533">
        <w:rPr>
          <w:sz w:val="30"/>
          <w:szCs w:val="30"/>
        </w:rPr>
        <w:t xml:space="preserve"> of Quito</w:t>
      </w:r>
      <w:r w:rsidR="6F37ABBC" w:rsidRPr="00F55533">
        <w:rPr>
          <w:sz w:val="30"/>
          <w:szCs w:val="30"/>
        </w:rPr>
        <w:t>’s Metro</w:t>
      </w:r>
    </w:p>
    <w:p w14:paraId="6571904A" w14:textId="583DA7E3" w:rsidR="00141FD9" w:rsidRPr="00F55533" w:rsidRDefault="00141FD9" w:rsidP="00AB1699">
      <w:pPr>
        <w:spacing w:after="120" w:line="240" w:lineRule="auto"/>
        <w:jc w:val="center"/>
        <w:rPr>
          <w:rFonts w:eastAsiaTheme="majorEastAsia"/>
          <w:b/>
          <w:bCs/>
          <w:color w:val="365F91" w:themeColor="accent1" w:themeShade="BF"/>
          <w:sz w:val="24"/>
          <w:szCs w:val="24"/>
        </w:rPr>
      </w:pPr>
    </w:p>
    <w:p w14:paraId="0E11134E" w14:textId="7A51C515" w:rsidR="002A010C" w:rsidRPr="00F55533" w:rsidRDefault="003C57CD" w:rsidP="00567B2C">
      <w:pPr>
        <w:pStyle w:val="Heading2"/>
        <w:numPr>
          <w:ilvl w:val="0"/>
          <w:numId w:val="2"/>
        </w:numPr>
      </w:pPr>
      <w:r w:rsidRPr="00F55533">
        <w:t>About the</w:t>
      </w:r>
      <w:r w:rsidR="002A010C" w:rsidRPr="00F55533">
        <w:t xml:space="preserve"> Global Gateway Investment </w:t>
      </w:r>
      <w:r w:rsidR="00CF1BE6" w:rsidRPr="00F55533">
        <w:t xml:space="preserve">Climate </w:t>
      </w:r>
      <w:r w:rsidR="002A010C" w:rsidRPr="00F55533">
        <w:t>Reform Facility</w:t>
      </w:r>
    </w:p>
    <w:p w14:paraId="33F2AFAE" w14:textId="212AE0DB" w:rsidR="001F1605" w:rsidRPr="00F55533" w:rsidRDefault="001F1605" w:rsidP="001F1605">
      <w:pPr>
        <w:pStyle w:val="paragraph"/>
        <w:spacing w:before="0" w:beforeAutospacing="0" w:after="0" w:afterAutospacing="0"/>
        <w:jc w:val="both"/>
        <w:textAlignment w:val="baseline"/>
        <w:rPr>
          <w:rFonts w:ascii="Arial" w:hAnsi="Arial" w:cs="Arial"/>
          <w:sz w:val="18"/>
          <w:szCs w:val="18"/>
        </w:rPr>
      </w:pPr>
      <w:r w:rsidRPr="00F55533">
        <w:rPr>
          <w:rStyle w:val="normaltextrun"/>
          <w:rFonts w:ascii="Arial" w:hAnsi="Arial" w:cs="Arial"/>
          <w:color w:val="000000"/>
          <w:sz w:val="20"/>
          <w:szCs w:val="20"/>
        </w:rPr>
        <w:t>The </w:t>
      </w:r>
      <w:r w:rsidRPr="00F55533">
        <w:rPr>
          <w:rStyle w:val="normaltextrun"/>
          <w:rFonts w:ascii="Arial" w:hAnsi="Arial" w:cs="Arial"/>
          <w:sz w:val="20"/>
          <w:szCs w:val="20"/>
        </w:rPr>
        <w:t>Global Gateway Investment Climate Reform (GG ICR)</w:t>
      </w:r>
      <w:r w:rsidRPr="00F55533">
        <w:rPr>
          <w:rStyle w:val="normaltextrun"/>
          <w:rFonts w:ascii="Arial" w:hAnsi="Arial" w:cs="Arial"/>
          <w:color w:val="000000"/>
          <w:sz w:val="20"/>
          <w:szCs w:val="20"/>
        </w:rPr>
        <w:t> Facility contributes to the development of a </w:t>
      </w:r>
      <w:r w:rsidRPr="00F55533">
        <w:rPr>
          <w:rStyle w:val="normaltextrun"/>
          <w:rFonts w:ascii="Arial" w:hAnsi="Arial" w:cs="Arial"/>
          <w:sz w:val="20"/>
          <w:szCs w:val="20"/>
        </w:rPr>
        <w:t>conducive, inclusive and sustainable </w:t>
      </w:r>
      <w:r w:rsidRPr="00F55533">
        <w:rPr>
          <w:rStyle w:val="normaltextrun"/>
          <w:rFonts w:ascii="Arial" w:hAnsi="Arial" w:cs="Arial"/>
          <w:color w:val="000000"/>
          <w:sz w:val="20"/>
          <w:szCs w:val="20"/>
        </w:rPr>
        <w:t xml:space="preserve">investment climate for the implementation of the European Union’s Global Gateway </w:t>
      </w:r>
      <w:r w:rsidR="008D68B5" w:rsidRPr="00F55533">
        <w:rPr>
          <w:rStyle w:val="normaltextrun"/>
          <w:rFonts w:ascii="Arial" w:hAnsi="Arial" w:cs="Arial"/>
          <w:color w:val="000000"/>
          <w:sz w:val="20"/>
          <w:szCs w:val="20"/>
        </w:rPr>
        <w:t>s</w:t>
      </w:r>
      <w:r w:rsidRPr="00F55533">
        <w:rPr>
          <w:rStyle w:val="normaltextrun"/>
          <w:rFonts w:ascii="Arial" w:hAnsi="Arial" w:cs="Arial"/>
          <w:color w:val="000000"/>
          <w:sz w:val="20"/>
          <w:szCs w:val="20"/>
        </w:rPr>
        <w:t>trategy</w:t>
      </w:r>
      <w:r w:rsidRPr="00F55533">
        <w:rPr>
          <w:rStyle w:val="normaltextrun"/>
          <w:rFonts w:ascii="Arial" w:hAnsi="Arial" w:cs="Arial"/>
          <w:color w:val="751D20"/>
          <w:sz w:val="20"/>
          <w:szCs w:val="20"/>
          <w:u w:val="single"/>
        </w:rPr>
        <w:t> in INTPA partner countries.</w:t>
      </w:r>
      <w:r w:rsidRPr="00F55533">
        <w:rPr>
          <w:rStyle w:val="normaltextrun"/>
          <w:rFonts w:ascii="Arial" w:hAnsi="Arial" w:cs="Arial"/>
          <w:sz w:val="20"/>
          <w:szCs w:val="20"/>
        </w:rPr>
        <w:t> Through targeted advisory services, it enables partner countries to attract investments, while enabling local and European businesses to grow and invest with confidence. The Facility places strong emphasis on women’s economic empowerment, promoting equal rights, access to opportunities, and green, sustainable growth for all.</w:t>
      </w:r>
      <w:r w:rsidRPr="00F55533">
        <w:rPr>
          <w:rStyle w:val="eop"/>
          <w:rFonts w:ascii="Arial" w:hAnsi="Arial" w:cs="Arial"/>
          <w:sz w:val="20"/>
          <w:szCs w:val="20"/>
        </w:rPr>
        <w:t> </w:t>
      </w:r>
    </w:p>
    <w:p w14:paraId="55EF8020" w14:textId="77777777" w:rsidR="001F1605" w:rsidRPr="00F55533" w:rsidRDefault="001F1605" w:rsidP="001F1605">
      <w:pPr>
        <w:pStyle w:val="paragraph"/>
        <w:spacing w:before="0" w:beforeAutospacing="0" w:after="0" w:afterAutospacing="0"/>
        <w:jc w:val="both"/>
        <w:textAlignment w:val="baseline"/>
        <w:rPr>
          <w:rStyle w:val="eop"/>
          <w:rFonts w:ascii="Arial" w:hAnsi="Arial" w:cs="Arial"/>
          <w:sz w:val="20"/>
          <w:szCs w:val="20"/>
        </w:rPr>
      </w:pPr>
    </w:p>
    <w:p w14:paraId="4510E50B" w14:textId="69462A90" w:rsidR="001F1605" w:rsidRPr="00F55533" w:rsidRDefault="001F1605" w:rsidP="001F1605">
      <w:pPr>
        <w:pStyle w:val="paragraph"/>
        <w:spacing w:before="0" w:beforeAutospacing="0" w:after="0" w:afterAutospacing="0"/>
        <w:jc w:val="both"/>
        <w:textAlignment w:val="baseline"/>
        <w:rPr>
          <w:rStyle w:val="normaltextrun"/>
          <w:rFonts w:ascii="Arial" w:hAnsi="Arial" w:cs="Arial"/>
          <w:sz w:val="20"/>
          <w:szCs w:val="20"/>
        </w:rPr>
      </w:pPr>
      <w:r w:rsidRPr="00F55533">
        <w:rPr>
          <w:rStyle w:val="normaltextrun"/>
          <w:rFonts w:ascii="Arial" w:hAnsi="Arial" w:cs="Arial"/>
          <w:sz w:val="20"/>
          <w:szCs w:val="20"/>
        </w:rPr>
        <w:t xml:space="preserve">The GG ICR Facility is co-funded by the European Union (EU), together with the German Federal Ministry for Economic Cooperation and Development (BMZ) and the Ministère de </w:t>
      </w:r>
      <w:proofErr w:type="spellStart"/>
      <w:r w:rsidRPr="00F55533">
        <w:rPr>
          <w:rStyle w:val="normaltextrun"/>
          <w:rFonts w:ascii="Arial" w:hAnsi="Arial" w:cs="Arial"/>
          <w:sz w:val="20"/>
          <w:szCs w:val="20"/>
        </w:rPr>
        <w:t>l’Europe</w:t>
      </w:r>
      <w:proofErr w:type="spellEnd"/>
      <w:r w:rsidRPr="00F55533">
        <w:rPr>
          <w:rStyle w:val="normaltextrun"/>
          <w:rFonts w:ascii="Arial" w:hAnsi="Arial" w:cs="Arial"/>
          <w:sz w:val="20"/>
          <w:szCs w:val="20"/>
        </w:rPr>
        <w:t xml:space="preserve"> et des Affaires </w:t>
      </w:r>
      <w:proofErr w:type="spellStart"/>
      <w:r w:rsidRPr="00F55533">
        <w:rPr>
          <w:rStyle w:val="normaltextrun"/>
          <w:rFonts w:ascii="Arial" w:hAnsi="Arial" w:cs="Arial"/>
          <w:sz w:val="20"/>
          <w:szCs w:val="20"/>
        </w:rPr>
        <w:t>Étrangères</w:t>
      </w:r>
      <w:proofErr w:type="spellEnd"/>
      <w:r w:rsidRPr="00F55533">
        <w:rPr>
          <w:rStyle w:val="normaltextrun"/>
          <w:rFonts w:ascii="Arial" w:hAnsi="Arial" w:cs="Arial"/>
          <w:sz w:val="20"/>
          <w:szCs w:val="20"/>
        </w:rPr>
        <w:t xml:space="preserve"> (MEAE).</w:t>
      </w:r>
      <w:r w:rsidR="005C21CA" w:rsidRPr="00F55533">
        <w:rPr>
          <w:rStyle w:val="normaltextrun"/>
          <w:rFonts w:ascii="Arial" w:hAnsi="Arial" w:cs="Arial"/>
          <w:sz w:val="20"/>
          <w:szCs w:val="20"/>
        </w:rPr>
        <w:t xml:space="preserve"> </w:t>
      </w:r>
      <w:r w:rsidR="005C21CA" w:rsidRPr="00F55533">
        <w:rPr>
          <w:rFonts w:ascii="Arial" w:hAnsi="Arial" w:cs="Arial"/>
          <w:sz w:val="20"/>
          <w:szCs w:val="20"/>
        </w:rPr>
        <w:t>It is implemented by GIZ, Expertise France and SNV.</w:t>
      </w:r>
    </w:p>
    <w:p w14:paraId="599117E7" w14:textId="77777777" w:rsidR="001F1605" w:rsidRPr="00F55533" w:rsidRDefault="001F1605" w:rsidP="001F1605">
      <w:pPr>
        <w:pStyle w:val="paragraph"/>
        <w:spacing w:before="0" w:beforeAutospacing="0" w:after="0" w:afterAutospacing="0"/>
        <w:jc w:val="both"/>
        <w:textAlignment w:val="baseline"/>
        <w:rPr>
          <w:rFonts w:ascii="Arial" w:hAnsi="Arial" w:cs="Arial"/>
          <w:sz w:val="18"/>
          <w:szCs w:val="18"/>
        </w:rPr>
      </w:pPr>
    </w:p>
    <w:p w14:paraId="5A23D6B9" w14:textId="77777777" w:rsidR="0050752B" w:rsidRPr="00F55533" w:rsidRDefault="0050752B" w:rsidP="00A4607E">
      <w:pPr>
        <w:spacing w:after="120"/>
      </w:pPr>
      <w:r w:rsidRPr="00F55533">
        <w:t xml:space="preserve">Global Gateway aims at mobilising investments of up to €300 billion between 2021 and 2027. It does so by taking a Team Europe approach - bringing together resources of the EU, Member States, European financial institutions and national development finance institutions. </w:t>
      </w:r>
    </w:p>
    <w:p w14:paraId="7633781F" w14:textId="77777777" w:rsidR="001A7C7A" w:rsidRPr="00F55533" w:rsidRDefault="001A7C7A" w:rsidP="00A4607E">
      <w:pPr>
        <w:spacing w:after="120"/>
      </w:pPr>
      <w:r w:rsidRPr="00F55533">
        <w:rPr>
          <w:lang w:val="en-US"/>
        </w:rPr>
        <w:t xml:space="preserve">The Global Gateway strategy of the European Union covers five areas: Digital, Climate and Energy, Transport, Health and Education and Research. It allows EU partners to develop their societies and economies and create opportunities for the EU Member States’ private sector to invest and remain competitive. The GG ICR Facility is part of the ‘soft’ measures to </w:t>
      </w:r>
      <w:proofErr w:type="spellStart"/>
      <w:r w:rsidRPr="00F55533">
        <w:rPr>
          <w:lang w:val="en-US"/>
        </w:rPr>
        <w:t>materialise</w:t>
      </w:r>
      <w:proofErr w:type="spellEnd"/>
      <w:r w:rsidRPr="00F55533">
        <w:rPr>
          <w:lang w:val="en-US"/>
        </w:rPr>
        <w:t xml:space="preserve"> the Global Gateway strategy. Through this </w:t>
      </w:r>
      <w:proofErr w:type="spellStart"/>
      <w:r w:rsidRPr="00F55533">
        <w:rPr>
          <w:lang w:val="en-US"/>
        </w:rPr>
        <w:t>programme</w:t>
      </w:r>
      <w:proofErr w:type="spellEnd"/>
      <w:r w:rsidRPr="00F55533">
        <w:rPr>
          <w:lang w:val="en-US"/>
        </w:rPr>
        <w:t xml:space="preserve"> and across all its results, the EU aims at supporting green investments and a transition towards low-carbon circular economies, in line with the ambition of the </w:t>
      </w:r>
      <w:hyperlink r:id="rId12" w:tgtFrame="_blank" w:history="1">
        <w:r w:rsidRPr="00F55533">
          <w:rPr>
            <w:rStyle w:val="Hyperlink"/>
            <w:lang w:val="en-US"/>
          </w:rPr>
          <w:t>European Green Deal</w:t>
        </w:r>
      </w:hyperlink>
      <w:r w:rsidRPr="00F55533">
        <w:rPr>
          <w:lang w:val="en-US"/>
        </w:rPr>
        <w:t> and with the </w:t>
      </w:r>
      <w:hyperlink r:id="rId13" w:tgtFrame="_blank" w:history="1">
        <w:r w:rsidRPr="00F55533">
          <w:rPr>
            <w:rStyle w:val="Hyperlink"/>
            <w:lang w:val="en-US"/>
          </w:rPr>
          <w:t>Paris agreement</w:t>
        </w:r>
      </w:hyperlink>
      <w:r w:rsidRPr="00F55533">
        <w:rPr>
          <w:lang w:val="en-US"/>
        </w:rPr>
        <w:t> objectives. It is integrated into the </w:t>
      </w:r>
      <w:hyperlink r:id="rId14" w:tgtFrame="_blank" w:history="1">
        <w:r w:rsidRPr="00F55533">
          <w:rPr>
            <w:rStyle w:val="Hyperlink"/>
            <w:lang w:val="en-US"/>
          </w:rPr>
          <w:t>European Consensus on Development</w:t>
        </w:r>
      </w:hyperlink>
      <w:r w:rsidRPr="00F55533">
        <w:rPr>
          <w:lang w:val="en-US"/>
        </w:rPr>
        <w:t> ‘our world, our dignity, our future’, specifically with its priorities of promoting inclusive and sustainable growth and jobs. Lastly, it reinforces the EU’s leadership in promoting gender equality and social inclusion, in full alignment with the transformative approach of the </w:t>
      </w:r>
      <w:hyperlink r:id="rId15" w:tgtFrame="_blank" w:history="1">
        <w:r w:rsidRPr="00F55533">
          <w:rPr>
            <w:rStyle w:val="Hyperlink"/>
            <w:lang w:val="en-US"/>
          </w:rPr>
          <w:t>Gender Action Plan III</w:t>
        </w:r>
      </w:hyperlink>
      <w:r w:rsidRPr="00F55533">
        <w:rPr>
          <w:lang w:val="en-US"/>
        </w:rPr>
        <w:t>, while contributing to the 2030 Agenda’s SDG 5 (gender equality).</w:t>
      </w:r>
      <w:r w:rsidRPr="00F55533">
        <w:t xml:space="preserve">  </w:t>
      </w:r>
    </w:p>
    <w:p w14:paraId="626FD1F0" w14:textId="3FECB047" w:rsidR="00196CAF" w:rsidRPr="00F55533" w:rsidRDefault="00196CAF" w:rsidP="00A4607E">
      <w:pPr>
        <w:spacing w:after="120"/>
      </w:pPr>
      <w:r w:rsidRPr="00F55533">
        <w:t xml:space="preserve">The GG ICR Facility </w:t>
      </w:r>
      <w:r w:rsidR="00AC3C2C" w:rsidRPr="00F55533">
        <w:t>provides technical assistance to</w:t>
      </w:r>
      <w:r w:rsidRPr="00F55533">
        <w:t xml:space="preserve"> public and private organisations </w:t>
      </w:r>
      <w:r w:rsidR="003223C8" w:rsidRPr="00F55533">
        <w:t xml:space="preserve">in INTPA partner countries </w:t>
      </w:r>
      <w:r w:rsidRPr="00F55533">
        <w:t>to develop actions to improve the business environment and investment climate.</w:t>
      </w:r>
    </w:p>
    <w:p w14:paraId="560B835B" w14:textId="1784F320" w:rsidR="00A4607E" w:rsidRPr="00F55533" w:rsidRDefault="00A4607E" w:rsidP="00A4607E">
      <w:pPr>
        <w:spacing w:after="120"/>
      </w:pPr>
      <w:r w:rsidRPr="001E7563">
        <w:t xml:space="preserve">In the context of its mandate, the </w:t>
      </w:r>
      <w:r w:rsidR="001B5321" w:rsidRPr="001E7563">
        <w:t xml:space="preserve">GG </w:t>
      </w:r>
      <w:r w:rsidRPr="001E7563">
        <w:t>ICR Facility provide</w:t>
      </w:r>
      <w:r w:rsidR="001B5321" w:rsidRPr="001E7563">
        <w:t>s</w:t>
      </w:r>
      <w:r w:rsidRPr="001E7563">
        <w:t xml:space="preserve"> technical assistance to Empresa Pública </w:t>
      </w:r>
      <w:proofErr w:type="spellStart"/>
      <w:r w:rsidRPr="001E7563">
        <w:t>Metropolitana</w:t>
      </w:r>
      <w:proofErr w:type="spellEnd"/>
      <w:r w:rsidRPr="001E7563">
        <w:t xml:space="preserve"> Metro de Quito to conduct</w:t>
      </w:r>
      <w:r w:rsidR="00C6597C" w:rsidRPr="001E7563">
        <w:t xml:space="preserve"> an</w:t>
      </w:r>
      <w:r w:rsidRPr="001E7563">
        <w:t xml:space="preserve"> assessment of the Quito Metro’s current operations and maintenance model with recommendations for an improved model.</w:t>
      </w:r>
      <w:r w:rsidRPr="00F55533">
        <w:t xml:space="preserve">  </w:t>
      </w:r>
    </w:p>
    <w:p w14:paraId="336D01D8" w14:textId="77777777" w:rsidR="00A4607E" w:rsidRPr="00F55533" w:rsidRDefault="00A4607E" w:rsidP="00A4607E">
      <w:pPr>
        <w:spacing w:after="120"/>
      </w:pPr>
    </w:p>
    <w:p w14:paraId="7034C9E8" w14:textId="5EF17B59" w:rsidR="002A010C" w:rsidRPr="00F55533" w:rsidRDefault="002A010C" w:rsidP="00567B2C">
      <w:pPr>
        <w:pStyle w:val="Heading2"/>
        <w:numPr>
          <w:ilvl w:val="0"/>
          <w:numId w:val="2"/>
        </w:numPr>
      </w:pPr>
      <w:r w:rsidRPr="00F55533">
        <w:t>Context and objectives of the intervention</w:t>
      </w:r>
    </w:p>
    <w:p w14:paraId="3A33ABAA" w14:textId="576778CF" w:rsidR="00AD0F02" w:rsidRPr="00F55533" w:rsidRDefault="00AD0F02" w:rsidP="00292430">
      <w:r w:rsidRPr="00F55533">
        <w:t xml:space="preserve">The Empresa Pública </w:t>
      </w:r>
      <w:proofErr w:type="spellStart"/>
      <w:r w:rsidRPr="00F55533">
        <w:t>Metropolitana</w:t>
      </w:r>
      <w:proofErr w:type="spellEnd"/>
      <w:r w:rsidRPr="00F55533">
        <w:t xml:space="preserve"> Metro de Quito</w:t>
      </w:r>
      <w:r w:rsidR="00B67BA5" w:rsidRPr="00F55533">
        <w:t xml:space="preserve"> (EPMMQ)</w:t>
      </w:r>
      <w:r w:rsidRPr="00F55533">
        <w:t xml:space="preserve"> is a public company owned by the City of Quito and </w:t>
      </w:r>
      <w:r w:rsidR="00DC1D81" w:rsidRPr="00F55533">
        <w:t xml:space="preserve">is the </w:t>
      </w:r>
      <w:r w:rsidRPr="00F55533">
        <w:t xml:space="preserve">operator of the city’s first </w:t>
      </w:r>
      <w:r w:rsidR="005447A7" w:rsidRPr="00F55533">
        <w:t xml:space="preserve">and only </w:t>
      </w:r>
      <w:r w:rsidRPr="00F55533">
        <w:t xml:space="preserve">metro system. </w:t>
      </w:r>
    </w:p>
    <w:p w14:paraId="4E425BBF" w14:textId="04F87E83" w:rsidR="003C0747" w:rsidRPr="00F55533" w:rsidRDefault="00205692" w:rsidP="00205692">
      <w:r w:rsidRPr="00F55533">
        <w:lastRenderedPageBreak/>
        <w:t xml:space="preserve">The Quito Metro is an all-electric mass transit system and a core element of the city’s sustainable mobility strategy. The metro is the backbone of an integrated system with feeder buses and last-mile modes such as cycling and walking. The line is 22 km long and was inaugurated in </w:t>
      </w:r>
      <w:r w:rsidR="00787425" w:rsidRPr="00F55533">
        <w:t>December of 2023</w:t>
      </w:r>
      <w:r w:rsidR="003C0747" w:rsidRPr="00F55533">
        <w:t>.</w:t>
      </w:r>
    </w:p>
    <w:p w14:paraId="405D2255" w14:textId="59E1B808" w:rsidR="003C0747" w:rsidRPr="00F55533" w:rsidRDefault="00787425" w:rsidP="003C0747">
      <w:r w:rsidRPr="00F55533">
        <w:t>The $2 billion USD metro line was built</w:t>
      </w:r>
      <w:r w:rsidR="0014355B" w:rsidRPr="00F55533">
        <w:t>,</w:t>
      </w:r>
      <w:r w:rsidRPr="00F55533">
        <w:t xml:space="preserve"> since </w:t>
      </w:r>
      <w:r w:rsidR="008C798C">
        <w:t>2013</w:t>
      </w:r>
      <w:r w:rsidRPr="00F55533">
        <w:t>, by an international consortium led by Acciona (public works and civil engineering). Financing was provided by four multilateral banks: Development Bank of Latin America</w:t>
      </w:r>
      <w:r w:rsidR="00457A60" w:rsidRPr="00F55533">
        <w:t xml:space="preserve"> (CAF)</w:t>
      </w:r>
      <w:r w:rsidRPr="00F55533">
        <w:t>, Inter-American Development Bank</w:t>
      </w:r>
      <w:r w:rsidR="00457A60" w:rsidRPr="00F55533">
        <w:t xml:space="preserve"> (</w:t>
      </w:r>
      <w:r w:rsidR="005D1AEA" w:rsidRPr="00F55533">
        <w:t>IDB</w:t>
      </w:r>
      <w:r w:rsidR="00457A60" w:rsidRPr="00F55533">
        <w:t>)</w:t>
      </w:r>
      <w:r w:rsidRPr="00F55533">
        <w:t>, the World Bank and the European Investment Bank</w:t>
      </w:r>
      <w:r w:rsidR="00457A60" w:rsidRPr="00F55533">
        <w:t xml:space="preserve"> (EIB)</w:t>
      </w:r>
      <w:r w:rsidRPr="00F55533">
        <w:t>.</w:t>
      </w:r>
      <w:r w:rsidR="003C0747" w:rsidRPr="00F55533">
        <w:t xml:space="preserve"> </w:t>
      </w:r>
      <w:r w:rsidR="00751B3D" w:rsidRPr="00F55533">
        <w:t xml:space="preserve">An extension of 5 km extension is planned, with an approximate cost of </w:t>
      </w:r>
      <w:r w:rsidR="005652CF" w:rsidRPr="00F55533">
        <w:t>$</w:t>
      </w:r>
      <w:r w:rsidR="005D1AEA" w:rsidRPr="00F55533">
        <w:t>5</w:t>
      </w:r>
      <w:r w:rsidR="00751B3D" w:rsidRPr="00F55533">
        <w:t xml:space="preserve">00 million USD. </w:t>
      </w:r>
    </w:p>
    <w:p w14:paraId="47EC8C2D" w14:textId="319AEB65" w:rsidR="001B06BA" w:rsidRDefault="003C0747" w:rsidP="006760B7">
      <w:r w:rsidRPr="00F55533">
        <w:t xml:space="preserve">The Consortium </w:t>
      </w:r>
      <w:r w:rsidR="005D1AEA" w:rsidRPr="00F55533">
        <w:t>E</w:t>
      </w:r>
      <w:r w:rsidRPr="00F55533">
        <w:t>OMMT, composed of Transdev and the Metro de Medellín</w:t>
      </w:r>
      <w:r w:rsidR="000D1624" w:rsidRPr="00F55533">
        <w:t xml:space="preserve">, </w:t>
      </w:r>
      <w:r w:rsidR="009F2921" w:rsidRPr="00F55533">
        <w:t>was hired to operate the metro for the period 2022-2028</w:t>
      </w:r>
      <w:r w:rsidRPr="00F55533">
        <w:t>.  The existing model established the maintenance of sub-systems by other companies: currently the Spanish company CAF maintains the trains</w:t>
      </w:r>
      <w:r w:rsidR="00571299" w:rsidRPr="00F55533">
        <w:t xml:space="preserve"> (contract until 2029)</w:t>
      </w:r>
      <w:r w:rsidRPr="00F55533">
        <w:t xml:space="preserve">; the French company Alstom the railway </w:t>
      </w:r>
      <w:r w:rsidR="00B67BA5" w:rsidRPr="00F55533">
        <w:t>signalling</w:t>
      </w:r>
      <w:r w:rsidR="00571299" w:rsidRPr="00F55533">
        <w:t xml:space="preserve"> (contract until 2030)</w:t>
      </w:r>
      <w:r w:rsidRPr="00F55533">
        <w:t xml:space="preserve">, and the German company Siemens, the power supply. </w:t>
      </w:r>
      <w:r w:rsidR="006760B7" w:rsidRPr="00F55533">
        <w:t xml:space="preserve">Recently, a tender for the </w:t>
      </w:r>
      <w:r w:rsidR="005652CF" w:rsidRPr="00F55533">
        <w:t>$</w:t>
      </w:r>
      <w:r w:rsidR="006760B7" w:rsidRPr="00F55533">
        <w:t xml:space="preserve">74 million </w:t>
      </w:r>
      <w:r w:rsidR="005652CF" w:rsidRPr="00F55533">
        <w:t xml:space="preserve">USD </w:t>
      </w:r>
      <w:r w:rsidR="006760B7" w:rsidRPr="00F55533">
        <w:t>maintenance of the infrastructure and te</w:t>
      </w:r>
      <w:r w:rsidR="005634FE" w:rsidRPr="00F55533">
        <w:t>l</w:t>
      </w:r>
      <w:r w:rsidR="006760B7" w:rsidRPr="00F55533">
        <w:t>eco</w:t>
      </w:r>
      <w:r w:rsidR="005634FE" w:rsidRPr="00F55533">
        <w:t>m</w:t>
      </w:r>
      <w:r w:rsidR="006760B7" w:rsidRPr="00F55533">
        <w:t>munications systems failed</w:t>
      </w:r>
      <w:r w:rsidR="00144509">
        <w:t xml:space="preserve">. </w:t>
      </w:r>
      <w:r w:rsidR="00221421">
        <w:t>T</w:t>
      </w:r>
      <w:r w:rsidR="00343AE1" w:rsidRPr="00343AE1">
        <w:t xml:space="preserve">he tender process was relaunched and has already been awarded to a consortium led by the French company </w:t>
      </w:r>
      <w:proofErr w:type="spellStart"/>
      <w:r w:rsidR="00343AE1" w:rsidRPr="00343AE1">
        <w:t>Sofratesa</w:t>
      </w:r>
      <w:proofErr w:type="spellEnd"/>
      <w:r w:rsidR="00343AE1" w:rsidRPr="00343AE1">
        <w:t>, under a contract running until 2031.</w:t>
      </w:r>
    </w:p>
    <w:p w14:paraId="58EE3003" w14:textId="168A3692" w:rsidR="00715ACB" w:rsidRPr="009D561D" w:rsidRDefault="003C0747" w:rsidP="006760B7">
      <w:pPr>
        <w:rPr>
          <w:lang w:val="en-US"/>
        </w:rPr>
      </w:pPr>
      <w:r w:rsidRPr="001B06BA">
        <w:t xml:space="preserve">The </w:t>
      </w:r>
      <w:r w:rsidR="003619C5" w:rsidRPr="001B06BA">
        <w:t xml:space="preserve">structure of the </w:t>
      </w:r>
      <w:r w:rsidRPr="001B06BA">
        <w:t>existing</w:t>
      </w:r>
      <w:r w:rsidR="00441846" w:rsidRPr="001B06BA">
        <w:t xml:space="preserve"> operational</w:t>
      </w:r>
      <w:r w:rsidRPr="001B06BA">
        <w:t xml:space="preserve"> </w:t>
      </w:r>
      <w:r w:rsidR="009206B9" w:rsidRPr="001B06BA">
        <w:t xml:space="preserve">and maintenance </w:t>
      </w:r>
      <w:r w:rsidRPr="001B06BA">
        <w:t xml:space="preserve">system faces </w:t>
      </w:r>
      <w:r w:rsidR="003619C5" w:rsidRPr="001B06BA">
        <w:t xml:space="preserve">coordination and </w:t>
      </w:r>
      <w:r w:rsidRPr="001B06BA">
        <w:t>governance challenges</w:t>
      </w:r>
      <w:r w:rsidR="00C10DBC" w:rsidRPr="001B06BA">
        <w:t>.</w:t>
      </w:r>
      <w:r w:rsidRPr="001B06BA">
        <w:t xml:space="preserve"> </w:t>
      </w:r>
      <w:r w:rsidR="00C10DBC" w:rsidRPr="001B06BA">
        <w:t>E</w:t>
      </w:r>
      <w:r w:rsidRPr="001B06BA">
        <w:t>ach actor deals with each other through the Metro de Quito</w:t>
      </w:r>
      <w:r w:rsidR="003619C5" w:rsidRPr="001B06BA">
        <w:t xml:space="preserve"> which</w:t>
      </w:r>
      <w:r w:rsidR="008920B2" w:rsidRPr="001B06BA">
        <w:t xml:space="preserve"> </w:t>
      </w:r>
      <w:r w:rsidRPr="001B06BA">
        <w:t>slows operations</w:t>
      </w:r>
      <w:r w:rsidR="003619C5" w:rsidRPr="001B06BA">
        <w:t>,</w:t>
      </w:r>
      <w:r w:rsidRPr="001B06BA">
        <w:t xml:space="preserve"> creates situations of conflict of interest and unclear responsibilities. </w:t>
      </w:r>
      <w:r w:rsidR="00587F8D" w:rsidRPr="001B06BA">
        <w:t xml:space="preserve"> </w:t>
      </w:r>
      <w:r w:rsidR="009F2921" w:rsidRPr="001B06BA">
        <w:t xml:space="preserve">The system also relies on the technology of original suppliers and leads </w:t>
      </w:r>
      <w:r w:rsidR="009F2921" w:rsidRPr="001B06BA">
        <w:rPr>
          <w:color w:val="000000" w:themeColor="text1"/>
        </w:rPr>
        <w:t xml:space="preserve">scattered operations and maintenance information.  </w:t>
      </w:r>
      <w:r w:rsidR="00587F8D" w:rsidRPr="001B06BA">
        <w:rPr>
          <w:color w:val="000000" w:themeColor="text1"/>
        </w:rPr>
        <w:t>The new tender for the metro operation</w:t>
      </w:r>
      <w:r w:rsidR="00E93E72" w:rsidRPr="001B06BA">
        <w:rPr>
          <w:color w:val="000000" w:themeColor="text1"/>
        </w:rPr>
        <w:t xml:space="preserve">, valued </w:t>
      </w:r>
      <w:r w:rsidR="00E93E72" w:rsidRPr="001B06BA">
        <w:t>at approximately USD 120 million,</w:t>
      </w:r>
      <w:r w:rsidR="00587F8D" w:rsidRPr="001B06BA">
        <w:t xml:space="preserve"> shall start in 2027</w:t>
      </w:r>
      <w:r w:rsidR="008920B2" w:rsidRPr="001B06BA">
        <w:t xml:space="preserve"> ahead of the contract expiry in October 2028</w:t>
      </w:r>
      <w:r w:rsidR="007C0F03" w:rsidRPr="001B06BA">
        <w:t>. So,</w:t>
      </w:r>
      <w:r w:rsidR="00587F8D" w:rsidRPr="001B06BA">
        <w:t xml:space="preserve"> a new, more efficient model needs to be designed</w:t>
      </w:r>
      <w:r w:rsidR="007C0F03" w:rsidRPr="001B06BA">
        <w:t xml:space="preserve"> with</w:t>
      </w:r>
      <w:r w:rsidR="00715ACB" w:rsidRPr="009D561D">
        <w:rPr>
          <w:lang w:val="en-US"/>
        </w:rPr>
        <w:t xml:space="preserve"> clear, efficient coordination mechanisms, and an attractive contractual framework for qualified international operators.</w:t>
      </w:r>
    </w:p>
    <w:p w14:paraId="1ABDBF7D" w14:textId="59065C1D" w:rsidR="00784AFE" w:rsidRDefault="00C723C6" w:rsidP="00130DB6">
      <w:pPr>
        <w:rPr>
          <w:highlight w:val="yellow"/>
        </w:rPr>
      </w:pPr>
      <w:r>
        <w:t xml:space="preserve">The IDB has supported the </w:t>
      </w:r>
      <w:r w:rsidRPr="00F55533">
        <w:t>EPMMQ</w:t>
      </w:r>
      <w:r>
        <w:t xml:space="preserve"> since </w:t>
      </w:r>
      <w:r w:rsidRPr="0003238A">
        <w:t xml:space="preserve">2021 with ad-hoc technical assistance, including a preliminary review of Operations and Maintenance model. This project will build on the report from the technical cooperation provided by the Inter-American Development Bank (IDB) </w:t>
      </w:r>
      <w:r w:rsidR="00CE769E" w:rsidRPr="0003238A">
        <w:t xml:space="preserve">to EPMMQ, </w:t>
      </w:r>
      <w:r w:rsidRPr="0003238A">
        <w:t>to be completed by en</w:t>
      </w:r>
      <w:r w:rsidR="00305543" w:rsidRPr="0003238A">
        <w:t>d</w:t>
      </w:r>
      <w:r w:rsidRPr="0003238A">
        <w:t xml:space="preserve"> of May 2026.</w:t>
      </w:r>
      <w:r w:rsidR="00CE769E" w:rsidRPr="0003238A">
        <w:t xml:space="preserve"> EPMMQ will be moving from managing the various services and maintenance contracts to </w:t>
      </w:r>
      <w:r w:rsidR="00120506" w:rsidRPr="0003238A">
        <w:t>strengthening</w:t>
      </w:r>
      <w:r w:rsidR="00F13CC5" w:rsidRPr="0003238A">
        <w:t xml:space="preserve"> the </w:t>
      </w:r>
      <w:r w:rsidR="00CE769E" w:rsidRPr="0003238A">
        <w:t>supervisi</w:t>
      </w:r>
      <w:r w:rsidR="00F13CC5" w:rsidRPr="0003238A">
        <w:t>on of</w:t>
      </w:r>
      <w:r w:rsidR="00CE769E" w:rsidRPr="0003238A">
        <w:t xml:space="preserve"> the operation</w:t>
      </w:r>
      <w:r w:rsidR="00F13CC5" w:rsidRPr="0003238A">
        <w:t>s</w:t>
      </w:r>
      <w:r w:rsidR="00CE769E" w:rsidRPr="0003238A">
        <w:t xml:space="preserve">. </w:t>
      </w:r>
      <w:r w:rsidR="00F13CC5" w:rsidRPr="0003238A">
        <w:t>A new Supervision area (“</w:t>
      </w:r>
      <w:proofErr w:type="spellStart"/>
      <w:r w:rsidR="00F13CC5" w:rsidRPr="0003238A">
        <w:t>Gerencia</w:t>
      </w:r>
      <w:proofErr w:type="spellEnd"/>
      <w:r w:rsidR="00F13CC5" w:rsidRPr="0003238A">
        <w:t xml:space="preserve"> de </w:t>
      </w:r>
      <w:proofErr w:type="spellStart"/>
      <w:r w:rsidR="00F13CC5" w:rsidRPr="0003238A">
        <w:t>Supervisi</w:t>
      </w:r>
      <w:r w:rsidR="003F41C8" w:rsidRPr="0003238A">
        <w:t>ó</w:t>
      </w:r>
      <w:r w:rsidR="00F13CC5" w:rsidRPr="0003238A">
        <w:t>n</w:t>
      </w:r>
      <w:proofErr w:type="spellEnd"/>
      <w:r w:rsidR="00F13CC5" w:rsidRPr="0003238A">
        <w:t>”) is being implemented. The existing “</w:t>
      </w:r>
      <w:proofErr w:type="spellStart"/>
      <w:r w:rsidR="00F13CC5" w:rsidRPr="0003238A">
        <w:t>Gerencia</w:t>
      </w:r>
      <w:proofErr w:type="spellEnd"/>
      <w:r w:rsidR="00F13CC5" w:rsidRPr="0003238A">
        <w:t xml:space="preserve"> de </w:t>
      </w:r>
      <w:proofErr w:type="spellStart"/>
      <w:r w:rsidR="00F13CC5" w:rsidRPr="0003238A">
        <w:t>Operaciones</w:t>
      </w:r>
      <w:proofErr w:type="spellEnd"/>
      <w:r w:rsidR="00F13CC5" w:rsidRPr="0003238A">
        <w:t xml:space="preserve">” will have 2 new subareas: Operations and </w:t>
      </w:r>
      <w:r w:rsidR="00CF2863" w:rsidRPr="0003238A">
        <w:t>Services and Fare Collection. In addition, a new “</w:t>
      </w:r>
      <w:proofErr w:type="spellStart"/>
      <w:r w:rsidR="00CF2863" w:rsidRPr="0003238A">
        <w:t>Gerencia</w:t>
      </w:r>
      <w:proofErr w:type="spellEnd"/>
      <w:r w:rsidR="00CF2863" w:rsidRPr="0003238A">
        <w:t xml:space="preserve"> de </w:t>
      </w:r>
      <w:proofErr w:type="spellStart"/>
      <w:r w:rsidR="00CF2863" w:rsidRPr="0003238A">
        <w:t>Mantenimientos</w:t>
      </w:r>
      <w:proofErr w:type="spellEnd"/>
      <w:r w:rsidR="00CF2863" w:rsidRPr="0003238A">
        <w:t xml:space="preserve"> y </w:t>
      </w:r>
      <w:proofErr w:type="spellStart"/>
      <w:r w:rsidR="00CF2863" w:rsidRPr="0003238A">
        <w:t>Seguridad</w:t>
      </w:r>
      <w:proofErr w:type="spellEnd"/>
      <w:r w:rsidR="00CF2863" w:rsidRPr="0003238A">
        <w:t xml:space="preserve"> </w:t>
      </w:r>
      <w:proofErr w:type="spellStart"/>
      <w:r w:rsidR="00CF2863" w:rsidRPr="0003238A">
        <w:t>Ferroviaria</w:t>
      </w:r>
      <w:proofErr w:type="spellEnd"/>
      <w:r w:rsidR="00CF2863" w:rsidRPr="0003238A">
        <w:t>” will be created</w:t>
      </w:r>
      <w:r w:rsidR="00222CAF" w:rsidRPr="0003238A">
        <w:t>.</w:t>
      </w:r>
    </w:p>
    <w:p w14:paraId="460E036C" w14:textId="31C5845B" w:rsidR="006E6F6A" w:rsidRPr="0003238A" w:rsidRDefault="00130DB6" w:rsidP="00667C6E">
      <w:pPr>
        <w:rPr>
          <w:lang w:val="en-US"/>
        </w:rPr>
      </w:pPr>
      <w:r w:rsidRPr="0003238A">
        <w:rPr>
          <w:lang w:val="en-US"/>
        </w:rPr>
        <w:t xml:space="preserve">The objective of this project is to propose a more effective operations and maintenance model for Quito Metro. </w:t>
      </w:r>
      <w:r w:rsidR="00667C6E" w:rsidRPr="0003238A">
        <w:rPr>
          <w:lang w:val="en-US"/>
        </w:rPr>
        <w:t xml:space="preserve">The assessment will include a cost-benefit and operational analysis of the current operating model to determine which activities should remain </w:t>
      </w:r>
      <w:r w:rsidR="00667C6E" w:rsidRPr="00FA654E">
        <w:rPr>
          <w:color w:val="000000" w:themeColor="text1"/>
          <w:lang w:val="en-US"/>
        </w:rPr>
        <w:t xml:space="preserve">outsourced </w:t>
      </w:r>
      <w:r w:rsidR="001832C1" w:rsidRPr="00FA654E">
        <w:rPr>
          <w:color w:val="000000" w:themeColor="text1"/>
          <w:lang w:val="en-US"/>
        </w:rPr>
        <w:t xml:space="preserve">(in a larger tender or with smaller/local suppliers) </w:t>
      </w:r>
      <w:r w:rsidR="00667C6E" w:rsidRPr="00FA654E">
        <w:rPr>
          <w:color w:val="000000" w:themeColor="text1"/>
          <w:lang w:val="en-US"/>
        </w:rPr>
        <w:t>and whether EPMMQ has the capacity to progressively assume selected functions in-house.</w:t>
      </w:r>
      <w:r w:rsidR="00193909" w:rsidRPr="00FA654E">
        <w:rPr>
          <w:color w:val="000000" w:themeColor="text1"/>
          <w:lang w:val="en-US"/>
        </w:rPr>
        <w:t xml:space="preserve"> Components to be analyzed include, </w:t>
      </w:r>
      <w:r w:rsidR="00193909" w:rsidRPr="00FA654E">
        <w:rPr>
          <w:color w:val="000000" w:themeColor="text1"/>
        </w:rPr>
        <w:t xml:space="preserve">but are not limited </w:t>
      </w:r>
      <w:r w:rsidR="00193909" w:rsidRPr="00806608">
        <w:t xml:space="preserve">to </w:t>
      </w:r>
      <w:r w:rsidR="00193909" w:rsidRPr="00806608">
        <w:rPr>
          <w:lang w:val="en-US"/>
        </w:rPr>
        <w:t xml:space="preserve">service planning, PCC operations, train operations, customer service, fare collection management, physical security, cleaning services, preventive and corrective maintenance and Metro Culture and communications. </w:t>
      </w:r>
    </w:p>
    <w:p w14:paraId="2C23814E" w14:textId="256F0A67" w:rsidR="00105851" w:rsidRPr="0003238A" w:rsidRDefault="0003238A" w:rsidP="00E93E72">
      <w:r>
        <w:rPr>
          <w:lang w:val="en-US"/>
        </w:rPr>
        <w:t xml:space="preserve">The project will also </w:t>
      </w:r>
      <w:r w:rsidR="00CE769E" w:rsidRPr="0003238A">
        <w:t xml:space="preserve">assess </w:t>
      </w:r>
      <w:r w:rsidR="004328A2" w:rsidRPr="0003238A">
        <w:t xml:space="preserve">data management needs for a better supervision </w:t>
      </w:r>
      <w:r w:rsidR="00CE769E" w:rsidRPr="0003238A">
        <w:t>by</w:t>
      </w:r>
      <w:r w:rsidR="004328A2" w:rsidRPr="0003238A">
        <w:t xml:space="preserve"> </w:t>
      </w:r>
      <w:r w:rsidR="00C723C6" w:rsidRPr="0003238A">
        <w:t>EPMMQ’s</w:t>
      </w:r>
      <w:r w:rsidR="004328A2" w:rsidRPr="0003238A">
        <w:t xml:space="preserve">. </w:t>
      </w:r>
      <w:r w:rsidR="00587F8D" w:rsidRPr="0003238A">
        <w:t xml:space="preserve">These </w:t>
      </w:r>
      <w:r w:rsidR="00F71321" w:rsidRPr="0003238A">
        <w:t>data r</w:t>
      </w:r>
      <w:r w:rsidR="00587F8D" w:rsidRPr="0003238A">
        <w:t>ecommendations will</w:t>
      </w:r>
      <w:r w:rsidR="00F71321" w:rsidRPr="0003238A">
        <w:t xml:space="preserve"> adjust the existing and future data flow with maintenance operators, and the future one with the operations operator (potentially also in the shorter term up until 2028)</w:t>
      </w:r>
      <w:r w:rsidR="00D16BF3" w:rsidRPr="0003238A">
        <w:t>.</w:t>
      </w:r>
    </w:p>
    <w:p w14:paraId="4DFE072B" w14:textId="77777777" w:rsidR="00193909" w:rsidRDefault="00626B8C" w:rsidP="002A010C">
      <w:pPr>
        <w:rPr>
          <w:lang w:val="en-US"/>
        </w:rPr>
      </w:pPr>
      <w:r w:rsidRPr="00626B8C">
        <w:rPr>
          <w:lang w:val="en-US"/>
        </w:rPr>
        <w:lastRenderedPageBreak/>
        <w:t>The recommendations will inform the design of the future operations and maintenance model and provide key inputs for the terms of reference of the upcoming operations tender, with the aim of supporting a more competitive and attractive procurement process for international operators.</w:t>
      </w:r>
      <w:r w:rsidR="00193909">
        <w:rPr>
          <w:lang w:val="en-US"/>
        </w:rPr>
        <w:t xml:space="preserve"> </w:t>
      </w:r>
    </w:p>
    <w:p w14:paraId="5000E48C" w14:textId="50A48A3C" w:rsidR="00E96ACE" w:rsidRPr="00F55533" w:rsidRDefault="00587F8D" w:rsidP="002A010C">
      <w:r w:rsidRPr="00F55533">
        <w:t xml:space="preserve">The project is aligned with Global Gateway priorities on sustainable transport, climate mitigation, and inclusive urban development. </w:t>
      </w:r>
      <w:r w:rsidR="00134884" w:rsidRPr="00F55533">
        <w:t xml:space="preserve">Currently, </w:t>
      </w:r>
      <w:r w:rsidR="002673D7" w:rsidRPr="00F55533">
        <w:t xml:space="preserve">about </w:t>
      </w:r>
      <w:r w:rsidR="00134884" w:rsidRPr="00F55533">
        <w:t>98 percent of the Quito Metro’s operations and maintenance providers are European companies, and the metro has an established working relationship with the European Investment Bank.</w:t>
      </w:r>
      <w:r w:rsidR="00C45A88" w:rsidRPr="00F55533">
        <w:t xml:space="preserve"> The tender of the extension of the current line could also include </w:t>
      </w:r>
      <w:r w:rsidR="005D1E7F" w:rsidRPr="00F55533">
        <w:t>European</w:t>
      </w:r>
      <w:r w:rsidR="00C45A88" w:rsidRPr="00F55533">
        <w:t xml:space="preserve"> firms. </w:t>
      </w:r>
    </w:p>
    <w:p w14:paraId="5825C7BB" w14:textId="004AC164" w:rsidR="00587F8D" w:rsidRPr="00F55533" w:rsidRDefault="009F237D" w:rsidP="00567B2C">
      <w:pPr>
        <w:pStyle w:val="Heading2"/>
        <w:numPr>
          <w:ilvl w:val="0"/>
          <w:numId w:val="2"/>
        </w:numPr>
      </w:pPr>
      <w:r w:rsidRPr="00F55533">
        <w:t xml:space="preserve">Description of the </w:t>
      </w:r>
      <w:r w:rsidR="263F7B66" w:rsidRPr="00F55533">
        <w:t>a</w:t>
      </w:r>
      <w:r w:rsidR="002A010C" w:rsidRPr="00F55533">
        <w:t>ctivities</w:t>
      </w:r>
    </w:p>
    <w:p w14:paraId="483ACE33" w14:textId="2A4874C3" w:rsidR="00C723C6" w:rsidRDefault="00653045" w:rsidP="00A55C40">
      <w:r w:rsidRPr="00F55533">
        <w:t xml:space="preserve">The GG ICR Facility </w:t>
      </w:r>
      <w:r w:rsidR="00903ABD" w:rsidRPr="00F55533">
        <w:t>is seeking experts t</w:t>
      </w:r>
      <w:r w:rsidR="003E12EE" w:rsidRPr="00F55533">
        <w:t>o</w:t>
      </w:r>
      <w:r w:rsidR="00903ABD" w:rsidRPr="00F55533">
        <w:t xml:space="preserve"> undertake </w:t>
      </w:r>
      <w:r w:rsidR="005D1E7F" w:rsidRPr="00F55533">
        <w:t>technical</w:t>
      </w:r>
      <w:r w:rsidR="003A1601" w:rsidRPr="00F55533">
        <w:t xml:space="preserve"> assistance </w:t>
      </w:r>
      <w:r w:rsidR="00275624">
        <w:t>for</w:t>
      </w:r>
      <w:r w:rsidR="00275624" w:rsidRPr="002D0FDB">
        <w:rPr>
          <w:lang w:val="en-US"/>
        </w:rPr>
        <w:t xml:space="preserve"> the development of a new operations and maintenance model for Quito Metro</w:t>
      </w:r>
      <w:r w:rsidR="00EC51B4">
        <w:rPr>
          <w:lang w:val="en-US"/>
        </w:rPr>
        <w:t xml:space="preserve">. </w:t>
      </w:r>
      <w:r w:rsidR="00770BD5">
        <w:t xml:space="preserve"> </w:t>
      </w:r>
      <w:r w:rsidR="00770BD5" w:rsidRPr="002D0FDB">
        <w:rPr>
          <w:lang w:val="en-US"/>
        </w:rPr>
        <w:t xml:space="preserve"> The assignment will include a cost-benefit and operational assessment of the current operating model to id</w:t>
      </w:r>
      <w:r w:rsidR="00770BD5" w:rsidRPr="00FA654E">
        <w:rPr>
          <w:color w:val="000000" w:themeColor="text1"/>
          <w:lang w:val="en-US"/>
        </w:rPr>
        <w:t xml:space="preserve">entify which activities should remain outsourced </w:t>
      </w:r>
      <w:r w:rsidR="001832C1" w:rsidRPr="00FA654E">
        <w:rPr>
          <w:color w:val="000000" w:themeColor="text1"/>
          <w:lang w:val="en-US"/>
        </w:rPr>
        <w:t xml:space="preserve">(in a larger tender, or with smaller/local suppliers) </w:t>
      </w:r>
      <w:r w:rsidR="00770BD5" w:rsidRPr="00FA654E">
        <w:rPr>
          <w:color w:val="000000" w:themeColor="text1"/>
          <w:lang w:val="en-US"/>
        </w:rPr>
        <w:t xml:space="preserve">and </w:t>
      </w:r>
      <w:r w:rsidR="00770BD5" w:rsidRPr="002D0FDB">
        <w:rPr>
          <w:lang w:val="en-US"/>
        </w:rPr>
        <w:t>whether EPMMQ has the capacity to progressively assume selected functions directly. The assessment will also identify the data management, reporting, and supervision requirements needed to strengthen EPMMQ’s oversight of operations and maintenance contractors.</w:t>
      </w:r>
    </w:p>
    <w:p w14:paraId="7CEEE38C" w14:textId="231ED121" w:rsidR="00F16C94" w:rsidRPr="008A03EF" w:rsidRDefault="00441846" w:rsidP="00E96A0A">
      <w:r w:rsidRPr="00F55533">
        <w:t>This assistance will be designed to be gender-inclusive and throughout the exercise the consultant should analyse the participation of both women and men in the economy as well as businesses and organizations owned/run by both women and men equally (and eventually, based on data availability, of youth under 35 years old). The works should be implemented in a participatory and collaborative way through consultations, interviews, workshops and public-private dialogue.</w:t>
      </w:r>
    </w:p>
    <w:p w14:paraId="28E4AE22" w14:textId="1E1B03CC" w:rsidR="00E96A0A" w:rsidRPr="00F55533" w:rsidRDefault="00E96A0A" w:rsidP="00E96A0A">
      <w:r w:rsidRPr="00F55533">
        <w:t>The contractor shall provide the following services:</w:t>
      </w:r>
    </w:p>
    <w:p w14:paraId="36452C9D" w14:textId="05D5AEC4" w:rsidR="00E96A0A" w:rsidRPr="00F55533" w:rsidRDefault="00E96A0A" w:rsidP="00567B2C">
      <w:pPr>
        <w:pStyle w:val="Heading2"/>
        <w:numPr>
          <w:ilvl w:val="0"/>
          <w:numId w:val="3"/>
        </w:numPr>
        <w:rPr>
          <w:color w:val="000000" w:themeColor="text1"/>
          <w:sz w:val="20"/>
          <w:szCs w:val="20"/>
        </w:rPr>
      </w:pPr>
      <w:r w:rsidRPr="00F55533">
        <w:rPr>
          <w:color w:val="000000" w:themeColor="text1"/>
          <w:sz w:val="20"/>
          <w:szCs w:val="20"/>
        </w:rPr>
        <w:t>Prepare kick-off meeting</w:t>
      </w:r>
    </w:p>
    <w:p w14:paraId="57067141" w14:textId="5C601668" w:rsidR="00E96A0A" w:rsidRPr="00F55533" w:rsidRDefault="00E96A0A" w:rsidP="00567B2C">
      <w:pPr>
        <w:pStyle w:val="ListParagraph"/>
        <w:numPr>
          <w:ilvl w:val="0"/>
          <w:numId w:val="4"/>
        </w:numPr>
        <w:spacing w:after="0" w:line="276" w:lineRule="auto"/>
        <w:rPr>
          <w:color w:val="000000" w:themeColor="text1"/>
        </w:rPr>
      </w:pPr>
      <w:r w:rsidRPr="00F55533">
        <w:rPr>
          <w:color w:val="000000" w:themeColor="text1"/>
        </w:rPr>
        <w:t xml:space="preserve">Organise a technical kick-off meeting with the </w:t>
      </w:r>
      <w:r w:rsidR="00B67BA5" w:rsidRPr="00F55533">
        <w:rPr>
          <w:color w:val="000000" w:themeColor="text1"/>
        </w:rPr>
        <w:t>EPMMQ</w:t>
      </w:r>
      <w:r w:rsidRPr="00F55533">
        <w:rPr>
          <w:color w:val="000000" w:themeColor="text1"/>
        </w:rPr>
        <w:t xml:space="preserve"> and relevant stakeholders </w:t>
      </w:r>
      <w:r w:rsidR="00A55C40" w:rsidRPr="00F55533">
        <w:rPr>
          <w:color w:val="000000" w:themeColor="text1"/>
        </w:rPr>
        <w:t xml:space="preserve">(such as the EUD) </w:t>
      </w:r>
      <w:r w:rsidRPr="00F55533">
        <w:rPr>
          <w:color w:val="000000" w:themeColor="text1"/>
        </w:rPr>
        <w:t>to review project implementation logistics and scope (milestones, responsibilities and timeline; indicating clearly the role to be played by involved parties and when these should be carried out).</w:t>
      </w:r>
    </w:p>
    <w:p w14:paraId="4079E96A" w14:textId="42CB5B8B" w:rsidR="008B5F8A" w:rsidRPr="00A7024E" w:rsidRDefault="00E96A0A" w:rsidP="008B5F8A">
      <w:pPr>
        <w:pStyle w:val="ListParagraph"/>
        <w:numPr>
          <w:ilvl w:val="0"/>
          <w:numId w:val="4"/>
        </w:numPr>
        <w:spacing w:after="0" w:line="276" w:lineRule="auto"/>
        <w:rPr>
          <w:color w:val="000000" w:themeColor="text1"/>
        </w:rPr>
      </w:pPr>
      <w:r w:rsidRPr="00F55533">
        <w:rPr>
          <w:color w:val="000000" w:themeColor="text1"/>
        </w:rPr>
        <w:t xml:space="preserve">Liaise with ICR facility and the </w:t>
      </w:r>
      <w:r w:rsidR="00640476" w:rsidRPr="00F55533">
        <w:rPr>
          <w:color w:val="000000" w:themeColor="text1"/>
        </w:rPr>
        <w:t xml:space="preserve">EPMMQ </w:t>
      </w:r>
      <w:r w:rsidRPr="00F55533">
        <w:rPr>
          <w:color w:val="000000" w:themeColor="text1"/>
        </w:rPr>
        <w:t>on the organisation of the meeting.</w:t>
      </w:r>
    </w:p>
    <w:p w14:paraId="09FE7A46" w14:textId="77777777" w:rsidR="008B5F8A" w:rsidRDefault="008B5F8A" w:rsidP="008B5F8A">
      <w:pPr>
        <w:spacing w:after="0"/>
        <w:rPr>
          <w:color w:val="000000" w:themeColor="text1"/>
        </w:rPr>
      </w:pPr>
    </w:p>
    <w:p w14:paraId="616E0E5E" w14:textId="77777777" w:rsidR="000F41D7" w:rsidRDefault="000F41D7" w:rsidP="00754626">
      <w:pPr>
        <w:spacing w:after="0"/>
        <w:rPr>
          <w:color w:val="000000" w:themeColor="text1"/>
        </w:rPr>
      </w:pPr>
    </w:p>
    <w:p w14:paraId="78392D97" w14:textId="60F9F9A2" w:rsidR="00586E1F" w:rsidRPr="00B70118" w:rsidRDefault="00B70118" w:rsidP="00B70118">
      <w:pPr>
        <w:pStyle w:val="Heading2"/>
        <w:numPr>
          <w:ilvl w:val="0"/>
          <w:numId w:val="3"/>
        </w:numPr>
        <w:rPr>
          <w:color w:val="000000" w:themeColor="text1"/>
          <w:sz w:val="20"/>
          <w:szCs w:val="20"/>
        </w:rPr>
      </w:pPr>
      <w:r>
        <w:rPr>
          <w:color w:val="000000" w:themeColor="text1"/>
          <w:sz w:val="20"/>
          <w:szCs w:val="20"/>
        </w:rPr>
        <w:t>Assessment</w:t>
      </w:r>
      <w:r w:rsidR="00841801">
        <w:rPr>
          <w:color w:val="000000" w:themeColor="text1"/>
          <w:sz w:val="20"/>
          <w:szCs w:val="20"/>
        </w:rPr>
        <w:t xml:space="preserve"> </w:t>
      </w:r>
    </w:p>
    <w:p w14:paraId="4496F423" w14:textId="2D6274D7" w:rsidR="00586E1F" w:rsidRPr="00F55533" w:rsidRDefault="00586E1F" w:rsidP="00841801">
      <w:pPr>
        <w:pStyle w:val="Heading2"/>
        <w:numPr>
          <w:ilvl w:val="1"/>
          <w:numId w:val="41"/>
        </w:numPr>
        <w:rPr>
          <w:color w:val="000000" w:themeColor="text1"/>
          <w:sz w:val="20"/>
          <w:szCs w:val="20"/>
        </w:rPr>
      </w:pPr>
      <w:r w:rsidRPr="000F41D7">
        <w:rPr>
          <w:color w:val="000000" w:themeColor="text1"/>
          <w:sz w:val="20"/>
          <w:szCs w:val="20"/>
        </w:rPr>
        <w:t>Assess</w:t>
      </w:r>
      <w:r>
        <w:rPr>
          <w:color w:val="000000" w:themeColor="text1"/>
          <w:sz w:val="20"/>
          <w:szCs w:val="20"/>
        </w:rPr>
        <w:t xml:space="preserve">ment </w:t>
      </w:r>
      <w:r w:rsidR="00D02B8D">
        <w:rPr>
          <w:color w:val="000000" w:themeColor="text1"/>
          <w:sz w:val="20"/>
          <w:szCs w:val="20"/>
        </w:rPr>
        <w:t>for</w:t>
      </w:r>
      <w:r w:rsidRPr="000F41D7">
        <w:rPr>
          <w:color w:val="000000" w:themeColor="text1"/>
          <w:sz w:val="20"/>
          <w:szCs w:val="20"/>
        </w:rPr>
        <w:t xml:space="preserve"> EPMMQ's </w:t>
      </w:r>
      <w:r>
        <w:rPr>
          <w:color w:val="000000" w:themeColor="text1"/>
          <w:sz w:val="20"/>
          <w:szCs w:val="20"/>
        </w:rPr>
        <w:t xml:space="preserve">to </w:t>
      </w:r>
      <w:r w:rsidR="00D02B8D">
        <w:rPr>
          <w:color w:val="000000" w:themeColor="text1"/>
          <w:sz w:val="20"/>
          <w:szCs w:val="20"/>
        </w:rPr>
        <w:t>streamline</w:t>
      </w:r>
      <w:r w:rsidR="00BC5582" w:rsidRPr="00BC5582">
        <w:rPr>
          <w:color w:val="EE0000"/>
          <w:sz w:val="20"/>
          <w:szCs w:val="20"/>
        </w:rPr>
        <w:t xml:space="preserve"> </w:t>
      </w:r>
      <w:r>
        <w:rPr>
          <w:color w:val="000000" w:themeColor="text1"/>
          <w:sz w:val="20"/>
          <w:szCs w:val="20"/>
        </w:rPr>
        <w:t xml:space="preserve">activities within the Operations </w:t>
      </w:r>
      <w:r w:rsidRPr="00D02B8D">
        <w:rPr>
          <w:strike/>
          <w:color w:val="000000" w:themeColor="text1"/>
          <w:sz w:val="20"/>
          <w:szCs w:val="20"/>
        </w:rPr>
        <w:t>and Maintenance</w:t>
      </w:r>
      <w:r>
        <w:rPr>
          <w:color w:val="000000" w:themeColor="text1"/>
          <w:sz w:val="20"/>
          <w:szCs w:val="20"/>
        </w:rPr>
        <w:t xml:space="preserve"> model</w:t>
      </w:r>
      <w:r w:rsidR="00D02B8D">
        <w:rPr>
          <w:color w:val="000000" w:themeColor="text1"/>
          <w:sz w:val="20"/>
          <w:szCs w:val="20"/>
        </w:rPr>
        <w:t>: operations and supervision</w:t>
      </w:r>
    </w:p>
    <w:p w14:paraId="6E20CD56" w14:textId="26CDA388" w:rsidR="00586E1F" w:rsidRDefault="00586E1F" w:rsidP="00586E1F">
      <w:pPr>
        <w:pStyle w:val="ListParagraph"/>
        <w:numPr>
          <w:ilvl w:val="0"/>
          <w:numId w:val="4"/>
        </w:numPr>
        <w:spacing w:after="0" w:line="276" w:lineRule="auto"/>
        <w:rPr>
          <w:color w:val="000000" w:themeColor="text1"/>
        </w:rPr>
      </w:pPr>
      <w:r w:rsidRPr="00F55533">
        <w:rPr>
          <w:color w:val="000000" w:themeColor="text1"/>
        </w:rPr>
        <w:t xml:space="preserve">Carry out an </w:t>
      </w:r>
      <w:r w:rsidRPr="00F55533">
        <w:rPr>
          <w:b/>
          <w:bCs/>
          <w:color w:val="000000" w:themeColor="text1"/>
        </w:rPr>
        <w:t>assessment and</w:t>
      </w:r>
      <w:r w:rsidRPr="00F55533">
        <w:rPr>
          <w:color w:val="000000" w:themeColor="text1"/>
        </w:rPr>
        <w:t xml:space="preserve"> </w:t>
      </w:r>
      <w:r w:rsidRPr="00F55533">
        <w:rPr>
          <w:b/>
          <w:bCs/>
          <w:color w:val="000000" w:themeColor="text1"/>
        </w:rPr>
        <w:t>consultation process</w:t>
      </w:r>
      <w:r w:rsidRPr="00F55533">
        <w:rPr>
          <w:color w:val="000000" w:themeColor="text1"/>
        </w:rPr>
        <w:t xml:space="preserve"> through in person/online meetings</w:t>
      </w:r>
      <w:r w:rsidR="000154E9">
        <w:rPr>
          <w:color w:val="000000" w:themeColor="text1"/>
        </w:rPr>
        <w:t xml:space="preserve">, </w:t>
      </w:r>
      <w:r w:rsidR="000154E9" w:rsidRPr="000154E9">
        <w:rPr>
          <w:color w:val="000000" w:themeColor="text1"/>
        </w:rPr>
        <w:t>on-site observation</w:t>
      </w:r>
      <w:r w:rsidRPr="00F55533">
        <w:rPr>
          <w:color w:val="000000" w:themeColor="text1"/>
        </w:rPr>
        <w:t xml:space="preserve"> or workshops with the current operator, maintenance providers and other stakeholders and relevant organizations (including employees’ representatives). </w:t>
      </w:r>
    </w:p>
    <w:p w14:paraId="50C5F446" w14:textId="7A1D5846" w:rsidR="00A00AAB" w:rsidRPr="00011D74" w:rsidRDefault="00776570" w:rsidP="00011D74">
      <w:pPr>
        <w:pStyle w:val="ListParagraph"/>
        <w:numPr>
          <w:ilvl w:val="0"/>
          <w:numId w:val="4"/>
        </w:numPr>
        <w:spacing w:before="100" w:beforeAutospacing="1" w:after="100" w:afterAutospacing="1" w:line="240" w:lineRule="auto"/>
        <w:jc w:val="left"/>
        <w:rPr>
          <w:rFonts w:eastAsia="Times New Roman"/>
          <w:lang w:val="en-US" w:eastAsia="es-EC"/>
        </w:rPr>
      </w:pPr>
      <w:r w:rsidRPr="00011D74">
        <w:rPr>
          <w:rFonts w:eastAsia="Times New Roman"/>
          <w:lang w:val="en-US" w:eastAsia="es-EC"/>
        </w:rPr>
        <w:t xml:space="preserve">Assess the most suitable operational and maintenance arrangements for activities under the new Operations Contract (2028–2032), including, but not limited to, service planning, PCC operations, train operations, customer service, fare collection management, physical security, </w:t>
      </w:r>
      <w:r w:rsidRPr="00011D74">
        <w:rPr>
          <w:rFonts w:eastAsia="Times New Roman"/>
          <w:lang w:val="en-US" w:eastAsia="es-EC"/>
        </w:rPr>
        <w:lastRenderedPageBreak/>
        <w:t>cleaning services, preventive and corrective maintenance, and Metro Culture and communications.</w:t>
      </w:r>
    </w:p>
    <w:p w14:paraId="7B724849" w14:textId="76FF84DD" w:rsidR="00586E1F" w:rsidRPr="00F55533" w:rsidRDefault="00586E1F" w:rsidP="00586E1F">
      <w:pPr>
        <w:pStyle w:val="ListParagraph"/>
        <w:numPr>
          <w:ilvl w:val="0"/>
          <w:numId w:val="4"/>
        </w:numPr>
        <w:spacing w:after="0" w:line="276" w:lineRule="auto"/>
        <w:rPr>
          <w:color w:val="000000" w:themeColor="text1"/>
        </w:rPr>
      </w:pPr>
      <w:r>
        <w:rPr>
          <w:color w:val="000000" w:themeColor="text1"/>
        </w:rPr>
        <w:t>Assess</w:t>
      </w:r>
      <w:r w:rsidRPr="00F55533">
        <w:rPr>
          <w:color w:val="000000" w:themeColor="text1"/>
        </w:rPr>
        <w:t xml:space="preserve"> EPMMQ's technical and management capacities for fulfilling its role in supervising and operating the metro subsystem, including:</w:t>
      </w:r>
    </w:p>
    <w:p w14:paraId="430744B5" w14:textId="53D62E37" w:rsidR="001724F6" w:rsidRDefault="001724F6" w:rsidP="00586E1F">
      <w:pPr>
        <w:pStyle w:val="ListParagraph"/>
        <w:numPr>
          <w:ilvl w:val="0"/>
          <w:numId w:val="8"/>
        </w:numPr>
        <w:spacing w:after="0" w:line="240" w:lineRule="auto"/>
        <w:ind w:left="1080"/>
        <w:rPr>
          <w:color w:val="000000" w:themeColor="text1"/>
        </w:rPr>
      </w:pPr>
      <w:r>
        <w:rPr>
          <w:color w:val="000000" w:themeColor="text1"/>
        </w:rPr>
        <w:t xml:space="preserve">Assess if any parts of the current Operations should be excluded from the upcoming 2028 bidding. These activities could be outsourced to local suppliers or operated by EPMMQ directly. Define the appropriate supervisory model for this. </w:t>
      </w:r>
      <w:r w:rsidR="00C23E1C">
        <w:rPr>
          <w:color w:val="000000" w:themeColor="text1"/>
        </w:rPr>
        <w:t>Complete a cost analysis of different alter</w:t>
      </w:r>
      <w:r w:rsidR="000F6224">
        <w:rPr>
          <w:color w:val="000000" w:themeColor="text1"/>
        </w:rPr>
        <w:t>n</w:t>
      </w:r>
      <w:r w:rsidR="00C23E1C">
        <w:rPr>
          <w:color w:val="000000" w:themeColor="text1"/>
        </w:rPr>
        <w:t xml:space="preserve">atives. </w:t>
      </w:r>
    </w:p>
    <w:p w14:paraId="6A4C15DF" w14:textId="39C47648" w:rsidR="00586E1F" w:rsidRPr="00F55533" w:rsidRDefault="00586E1F" w:rsidP="00586E1F">
      <w:pPr>
        <w:pStyle w:val="ListParagraph"/>
        <w:numPr>
          <w:ilvl w:val="0"/>
          <w:numId w:val="8"/>
        </w:numPr>
        <w:spacing w:after="0" w:line="240" w:lineRule="auto"/>
        <w:ind w:left="1080"/>
        <w:rPr>
          <w:color w:val="000000" w:themeColor="text1"/>
        </w:rPr>
      </w:pPr>
      <w:r w:rsidRPr="00F55533">
        <w:rPr>
          <w:color w:val="000000" w:themeColor="text1"/>
        </w:rPr>
        <w:t>Analysis of capacities for supervising the operation and maintenance of the metro system</w:t>
      </w:r>
      <w:r w:rsidR="000F447C">
        <w:rPr>
          <w:color w:val="000000" w:themeColor="text1"/>
        </w:rPr>
        <w:t xml:space="preserve"> </w:t>
      </w:r>
      <w:r w:rsidR="00841801">
        <w:rPr>
          <w:color w:val="000000" w:themeColor="text1"/>
        </w:rPr>
        <w:t xml:space="preserve">and </w:t>
      </w:r>
      <w:r w:rsidRPr="00F55533">
        <w:rPr>
          <w:color w:val="000000" w:themeColor="text1"/>
        </w:rPr>
        <w:t>related data needs.</w:t>
      </w:r>
    </w:p>
    <w:p w14:paraId="03F007DF" w14:textId="77777777" w:rsidR="00586E1F" w:rsidRPr="00F55533" w:rsidRDefault="00586E1F" w:rsidP="00586E1F">
      <w:pPr>
        <w:pStyle w:val="ListParagraph"/>
        <w:numPr>
          <w:ilvl w:val="0"/>
          <w:numId w:val="8"/>
        </w:numPr>
        <w:spacing w:after="0" w:line="240" w:lineRule="auto"/>
        <w:ind w:left="1080"/>
        <w:rPr>
          <w:color w:val="000000" w:themeColor="text1"/>
        </w:rPr>
      </w:pPr>
      <w:r w:rsidRPr="00F55533">
        <w:rPr>
          <w:color w:val="000000" w:themeColor="text1"/>
        </w:rPr>
        <w:t>Analysis of the mechanisms for controlling, monitoring, and managing operational and maintenance information.</w:t>
      </w:r>
    </w:p>
    <w:p w14:paraId="2A6AB328" w14:textId="08D49A05" w:rsidR="00586E1F" w:rsidRPr="00F55533" w:rsidRDefault="00586E1F" w:rsidP="00586E1F">
      <w:pPr>
        <w:pStyle w:val="ListParagraph"/>
        <w:numPr>
          <w:ilvl w:val="0"/>
          <w:numId w:val="8"/>
        </w:numPr>
        <w:spacing w:after="0" w:line="240" w:lineRule="auto"/>
        <w:ind w:left="1080"/>
        <w:rPr>
          <w:color w:val="000000" w:themeColor="text1"/>
        </w:rPr>
      </w:pPr>
      <w:r w:rsidRPr="00F55533">
        <w:rPr>
          <w:color w:val="000000" w:themeColor="text1"/>
        </w:rPr>
        <w:t xml:space="preserve">Identification of gaps and existing capacities that affect EPMMQ's performance as the </w:t>
      </w:r>
      <w:r w:rsidR="005630C8">
        <w:rPr>
          <w:color w:val="000000" w:themeColor="text1"/>
        </w:rPr>
        <w:t>supervising</w:t>
      </w:r>
      <w:r w:rsidRPr="00F55533">
        <w:rPr>
          <w:color w:val="000000" w:themeColor="text1"/>
        </w:rPr>
        <w:t xml:space="preserve"> authority.</w:t>
      </w:r>
    </w:p>
    <w:p w14:paraId="5A67C166" w14:textId="1ACB2195" w:rsidR="00586E1F" w:rsidRPr="00553988" w:rsidRDefault="00586E1F" w:rsidP="00586E1F">
      <w:pPr>
        <w:pStyle w:val="ListParagraph"/>
        <w:numPr>
          <w:ilvl w:val="0"/>
          <w:numId w:val="8"/>
        </w:numPr>
        <w:spacing w:after="0" w:line="240" w:lineRule="auto"/>
        <w:ind w:left="1080"/>
        <w:rPr>
          <w:color w:val="000000" w:themeColor="text1"/>
        </w:rPr>
      </w:pPr>
      <w:r w:rsidRPr="00F55533">
        <w:rPr>
          <w:color w:val="000000" w:themeColor="text1"/>
        </w:rPr>
        <w:t>Recommendations for capacity building</w:t>
      </w:r>
      <w:r w:rsidR="005630C8">
        <w:rPr>
          <w:color w:val="000000" w:themeColor="text1"/>
        </w:rPr>
        <w:t xml:space="preserve"> from now until 2028</w:t>
      </w:r>
      <w:r w:rsidRPr="00F55533">
        <w:rPr>
          <w:color w:val="000000" w:themeColor="text1"/>
        </w:rPr>
        <w:t xml:space="preserve">, aimed at preparing EPMMQ to </w:t>
      </w:r>
      <w:r w:rsidR="007E1D2E">
        <w:rPr>
          <w:color w:val="000000" w:themeColor="text1"/>
        </w:rPr>
        <w:t>a new</w:t>
      </w:r>
      <w:r w:rsidRPr="00F55533">
        <w:rPr>
          <w:color w:val="000000" w:themeColor="text1"/>
        </w:rPr>
        <w:t xml:space="preserve"> operation</w:t>
      </w:r>
      <w:r w:rsidR="007E1D2E">
        <w:rPr>
          <w:color w:val="000000" w:themeColor="text1"/>
        </w:rPr>
        <w:t xml:space="preserve"> model</w:t>
      </w:r>
      <w:r w:rsidRPr="00F55533">
        <w:rPr>
          <w:color w:val="000000" w:themeColor="text1"/>
        </w:rPr>
        <w:t xml:space="preserve"> of the Quito Metro subsystem</w:t>
      </w:r>
      <w:r w:rsidR="007E1D2E">
        <w:rPr>
          <w:color w:val="000000" w:themeColor="text1"/>
        </w:rPr>
        <w:t xml:space="preserve"> (for ex.</w:t>
      </w:r>
      <w:r w:rsidR="001724F6">
        <w:rPr>
          <w:color w:val="000000" w:themeColor="text1"/>
        </w:rPr>
        <w:t xml:space="preserve"> supervising different vendors</w:t>
      </w:r>
      <w:r w:rsidR="007E1D2E">
        <w:rPr>
          <w:color w:val="000000" w:themeColor="text1"/>
        </w:rPr>
        <w:t>).</w:t>
      </w:r>
    </w:p>
    <w:p w14:paraId="63F548DF" w14:textId="1A63A67C" w:rsidR="00952521" w:rsidRDefault="00586E1F" w:rsidP="00E92E09">
      <w:pPr>
        <w:pStyle w:val="ListParagraph"/>
        <w:numPr>
          <w:ilvl w:val="0"/>
          <w:numId w:val="4"/>
        </w:numPr>
        <w:spacing w:after="0" w:line="276" w:lineRule="auto"/>
        <w:rPr>
          <w:color w:val="000000" w:themeColor="text1"/>
        </w:rPr>
      </w:pPr>
      <w:r>
        <w:rPr>
          <w:color w:val="000000" w:themeColor="text1"/>
        </w:rPr>
        <w:t xml:space="preserve">Cost analysis of the different </w:t>
      </w:r>
      <w:r w:rsidRPr="00E92E09">
        <w:rPr>
          <w:color w:val="000000" w:themeColor="text1"/>
        </w:rPr>
        <w:t xml:space="preserve">alternatives for </w:t>
      </w:r>
      <w:r w:rsidRPr="001832C1">
        <w:rPr>
          <w:color w:val="000000" w:themeColor="text1"/>
        </w:rPr>
        <w:t xml:space="preserve">supervision </w:t>
      </w:r>
      <w:r w:rsidR="007E1D2E" w:rsidRPr="001832C1">
        <w:rPr>
          <w:color w:val="000000" w:themeColor="text1"/>
        </w:rPr>
        <w:t>and/or</w:t>
      </w:r>
      <w:r w:rsidRPr="001832C1">
        <w:rPr>
          <w:color w:val="000000" w:themeColor="text1"/>
        </w:rPr>
        <w:t xml:space="preserve"> </w:t>
      </w:r>
      <w:r w:rsidRPr="00E92E09">
        <w:rPr>
          <w:color w:val="000000" w:themeColor="text1"/>
        </w:rPr>
        <w:t>execution</w:t>
      </w:r>
      <w:r w:rsidR="007E1D2E" w:rsidRPr="00E92E09">
        <w:rPr>
          <w:color w:val="000000" w:themeColor="text1"/>
        </w:rPr>
        <w:t xml:space="preserve"> of the components</w:t>
      </w:r>
      <w:r w:rsidR="00E92E09" w:rsidRPr="00E92E09">
        <w:rPr>
          <w:color w:val="000000" w:themeColor="text1"/>
        </w:rPr>
        <w:t xml:space="preserve">, distinguishing between operating costs and capital investment costs. </w:t>
      </w:r>
      <w:r w:rsidR="00D02B8D" w:rsidRPr="00E92E09">
        <w:rPr>
          <w:color w:val="000000" w:themeColor="text1"/>
        </w:rPr>
        <w:t>Asses</w:t>
      </w:r>
      <w:r w:rsidR="00E92E09" w:rsidRPr="00E92E09">
        <w:rPr>
          <w:color w:val="000000" w:themeColor="text1"/>
        </w:rPr>
        <w:t>s</w:t>
      </w:r>
      <w:r w:rsidR="00D02B8D" w:rsidRPr="00E92E09">
        <w:rPr>
          <w:color w:val="000000" w:themeColor="text1"/>
        </w:rPr>
        <w:t xml:space="preserve"> potential suppliers with their strengths and costs.</w:t>
      </w:r>
      <w:r w:rsidR="00D02B8D">
        <w:rPr>
          <w:color w:val="000000" w:themeColor="text1"/>
        </w:rPr>
        <w:t xml:space="preserve"> </w:t>
      </w:r>
    </w:p>
    <w:p w14:paraId="25C5B6DB" w14:textId="77777777" w:rsidR="00952521" w:rsidRPr="00952521" w:rsidRDefault="00952521" w:rsidP="00952521">
      <w:pPr>
        <w:spacing w:after="0"/>
        <w:ind w:left="360"/>
        <w:rPr>
          <w:color w:val="000000" w:themeColor="text1"/>
        </w:rPr>
      </w:pPr>
    </w:p>
    <w:p w14:paraId="26F0833F" w14:textId="29BD591B" w:rsidR="00841801" w:rsidRPr="000F41D7" w:rsidRDefault="00841801" w:rsidP="00841801">
      <w:pPr>
        <w:pStyle w:val="Heading2"/>
        <w:ind w:left="720"/>
        <w:rPr>
          <w:color w:val="000000" w:themeColor="text1"/>
          <w:sz w:val="20"/>
          <w:szCs w:val="20"/>
        </w:rPr>
      </w:pPr>
      <w:r>
        <w:rPr>
          <w:color w:val="000000" w:themeColor="text1"/>
          <w:sz w:val="20"/>
          <w:szCs w:val="20"/>
        </w:rPr>
        <w:t>2.</w:t>
      </w:r>
      <w:r w:rsidR="00414D77">
        <w:rPr>
          <w:color w:val="000000" w:themeColor="text1"/>
          <w:sz w:val="20"/>
          <w:szCs w:val="20"/>
        </w:rPr>
        <w:t>2</w:t>
      </w:r>
      <w:r>
        <w:rPr>
          <w:color w:val="000000" w:themeColor="text1"/>
          <w:sz w:val="20"/>
          <w:szCs w:val="20"/>
        </w:rPr>
        <w:t xml:space="preserve">) </w:t>
      </w:r>
      <w:r w:rsidRPr="000F41D7">
        <w:rPr>
          <w:color w:val="000000" w:themeColor="text1"/>
          <w:sz w:val="20"/>
          <w:szCs w:val="20"/>
        </w:rPr>
        <w:t>Review ICT and data needs</w:t>
      </w:r>
    </w:p>
    <w:p w14:paraId="73E7CB3F" w14:textId="77777777" w:rsidR="00841801" w:rsidRPr="00F55533" w:rsidRDefault="00841801" w:rsidP="00841801">
      <w:pPr>
        <w:pStyle w:val="ListParagraph"/>
        <w:numPr>
          <w:ilvl w:val="0"/>
          <w:numId w:val="4"/>
        </w:numPr>
        <w:spacing w:after="0" w:line="276" w:lineRule="auto"/>
        <w:rPr>
          <w:color w:val="000000" w:themeColor="text1"/>
        </w:rPr>
      </w:pPr>
      <w:r w:rsidRPr="00F55533">
        <w:rPr>
          <w:color w:val="000000" w:themeColor="text1"/>
        </w:rPr>
        <w:t>Comprehensive analysis of the ICTs currently used by the different operators and maintenance providers of the system.</w:t>
      </w:r>
    </w:p>
    <w:p w14:paraId="1E6D150B" w14:textId="77777777" w:rsidR="00841801" w:rsidRDefault="00841801" w:rsidP="00841801">
      <w:pPr>
        <w:pStyle w:val="ListParagraph"/>
        <w:numPr>
          <w:ilvl w:val="0"/>
          <w:numId w:val="4"/>
        </w:numPr>
        <w:spacing w:after="0" w:line="276" w:lineRule="auto"/>
        <w:rPr>
          <w:color w:val="000000" w:themeColor="text1"/>
        </w:rPr>
      </w:pPr>
      <w:r w:rsidRPr="00F55533">
        <w:rPr>
          <w:color w:val="000000" w:themeColor="text1"/>
        </w:rPr>
        <w:t xml:space="preserve">Technology mapping to identify platforms, systems, and information flows, assessing their level of interoperability. </w:t>
      </w:r>
    </w:p>
    <w:p w14:paraId="59CD02B6" w14:textId="77777777" w:rsidR="00841801" w:rsidRPr="00CB2247" w:rsidRDefault="00841801" w:rsidP="00841801">
      <w:pPr>
        <w:pStyle w:val="ListParagraph"/>
        <w:numPr>
          <w:ilvl w:val="0"/>
          <w:numId w:val="4"/>
        </w:numPr>
        <w:spacing w:after="0" w:line="276" w:lineRule="auto"/>
        <w:rPr>
          <w:color w:val="000000" w:themeColor="text1"/>
        </w:rPr>
      </w:pPr>
      <w:r w:rsidRPr="00CB2247">
        <w:rPr>
          <w:color w:val="000000" w:themeColor="text1"/>
        </w:rPr>
        <w:t>Define what information and in what format should be submitted to EPMMQ, so that EPMMQ can consolidate the relevant technical and economic information distributed among different suppliers, systems and reporting systems, as it relates to the status of assets, maintenance activities, operational performance</w:t>
      </w:r>
      <w:r>
        <w:rPr>
          <w:color w:val="000000" w:themeColor="text1"/>
        </w:rPr>
        <w:t xml:space="preserve">, </w:t>
      </w:r>
      <w:r w:rsidRPr="00CB2247">
        <w:rPr>
          <w:color w:val="000000" w:themeColor="text1"/>
        </w:rPr>
        <w:t>incidents</w:t>
      </w:r>
      <w:r>
        <w:rPr>
          <w:color w:val="000000" w:themeColor="text1"/>
        </w:rPr>
        <w:t xml:space="preserve"> and users’ experience.</w:t>
      </w:r>
    </w:p>
    <w:p w14:paraId="233103D3" w14:textId="04926AB9" w:rsidR="00841801" w:rsidRPr="005C2B95" w:rsidRDefault="00841801" w:rsidP="005C2B95">
      <w:pPr>
        <w:pStyle w:val="ListParagraph"/>
        <w:numPr>
          <w:ilvl w:val="0"/>
          <w:numId w:val="4"/>
        </w:numPr>
        <w:spacing w:after="0" w:line="276" w:lineRule="auto"/>
        <w:rPr>
          <w:color w:val="000000" w:themeColor="text1"/>
        </w:rPr>
      </w:pPr>
      <w:r>
        <w:rPr>
          <w:color w:val="000000" w:themeColor="text1"/>
        </w:rPr>
        <w:t xml:space="preserve">Assess and present the options for the platform to be used by EPMMQ </w:t>
      </w:r>
    </w:p>
    <w:p w14:paraId="74DDC787" w14:textId="77777777" w:rsidR="00841801" w:rsidRPr="00841801" w:rsidRDefault="00841801" w:rsidP="00414D77">
      <w:pPr>
        <w:pStyle w:val="ListParagraph"/>
        <w:numPr>
          <w:ilvl w:val="0"/>
          <w:numId w:val="0"/>
        </w:numPr>
        <w:spacing w:after="0" w:line="276" w:lineRule="auto"/>
        <w:ind w:left="720"/>
        <w:rPr>
          <w:color w:val="000000" w:themeColor="text1"/>
        </w:rPr>
      </w:pPr>
    </w:p>
    <w:p w14:paraId="36279D33" w14:textId="00308792" w:rsidR="00586E1F" w:rsidRDefault="00414D77" w:rsidP="00414D77">
      <w:pPr>
        <w:pStyle w:val="ListParagraph"/>
        <w:numPr>
          <w:ilvl w:val="0"/>
          <w:numId w:val="0"/>
        </w:numPr>
        <w:spacing w:after="0" w:line="276" w:lineRule="auto"/>
        <w:ind w:left="720"/>
        <w:rPr>
          <w:color w:val="000000" w:themeColor="text1"/>
        </w:rPr>
      </w:pPr>
      <w:r>
        <w:rPr>
          <w:b/>
          <w:bCs/>
          <w:color w:val="000000" w:themeColor="text1"/>
        </w:rPr>
        <w:t xml:space="preserve">2.3) </w:t>
      </w:r>
      <w:r w:rsidR="00586E1F" w:rsidRPr="00F55533">
        <w:rPr>
          <w:b/>
          <w:bCs/>
          <w:color w:val="000000" w:themeColor="text1"/>
        </w:rPr>
        <w:t>Gender gap analysis:</w:t>
      </w:r>
      <w:r w:rsidR="00586E1F" w:rsidRPr="00F55533">
        <w:rPr>
          <w:color w:val="000000" w:themeColor="text1"/>
        </w:rPr>
        <w:t xml:space="preserve"> Assess the role of women in the operation and maintenance activities and areas and identify gaps in women’s participation.</w:t>
      </w:r>
    </w:p>
    <w:p w14:paraId="2958F961" w14:textId="77777777" w:rsidR="00586E1F" w:rsidRDefault="00586E1F" w:rsidP="00586E1F">
      <w:pPr>
        <w:spacing w:after="0"/>
        <w:rPr>
          <w:color w:val="000000" w:themeColor="text1"/>
        </w:rPr>
      </w:pPr>
    </w:p>
    <w:p w14:paraId="3DE45385" w14:textId="1F42D3BE" w:rsidR="0046344F" w:rsidRPr="0046344F" w:rsidRDefault="0046344F" w:rsidP="0046344F">
      <w:pPr>
        <w:pStyle w:val="Heading2"/>
        <w:numPr>
          <w:ilvl w:val="0"/>
          <w:numId w:val="3"/>
        </w:numPr>
        <w:rPr>
          <w:color w:val="000000" w:themeColor="text1"/>
          <w:sz w:val="20"/>
          <w:szCs w:val="20"/>
        </w:rPr>
      </w:pPr>
      <w:r w:rsidRPr="0046344F">
        <w:rPr>
          <w:color w:val="000000" w:themeColor="text1"/>
          <w:sz w:val="20"/>
          <w:szCs w:val="20"/>
        </w:rPr>
        <w:t xml:space="preserve">Prepare report </w:t>
      </w:r>
    </w:p>
    <w:p w14:paraId="4CD0B764" w14:textId="5BECACA2" w:rsidR="0046344F" w:rsidRDefault="00A378D8" w:rsidP="005E0498">
      <w:pPr>
        <w:spacing w:after="0"/>
        <w:rPr>
          <w:color w:val="000000" w:themeColor="text1"/>
        </w:rPr>
      </w:pPr>
      <w:r w:rsidRPr="005E0498">
        <w:rPr>
          <w:rFonts w:eastAsia="Times New Roman"/>
          <w:lang w:val="en-US" w:eastAsia="es-EC"/>
        </w:rPr>
        <w:t xml:space="preserve">Prepare a report (covering operations, supervision, and data needs) and an </w:t>
      </w:r>
      <w:r w:rsidRPr="00806608">
        <w:rPr>
          <w:rFonts w:eastAsia="Times New Roman"/>
          <w:b/>
          <w:bCs/>
          <w:lang w:val="en-US" w:eastAsia="es-EC"/>
        </w:rPr>
        <w:t>action plan</w:t>
      </w:r>
      <w:r w:rsidRPr="005E0498">
        <w:rPr>
          <w:rFonts w:eastAsia="Times New Roman"/>
          <w:lang w:val="en-US" w:eastAsia="es-EC"/>
        </w:rPr>
        <w:t xml:space="preserve"> identifying the most suitable operational, maintenance, and management arrangements for the activities assessed, as well as the training, capacity-building, and institutional strengthening requirements for EPMMQ</w:t>
      </w:r>
      <w:r w:rsidR="00F22EEB">
        <w:rPr>
          <w:rFonts w:eastAsia="Times New Roman"/>
          <w:lang w:val="en-US" w:eastAsia="es-EC"/>
        </w:rPr>
        <w:t xml:space="preserve">. </w:t>
      </w:r>
      <w:r w:rsidR="0046344F" w:rsidRPr="00F55533">
        <w:rPr>
          <w:color w:val="000000" w:themeColor="text1"/>
        </w:rPr>
        <w:t xml:space="preserve">The study will benchmark international and regional good practices and translate them into practical recommendations for a more efficient and coherent operating model. Include recommendations to increase the participation of women in areas where they are underrepresented. </w:t>
      </w:r>
    </w:p>
    <w:p w14:paraId="4FE8C1AC" w14:textId="77777777" w:rsidR="00556973" w:rsidRDefault="00556973" w:rsidP="0046344F">
      <w:pPr>
        <w:spacing w:after="0"/>
        <w:ind w:left="720"/>
        <w:rPr>
          <w:color w:val="000000" w:themeColor="text1"/>
        </w:rPr>
      </w:pPr>
    </w:p>
    <w:p w14:paraId="11F2C856" w14:textId="0D5F230D" w:rsidR="00556973" w:rsidRPr="005E0498" w:rsidRDefault="0050739A" w:rsidP="00EB5754">
      <w:pPr>
        <w:spacing w:after="0"/>
        <w:ind w:left="720"/>
        <w:rPr>
          <w:color w:val="000000" w:themeColor="text1"/>
          <w:lang w:val="en-US"/>
        </w:rPr>
      </w:pPr>
      <w:r>
        <w:rPr>
          <w:b/>
          <w:bCs/>
          <w:color w:val="000000" w:themeColor="text1"/>
          <w:lang w:val="en-US"/>
        </w:rPr>
        <w:t xml:space="preserve"> </w:t>
      </w:r>
    </w:p>
    <w:p w14:paraId="4010F7D8" w14:textId="77777777" w:rsidR="0046344F" w:rsidRDefault="0046344F" w:rsidP="00586E1F">
      <w:pPr>
        <w:spacing w:after="0"/>
        <w:rPr>
          <w:color w:val="000000" w:themeColor="text1"/>
        </w:rPr>
      </w:pPr>
    </w:p>
    <w:p w14:paraId="21DC702A" w14:textId="262659B3" w:rsidR="0082183A" w:rsidRPr="00F55533" w:rsidRDefault="00E63361" w:rsidP="0082183A">
      <w:pPr>
        <w:pStyle w:val="Heading2"/>
        <w:numPr>
          <w:ilvl w:val="0"/>
          <w:numId w:val="3"/>
        </w:numPr>
        <w:rPr>
          <w:color w:val="000000" w:themeColor="text1"/>
          <w:sz w:val="20"/>
          <w:szCs w:val="20"/>
        </w:rPr>
      </w:pPr>
      <w:r w:rsidRPr="00F55533">
        <w:rPr>
          <w:color w:val="000000" w:themeColor="text1"/>
          <w:sz w:val="20"/>
          <w:szCs w:val="20"/>
        </w:rPr>
        <w:t>V</w:t>
      </w:r>
      <w:r w:rsidR="0082183A" w:rsidRPr="00F55533">
        <w:rPr>
          <w:color w:val="000000" w:themeColor="text1"/>
          <w:sz w:val="20"/>
          <w:szCs w:val="20"/>
        </w:rPr>
        <w:t>alidation meeting</w:t>
      </w:r>
      <w:r w:rsidRPr="00F55533">
        <w:rPr>
          <w:color w:val="000000" w:themeColor="text1"/>
          <w:sz w:val="20"/>
          <w:szCs w:val="20"/>
        </w:rPr>
        <w:t xml:space="preserve"> and final report</w:t>
      </w:r>
    </w:p>
    <w:p w14:paraId="2FD679DC" w14:textId="51C3414B" w:rsidR="001312F6" w:rsidRPr="00F55533" w:rsidRDefault="001312F6" w:rsidP="00681CB6">
      <w:pPr>
        <w:pStyle w:val="ListParagraph"/>
        <w:numPr>
          <w:ilvl w:val="0"/>
          <w:numId w:val="4"/>
        </w:numPr>
        <w:spacing w:after="0" w:line="276" w:lineRule="auto"/>
        <w:rPr>
          <w:rFonts w:eastAsia="Times New Roman"/>
          <w:lang w:eastAsia="de-DE"/>
        </w:rPr>
      </w:pPr>
      <w:r w:rsidRPr="00F55533">
        <w:rPr>
          <w:rFonts w:eastAsia="Times New Roman"/>
          <w:b/>
          <w:bCs/>
          <w:lang w:eastAsia="de-DE"/>
        </w:rPr>
        <w:lastRenderedPageBreak/>
        <w:t xml:space="preserve">Validation </w:t>
      </w:r>
      <w:r w:rsidR="008720BE" w:rsidRPr="00F55533">
        <w:rPr>
          <w:rFonts w:eastAsia="Times New Roman"/>
          <w:b/>
          <w:bCs/>
          <w:lang w:eastAsia="de-DE"/>
        </w:rPr>
        <w:t>meeting</w:t>
      </w:r>
      <w:r w:rsidRPr="00F55533">
        <w:rPr>
          <w:rFonts w:eastAsia="Times New Roman"/>
          <w:b/>
          <w:bCs/>
          <w:lang w:eastAsia="de-DE"/>
        </w:rPr>
        <w:t>:</w:t>
      </w:r>
      <w:r w:rsidRPr="00F55533">
        <w:rPr>
          <w:rFonts w:eastAsia="Times New Roman"/>
          <w:lang w:eastAsia="de-DE"/>
        </w:rPr>
        <w:t xml:space="preserve"> </w:t>
      </w:r>
      <w:r w:rsidRPr="00F55533">
        <w:rPr>
          <w:color w:val="000000" w:themeColor="text1"/>
        </w:rPr>
        <w:t>prepare</w:t>
      </w:r>
      <w:r w:rsidR="003271E5" w:rsidRPr="00F55533">
        <w:rPr>
          <w:color w:val="000000" w:themeColor="text1"/>
        </w:rPr>
        <w:t xml:space="preserve"> a</w:t>
      </w:r>
      <w:r w:rsidRPr="00F55533">
        <w:rPr>
          <w:color w:val="000000" w:themeColor="text1"/>
        </w:rPr>
        <w:t xml:space="preserve"> presentation of the analysis and findings of the </w:t>
      </w:r>
      <w:r w:rsidR="0046344F" w:rsidRPr="00F55533">
        <w:rPr>
          <w:color w:val="000000" w:themeColor="text1"/>
        </w:rPr>
        <w:t>assessment</w:t>
      </w:r>
      <w:r w:rsidRPr="00F55533">
        <w:rPr>
          <w:color w:val="000000" w:themeColor="text1"/>
        </w:rPr>
        <w:t xml:space="preserve"> study and recommendations for action. Organize and present in a workshop with </w:t>
      </w:r>
      <w:r w:rsidR="004E1846" w:rsidRPr="00F55533">
        <w:rPr>
          <w:color w:val="000000" w:themeColor="text1"/>
        </w:rPr>
        <w:t xml:space="preserve">Metro de </w:t>
      </w:r>
      <w:r w:rsidR="006E31A5">
        <w:rPr>
          <w:color w:val="000000" w:themeColor="text1"/>
        </w:rPr>
        <w:t>Q</w:t>
      </w:r>
      <w:r w:rsidR="004E1846" w:rsidRPr="00F55533">
        <w:rPr>
          <w:color w:val="000000" w:themeColor="text1"/>
        </w:rPr>
        <w:t>uito</w:t>
      </w:r>
      <w:r w:rsidRPr="00F55533">
        <w:rPr>
          <w:color w:val="000000" w:themeColor="text1"/>
        </w:rPr>
        <w:t>, ICR Facility and any other relevant stakeholders.</w:t>
      </w:r>
    </w:p>
    <w:p w14:paraId="520DA797" w14:textId="408C1DED" w:rsidR="001312F6" w:rsidRPr="00F55533" w:rsidRDefault="00DA1493" w:rsidP="00681CB6">
      <w:pPr>
        <w:pStyle w:val="ListParagraph"/>
        <w:numPr>
          <w:ilvl w:val="0"/>
          <w:numId w:val="4"/>
        </w:numPr>
        <w:spacing w:after="0" w:line="276" w:lineRule="auto"/>
        <w:rPr>
          <w:color w:val="000000" w:themeColor="text1"/>
        </w:rPr>
      </w:pPr>
      <w:r w:rsidRPr="00F55533">
        <w:rPr>
          <w:rFonts w:eastAsia="Times New Roman"/>
          <w:b/>
          <w:bCs/>
          <w:lang w:eastAsia="de-DE"/>
        </w:rPr>
        <w:t>Final</w:t>
      </w:r>
      <w:r w:rsidRPr="00F55533">
        <w:rPr>
          <w:b/>
          <w:bCs/>
          <w:color w:val="000000" w:themeColor="text1"/>
        </w:rPr>
        <w:t xml:space="preserve"> report:</w:t>
      </w:r>
      <w:r w:rsidRPr="00F55533">
        <w:rPr>
          <w:color w:val="000000" w:themeColor="text1"/>
        </w:rPr>
        <w:t xml:space="preserve"> </w:t>
      </w:r>
      <w:r w:rsidR="001312F6" w:rsidRPr="00F55533">
        <w:rPr>
          <w:color w:val="000000" w:themeColor="text1"/>
        </w:rPr>
        <w:t>Incorporate the comments and feedback from the validation workshop and prepare a final report.</w:t>
      </w:r>
    </w:p>
    <w:p w14:paraId="16441222" w14:textId="11700348" w:rsidR="00944AD7" w:rsidRDefault="00944AD7" w:rsidP="00944AD7">
      <w:pPr>
        <w:pStyle w:val="ListParagraph"/>
        <w:numPr>
          <w:ilvl w:val="0"/>
          <w:numId w:val="0"/>
        </w:numPr>
        <w:spacing w:after="0" w:line="276" w:lineRule="auto"/>
        <w:ind w:left="720"/>
        <w:rPr>
          <w:color w:val="000000" w:themeColor="text1"/>
        </w:rPr>
      </w:pPr>
      <w:r w:rsidRPr="00F55533">
        <w:rPr>
          <w:color w:val="000000" w:themeColor="text1"/>
        </w:rPr>
        <w:t xml:space="preserve">The databases used and generated during the consultancy shall be documented and transferred </w:t>
      </w:r>
      <w:r w:rsidR="006E31A5">
        <w:rPr>
          <w:color w:val="000000" w:themeColor="text1"/>
        </w:rPr>
        <w:t xml:space="preserve">to </w:t>
      </w:r>
      <w:r w:rsidR="007461D2">
        <w:rPr>
          <w:color w:val="000000" w:themeColor="text1"/>
        </w:rPr>
        <w:t>EPMMQ</w:t>
      </w:r>
      <w:r w:rsidR="00A415EC">
        <w:rPr>
          <w:color w:val="000000" w:themeColor="text1"/>
        </w:rPr>
        <w:t xml:space="preserve"> </w:t>
      </w:r>
      <w:r w:rsidRPr="00F55533">
        <w:rPr>
          <w:color w:val="000000" w:themeColor="text1"/>
        </w:rPr>
        <w:t>as a deliverable, ensuring their traceability, future use, and replicability to support decision-making.</w:t>
      </w:r>
    </w:p>
    <w:p w14:paraId="163317E3" w14:textId="77777777" w:rsidR="001E256B" w:rsidRPr="001E256B" w:rsidRDefault="001E256B" w:rsidP="001E256B">
      <w:pPr>
        <w:spacing w:after="0"/>
        <w:ind w:left="360" w:hanging="360"/>
        <w:rPr>
          <w:color w:val="000000" w:themeColor="text1"/>
        </w:rPr>
      </w:pPr>
    </w:p>
    <w:p w14:paraId="70E32E4F" w14:textId="579FD57A" w:rsidR="001312F6" w:rsidRPr="00F55533" w:rsidRDefault="00DA1493" w:rsidP="001E256B">
      <w:pPr>
        <w:pStyle w:val="ListParagraph"/>
        <w:numPr>
          <w:ilvl w:val="0"/>
          <w:numId w:val="4"/>
        </w:numPr>
        <w:spacing w:after="0" w:line="276" w:lineRule="auto"/>
        <w:rPr>
          <w:rFonts w:eastAsia="Times New Roman"/>
          <w:lang w:eastAsia="de-DE"/>
        </w:rPr>
      </w:pPr>
      <w:r w:rsidRPr="00F55533">
        <w:rPr>
          <w:b/>
          <w:bCs/>
          <w:color w:val="000000" w:themeColor="text1"/>
        </w:rPr>
        <w:t>Policy</w:t>
      </w:r>
      <w:r w:rsidRPr="00F55533">
        <w:rPr>
          <w:rFonts w:eastAsia="Times New Roman"/>
          <w:b/>
          <w:bCs/>
          <w:lang w:eastAsia="de-DE"/>
        </w:rPr>
        <w:t xml:space="preserve"> </w:t>
      </w:r>
      <w:proofErr w:type="gramStart"/>
      <w:r w:rsidR="00864993" w:rsidRPr="00F55533">
        <w:rPr>
          <w:rFonts w:eastAsia="Times New Roman"/>
          <w:b/>
          <w:bCs/>
          <w:lang w:eastAsia="de-DE"/>
        </w:rPr>
        <w:t>note</w:t>
      </w:r>
      <w:proofErr w:type="gramEnd"/>
      <w:r w:rsidR="00FD2F79" w:rsidRPr="00F55533">
        <w:rPr>
          <w:rFonts w:eastAsia="Times New Roman"/>
          <w:b/>
          <w:bCs/>
          <w:lang w:eastAsia="de-DE"/>
        </w:rPr>
        <w:t>:</w:t>
      </w:r>
      <w:r w:rsidR="00FD2F79" w:rsidRPr="00F55533">
        <w:rPr>
          <w:rFonts w:eastAsia="Times New Roman"/>
          <w:lang w:eastAsia="de-DE"/>
        </w:rPr>
        <w:t xml:space="preserve"> </w:t>
      </w:r>
      <w:r w:rsidR="001312F6" w:rsidRPr="00F55533">
        <w:rPr>
          <w:rFonts w:eastAsia="Times New Roman"/>
          <w:lang w:eastAsia="de-DE"/>
        </w:rPr>
        <w:t xml:space="preserve">Develop a </w:t>
      </w:r>
      <w:r w:rsidRPr="00F55533">
        <w:rPr>
          <w:rFonts w:eastAsia="Times New Roman"/>
          <w:lang w:eastAsia="de-DE"/>
        </w:rPr>
        <w:t xml:space="preserve">3 to </w:t>
      </w:r>
      <w:r w:rsidR="001312F6" w:rsidRPr="00F55533">
        <w:rPr>
          <w:rFonts w:eastAsia="Times New Roman"/>
          <w:lang w:eastAsia="de-DE"/>
        </w:rPr>
        <w:t>5</w:t>
      </w:r>
      <w:r w:rsidRPr="00F55533">
        <w:rPr>
          <w:rFonts w:eastAsia="Times New Roman"/>
          <w:lang w:eastAsia="de-DE"/>
        </w:rPr>
        <w:t xml:space="preserve"> </w:t>
      </w:r>
      <w:r w:rsidR="001312F6" w:rsidRPr="7672F4B0">
        <w:rPr>
          <w:rFonts w:eastAsia="Times New Roman"/>
          <w:lang w:eastAsia="de-DE"/>
        </w:rPr>
        <w:t>page</w:t>
      </w:r>
      <w:r w:rsidR="483DCF77" w:rsidRPr="7672F4B0">
        <w:rPr>
          <w:rFonts w:eastAsia="Times New Roman"/>
          <w:lang w:eastAsia="de-DE"/>
        </w:rPr>
        <w:t>s</w:t>
      </w:r>
      <w:r w:rsidR="001312F6" w:rsidRPr="00F55533">
        <w:rPr>
          <w:rFonts w:eastAsia="Times New Roman"/>
          <w:lang w:eastAsia="de-DE"/>
        </w:rPr>
        <w:t xml:space="preserve"> policy brief targeted at </w:t>
      </w:r>
      <w:r w:rsidRPr="00F55533">
        <w:rPr>
          <w:rFonts w:eastAsia="Times New Roman"/>
          <w:lang w:eastAsia="de-DE"/>
        </w:rPr>
        <w:t>policy makers, multilateral institutions and investors</w:t>
      </w:r>
      <w:r w:rsidR="00F11BDF" w:rsidRPr="00F55533">
        <w:rPr>
          <w:rFonts w:eastAsia="Times New Roman"/>
          <w:lang w:eastAsia="de-DE"/>
        </w:rPr>
        <w:t xml:space="preserve"> (</w:t>
      </w:r>
      <w:r w:rsidR="00F11BDF" w:rsidRPr="00F55533">
        <w:t>government officials or relevant decision-level stakeholders, most likely non-technical, and with little time availability)</w:t>
      </w:r>
      <w:r w:rsidR="001312F6" w:rsidRPr="00F55533">
        <w:rPr>
          <w:rFonts w:eastAsia="Times New Roman"/>
          <w:lang w:eastAsia="de-DE"/>
        </w:rPr>
        <w:t xml:space="preserve"> </w:t>
      </w:r>
      <w:r w:rsidR="00982F8A" w:rsidRPr="00F55533">
        <w:rPr>
          <w:rFonts w:eastAsia="Times New Roman"/>
          <w:lang w:eastAsia="de-DE"/>
        </w:rPr>
        <w:t xml:space="preserve">highlighting the main </w:t>
      </w:r>
      <w:r w:rsidR="00E442AC" w:rsidRPr="00F55533">
        <w:rPr>
          <w:rFonts w:eastAsia="Times New Roman"/>
          <w:lang w:eastAsia="de-DE"/>
        </w:rPr>
        <w:t>assessment</w:t>
      </w:r>
      <w:r w:rsidR="00982F8A" w:rsidRPr="00F55533">
        <w:rPr>
          <w:rFonts w:eastAsia="Times New Roman"/>
          <w:lang w:eastAsia="de-DE"/>
        </w:rPr>
        <w:t xml:space="preserve"> and recommendation</w:t>
      </w:r>
      <w:r w:rsidR="001312F6" w:rsidRPr="00F55533">
        <w:rPr>
          <w:rFonts w:eastAsia="Times New Roman"/>
          <w:lang w:eastAsia="de-DE"/>
        </w:rPr>
        <w:t>.</w:t>
      </w:r>
      <w:r w:rsidR="00F11BDF" w:rsidRPr="00F55533">
        <w:rPr>
          <w:rFonts w:eastAsia="Times New Roman"/>
          <w:lang w:eastAsia="de-DE"/>
        </w:rPr>
        <w:t xml:space="preserve"> </w:t>
      </w:r>
    </w:p>
    <w:p w14:paraId="08F7023C" w14:textId="77777777" w:rsidR="0086578D" w:rsidRPr="00A224B2" w:rsidRDefault="0086578D" w:rsidP="0086578D">
      <w:pPr>
        <w:spacing w:after="0"/>
        <w:rPr>
          <w:rFonts w:eastAsia="Times New Roman"/>
          <w:lang w:val="en-US" w:eastAsia="de-DE"/>
        </w:rPr>
      </w:pPr>
    </w:p>
    <w:p w14:paraId="337BEE11" w14:textId="09BAA859" w:rsidR="0086578D" w:rsidRPr="00F55533" w:rsidRDefault="0086578D" w:rsidP="0086578D">
      <w:pPr>
        <w:pStyle w:val="Heading2"/>
        <w:numPr>
          <w:ilvl w:val="0"/>
          <w:numId w:val="3"/>
        </w:numPr>
        <w:rPr>
          <w:color w:val="000000" w:themeColor="text1"/>
          <w:sz w:val="20"/>
          <w:szCs w:val="20"/>
        </w:rPr>
      </w:pPr>
      <w:r w:rsidRPr="00F55533">
        <w:rPr>
          <w:color w:val="000000" w:themeColor="text1"/>
          <w:sz w:val="20"/>
          <w:szCs w:val="20"/>
        </w:rPr>
        <w:t>Capacity building and knowledge transfer</w:t>
      </w:r>
    </w:p>
    <w:p w14:paraId="44D37B72" w14:textId="2F851B5B" w:rsidR="0086578D" w:rsidRPr="00F55533" w:rsidRDefault="0086578D" w:rsidP="0086578D">
      <w:pPr>
        <w:pStyle w:val="ListParagraph"/>
        <w:numPr>
          <w:ilvl w:val="0"/>
          <w:numId w:val="4"/>
        </w:numPr>
        <w:spacing w:after="0" w:line="276" w:lineRule="auto"/>
        <w:rPr>
          <w:color w:val="000000" w:themeColor="text1"/>
        </w:rPr>
      </w:pPr>
      <w:r w:rsidRPr="00F55533">
        <w:rPr>
          <w:rFonts w:eastAsia="Times New Roman"/>
          <w:lang w:eastAsia="de-DE"/>
        </w:rPr>
        <w:t>The</w:t>
      </w:r>
      <w:r w:rsidRPr="00F55533">
        <w:rPr>
          <w:color w:val="000000" w:themeColor="text1"/>
        </w:rPr>
        <w:t xml:space="preserve"> contractor shall design and implement a capacity-building process for the Metro de Quito’s technical team, to ensure a clear understanding of the scope, assumptions, and results of the proposed O&amp;M model. The training shall include practical sessions and the delivery of technical inputs to ensure institutional ownership of the model.</w:t>
      </w:r>
    </w:p>
    <w:p w14:paraId="119F0BCE" w14:textId="77777777" w:rsidR="00A55C40" w:rsidRPr="00F55533" w:rsidRDefault="00A55C40" w:rsidP="001F0F70">
      <w:pPr>
        <w:pStyle w:val="ListParagraph"/>
        <w:numPr>
          <w:ilvl w:val="0"/>
          <w:numId w:val="0"/>
        </w:numPr>
        <w:spacing w:after="0" w:line="276" w:lineRule="auto"/>
        <w:ind w:left="720"/>
        <w:rPr>
          <w:b/>
          <w:bCs/>
          <w:color w:val="000000" w:themeColor="text1"/>
        </w:rPr>
      </w:pPr>
    </w:p>
    <w:p w14:paraId="4416B9A9" w14:textId="14910AFF" w:rsidR="00675214" w:rsidRPr="00F55533" w:rsidRDefault="001F0F70" w:rsidP="00567B2C">
      <w:pPr>
        <w:pStyle w:val="Heading2"/>
        <w:numPr>
          <w:ilvl w:val="0"/>
          <w:numId w:val="3"/>
        </w:numPr>
        <w:rPr>
          <w:color w:val="000000" w:themeColor="text1"/>
          <w:sz w:val="20"/>
          <w:szCs w:val="20"/>
        </w:rPr>
      </w:pPr>
      <w:r w:rsidRPr="00F55533">
        <w:rPr>
          <w:color w:val="000000" w:themeColor="text1"/>
          <w:sz w:val="20"/>
          <w:szCs w:val="20"/>
        </w:rPr>
        <w:t xml:space="preserve">Closing meeting </w:t>
      </w:r>
    </w:p>
    <w:p w14:paraId="2A56FEAE" w14:textId="749CE335" w:rsidR="00672387" w:rsidRPr="00F55533" w:rsidRDefault="002275CA" w:rsidP="00567B2C">
      <w:pPr>
        <w:pStyle w:val="ListParagraph"/>
        <w:numPr>
          <w:ilvl w:val="0"/>
          <w:numId w:val="4"/>
        </w:numPr>
        <w:spacing w:after="0" w:line="276" w:lineRule="auto"/>
        <w:rPr>
          <w:rFonts w:eastAsia="Times New Roman"/>
          <w:color w:val="333333"/>
        </w:rPr>
      </w:pPr>
      <w:r w:rsidRPr="00F55533">
        <w:rPr>
          <w:rFonts w:eastAsia="Times New Roman"/>
          <w:b/>
          <w:bCs/>
          <w:color w:val="333333"/>
        </w:rPr>
        <w:t>Closing meeting</w:t>
      </w:r>
      <w:r w:rsidRPr="00F55533">
        <w:rPr>
          <w:rFonts w:eastAsia="Times New Roman"/>
          <w:color w:val="333333"/>
        </w:rPr>
        <w:t xml:space="preserve">: </w:t>
      </w:r>
      <w:r w:rsidR="001F0F70" w:rsidRPr="00F55533">
        <w:rPr>
          <w:color w:val="000000" w:themeColor="text1"/>
        </w:rPr>
        <w:t>Prepare</w:t>
      </w:r>
      <w:r w:rsidR="001F0F70" w:rsidRPr="00F55533">
        <w:rPr>
          <w:rFonts w:eastAsia="Times New Roman"/>
          <w:color w:val="333333"/>
        </w:rPr>
        <w:t xml:space="preserve"> </w:t>
      </w:r>
      <w:r w:rsidR="00A25FCB" w:rsidRPr="00F55533">
        <w:rPr>
          <w:rFonts w:eastAsia="Times New Roman"/>
          <w:color w:val="333333"/>
        </w:rPr>
        <w:t xml:space="preserve">and present at </w:t>
      </w:r>
      <w:r w:rsidR="001F0F70" w:rsidRPr="00F55533">
        <w:rPr>
          <w:rFonts w:eastAsia="Times New Roman"/>
          <w:color w:val="333333"/>
        </w:rPr>
        <w:t xml:space="preserve">the </w:t>
      </w:r>
      <w:r w:rsidR="00675214" w:rsidRPr="00F55533">
        <w:rPr>
          <w:rFonts w:eastAsia="Times New Roman"/>
          <w:color w:val="333333"/>
        </w:rPr>
        <w:t xml:space="preserve">closing meeting with the </w:t>
      </w:r>
      <w:r w:rsidR="00A25FCB" w:rsidRPr="00F55533">
        <w:rPr>
          <w:rFonts w:eastAsia="Times New Roman"/>
          <w:color w:val="333333"/>
        </w:rPr>
        <w:t>Metro de Quito</w:t>
      </w:r>
      <w:r w:rsidR="00675214" w:rsidRPr="00F55533">
        <w:rPr>
          <w:rFonts w:eastAsia="Times New Roman"/>
          <w:color w:val="333333"/>
        </w:rPr>
        <w:t>, the European Union Delegation, the GG ICR Facility and other relevant</w:t>
      </w:r>
      <w:r w:rsidR="00382933" w:rsidRPr="00F55533">
        <w:rPr>
          <w:rFonts w:eastAsia="Times New Roman"/>
          <w:color w:val="333333"/>
        </w:rPr>
        <w:t xml:space="preserve"> stakeholders</w:t>
      </w:r>
      <w:r w:rsidR="00675214" w:rsidRPr="00F55533">
        <w:rPr>
          <w:rFonts w:eastAsia="Times New Roman"/>
          <w:color w:val="333333"/>
        </w:rPr>
        <w:t>.</w:t>
      </w:r>
    </w:p>
    <w:p w14:paraId="4B019F52" w14:textId="380A46CF" w:rsidR="00E82DFC" w:rsidRPr="00F55533" w:rsidRDefault="0093266B" w:rsidP="006042B1">
      <w:pPr>
        <w:pStyle w:val="ListParagraph"/>
        <w:numPr>
          <w:ilvl w:val="0"/>
          <w:numId w:val="4"/>
        </w:numPr>
        <w:spacing w:after="0" w:line="276" w:lineRule="auto"/>
        <w:rPr>
          <w:rFonts w:eastAsia="Times New Roman"/>
          <w:color w:val="333333"/>
        </w:rPr>
      </w:pPr>
      <w:r w:rsidRPr="00F55533">
        <w:rPr>
          <w:rFonts w:eastAsia="Times New Roman"/>
          <w:color w:val="333333"/>
        </w:rPr>
        <w:t>Contribute to</w:t>
      </w:r>
      <w:r w:rsidR="001F0F70" w:rsidRPr="00F55533">
        <w:rPr>
          <w:rFonts w:eastAsia="Times New Roman"/>
          <w:color w:val="333333"/>
        </w:rPr>
        <w:t xml:space="preserve"> the </w:t>
      </w:r>
      <w:r w:rsidRPr="00F55533">
        <w:rPr>
          <w:rFonts w:eastAsia="Times New Roman"/>
          <w:color w:val="333333"/>
        </w:rPr>
        <w:t>C</w:t>
      </w:r>
      <w:r w:rsidR="001F0F70" w:rsidRPr="00F55533">
        <w:rPr>
          <w:rFonts w:eastAsia="Times New Roman"/>
          <w:color w:val="333333"/>
        </w:rPr>
        <w:t>ompletion report containing Monitoring &amp; Evaluation (M&amp;E) indicators</w:t>
      </w:r>
      <w:r w:rsidRPr="00F55533">
        <w:rPr>
          <w:rFonts w:eastAsia="Times New Roman"/>
          <w:color w:val="333333"/>
        </w:rPr>
        <w:t>: provide the Participants lists with the number of participants by gender, main activities carried out, expected results (outcomes), potential follow-up actions and lessons learned (template to be provided by the ICR facility</w:t>
      </w:r>
      <w:r w:rsidRPr="15A00F59">
        <w:rPr>
          <w:rFonts w:eastAsia="Times New Roman"/>
          <w:color w:val="333333"/>
        </w:rPr>
        <w:t>)</w:t>
      </w:r>
      <w:r w:rsidR="0A270BBD" w:rsidRPr="15A00F59">
        <w:rPr>
          <w:rFonts w:eastAsia="Times New Roman"/>
          <w:color w:val="333333"/>
        </w:rPr>
        <w:t>.</w:t>
      </w:r>
    </w:p>
    <w:p w14:paraId="26434738" w14:textId="1633599D" w:rsidR="00675214" w:rsidRPr="00F55533" w:rsidRDefault="001F0F70" w:rsidP="00567B2C">
      <w:pPr>
        <w:pStyle w:val="ListParagraph"/>
        <w:numPr>
          <w:ilvl w:val="0"/>
          <w:numId w:val="4"/>
        </w:numPr>
        <w:spacing w:after="0" w:line="276" w:lineRule="auto"/>
        <w:rPr>
          <w:rFonts w:eastAsia="Times New Roman"/>
          <w:color w:val="333333"/>
        </w:rPr>
      </w:pPr>
      <w:r w:rsidRPr="00F55533">
        <w:rPr>
          <w:rFonts w:eastAsia="Times New Roman"/>
          <w:b/>
          <w:bCs/>
          <w:color w:val="333333"/>
        </w:rPr>
        <w:t>Prepar</w:t>
      </w:r>
      <w:r w:rsidR="0093266B" w:rsidRPr="00F55533">
        <w:rPr>
          <w:rFonts w:eastAsia="Times New Roman"/>
          <w:b/>
          <w:bCs/>
          <w:color w:val="333333"/>
        </w:rPr>
        <w:t xml:space="preserve">e </w:t>
      </w:r>
      <w:r w:rsidRPr="00F55533">
        <w:rPr>
          <w:rFonts w:eastAsia="Times New Roman"/>
          <w:b/>
          <w:bCs/>
          <w:color w:val="333333"/>
        </w:rPr>
        <w:t>two (2) blog</w:t>
      </w:r>
      <w:r w:rsidR="1AB28B3C" w:rsidRPr="00F55533">
        <w:rPr>
          <w:rFonts w:eastAsia="Times New Roman"/>
          <w:b/>
          <w:bCs/>
          <w:color w:val="333333"/>
        </w:rPr>
        <w:t xml:space="preserve"> article</w:t>
      </w:r>
      <w:r w:rsidRPr="00F55533">
        <w:rPr>
          <w:rFonts w:eastAsia="Times New Roman"/>
          <w:b/>
          <w:bCs/>
          <w:color w:val="333333"/>
        </w:rPr>
        <w:t>s</w:t>
      </w:r>
      <w:r w:rsidRPr="00F55533">
        <w:rPr>
          <w:rFonts w:eastAsia="Times New Roman"/>
          <w:color w:val="333333"/>
        </w:rPr>
        <w:t xml:space="preserve">, one during the project and one at the end of the project (for publication possibly in the ICR </w:t>
      </w:r>
      <w:r w:rsidR="0093266B" w:rsidRPr="00F55533">
        <w:rPr>
          <w:rFonts w:eastAsia="Times New Roman"/>
          <w:color w:val="333333"/>
        </w:rPr>
        <w:t>LinkedIn/website</w:t>
      </w:r>
      <w:r w:rsidRPr="00F55533">
        <w:rPr>
          <w:rFonts w:eastAsia="Times New Roman"/>
          <w:color w:val="333333"/>
        </w:rPr>
        <w:t xml:space="preserve">) as project communication (including text, quote and photograph/image). </w:t>
      </w:r>
      <w:r w:rsidR="0093266B" w:rsidRPr="00F55533">
        <w:rPr>
          <w:rFonts w:eastAsia="Times New Roman"/>
          <w:color w:val="333333"/>
        </w:rPr>
        <w:t xml:space="preserve">The topic is to be decided (possible topics </w:t>
      </w:r>
      <w:proofErr w:type="gramStart"/>
      <w:r w:rsidR="0093266B" w:rsidRPr="00F55533">
        <w:rPr>
          <w:rFonts w:eastAsia="Times New Roman"/>
          <w:color w:val="333333"/>
        </w:rPr>
        <w:t>include:</w:t>
      </w:r>
      <w:proofErr w:type="gramEnd"/>
      <w:r w:rsidR="0093266B" w:rsidRPr="00F55533">
        <w:rPr>
          <w:rFonts w:eastAsia="Times New Roman"/>
          <w:color w:val="333333"/>
        </w:rPr>
        <w:t xml:space="preserve"> Global Gateway and related European investments, role of women</w:t>
      </w:r>
      <w:r w:rsidRPr="00F55533">
        <w:rPr>
          <w:rFonts w:eastAsia="Times New Roman"/>
          <w:color w:val="333333"/>
        </w:rPr>
        <w:t xml:space="preserve"> </w:t>
      </w:r>
      <w:r w:rsidR="0093266B" w:rsidRPr="00F55533">
        <w:rPr>
          <w:rFonts w:eastAsia="Times New Roman"/>
          <w:color w:val="333333"/>
        </w:rPr>
        <w:t>in a relevant area of metro operations and/or maintenance,</w:t>
      </w:r>
      <w:r w:rsidR="232F172F" w:rsidRPr="00F55533">
        <w:rPr>
          <w:rFonts w:eastAsia="Times New Roman"/>
          <w:color w:val="333333"/>
        </w:rPr>
        <w:t xml:space="preserve"> replicable aspects from the project or lessons for other metro/mass transport in the global </w:t>
      </w:r>
      <w:r w:rsidR="00252294" w:rsidRPr="00F55533">
        <w:rPr>
          <w:rFonts w:eastAsia="Times New Roman"/>
          <w:color w:val="333333"/>
        </w:rPr>
        <w:t>S</w:t>
      </w:r>
      <w:r w:rsidR="232F172F" w:rsidRPr="00F55533">
        <w:rPr>
          <w:rFonts w:eastAsia="Times New Roman"/>
          <w:color w:val="333333"/>
        </w:rPr>
        <w:t>outh</w:t>
      </w:r>
      <w:r w:rsidR="00252294" w:rsidRPr="00F55533">
        <w:rPr>
          <w:rFonts w:eastAsia="Times New Roman"/>
          <w:color w:val="333333"/>
        </w:rPr>
        <w:t>,</w:t>
      </w:r>
      <w:r w:rsidR="0093266B" w:rsidRPr="00F55533">
        <w:rPr>
          <w:rFonts w:eastAsia="Times New Roman"/>
          <w:color w:val="333333"/>
        </w:rPr>
        <w:t xml:space="preserve"> </w:t>
      </w:r>
      <w:proofErr w:type="gramStart"/>
      <w:r w:rsidR="0093266B" w:rsidRPr="00F55533">
        <w:rPr>
          <w:rFonts w:eastAsia="Times New Roman"/>
          <w:color w:val="333333"/>
        </w:rPr>
        <w:t>etc..</w:t>
      </w:r>
      <w:proofErr w:type="gramEnd"/>
      <w:r w:rsidR="0093266B" w:rsidRPr="00F55533">
        <w:rPr>
          <w:rFonts w:eastAsia="Times New Roman"/>
          <w:color w:val="333333"/>
        </w:rPr>
        <w:t>)</w:t>
      </w:r>
    </w:p>
    <w:p w14:paraId="29835955" w14:textId="77777777" w:rsidR="00691EAA" w:rsidRPr="00F55533" w:rsidRDefault="00691EAA" w:rsidP="00691EAA">
      <w:pPr>
        <w:spacing w:after="0"/>
        <w:rPr>
          <w:rFonts w:eastAsia="Times New Roman"/>
          <w:color w:val="333333"/>
        </w:rPr>
      </w:pPr>
    </w:p>
    <w:p w14:paraId="2D82D95B" w14:textId="1A71A343" w:rsidR="00691EAA" w:rsidRPr="00F55533" w:rsidRDefault="00691EAA" w:rsidP="00567B2C">
      <w:pPr>
        <w:pStyle w:val="Heading2"/>
        <w:numPr>
          <w:ilvl w:val="0"/>
          <w:numId w:val="3"/>
        </w:numPr>
        <w:rPr>
          <w:color w:val="000000" w:themeColor="text1"/>
          <w:sz w:val="20"/>
          <w:szCs w:val="20"/>
        </w:rPr>
      </w:pPr>
      <w:r w:rsidRPr="00F55533">
        <w:rPr>
          <w:color w:val="000000" w:themeColor="text1"/>
          <w:sz w:val="20"/>
          <w:szCs w:val="20"/>
        </w:rPr>
        <w:t>Follow up on results (outcomes)</w:t>
      </w:r>
    </w:p>
    <w:p w14:paraId="685370B8" w14:textId="004875D3" w:rsidR="00E0799A" w:rsidRPr="00A224B2" w:rsidRDefault="002275CA" w:rsidP="00A224B2">
      <w:pPr>
        <w:pStyle w:val="ListParagraph"/>
        <w:numPr>
          <w:ilvl w:val="0"/>
          <w:numId w:val="4"/>
        </w:numPr>
        <w:spacing w:after="0" w:line="276" w:lineRule="auto"/>
        <w:rPr>
          <w:rFonts w:eastAsia="Times New Roman"/>
          <w:color w:val="333333"/>
        </w:rPr>
      </w:pPr>
      <w:r w:rsidRPr="00F55533">
        <w:rPr>
          <w:rFonts w:eastAsia="Times New Roman"/>
          <w:b/>
          <w:bCs/>
          <w:color w:val="333333"/>
        </w:rPr>
        <w:t>Provide support to the Metro de Quito:</w:t>
      </w:r>
      <w:r w:rsidRPr="00F55533">
        <w:rPr>
          <w:rFonts w:eastAsia="Times New Roman"/>
          <w:color w:val="333333"/>
        </w:rPr>
        <w:t xml:space="preserve"> provide </w:t>
      </w:r>
      <w:r w:rsidR="00691EAA" w:rsidRPr="00F55533">
        <w:rPr>
          <w:rFonts w:eastAsia="Times New Roman"/>
          <w:color w:val="333333"/>
        </w:rPr>
        <w:t xml:space="preserve">follow-up </w:t>
      </w:r>
      <w:r w:rsidRPr="00F55533">
        <w:rPr>
          <w:rFonts w:eastAsia="Times New Roman"/>
          <w:color w:val="333333"/>
        </w:rPr>
        <w:t xml:space="preserve">support as required, in agreement with the GG ICR Facility, to facilitate the practical implementation of results. </w:t>
      </w:r>
      <w:r w:rsidR="006042B1">
        <w:rPr>
          <w:rFonts w:eastAsia="Times New Roman"/>
          <w:color w:val="333333"/>
        </w:rPr>
        <w:t xml:space="preserve"> </w:t>
      </w:r>
    </w:p>
    <w:p w14:paraId="641837F4" w14:textId="77777777" w:rsidR="00E0799A" w:rsidRPr="00F55533" w:rsidRDefault="00E0799A" w:rsidP="00E0799A">
      <w:pPr>
        <w:pStyle w:val="ListParagraph"/>
        <w:numPr>
          <w:ilvl w:val="0"/>
          <w:numId w:val="4"/>
        </w:numPr>
        <w:spacing w:after="0" w:line="276" w:lineRule="auto"/>
      </w:pPr>
      <w:r w:rsidRPr="00F55533">
        <w:rPr>
          <w:color w:val="000000" w:themeColor="text1"/>
        </w:rPr>
        <w:t>As</w:t>
      </w:r>
      <w:r w:rsidRPr="00F55533">
        <w:t xml:space="preserve"> part of the in-person consultation process, collect </w:t>
      </w:r>
      <w:r w:rsidRPr="00F55533">
        <w:rPr>
          <w:b/>
          <w:bCs/>
        </w:rPr>
        <w:t>communication materials</w:t>
      </w:r>
      <w:r w:rsidRPr="00F55533">
        <w:t xml:space="preserve"> for the GG ICR Facility, such as photos or videos of events and participants (with participant’s relevant authorization), as agreed beforehand with the GG ICR Facility project manager for communications posts of the activities on </w:t>
      </w:r>
      <w:proofErr w:type="spellStart"/>
      <w:r w:rsidRPr="00F55533">
        <w:t>Linkedin</w:t>
      </w:r>
      <w:proofErr w:type="spellEnd"/>
      <w:r w:rsidRPr="00F55533">
        <w:t>.</w:t>
      </w:r>
    </w:p>
    <w:p w14:paraId="1027882D" w14:textId="77777777" w:rsidR="00E0799A" w:rsidRPr="00F55533" w:rsidRDefault="00E0799A" w:rsidP="00E0799A">
      <w:pPr>
        <w:pStyle w:val="ListParagraph"/>
        <w:numPr>
          <w:ilvl w:val="0"/>
          <w:numId w:val="4"/>
        </w:numPr>
        <w:spacing w:after="0" w:line="276" w:lineRule="auto"/>
      </w:pPr>
      <w:r w:rsidRPr="00F55533">
        <w:t>When organizing workshops, prepare and obtain the signed participants’ lists with the number of participants by gender (model to be provided by the GG ICR Facility)</w:t>
      </w:r>
    </w:p>
    <w:p w14:paraId="6C0DCBE1" w14:textId="77777777" w:rsidR="00E0799A" w:rsidRPr="00F55533" w:rsidRDefault="00E0799A" w:rsidP="004C06A5">
      <w:pPr>
        <w:spacing w:line="240" w:lineRule="auto"/>
        <w:rPr>
          <w:b/>
          <w:bCs/>
          <w:color w:val="000000" w:themeColor="text1"/>
        </w:rPr>
      </w:pPr>
    </w:p>
    <w:p w14:paraId="5E30CAC9" w14:textId="7AB3B4A3" w:rsidR="00320C25" w:rsidRPr="00F55533" w:rsidRDefault="004C06A5" w:rsidP="004C06A5">
      <w:pPr>
        <w:spacing w:line="240" w:lineRule="auto"/>
      </w:pPr>
      <w:r w:rsidRPr="00F55533">
        <w:rPr>
          <w:b/>
          <w:bCs/>
        </w:rPr>
        <w:t>General note</w:t>
      </w:r>
      <w:r w:rsidR="0051093D" w:rsidRPr="00F55533">
        <w:rPr>
          <w:b/>
          <w:bCs/>
        </w:rPr>
        <w:t xml:space="preserve"> on reports</w:t>
      </w:r>
      <w:r w:rsidRPr="00F55533">
        <w:rPr>
          <w:b/>
          <w:bCs/>
        </w:rPr>
        <w:t xml:space="preserve">: </w:t>
      </w:r>
      <w:r w:rsidR="005B187F" w:rsidRPr="00F55533">
        <w:rPr>
          <w:b/>
          <w:bCs/>
        </w:rPr>
        <w:t xml:space="preserve"> </w:t>
      </w:r>
      <w:r w:rsidRPr="00F55533">
        <w:t>Each</w:t>
      </w:r>
      <w:r w:rsidR="00320C25" w:rsidRPr="00F55533">
        <w:t xml:space="preserve"> report</w:t>
      </w:r>
      <w:r w:rsidRPr="00F55533">
        <w:t xml:space="preserve"> produced</w:t>
      </w:r>
      <w:r w:rsidR="00320C25" w:rsidRPr="00F55533">
        <w:t xml:space="preserve"> shall include:</w:t>
      </w:r>
    </w:p>
    <w:p w14:paraId="0E83F819" w14:textId="6296AFB8" w:rsidR="00320C25" w:rsidRPr="00F55533" w:rsidRDefault="00320C25" w:rsidP="00567B2C">
      <w:pPr>
        <w:pStyle w:val="ListParagraph"/>
        <w:numPr>
          <w:ilvl w:val="0"/>
          <w:numId w:val="5"/>
        </w:numPr>
        <w:spacing w:line="240" w:lineRule="auto"/>
      </w:pPr>
      <w:r w:rsidRPr="00F55533">
        <w:t>Executive summary</w:t>
      </w:r>
      <w:r w:rsidR="00EB3672" w:rsidRPr="00F55533">
        <w:t>.</w:t>
      </w:r>
    </w:p>
    <w:p w14:paraId="5B011483" w14:textId="52836B7F" w:rsidR="004C06A5" w:rsidRPr="00F55533" w:rsidRDefault="005B7794" w:rsidP="00567B2C">
      <w:pPr>
        <w:pStyle w:val="ListParagraph"/>
        <w:numPr>
          <w:ilvl w:val="0"/>
          <w:numId w:val="5"/>
        </w:numPr>
        <w:spacing w:line="240" w:lineRule="auto"/>
      </w:pPr>
      <w:r w:rsidRPr="00F55533">
        <w:t>Acknowledgements</w:t>
      </w:r>
      <w:r w:rsidR="004C06A5" w:rsidRPr="00F55533">
        <w:t xml:space="preserve"> section</w:t>
      </w:r>
      <w:r w:rsidR="00EB3672" w:rsidRPr="00F55533">
        <w:t>.</w:t>
      </w:r>
    </w:p>
    <w:p w14:paraId="1388F5FC" w14:textId="53BA27B7" w:rsidR="004C06A5" w:rsidRPr="00F55533" w:rsidRDefault="004C06A5" w:rsidP="00567B2C">
      <w:pPr>
        <w:pStyle w:val="ListParagraph"/>
        <w:numPr>
          <w:ilvl w:val="0"/>
          <w:numId w:val="5"/>
        </w:numPr>
        <w:spacing w:line="240" w:lineRule="auto"/>
      </w:pPr>
      <w:r w:rsidRPr="00F55533">
        <w:t>Description of the metho</w:t>
      </w:r>
      <w:r w:rsidR="005B7794" w:rsidRPr="00F55533">
        <w:t>do</w:t>
      </w:r>
      <w:r w:rsidRPr="00F55533">
        <w:t>logy used</w:t>
      </w:r>
      <w:r w:rsidR="00EB3672" w:rsidRPr="00F55533">
        <w:t xml:space="preserve"> for the study.</w:t>
      </w:r>
    </w:p>
    <w:p w14:paraId="7B1EE396" w14:textId="3304664D" w:rsidR="00320C25" w:rsidRPr="00F55533" w:rsidRDefault="00320C25" w:rsidP="00567B2C">
      <w:pPr>
        <w:pStyle w:val="ListParagraph"/>
        <w:numPr>
          <w:ilvl w:val="0"/>
          <w:numId w:val="5"/>
        </w:numPr>
        <w:spacing w:line="240" w:lineRule="auto"/>
      </w:pPr>
      <w:r w:rsidRPr="00F55533">
        <w:t>Clear, actionable recommendations</w:t>
      </w:r>
      <w:r w:rsidR="004C06A5" w:rsidRPr="00F55533">
        <w:t xml:space="preserve">, classified by short, medium and long term, with </w:t>
      </w:r>
      <w:r w:rsidR="005B7794" w:rsidRPr="00F55533">
        <w:t>feasibility</w:t>
      </w:r>
      <w:r w:rsidR="004C06A5" w:rsidRPr="00F55533">
        <w:t xml:space="preserve">, impact, responsible entity and budget associated. </w:t>
      </w:r>
    </w:p>
    <w:p w14:paraId="28028739" w14:textId="49E00F7E" w:rsidR="00320C25" w:rsidRPr="00F55533" w:rsidRDefault="00320C25" w:rsidP="00567B2C">
      <w:pPr>
        <w:pStyle w:val="ListParagraph"/>
        <w:numPr>
          <w:ilvl w:val="0"/>
          <w:numId w:val="5"/>
        </w:numPr>
        <w:spacing w:line="240" w:lineRule="auto"/>
      </w:pPr>
      <w:r w:rsidRPr="00F55533">
        <w:t>Implementation roadmap</w:t>
      </w:r>
      <w:r w:rsidR="00EB3672" w:rsidRPr="00F55533">
        <w:t>.</w:t>
      </w:r>
    </w:p>
    <w:p w14:paraId="6CDC3A33" w14:textId="12835994" w:rsidR="00F11BDF" w:rsidRPr="00F55533" w:rsidRDefault="0051093D" w:rsidP="00F11BDF">
      <w:r w:rsidRPr="00F55533">
        <w:t xml:space="preserve">Reports and </w:t>
      </w:r>
      <w:proofErr w:type="spellStart"/>
      <w:r w:rsidRPr="00F55533">
        <w:t>Powerpoint</w:t>
      </w:r>
      <w:proofErr w:type="spellEnd"/>
      <w:r w:rsidRPr="00F55533">
        <w:t xml:space="preserve"> presentations should follow the format provided by the GG ICR </w:t>
      </w:r>
      <w:r w:rsidR="005B7794" w:rsidRPr="00F55533">
        <w:t>Facility</w:t>
      </w:r>
      <w:r w:rsidRPr="00F55533">
        <w:t>.</w:t>
      </w:r>
    </w:p>
    <w:p w14:paraId="216025A9" w14:textId="39821601" w:rsidR="00E51AAC" w:rsidRPr="00F55533" w:rsidRDefault="00E51AAC" w:rsidP="00F11BDF">
      <w:r w:rsidRPr="00F55533">
        <w:t xml:space="preserve">The deliverables will be written in Spanish. </w:t>
      </w:r>
    </w:p>
    <w:p w14:paraId="775FEBDF" w14:textId="3D8342A3" w:rsidR="00640476" w:rsidRPr="00F55533" w:rsidRDefault="00640476" w:rsidP="00F11BDF">
      <w:r w:rsidRPr="00F55533">
        <w:t xml:space="preserve">Meetings will take place in Spanish. The consultant(s) shall speak Spanish or organize at their expense </w:t>
      </w:r>
      <w:r w:rsidR="00AE781D" w:rsidRPr="00F55533">
        <w:t>any required</w:t>
      </w:r>
      <w:r w:rsidRPr="00F55533">
        <w:t xml:space="preserve"> translation. </w:t>
      </w:r>
    </w:p>
    <w:p w14:paraId="5FA37374" w14:textId="77777777" w:rsidR="00F11BDF" w:rsidRPr="00F55533" w:rsidRDefault="00F11BDF" w:rsidP="00F11BDF"/>
    <w:p w14:paraId="202B2DD4" w14:textId="025AF6F4" w:rsidR="00EA75B5" w:rsidRPr="00F55533" w:rsidRDefault="00EA75B5" w:rsidP="00567B2C">
      <w:pPr>
        <w:pStyle w:val="Heading2"/>
        <w:numPr>
          <w:ilvl w:val="0"/>
          <w:numId w:val="2"/>
        </w:numPr>
      </w:pPr>
      <w:r w:rsidRPr="00F55533">
        <w:t>Qualifications</w:t>
      </w:r>
      <w:r w:rsidR="0071711C" w:rsidRPr="00F55533">
        <w:t xml:space="preserve"> for the contractor</w:t>
      </w:r>
    </w:p>
    <w:p w14:paraId="3389D816" w14:textId="77777777" w:rsidR="00EA75B5" w:rsidRPr="00F55533" w:rsidRDefault="00EA75B5" w:rsidP="00EA75B5">
      <w:pPr>
        <w:ind w:firstLine="502"/>
        <w:rPr>
          <w:rFonts w:eastAsia="Calibri"/>
        </w:rPr>
      </w:pPr>
      <w:r w:rsidRPr="00F55533">
        <w:rPr>
          <w:rFonts w:eastAsia="Calibri"/>
        </w:rPr>
        <w:t xml:space="preserve">The position is open to individual consultants or firms with the following credentials: </w:t>
      </w:r>
    </w:p>
    <w:p w14:paraId="4A339510" w14:textId="55D39E26" w:rsidR="00EA75B5" w:rsidRPr="00F55533" w:rsidRDefault="00EA75B5" w:rsidP="00567B2C">
      <w:pPr>
        <w:numPr>
          <w:ilvl w:val="0"/>
          <w:numId w:val="6"/>
        </w:numPr>
        <w:pBdr>
          <w:top w:val="nil"/>
          <w:left w:val="nil"/>
          <w:bottom w:val="nil"/>
          <w:right w:val="nil"/>
          <w:between w:val="nil"/>
        </w:pBdr>
        <w:spacing w:after="0" w:line="240" w:lineRule="auto"/>
        <w:ind w:left="862"/>
        <w:rPr>
          <w:rFonts w:eastAsia="Calibri"/>
          <w:color w:val="000000"/>
        </w:rPr>
      </w:pPr>
      <w:bookmarkStart w:id="0" w:name="_heading=h.3znysh7" w:colFirst="0" w:colLast="0"/>
      <w:bookmarkEnd w:id="0"/>
      <w:r w:rsidRPr="00F55533">
        <w:rPr>
          <w:rFonts w:eastAsia="Calibri"/>
          <w:color w:val="000000"/>
        </w:rPr>
        <w:t xml:space="preserve">Minimum of master's degree in </w:t>
      </w:r>
      <w:r w:rsidR="005973B7" w:rsidRPr="00F55533">
        <w:rPr>
          <w:rFonts w:eastAsia="Calibri"/>
          <w:color w:val="000000"/>
        </w:rPr>
        <w:t>Transport</w:t>
      </w:r>
      <w:r w:rsidRPr="00F55533">
        <w:rPr>
          <w:rFonts w:eastAsia="Calibri"/>
          <w:color w:val="000000"/>
        </w:rPr>
        <w:t xml:space="preserve"> or other related studies.</w:t>
      </w:r>
    </w:p>
    <w:p w14:paraId="37EA752F" w14:textId="1CEB6206" w:rsidR="00EA75B5" w:rsidRPr="00F55533" w:rsidRDefault="00EA75B5" w:rsidP="00567B2C">
      <w:pPr>
        <w:numPr>
          <w:ilvl w:val="0"/>
          <w:numId w:val="6"/>
        </w:numPr>
        <w:pBdr>
          <w:top w:val="nil"/>
          <w:left w:val="nil"/>
          <w:bottom w:val="nil"/>
          <w:right w:val="nil"/>
          <w:between w:val="nil"/>
        </w:pBdr>
        <w:spacing w:after="0" w:line="240" w:lineRule="auto"/>
        <w:ind w:left="862"/>
        <w:rPr>
          <w:rFonts w:eastAsia="Calibri"/>
          <w:color w:val="000000"/>
        </w:rPr>
      </w:pPr>
      <w:r w:rsidRPr="00F55533">
        <w:rPr>
          <w:rFonts w:eastAsia="Calibri"/>
          <w:color w:val="000000"/>
        </w:rPr>
        <w:t xml:space="preserve">Minimum 10 years of experience in the field of </w:t>
      </w:r>
      <w:r w:rsidR="005973B7" w:rsidRPr="00F55533">
        <w:rPr>
          <w:rFonts w:eastAsia="Calibri"/>
          <w:color w:val="000000"/>
        </w:rPr>
        <w:t xml:space="preserve">transport, particularly on </w:t>
      </w:r>
      <w:r w:rsidR="00EA30F6" w:rsidRPr="00F55533">
        <w:rPr>
          <w:rFonts w:eastAsia="Calibri"/>
          <w:color w:val="000000"/>
        </w:rPr>
        <w:t xml:space="preserve">urban </w:t>
      </w:r>
      <w:r w:rsidR="005973B7" w:rsidRPr="00F55533">
        <w:rPr>
          <w:rFonts w:eastAsia="Calibri"/>
          <w:color w:val="000000"/>
        </w:rPr>
        <w:t>railway/metro systems</w:t>
      </w:r>
      <w:r w:rsidRPr="00F55533">
        <w:rPr>
          <w:rFonts w:eastAsia="Calibri"/>
          <w:color w:val="000000"/>
        </w:rPr>
        <w:t>.</w:t>
      </w:r>
      <w:r w:rsidR="002421CB" w:rsidRPr="00F55533">
        <w:rPr>
          <w:rFonts w:eastAsia="Calibri"/>
          <w:color w:val="000000"/>
        </w:rPr>
        <w:t xml:space="preserve"> Experience in the </w:t>
      </w:r>
      <w:r w:rsidR="004E3AD4" w:rsidRPr="00F55533">
        <w:rPr>
          <w:rFonts w:eastAsia="Calibri"/>
          <w:color w:val="000000"/>
        </w:rPr>
        <w:t>design</w:t>
      </w:r>
      <w:r w:rsidR="004E3AD4">
        <w:rPr>
          <w:rFonts w:eastAsia="Calibri"/>
          <w:color w:val="000000"/>
        </w:rPr>
        <w:t>,</w:t>
      </w:r>
      <w:r w:rsidR="004E3AD4" w:rsidRPr="00F55533">
        <w:rPr>
          <w:rFonts w:eastAsia="Calibri"/>
          <w:color w:val="000000"/>
        </w:rPr>
        <w:t xml:space="preserve"> supervision</w:t>
      </w:r>
      <w:r w:rsidR="002421CB" w:rsidRPr="00F55533">
        <w:rPr>
          <w:rFonts w:eastAsia="Calibri"/>
          <w:color w:val="000000"/>
        </w:rPr>
        <w:t xml:space="preserve"> </w:t>
      </w:r>
      <w:r w:rsidR="009231C2">
        <w:rPr>
          <w:rFonts w:eastAsia="Calibri"/>
          <w:color w:val="000000"/>
        </w:rPr>
        <w:t>and implement</w:t>
      </w:r>
      <w:r w:rsidR="003F49A6">
        <w:rPr>
          <w:rFonts w:eastAsia="Calibri"/>
          <w:color w:val="000000"/>
        </w:rPr>
        <w:t>ation</w:t>
      </w:r>
      <w:r w:rsidR="009231C2">
        <w:rPr>
          <w:rFonts w:eastAsia="Calibri"/>
          <w:color w:val="000000"/>
        </w:rPr>
        <w:t xml:space="preserve"> </w:t>
      </w:r>
      <w:r w:rsidR="002421CB" w:rsidRPr="00F55533">
        <w:rPr>
          <w:rFonts w:eastAsia="Calibri"/>
          <w:color w:val="000000"/>
        </w:rPr>
        <w:t>of O&amp;M models.</w:t>
      </w:r>
    </w:p>
    <w:p w14:paraId="389E54E8" w14:textId="77777777" w:rsidR="00EA75B5" w:rsidRPr="00F55533" w:rsidRDefault="00EA75B5" w:rsidP="00567B2C">
      <w:pPr>
        <w:numPr>
          <w:ilvl w:val="0"/>
          <w:numId w:val="6"/>
        </w:numPr>
        <w:pBdr>
          <w:top w:val="nil"/>
          <w:left w:val="nil"/>
          <w:bottom w:val="nil"/>
          <w:right w:val="nil"/>
          <w:between w:val="nil"/>
        </w:pBdr>
        <w:spacing w:after="0" w:line="240" w:lineRule="auto"/>
        <w:ind w:left="862"/>
        <w:rPr>
          <w:rFonts w:eastAsia="Calibri"/>
          <w:color w:val="000000"/>
        </w:rPr>
      </w:pPr>
      <w:r w:rsidRPr="00F55533">
        <w:rPr>
          <w:rFonts w:eastAsia="Calibri"/>
          <w:color w:val="000000"/>
        </w:rPr>
        <w:t>Knowledge and experience on institutional development and women economic empowerment.</w:t>
      </w:r>
    </w:p>
    <w:p w14:paraId="2D2C110A" w14:textId="1B5263A7" w:rsidR="00EA75B5" w:rsidRPr="00F55533" w:rsidRDefault="00EA75B5" w:rsidP="00567B2C">
      <w:pPr>
        <w:numPr>
          <w:ilvl w:val="0"/>
          <w:numId w:val="6"/>
        </w:numPr>
        <w:pBdr>
          <w:top w:val="nil"/>
          <w:left w:val="nil"/>
          <w:bottom w:val="nil"/>
          <w:right w:val="nil"/>
          <w:between w:val="nil"/>
        </w:pBdr>
        <w:spacing w:after="0" w:line="240" w:lineRule="auto"/>
        <w:ind w:left="862"/>
        <w:rPr>
          <w:rFonts w:eastAsia="Calibri"/>
          <w:color w:val="000000"/>
        </w:rPr>
      </w:pPr>
      <w:r w:rsidRPr="00F55533">
        <w:rPr>
          <w:rFonts w:eastAsia="Calibri"/>
          <w:color w:val="000000"/>
        </w:rPr>
        <w:t>Experience on policy/regulatory environment, business environment reforms, and Public-Private Dialogue</w:t>
      </w:r>
      <w:r w:rsidR="00EA30F6" w:rsidRPr="00F55533">
        <w:rPr>
          <w:rFonts w:eastAsia="Calibri"/>
          <w:color w:val="000000"/>
        </w:rPr>
        <w:t xml:space="preserve"> in in developing economies</w:t>
      </w:r>
      <w:r w:rsidRPr="00F55533">
        <w:rPr>
          <w:rFonts w:eastAsia="Calibri"/>
          <w:color w:val="000000"/>
        </w:rPr>
        <w:t>.</w:t>
      </w:r>
    </w:p>
    <w:p w14:paraId="0E966E6C" w14:textId="77777777" w:rsidR="00EA75B5" w:rsidRPr="00F55533" w:rsidRDefault="00EA75B5" w:rsidP="00567B2C">
      <w:pPr>
        <w:numPr>
          <w:ilvl w:val="0"/>
          <w:numId w:val="6"/>
        </w:numPr>
        <w:pBdr>
          <w:top w:val="nil"/>
          <w:left w:val="nil"/>
          <w:bottom w:val="nil"/>
          <w:right w:val="nil"/>
          <w:between w:val="nil"/>
        </w:pBdr>
        <w:spacing w:after="0" w:line="240" w:lineRule="auto"/>
        <w:ind w:left="862"/>
        <w:rPr>
          <w:rFonts w:eastAsia="Calibri"/>
          <w:color w:val="000000"/>
        </w:rPr>
      </w:pPr>
      <w:r w:rsidRPr="00F55533">
        <w:rPr>
          <w:rFonts w:eastAsia="Calibri"/>
          <w:color w:val="000000"/>
        </w:rPr>
        <w:t>Experience providing technical assistance to the public and private sector in emerging economies.</w:t>
      </w:r>
    </w:p>
    <w:p w14:paraId="64EF0B4F" w14:textId="6DA54A7C" w:rsidR="006E1CC9" w:rsidRPr="00F55533" w:rsidRDefault="005973B7" w:rsidP="00567B2C">
      <w:pPr>
        <w:numPr>
          <w:ilvl w:val="0"/>
          <w:numId w:val="6"/>
        </w:numPr>
        <w:pBdr>
          <w:top w:val="nil"/>
          <w:left w:val="nil"/>
          <w:bottom w:val="nil"/>
          <w:right w:val="nil"/>
          <w:between w:val="nil"/>
        </w:pBdr>
        <w:spacing w:after="0" w:line="240" w:lineRule="auto"/>
        <w:ind w:left="862"/>
        <w:rPr>
          <w:rFonts w:eastAsia="Calibri"/>
          <w:color w:val="000000"/>
        </w:rPr>
      </w:pPr>
      <w:r w:rsidRPr="00F55533">
        <w:rPr>
          <w:rFonts w:eastAsia="Calibri"/>
          <w:color w:val="000000"/>
        </w:rPr>
        <w:t>The team should include members with</w:t>
      </w:r>
      <w:r w:rsidR="006E1CC9" w:rsidRPr="00F55533">
        <w:rPr>
          <w:rFonts w:eastAsia="Calibri"/>
          <w:color w:val="000000"/>
        </w:rPr>
        <w:t xml:space="preserve"> expertise</w:t>
      </w:r>
      <w:r w:rsidRPr="00F55533">
        <w:rPr>
          <w:rFonts w:eastAsia="Calibri"/>
          <w:color w:val="000000"/>
        </w:rPr>
        <w:t xml:space="preserve"> on </w:t>
      </w:r>
      <w:r w:rsidR="00EA4CC8" w:rsidRPr="00F55533">
        <w:rPr>
          <w:rFonts w:eastAsia="Calibri"/>
          <w:color w:val="000000"/>
        </w:rPr>
        <w:t xml:space="preserve">urban </w:t>
      </w:r>
      <w:r w:rsidRPr="00F55533">
        <w:rPr>
          <w:rFonts w:eastAsia="Calibri"/>
          <w:color w:val="000000"/>
        </w:rPr>
        <w:t xml:space="preserve">Railway/Metro Operations, </w:t>
      </w:r>
      <w:r w:rsidR="00EA4CC8" w:rsidRPr="00F55533">
        <w:rPr>
          <w:rFonts w:eastAsia="Calibri"/>
          <w:color w:val="000000"/>
        </w:rPr>
        <w:t xml:space="preserve">Operations and Maintenance, </w:t>
      </w:r>
      <w:r w:rsidRPr="00F55533">
        <w:rPr>
          <w:rFonts w:eastAsia="Calibri"/>
          <w:color w:val="000000"/>
        </w:rPr>
        <w:t>Governance/Institutional setup</w:t>
      </w:r>
      <w:r w:rsidR="00EA4CC8" w:rsidRPr="00F55533">
        <w:rPr>
          <w:rFonts w:eastAsia="Calibri"/>
          <w:color w:val="000000"/>
        </w:rPr>
        <w:t xml:space="preserve"> </w:t>
      </w:r>
      <w:r w:rsidRPr="00F55533">
        <w:rPr>
          <w:rFonts w:eastAsia="Calibri"/>
          <w:color w:val="000000"/>
        </w:rPr>
        <w:t xml:space="preserve">and Data/Performance. </w:t>
      </w:r>
    </w:p>
    <w:p w14:paraId="5093D20D" w14:textId="77777777" w:rsidR="001832C1" w:rsidRDefault="00405A75" w:rsidP="00567B2C">
      <w:pPr>
        <w:numPr>
          <w:ilvl w:val="0"/>
          <w:numId w:val="6"/>
        </w:numPr>
        <w:pBdr>
          <w:top w:val="nil"/>
          <w:left w:val="nil"/>
          <w:bottom w:val="nil"/>
          <w:right w:val="nil"/>
          <w:between w:val="nil"/>
        </w:pBdr>
        <w:spacing w:after="0" w:line="240" w:lineRule="auto"/>
        <w:ind w:left="862"/>
        <w:rPr>
          <w:rFonts w:eastAsia="Calibri"/>
          <w:color w:val="000000"/>
        </w:rPr>
      </w:pPr>
      <w:r w:rsidRPr="00F55533">
        <w:rPr>
          <w:rFonts w:eastAsia="Calibri"/>
          <w:color w:val="000000"/>
        </w:rPr>
        <w:t xml:space="preserve">Fluency in Spanish for some members of team (desirable for all). </w:t>
      </w:r>
    </w:p>
    <w:p w14:paraId="5B79752B" w14:textId="77777777" w:rsidR="001832C1" w:rsidRDefault="001832C1" w:rsidP="001832C1">
      <w:pPr>
        <w:numPr>
          <w:ilvl w:val="0"/>
          <w:numId w:val="6"/>
        </w:numPr>
        <w:pBdr>
          <w:top w:val="nil"/>
          <w:left w:val="nil"/>
          <w:bottom w:val="nil"/>
          <w:right w:val="nil"/>
          <w:between w:val="nil"/>
        </w:pBdr>
        <w:spacing w:after="0" w:line="240" w:lineRule="auto"/>
        <w:ind w:left="862"/>
        <w:rPr>
          <w:rFonts w:eastAsia="Calibri"/>
          <w:color w:val="000000"/>
        </w:rPr>
      </w:pPr>
      <w:r>
        <w:rPr>
          <w:rFonts w:eastAsia="Calibri"/>
          <w:color w:val="000000"/>
        </w:rPr>
        <w:t xml:space="preserve">One consultant shall be based in Quito, Ecuador, or be able to spend a significant amount of project time there. </w:t>
      </w:r>
      <w:r w:rsidRPr="00F55533">
        <w:rPr>
          <w:rFonts w:eastAsia="Calibri"/>
          <w:color w:val="000000"/>
        </w:rPr>
        <w:t xml:space="preserve"> </w:t>
      </w:r>
    </w:p>
    <w:p w14:paraId="4545CD95" w14:textId="77777777" w:rsidR="00613078" w:rsidRPr="00F55533" w:rsidRDefault="00613078" w:rsidP="00605A4C">
      <w:pPr>
        <w:pBdr>
          <w:top w:val="nil"/>
          <w:left w:val="nil"/>
          <w:bottom w:val="nil"/>
          <w:right w:val="nil"/>
          <w:between w:val="nil"/>
        </w:pBdr>
        <w:spacing w:after="0" w:line="240" w:lineRule="auto"/>
        <w:rPr>
          <w:rFonts w:ascii="Calibri" w:eastAsia="Calibri" w:hAnsi="Calibri" w:cs="Calibri"/>
          <w:color w:val="000000"/>
        </w:rPr>
      </w:pPr>
    </w:p>
    <w:p w14:paraId="111E6F21" w14:textId="77777777" w:rsidR="00613078" w:rsidRPr="00F55533" w:rsidRDefault="00613078" w:rsidP="00EA75B5">
      <w:pPr>
        <w:pBdr>
          <w:top w:val="nil"/>
          <w:left w:val="nil"/>
          <w:bottom w:val="nil"/>
          <w:right w:val="nil"/>
          <w:between w:val="nil"/>
        </w:pBdr>
        <w:spacing w:after="0" w:line="240" w:lineRule="auto"/>
        <w:ind w:left="862"/>
        <w:rPr>
          <w:rFonts w:ascii="Calibri" w:eastAsia="Calibri" w:hAnsi="Calibri" w:cs="Calibri"/>
          <w:color w:val="000000"/>
        </w:rPr>
      </w:pPr>
    </w:p>
    <w:p w14:paraId="73FAC3F9" w14:textId="77777777" w:rsidR="00EA75B5" w:rsidRPr="00F55533" w:rsidRDefault="00EA75B5" w:rsidP="00EA75B5">
      <w:pPr>
        <w:pBdr>
          <w:top w:val="nil"/>
          <w:left w:val="nil"/>
          <w:bottom w:val="nil"/>
          <w:right w:val="nil"/>
          <w:between w:val="nil"/>
        </w:pBdr>
        <w:spacing w:after="0" w:line="240" w:lineRule="auto"/>
        <w:ind w:left="862"/>
        <w:rPr>
          <w:rFonts w:ascii="Calibri" w:eastAsia="Calibri" w:hAnsi="Calibri" w:cs="Calibri"/>
          <w:color w:val="000000"/>
        </w:rPr>
      </w:pPr>
    </w:p>
    <w:p w14:paraId="5647AFF9" w14:textId="5615526A" w:rsidR="00EA75B5" w:rsidRPr="00F55533" w:rsidRDefault="00EA75B5" w:rsidP="00567B2C">
      <w:pPr>
        <w:pStyle w:val="Heading2"/>
        <w:numPr>
          <w:ilvl w:val="0"/>
          <w:numId w:val="2"/>
        </w:numPr>
      </w:pPr>
      <w:r w:rsidRPr="00F55533">
        <w:t>Timeline, deliverables and time allocation</w:t>
      </w:r>
    </w:p>
    <w:tbl>
      <w:tblPr>
        <w:tblStyle w:val="TableGrid"/>
        <w:tblW w:w="9445" w:type="dxa"/>
        <w:tblLook w:val="04A0" w:firstRow="1" w:lastRow="0" w:firstColumn="1" w:lastColumn="0" w:noHBand="0" w:noVBand="1"/>
      </w:tblPr>
      <w:tblGrid>
        <w:gridCol w:w="3685"/>
        <w:gridCol w:w="3690"/>
        <w:gridCol w:w="2070"/>
      </w:tblGrid>
      <w:tr w:rsidR="00207076" w:rsidRPr="00F55533" w14:paraId="02C7D120" w14:textId="77777777" w:rsidTr="00207076">
        <w:trPr>
          <w:trHeight w:val="501"/>
        </w:trPr>
        <w:tc>
          <w:tcPr>
            <w:tcW w:w="3685" w:type="dxa"/>
            <w:vAlign w:val="center"/>
          </w:tcPr>
          <w:p w14:paraId="4C6D09DF" w14:textId="6C704F5B" w:rsidR="00207076" w:rsidRPr="00F55533" w:rsidRDefault="00207076" w:rsidP="00207076">
            <w:pPr>
              <w:jc w:val="left"/>
            </w:pPr>
            <w:r w:rsidRPr="00F55533">
              <w:rPr>
                <w:rFonts w:eastAsia="Calibri"/>
                <w:b/>
              </w:rPr>
              <w:t>Deliverable</w:t>
            </w:r>
          </w:p>
        </w:tc>
        <w:tc>
          <w:tcPr>
            <w:tcW w:w="3690" w:type="dxa"/>
            <w:vAlign w:val="center"/>
          </w:tcPr>
          <w:p w14:paraId="0E209205" w14:textId="2BA1445B" w:rsidR="00207076" w:rsidRPr="00F55533" w:rsidRDefault="00207076" w:rsidP="00207076">
            <w:pPr>
              <w:jc w:val="left"/>
            </w:pPr>
            <w:r w:rsidRPr="00F55533">
              <w:rPr>
                <w:rFonts w:eastAsia="Calibri"/>
                <w:b/>
              </w:rPr>
              <w:t>Date</w:t>
            </w:r>
          </w:p>
        </w:tc>
        <w:tc>
          <w:tcPr>
            <w:tcW w:w="2070" w:type="dxa"/>
            <w:vAlign w:val="center"/>
          </w:tcPr>
          <w:p w14:paraId="128E93C6" w14:textId="64C818EB" w:rsidR="00207076" w:rsidRPr="00230C2E" w:rsidRDefault="00207076" w:rsidP="00207076">
            <w:pPr>
              <w:jc w:val="left"/>
            </w:pPr>
            <w:r w:rsidRPr="00230C2E">
              <w:rPr>
                <w:rFonts w:eastAsia="Calibri"/>
                <w:b/>
              </w:rPr>
              <w:t xml:space="preserve">Level of effort  </w:t>
            </w:r>
          </w:p>
        </w:tc>
      </w:tr>
      <w:tr w:rsidR="00207076" w:rsidRPr="00F55533" w14:paraId="3E8BE7AB" w14:textId="77777777" w:rsidTr="00207076">
        <w:trPr>
          <w:trHeight w:val="528"/>
        </w:trPr>
        <w:tc>
          <w:tcPr>
            <w:tcW w:w="3685" w:type="dxa"/>
          </w:tcPr>
          <w:p w14:paraId="46AE62F6" w14:textId="143EBC2C" w:rsidR="00207076" w:rsidRPr="00F55533" w:rsidRDefault="00207076" w:rsidP="00567B2C">
            <w:pPr>
              <w:pStyle w:val="ListParagraph"/>
              <w:numPr>
                <w:ilvl w:val="0"/>
                <w:numId w:val="9"/>
              </w:numPr>
              <w:spacing w:line="240" w:lineRule="auto"/>
              <w:jc w:val="left"/>
            </w:pPr>
            <w:r w:rsidRPr="00F55533">
              <w:rPr>
                <w:rFonts w:eastAsia="Calibri"/>
              </w:rPr>
              <w:t>Kick-off meeting</w:t>
            </w:r>
          </w:p>
        </w:tc>
        <w:tc>
          <w:tcPr>
            <w:tcW w:w="3690" w:type="dxa"/>
          </w:tcPr>
          <w:p w14:paraId="2B1742E6" w14:textId="0779E2FD" w:rsidR="00207076" w:rsidRPr="00F55533" w:rsidRDefault="00207076" w:rsidP="00207076">
            <w:pPr>
              <w:jc w:val="left"/>
            </w:pPr>
            <w:r w:rsidRPr="00F55533">
              <w:rPr>
                <w:rFonts w:eastAsia="Calibri"/>
              </w:rPr>
              <w:t>15 working days after contract signature</w:t>
            </w:r>
          </w:p>
        </w:tc>
        <w:tc>
          <w:tcPr>
            <w:tcW w:w="2070" w:type="dxa"/>
          </w:tcPr>
          <w:p w14:paraId="366E3FA2" w14:textId="6A05AAB9" w:rsidR="00207076" w:rsidRPr="00230C2E" w:rsidRDefault="00207076" w:rsidP="00207076">
            <w:r w:rsidRPr="00230C2E">
              <w:rPr>
                <w:rFonts w:eastAsia="Calibri"/>
              </w:rPr>
              <w:t>up to 2 expert days</w:t>
            </w:r>
          </w:p>
        </w:tc>
      </w:tr>
      <w:tr w:rsidR="00207076" w:rsidRPr="00F55533" w14:paraId="3DC4E533" w14:textId="77777777" w:rsidTr="00207076">
        <w:trPr>
          <w:trHeight w:val="537"/>
        </w:trPr>
        <w:tc>
          <w:tcPr>
            <w:tcW w:w="3685" w:type="dxa"/>
          </w:tcPr>
          <w:p w14:paraId="18435F58" w14:textId="634ABC1E" w:rsidR="009D1C03" w:rsidRPr="00F55533" w:rsidRDefault="009D1C03" w:rsidP="00451B76">
            <w:pPr>
              <w:pStyle w:val="ListParagraph"/>
              <w:numPr>
                <w:ilvl w:val="0"/>
                <w:numId w:val="9"/>
              </w:numPr>
              <w:spacing w:line="240" w:lineRule="auto"/>
              <w:jc w:val="left"/>
              <w:rPr>
                <w:rFonts w:eastAsia="Calibri"/>
                <w:bCs/>
                <w:color w:val="000000"/>
              </w:rPr>
            </w:pPr>
            <w:r w:rsidRPr="009D1C03">
              <w:rPr>
                <w:rFonts w:eastAsia="Calibri"/>
                <w:bCs/>
                <w:color w:val="000000"/>
              </w:rPr>
              <w:t>Assessment</w:t>
            </w:r>
            <w:r w:rsidR="00410195">
              <w:rPr>
                <w:rFonts w:eastAsia="Calibri"/>
                <w:bCs/>
                <w:color w:val="000000"/>
              </w:rPr>
              <w:t xml:space="preserve">: operations and data </w:t>
            </w:r>
          </w:p>
        </w:tc>
        <w:tc>
          <w:tcPr>
            <w:tcW w:w="3690" w:type="dxa"/>
          </w:tcPr>
          <w:p w14:paraId="6BAD6CBC" w14:textId="062E8B33" w:rsidR="00207076" w:rsidRPr="00F55533" w:rsidRDefault="00207076" w:rsidP="00207076">
            <w:pPr>
              <w:jc w:val="left"/>
            </w:pPr>
            <w:r w:rsidRPr="00F55533">
              <w:rPr>
                <w:rFonts w:eastAsia="Calibri"/>
              </w:rPr>
              <w:t>6</w:t>
            </w:r>
            <w:r w:rsidR="00E63361" w:rsidRPr="00F55533">
              <w:rPr>
                <w:rFonts w:eastAsia="Calibri"/>
              </w:rPr>
              <w:t>5</w:t>
            </w:r>
            <w:r w:rsidRPr="00F55533">
              <w:rPr>
                <w:rFonts w:eastAsia="Calibri"/>
              </w:rPr>
              <w:t xml:space="preserve"> working days after contract signature</w:t>
            </w:r>
            <w:r w:rsidR="00E63361" w:rsidRPr="00F55533">
              <w:rPr>
                <w:rFonts w:eastAsia="Calibri"/>
              </w:rPr>
              <w:t xml:space="preserve"> (</w:t>
            </w:r>
            <w:proofErr w:type="spellStart"/>
            <w:r w:rsidR="00E63361" w:rsidRPr="00F55533">
              <w:rPr>
                <w:rFonts w:eastAsia="Calibri"/>
              </w:rPr>
              <w:t>aprox</w:t>
            </w:r>
            <w:proofErr w:type="spellEnd"/>
            <w:r w:rsidR="00E63361" w:rsidRPr="00F55533">
              <w:rPr>
                <w:rFonts w:eastAsia="Calibri"/>
              </w:rPr>
              <w:t xml:space="preserve"> end of July)</w:t>
            </w:r>
          </w:p>
        </w:tc>
        <w:tc>
          <w:tcPr>
            <w:tcW w:w="2070" w:type="dxa"/>
          </w:tcPr>
          <w:p w14:paraId="77316A38" w14:textId="7B729C2B" w:rsidR="00207076" w:rsidRPr="00230C2E" w:rsidRDefault="00207076" w:rsidP="00207076">
            <w:r w:rsidRPr="00230C2E">
              <w:rPr>
                <w:rFonts w:eastAsia="Calibri"/>
              </w:rPr>
              <w:t xml:space="preserve">up to </w:t>
            </w:r>
            <w:r w:rsidR="00410195" w:rsidRPr="00230C2E">
              <w:rPr>
                <w:rFonts w:eastAsia="Calibri"/>
              </w:rPr>
              <w:t>35</w:t>
            </w:r>
            <w:r w:rsidRPr="00230C2E">
              <w:rPr>
                <w:rFonts w:eastAsia="Calibri"/>
              </w:rPr>
              <w:t xml:space="preserve"> expert days</w:t>
            </w:r>
          </w:p>
        </w:tc>
      </w:tr>
      <w:tr w:rsidR="00207076" w:rsidRPr="00F55533" w14:paraId="0A54068F" w14:textId="77777777" w:rsidTr="00207076">
        <w:trPr>
          <w:trHeight w:val="528"/>
        </w:trPr>
        <w:tc>
          <w:tcPr>
            <w:tcW w:w="3685" w:type="dxa"/>
          </w:tcPr>
          <w:p w14:paraId="45999CEF" w14:textId="7645B633" w:rsidR="00207076" w:rsidRPr="007A11C2" w:rsidRDefault="009F6543" w:rsidP="007A11C2">
            <w:pPr>
              <w:pStyle w:val="ListParagraph"/>
              <w:numPr>
                <w:ilvl w:val="0"/>
                <w:numId w:val="9"/>
              </w:numPr>
              <w:rPr>
                <w:rFonts w:eastAsia="Calibri"/>
                <w:bCs/>
                <w:color w:val="000000"/>
              </w:rPr>
            </w:pPr>
            <w:r w:rsidRPr="007A11C2">
              <w:rPr>
                <w:rFonts w:eastAsia="Calibri"/>
                <w:bCs/>
                <w:color w:val="000000"/>
              </w:rPr>
              <w:lastRenderedPageBreak/>
              <w:t xml:space="preserve">Draft </w:t>
            </w:r>
            <w:r w:rsidR="00410195">
              <w:rPr>
                <w:rFonts w:eastAsia="Calibri"/>
                <w:bCs/>
                <w:color w:val="000000"/>
              </w:rPr>
              <w:t>report</w:t>
            </w:r>
          </w:p>
        </w:tc>
        <w:tc>
          <w:tcPr>
            <w:tcW w:w="3690" w:type="dxa"/>
          </w:tcPr>
          <w:p w14:paraId="31265AA3" w14:textId="5CB96A67" w:rsidR="00207076" w:rsidRPr="00F55533" w:rsidRDefault="006C5824" w:rsidP="00207076">
            <w:pPr>
              <w:jc w:val="left"/>
            </w:pPr>
            <w:r w:rsidRPr="00F55533">
              <w:rPr>
                <w:rFonts w:eastAsia="Calibri"/>
              </w:rPr>
              <w:t>9</w:t>
            </w:r>
            <w:r w:rsidR="00E63361" w:rsidRPr="00F55533">
              <w:rPr>
                <w:rFonts w:eastAsia="Calibri"/>
              </w:rPr>
              <w:t>5</w:t>
            </w:r>
            <w:r w:rsidR="00207076" w:rsidRPr="00F55533">
              <w:rPr>
                <w:rFonts w:eastAsia="Calibri"/>
              </w:rPr>
              <w:t xml:space="preserve"> working days after contract signature</w:t>
            </w:r>
            <w:r w:rsidR="00E63361" w:rsidRPr="00F55533">
              <w:rPr>
                <w:rFonts w:eastAsia="Calibri"/>
              </w:rPr>
              <w:t xml:space="preserve"> (</w:t>
            </w:r>
            <w:proofErr w:type="spellStart"/>
            <w:r w:rsidR="00E63361" w:rsidRPr="00F55533">
              <w:rPr>
                <w:rFonts w:eastAsia="Calibri"/>
              </w:rPr>
              <w:t>aprox</w:t>
            </w:r>
            <w:proofErr w:type="spellEnd"/>
            <w:r w:rsidR="00E63361" w:rsidRPr="00F55533">
              <w:rPr>
                <w:rFonts w:eastAsia="Calibri"/>
              </w:rPr>
              <w:t xml:space="preserve"> </w:t>
            </w:r>
            <w:proofErr w:type="spellStart"/>
            <w:r w:rsidR="00E63361" w:rsidRPr="00F55533">
              <w:rPr>
                <w:rFonts w:eastAsia="Calibri"/>
              </w:rPr>
              <w:t>mid September</w:t>
            </w:r>
            <w:proofErr w:type="spellEnd"/>
            <w:r w:rsidR="00E63361" w:rsidRPr="00F55533">
              <w:rPr>
                <w:rFonts w:eastAsia="Calibri"/>
              </w:rPr>
              <w:t>)</w:t>
            </w:r>
          </w:p>
        </w:tc>
        <w:tc>
          <w:tcPr>
            <w:tcW w:w="2070" w:type="dxa"/>
          </w:tcPr>
          <w:p w14:paraId="276FE294" w14:textId="5B902F6F" w:rsidR="00207076" w:rsidRPr="00230C2E" w:rsidRDefault="00207076" w:rsidP="00207076">
            <w:r w:rsidRPr="00230C2E">
              <w:rPr>
                <w:rFonts w:eastAsia="Calibri"/>
              </w:rPr>
              <w:t xml:space="preserve">up to </w:t>
            </w:r>
            <w:r w:rsidR="00410195" w:rsidRPr="00230C2E">
              <w:rPr>
                <w:rFonts w:eastAsia="Calibri"/>
              </w:rPr>
              <w:t>1</w:t>
            </w:r>
            <w:r w:rsidR="00DE13FB" w:rsidRPr="00230C2E">
              <w:rPr>
                <w:rFonts w:eastAsia="Calibri"/>
              </w:rPr>
              <w:t>6</w:t>
            </w:r>
            <w:r w:rsidR="00FC25F8" w:rsidRPr="00230C2E">
              <w:rPr>
                <w:rFonts w:eastAsia="Calibri"/>
              </w:rPr>
              <w:t xml:space="preserve"> </w:t>
            </w:r>
            <w:r w:rsidRPr="00230C2E">
              <w:rPr>
                <w:rFonts w:eastAsia="Calibri"/>
              </w:rPr>
              <w:t>expert days</w:t>
            </w:r>
          </w:p>
        </w:tc>
      </w:tr>
      <w:tr w:rsidR="00FC25F8" w:rsidRPr="00F55533" w14:paraId="61DDE523" w14:textId="77777777" w:rsidTr="00207076">
        <w:trPr>
          <w:trHeight w:val="528"/>
        </w:trPr>
        <w:tc>
          <w:tcPr>
            <w:tcW w:w="3685" w:type="dxa"/>
          </w:tcPr>
          <w:p w14:paraId="4385E814" w14:textId="7E08E3FE" w:rsidR="00FC25F8" w:rsidRPr="00F55533" w:rsidRDefault="00E63361" w:rsidP="00567B2C">
            <w:pPr>
              <w:pStyle w:val="ListParagraph"/>
              <w:numPr>
                <w:ilvl w:val="0"/>
                <w:numId w:val="9"/>
              </w:numPr>
              <w:spacing w:line="240" w:lineRule="auto"/>
              <w:jc w:val="left"/>
              <w:rPr>
                <w:rFonts w:eastAsia="Calibri"/>
                <w:bCs/>
                <w:color w:val="000000"/>
              </w:rPr>
            </w:pPr>
            <w:r w:rsidRPr="00F55533">
              <w:rPr>
                <w:rFonts w:eastAsia="Calibri"/>
                <w:bCs/>
                <w:color w:val="000000"/>
              </w:rPr>
              <w:t>Validation meeting and Final Report</w:t>
            </w:r>
          </w:p>
        </w:tc>
        <w:tc>
          <w:tcPr>
            <w:tcW w:w="3690" w:type="dxa"/>
          </w:tcPr>
          <w:p w14:paraId="03251F03" w14:textId="4B9FD4AA" w:rsidR="00FC25F8" w:rsidRPr="00F55533" w:rsidRDefault="00FC25F8" w:rsidP="00207076">
            <w:pPr>
              <w:jc w:val="left"/>
              <w:rPr>
                <w:rFonts w:eastAsia="Calibri"/>
              </w:rPr>
            </w:pPr>
            <w:r w:rsidRPr="00F55533">
              <w:rPr>
                <w:rFonts w:eastAsia="Calibri"/>
              </w:rPr>
              <w:t>1</w:t>
            </w:r>
            <w:r w:rsidR="00E63361" w:rsidRPr="00F55533">
              <w:rPr>
                <w:rFonts w:eastAsia="Calibri"/>
              </w:rPr>
              <w:t>25</w:t>
            </w:r>
            <w:r w:rsidRPr="00F55533">
              <w:rPr>
                <w:rFonts w:eastAsia="Calibri"/>
              </w:rPr>
              <w:t xml:space="preserve"> working days after contract signature</w:t>
            </w:r>
            <w:r w:rsidR="00E63361" w:rsidRPr="00F55533">
              <w:rPr>
                <w:rFonts w:eastAsia="Calibri"/>
              </w:rPr>
              <w:t xml:space="preserve"> (</w:t>
            </w:r>
            <w:proofErr w:type="spellStart"/>
            <w:r w:rsidR="00E63361" w:rsidRPr="00F55533">
              <w:rPr>
                <w:rFonts w:eastAsia="Calibri"/>
              </w:rPr>
              <w:t>aprox</w:t>
            </w:r>
            <w:proofErr w:type="spellEnd"/>
            <w:r w:rsidR="00E63361" w:rsidRPr="00F55533">
              <w:rPr>
                <w:rFonts w:eastAsia="Calibri"/>
              </w:rPr>
              <w:t xml:space="preserve"> end October)</w:t>
            </w:r>
          </w:p>
        </w:tc>
        <w:tc>
          <w:tcPr>
            <w:tcW w:w="2070" w:type="dxa"/>
          </w:tcPr>
          <w:p w14:paraId="42235E1A" w14:textId="189FA8B1" w:rsidR="00FC25F8" w:rsidRPr="00230C2E" w:rsidRDefault="00FC25F8" w:rsidP="00207076">
            <w:pPr>
              <w:rPr>
                <w:rFonts w:eastAsia="Calibri"/>
              </w:rPr>
            </w:pPr>
            <w:r w:rsidRPr="00230C2E">
              <w:rPr>
                <w:rFonts w:eastAsia="Calibri"/>
              </w:rPr>
              <w:t>Up to 1</w:t>
            </w:r>
            <w:r w:rsidR="00DE13FB" w:rsidRPr="00230C2E">
              <w:rPr>
                <w:rFonts w:eastAsia="Calibri"/>
              </w:rPr>
              <w:t>0</w:t>
            </w:r>
            <w:r w:rsidRPr="00230C2E">
              <w:rPr>
                <w:rFonts w:eastAsia="Calibri"/>
              </w:rPr>
              <w:t xml:space="preserve"> expert day</w:t>
            </w:r>
          </w:p>
        </w:tc>
      </w:tr>
      <w:tr w:rsidR="0086578D" w:rsidRPr="00F55533" w14:paraId="70DD3114" w14:textId="77777777" w:rsidTr="00207076">
        <w:trPr>
          <w:trHeight w:val="528"/>
        </w:trPr>
        <w:tc>
          <w:tcPr>
            <w:tcW w:w="3685" w:type="dxa"/>
          </w:tcPr>
          <w:p w14:paraId="15B77F6D" w14:textId="6CD6BB81" w:rsidR="0086578D" w:rsidRPr="00F55533" w:rsidRDefault="0086578D" w:rsidP="00567B2C">
            <w:pPr>
              <w:pStyle w:val="ListParagraph"/>
              <w:numPr>
                <w:ilvl w:val="0"/>
                <w:numId w:val="9"/>
              </w:numPr>
              <w:spacing w:line="240" w:lineRule="auto"/>
              <w:jc w:val="left"/>
              <w:rPr>
                <w:rFonts w:eastAsia="Calibri"/>
                <w:bCs/>
                <w:color w:val="000000"/>
              </w:rPr>
            </w:pPr>
            <w:r w:rsidRPr="00F55533">
              <w:rPr>
                <w:rFonts w:eastAsia="Calibri"/>
                <w:bCs/>
                <w:color w:val="000000"/>
              </w:rPr>
              <w:t>Capacity building</w:t>
            </w:r>
          </w:p>
        </w:tc>
        <w:tc>
          <w:tcPr>
            <w:tcW w:w="3690" w:type="dxa"/>
          </w:tcPr>
          <w:p w14:paraId="3BA03836" w14:textId="0C9D171B" w:rsidR="0086578D" w:rsidRPr="00F55533" w:rsidRDefault="00EE20E2" w:rsidP="00207076">
            <w:pPr>
              <w:jc w:val="left"/>
              <w:rPr>
                <w:rFonts w:eastAsia="Calibri"/>
              </w:rPr>
            </w:pPr>
            <w:r w:rsidRPr="00F55533">
              <w:rPr>
                <w:rFonts w:eastAsia="Calibri"/>
              </w:rPr>
              <w:t>1</w:t>
            </w:r>
            <w:r w:rsidR="00CD266E" w:rsidRPr="00F55533">
              <w:rPr>
                <w:rFonts w:eastAsia="Calibri"/>
              </w:rPr>
              <w:t>4</w:t>
            </w:r>
            <w:r w:rsidR="00451B76" w:rsidRPr="00F55533">
              <w:rPr>
                <w:rFonts w:eastAsia="Calibri"/>
              </w:rPr>
              <w:t>5</w:t>
            </w:r>
            <w:r w:rsidRPr="00F55533">
              <w:rPr>
                <w:rFonts w:eastAsia="Calibri"/>
              </w:rPr>
              <w:t xml:space="preserve"> working days after contract signature</w:t>
            </w:r>
            <w:r w:rsidR="00451B76" w:rsidRPr="00F55533">
              <w:rPr>
                <w:rFonts w:eastAsia="Calibri"/>
              </w:rPr>
              <w:t xml:space="preserve"> (</w:t>
            </w:r>
            <w:proofErr w:type="spellStart"/>
            <w:r w:rsidR="00451B76" w:rsidRPr="00F55533">
              <w:rPr>
                <w:rFonts w:eastAsia="Calibri"/>
              </w:rPr>
              <w:t>aprox</w:t>
            </w:r>
            <w:proofErr w:type="spellEnd"/>
            <w:r w:rsidR="00451B76" w:rsidRPr="00F55533">
              <w:rPr>
                <w:rFonts w:eastAsia="Calibri"/>
              </w:rPr>
              <w:t xml:space="preserve"> end November)</w:t>
            </w:r>
          </w:p>
        </w:tc>
        <w:tc>
          <w:tcPr>
            <w:tcW w:w="2070" w:type="dxa"/>
          </w:tcPr>
          <w:p w14:paraId="0C9951A0" w14:textId="6BDD9A71" w:rsidR="0086578D" w:rsidRPr="00230C2E" w:rsidRDefault="0086578D" w:rsidP="00207076">
            <w:pPr>
              <w:rPr>
                <w:rFonts w:eastAsia="Calibri"/>
              </w:rPr>
            </w:pPr>
            <w:r w:rsidRPr="00230C2E">
              <w:rPr>
                <w:rFonts w:eastAsia="Calibri"/>
              </w:rPr>
              <w:t>up to 5 expert days</w:t>
            </w:r>
          </w:p>
        </w:tc>
      </w:tr>
      <w:tr w:rsidR="00207076" w:rsidRPr="00F55533" w14:paraId="18996709" w14:textId="77777777" w:rsidTr="00207076">
        <w:trPr>
          <w:trHeight w:val="510"/>
        </w:trPr>
        <w:tc>
          <w:tcPr>
            <w:tcW w:w="3685" w:type="dxa"/>
          </w:tcPr>
          <w:p w14:paraId="548C57AB" w14:textId="440A38C7" w:rsidR="00207076" w:rsidRPr="00F55533" w:rsidRDefault="00207076" w:rsidP="00567B2C">
            <w:pPr>
              <w:pStyle w:val="ListParagraph"/>
              <w:numPr>
                <w:ilvl w:val="0"/>
                <w:numId w:val="9"/>
              </w:numPr>
              <w:spacing w:line="240" w:lineRule="auto"/>
              <w:jc w:val="left"/>
            </w:pPr>
            <w:r w:rsidRPr="00F55533">
              <w:rPr>
                <w:rFonts w:eastAsia="Calibri"/>
                <w:bCs/>
                <w:color w:val="000000"/>
              </w:rPr>
              <w:t>Closing meeting, completion report and blogs</w:t>
            </w:r>
          </w:p>
        </w:tc>
        <w:tc>
          <w:tcPr>
            <w:tcW w:w="3690" w:type="dxa"/>
          </w:tcPr>
          <w:p w14:paraId="270C0C0C" w14:textId="2B189E53" w:rsidR="00207076" w:rsidRPr="00F55533" w:rsidRDefault="00207076" w:rsidP="00207076">
            <w:pPr>
              <w:jc w:val="left"/>
            </w:pPr>
            <w:r w:rsidRPr="00F55533">
              <w:rPr>
                <w:rFonts w:eastAsia="Calibri"/>
              </w:rPr>
              <w:t>1</w:t>
            </w:r>
            <w:r w:rsidR="00451B76" w:rsidRPr="00F55533">
              <w:rPr>
                <w:rFonts w:eastAsia="Calibri"/>
              </w:rPr>
              <w:t>55</w:t>
            </w:r>
            <w:r w:rsidRPr="00F55533">
              <w:rPr>
                <w:rFonts w:eastAsia="Calibri"/>
              </w:rPr>
              <w:t xml:space="preserve"> working days after contract signature</w:t>
            </w:r>
            <w:r w:rsidR="00451B76" w:rsidRPr="00F55533">
              <w:rPr>
                <w:rFonts w:eastAsia="Calibri"/>
              </w:rPr>
              <w:t xml:space="preserve"> (</w:t>
            </w:r>
            <w:proofErr w:type="spellStart"/>
            <w:r w:rsidR="00451B76" w:rsidRPr="00F55533">
              <w:rPr>
                <w:rFonts w:eastAsia="Calibri"/>
              </w:rPr>
              <w:t>aprox</w:t>
            </w:r>
            <w:proofErr w:type="spellEnd"/>
            <w:r w:rsidR="00451B76" w:rsidRPr="00F55533">
              <w:rPr>
                <w:rFonts w:eastAsia="Calibri"/>
              </w:rPr>
              <w:t xml:space="preserve"> </w:t>
            </w:r>
            <w:proofErr w:type="spellStart"/>
            <w:r w:rsidR="00451B76" w:rsidRPr="00F55533">
              <w:rPr>
                <w:rFonts w:eastAsia="Calibri"/>
              </w:rPr>
              <w:t>mid December</w:t>
            </w:r>
            <w:proofErr w:type="spellEnd"/>
            <w:r w:rsidR="00451B76" w:rsidRPr="00F55533">
              <w:rPr>
                <w:rFonts w:eastAsia="Calibri"/>
              </w:rPr>
              <w:t>)</w:t>
            </w:r>
          </w:p>
        </w:tc>
        <w:tc>
          <w:tcPr>
            <w:tcW w:w="2070" w:type="dxa"/>
          </w:tcPr>
          <w:p w14:paraId="1436E26F" w14:textId="7F7927B5" w:rsidR="00207076" w:rsidRPr="00230C2E" w:rsidRDefault="00207076" w:rsidP="00207076">
            <w:r w:rsidRPr="00230C2E">
              <w:rPr>
                <w:rFonts w:eastAsia="Calibri"/>
              </w:rPr>
              <w:t>up to 3 expert days</w:t>
            </w:r>
          </w:p>
        </w:tc>
      </w:tr>
      <w:tr w:rsidR="00207076" w:rsidRPr="00F55533" w14:paraId="0231A1F8" w14:textId="77777777" w:rsidTr="00207076">
        <w:trPr>
          <w:trHeight w:val="555"/>
        </w:trPr>
        <w:tc>
          <w:tcPr>
            <w:tcW w:w="3685" w:type="dxa"/>
          </w:tcPr>
          <w:p w14:paraId="50128C46" w14:textId="323DB9E9" w:rsidR="00207076" w:rsidRPr="00F55533" w:rsidRDefault="00207076" w:rsidP="00567B2C">
            <w:pPr>
              <w:pStyle w:val="ListParagraph"/>
              <w:numPr>
                <w:ilvl w:val="0"/>
                <w:numId w:val="9"/>
              </w:numPr>
              <w:spacing w:line="240" w:lineRule="auto"/>
              <w:jc w:val="left"/>
            </w:pPr>
            <w:r w:rsidRPr="00F55533">
              <w:rPr>
                <w:rFonts w:eastAsia="Calibri"/>
                <w:bCs/>
                <w:color w:val="000000"/>
              </w:rPr>
              <w:t>Follow up on Results (outcomes)</w:t>
            </w:r>
            <w:r w:rsidR="004B0DED">
              <w:rPr>
                <w:rFonts w:eastAsia="Calibri"/>
                <w:bCs/>
                <w:color w:val="000000"/>
              </w:rPr>
              <w:t>:</w:t>
            </w:r>
            <w:r w:rsidR="007D395B">
              <w:rPr>
                <w:rFonts w:eastAsia="Calibri"/>
                <w:bCs/>
                <w:color w:val="000000"/>
              </w:rPr>
              <w:t xml:space="preserve"> subject to prior written approval by SNV manager</w:t>
            </w:r>
            <w:r w:rsidR="004B0DED">
              <w:rPr>
                <w:rFonts w:eastAsia="Calibri"/>
                <w:bCs/>
                <w:color w:val="000000"/>
              </w:rPr>
              <w:t>.</w:t>
            </w:r>
          </w:p>
        </w:tc>
        <w:tc>
          <w:tcPr>
            <w:tcW w:w="3690" w:type="dxa"/>
          </w:tcPr>
          <w:p w14:paraId="729C489F" w14:textId="0ADE8628" w:rsidR="00207076" w:rsidRPr="00F55533" w:rsidRDefault="00207076" w:rsidP="00207076">
            <w:pPr>
              <w:jc w:val="left"/>
            </w:pPr>
            <w:r w:rsidRPr="00F55533">
              <w:rPr>
                <w:rFonts w:eastAsia="Calibri"/>
              </w:rPr>
              <w:t>1</w:t>
            </w:r>
            <w:r w:rsidR="00451B76" w:rsidRPr="00F55533">
              <w:rPr>
                <w:rFonts w:eastAsia="Calibri"/>
              </w:rPr>
              <w:t>55</w:t>
            </w:r>
            <w:r w:rsidRPr="00F55533">
              <w:rPr>
                <w:rFonts w:eastAsia="Calibri"/>
              </w:rPr>
              <w:t xml:space="preserve"> working days after contract signature</w:t>
            </w:r>
            <w:r w:rsidR="00451B76" w:rsidRPr="00F55533">
              <w:rPr>
                <w:rFonts w:eastAsia="Calibri"/>
              </w:rPr>
              <w:t xml:space="preserve"> (</w:t>
            </w:r>
            <w:proofErr w:type="spellStart"/>
            <w:r w:rsidR="00451B76" w:rsidRPr="00F55533">
              <w:rPr>
                <w:rFonts w:eastAsia="Calibri"/>
              </w:rPr>
              <w:t>aprox</w:t>
            </w:r>
            <w:proofErr w:type="spellEnd"/>
            <w:r w:rsidR="00451B76" w:rsidRPr="00F55533">
              <w:rPr>
                <w:rFonts w:eastAsia="Calibri"/>
              </w:rPr>
              <w:t xml:space="preserve"> </w:t>
            </w:r>
            <w:proofErr w:type="spellStart"/>
            <w:r w:rsidR="00451B76" w:rsidRPr="00F55533">
              <w:rPr>
                <w:rFonts w:eastAsia="Calibri"/>
              </w:rPr>
              <w:t>mid December</w:t>
            </w:r>
            <w:proofErr w:type="spellEnd"/>
            <w:r w:rsidR="00451B76" w:rsidRPr="00F55533">
              <w:rPr>
                <w:rFonts w:eastAsia="Calibri"/>
              </w:rPr>
              <w:t>)</w:t>
            </w:r>
            <w:r w:rsidR="00A224B2">
              <w:rPr>
                <w:rFonts w:eastAsia="Calibri"/>
              </w:rPr>
              <w:t xml:space="preserve"> pending ICR/SNV task manager approval.</w:t>
            </w:r>
          </w:p>
        </w:tc>
        <w:tc>
          <w:tcPr>
            <w:tcW w:w="2070" w:type="dxa"/>
          </w:tcPr>
          <w:p w14:paraId="709AEAE1" w14:textId="4347DE59" w:rsidR="00207076" w:rsidRPr="00230C2E" w:rsidRDefault="00207076" w:rsidP="00207076">
            <w:r w:rsidRPr="00230C2E">
              <w:rPr>
                <w:rFonts w:eastAsia="Calibri"/>
              </w:rPr>
              <w:t>up to 3 expert days</w:t>
            </w:r>
          </w:p>
        </w:tc>
      </w:tr>
    </w:tbl>
    <w:p w14:paraId="3D0DA70B" w14:textId="77777777" w:rsidR="00207076" w:rsidRPr="00F55533" w:rsidRDefault="00207076" w:rsidP="00EA75B5"/>
    <w:p w14:paraId="15D0EFE5" w14:textId="000E25A6" w:rsidR="00EA75B5" w:rsidRPr="00F55533" w:rsidRDefault="00EA75B5" w:rsidP="00EA75B5">
      <w:pPr>
        <w:rPr>
          <w:rFonts w:eastAsia="Calibri"/>
        </w:rPr>
      </w:pPr>
      <w:r w:rsidRPr="00230C2E">
        <w:rPr>
          <w:rFonts w:eastAsia="Calibri"/>
        </w:rPr>
        <w:t xml:space="preserve">Level of effort: total number of expert days is </w:t>
      </w:r>
      <w:r w:rsidR="00B84186" w:rsidRPr="00230C2E">
        <w:rPr>
          <w:rFonts w:eastAsia="Calibri"/>
          <w:b/>
        </w:rPr>
        <w:t>7</w:t>
      </w:r>
      <w:r w:rsidR="004E27C2" w:rsidRPr="00230C2E">
        <w:rPr>
          <w:rFonts w:eastAsia="Calibri"/>
          <w:b/>
        </w:rPr>
        <w:t>4</w:t>
      </w:r>
      <w:r w:rsidRPr="00230C2E">
        <w:rPr>
          <w:rFonts w:eastAsia="Calibri"/>
        </w:rPr>
        <w:t>.</w:t>
      </w:r>
      <w:r w:rsidRPr="00F55533">
        <w:rPr>
          <w:rFonts w:eastAsia="Calibri"/>
        </w:rPr>
        <w:t xml:space="preserve"> </w:t>
      </w:r>
    </w:p>
    <w:p w14:paraId="0B8FE648" w14:textId="77777777" w:rsidR="00EA75B5" w:rsidRPr="00F55533" w:rsidRDefault="00EA75B5" w:rsidP="00EA75B5">
      <w:pPr>
        <w:rPr>
          <w:rFonts w:eastAsia="Calibri"/>
        </w:rPr>
      </w:pPr>
    </w:p>
    <w:p w14:paraId="2A821393" w14:textId="77777777" w:rsidR="00EA75B5" w:rsidRPr="00F55533" w:rsidRDefault="00EA75B5" w:rsidP="00EA75B5">
      <w:pPr>
        <w:rPr>
          <w:rFonts w:eastAsia="Calibri"/>
        </w:rPr>
      </w:pPr>
      <w:r w:rsidRPr="00F55533">
        <w:rPr>
          <w:rFonts w:eastAsia="Calibri"/>
        </w:rPr>
        <w:t xml:space="preserve">The number of days/travel/workshops and the budgets will be contractually agreed as </w:t>
      </w:r>
      <w:r w:rsidRPr="00F55533">
        <w:rPr>
          <w:rFonts w:eastAsia="Calibri"/>
          <w:b/>
        </w:rPr>
        <w:t>maximum amounts</w:t>
      </w:r>
      <w:r w:rsidRPr="00F55533">
        <w:rPr>
          <w:rFonts w:eastAsia="Calibri"/>
        </w:rPr>
        <w:t>. Assessment will be based on qualification and rate.</w:t>
      </w:r>
    </w:p>
    <w:p w14:paraId="5B35C9D0" w14:textId="77777777" w:rsidR="00EA75B5" w:rsidRPr="00F55533" w:rsidRDefault="00EA75B5" w:rsidP="00EA75B5">
      <w:pPr>
        <w:pStyle w:val="Heading1"/>
        <w:keepLines w:val="0"/>
        <w:spacing w:after="60"/>
        <w:rPr>
          <w:rFonts w:eastAsia="Calibri"/>
          <w:b w:val="0"/>
          <w:sz w:val="24"/>
          <w:szCs w:val="24"/>
        </w:rPr>
      </w:pPr>
      <w:r w:rsidRPr="00F55533">
        <w:rPr>
          <w:rFonts w:eastAsia="Calibri"/>
          <w:sz w:val="24"/>
          <w:szCs w:val="24"/>
        </w:rPr>
        <w:t xml:space="preserve">Period of assignment </w:t>
      </w:r>
    </w:p>
    <w:p w14:paraId="4FED3B42" w14:textId="4F9A64EC" w:rsidR="00EA75B5" w:rsidRPr="00F55533" w:rsidRDefault="00EA75B5" w:rsidP="00EA75B5">
      <w:pPr>
        <w:rPr>
          <w:rFonts w:eastAsia="Calibri"/>
        </w:rPr>
      </w:pPr>
      <w:r w:rsidRPr="00F55533">
        <w:rPr>
          <w:rFonts w:eastAsia="Calibri"/>
        </w:rPr>
        <w:t xml:space="preserve">The project shall last from </w:t>
      </w:r>
      <w:r w:rsidR="005F7EC9">
        <w:rPr>
          <w:rFonts w:eastAsia="Calibri"/>
          <w:b/>
        </w:rPr>
        <w:t>June</w:t>
      </w:r>
      <w:r w:rsidR="00DB01C5" w:rsidRPr="00F55533">
        <w:rPr>
          <w:rFonts w:eastAsia="Calibri"/>
          <w:b/>
        </w:rPr>
        <w:t xml:space="preserve"> </w:t>
      </w:r>
      <w:r w:rsidR="00F6514D">
        <w:rPr>
          <w:rFonts w:eastAsia="Calibri"/>
          <w:b/>
        </w:rPr>
        <w:t>8</w:t>
      </w:r>
      <w:r w:rsidRPr="00F55533">
        <w:rPr>
          <w:rFonts w:eastAsia="Calibri"/>
          <w:b/>
        </w:rPr>
        <w:t xml:space="preserve">, </w:t>
      </w:r>
      <w:r w:rsidRPr="00F55533">
        <w:rPr>
          <w:rFonts w:eastAsia="Calibri"/>
          <w:b/>
          <w:color w:val="000000"/>
        </w:rPr>
        <w:t>2026</w:t>
      </w:r>
      <w:r w:rsidRPr="00F55533">
        <w:rPr>
          <w:rFonts w:eastAsia="Calibri"/>
          <w:color w:val="000000"/>
        </w:rPr>
        <w:t xml:space="preserve"> to </w:t>
      </w:r>
      <w:r w:rsidRPr="00F55533">
        <w:rPr>
          <w:rFonts w:eastAsia="Calibri"/>
          <w:b/>
          <w:color w:val="000000"/>
        </w:rPr>
        <w:t>December 15, 2026</w:t>
      </w:r>
      <w:r w:rsidRPr="00F55533">
        <w:rPr>
          <w:rFonts w:eastAsia="Calibri"/>
          <w:color w:val="000000"/>
        </w:rPr>
        <w:t>.</w:t>
      </w:r>
    </w:p>
    <w:p w14:paraId="5B072911" w14:textId="77777777" w:rsidR="00EA75B5" w:rsidRPr="00F55533" w:rsidRDefault="00EA75B5" w:rsidP="00EA75B5">
      <w:pPr>
        <w:pStyle w:val="Heading1"/>
        <w:keepLines w:val="0"/>
        <w:spacing w:after="60"/>
        <w:rPr>
          <w:rFonts w:eastAsia="Calibri"/>
          <w:b w:val="0"/>
          <w:sz w:val="24"/>
          <w:szCs w:val="24"/>
        </w:rPr>
      </w:pPr>
      <w:r w:rsidRPr="00F55533">
        <w:rPr>
          <w:rFonts w:eastAsia="Calibri"/>
          <w:sz w:val="24"/>
          <w:szCs w:val="24"/>
        </w:rPr>
        <w:t>Travel</w:t>
      </w:r>
    </w:p>
    <w:p w14:paraId="3CBF6610" w14:textId="0C3A0A54" w:rsidR="00EA75B5" w:rsidRPr="00F55533" w:rsidRDefault="00EA75B5" w:rsidP="00EA75B5">
      <w:pPr>
        <w:rPr>
          <w:rFonts w:eastAsia="Calibri"/>
        </w:rPr>
      </w:pPr>
      <w:bookmarkStart w:id="1" w:name="_heading=h.2et92p0"/>
      <w:bookmarkEnd w:id="1"/>
      <w:r w:rsidRPr="00F55533">
        <w:rPr>
          <w:rFonts w:eastAsia="Calibri"/>
        </w:rPr>
        <w:t xml:space="preserve">The country of assignment will be </w:t>
      </w:r>
      <w:r w:rsidR="0065357E" w:rsidRPr="00F55533">
        <w:rPr>
          <w:rFonts w:eastAsia="Calibri"/>
        </w:rPr>
        <w:t>Ecuador</w:t>
      </w:r>
      <w:r w:rsidRPr="00F55533">
        <w:rPr>
          <w:rFonts w:eastAsia="Calibri"/>
        </w:rPr>
        <w:t xml:space="preserve">. </w:t>
      </w:r>
    </w:p>
    <w:p w14:paraId="15BB5B71" w14:textId="77777777" w:rsidR="00EA75B5" w:rsidRPr="00F55533" w:rsidRDefault="00EA75B5" w:rsidP="00EA75B5">
      <w:pPr>
        <w:pStyle w:val="Heading1"/>
        <w:keepLines w:val="0"/>
        <w:spacing w:after="60"/>
        <w:rPr>
          <w:rFonts w:eastAsia="Calibri"/>
          <w:b w:val="0"/>
          <w:sz w:val="24"/>
          <w:szCs w:val="24"/>
        </w:rPr>
      </w:pPr>
      <w:r w:rsidRPr="00F55533">
        <w:rPr>
          <w:rFonts w:eastAsia="Calibri"/>
          <w:sz w:val="24"/>
          <w:szCs w:val="24"/>
        </w:rPr>
        <w:t>Workshops, Training</w:t>
      </w:r>
    </w:p>
    <w:p w14:paraId="4FAFB98B" w14:textId="77777777" w:rsidR="00EA75B5" w:rsidRPr="00F55533" w:rsidRDefault="00EA75B5" w:rsidP="00EA75B5">
      <w:pPr>
        <w:rPr>
          <w:rFonts w:eastAsia="Calibri"/>
        </w:rPr>
      </w:pPr>
      <w:r w:rsidRPr="00F55533">
        <w:rPr>
          <w:rFonts w:eastAsia="Calibri"/>
        </w:rPr>
        <w:t xml:space="preserve">The contractor implements virtual meetings and workshops as defined above and supports the organisation of physical meetings with the </w:t>
      </w:r>
      <w:r w:rsidRPr="00F55533">
        <w:rPr>
          <w:rFonts w:eastAsia="Calibri"/>
          <w:color w:val="000000"/>
        </w:rPr>
        <w:t>PSD Department</w:t>
      </w:r>
      <w:r w:rsidRPr="00F55533">
        <w:rPr>
          <w:rFonts w:eastAsia="Calibri"/>
        </w:rPr>
        <w:t xml:space="preserve">. The consultant will draft the agenda, advise the selection of attendees, prepare content and facilitate the workshops. </w:t>
      </w:r>
    </w:p>
    <w:p w14:paraId="236DEBE1" w14:textId="77777777" w:rsidR="00EA75B5" w:rsidRPr="00F55533" w:rsidRDefault="00EA75B5" w:rsidP="00567B2C">
      <w:pPr>
        <w:numPr>
          <w:ilvl w:val="0"/>
          <w:numId w:val="7"/>
        </w:numPr>
        <w:pBdr>
          <w:top w:val="nil"/>
          <w:left w:val="nil"/>
          <w:bottom w:val="nil"/>
          <w:right w:val="nil"/>
          <w:between w:val="nil"/>
        </w:pBdr>
        <w:spacing w:after="0" w:line="240" w:lineRule="auto"/>
        <w:jc w:val="left"/>
        <w:rPr>
          <w:rFonts w:eastAsia="Calibri"/>
          <w:color w:val="000000"/>
        </w:rPr>
      </w:pPr>
      <w:r w:rsidRPr="00F55533">
        <w:rPr>
          <w:rFonts w:eastAsia="Calibri"/>
          <w:color w:val="000000"/>
        </w:rPr>
        <w:t xml:space="preserve">For virtual meetings, the consultant ensures s/he has appropriate software to invite for virtual meetings / video conferences / webinars. No budget is provided for this. </w:t>
      </w:r>
    </w:p>
    <w:p w14:paraId="4AFEDD2C" w14:textId="77777777" w:rsidR="00EA75B5" w:rsidRPr="00F55533" w:rsidRDefault="00EA75B5" w:rsidP="00567B2C">
      <w:pPr>
        <w:numPr>
          <w:ilvl w:val="0"/>
          <w:numId w:val="7"/>
        </w:numPr>
        <w:pBdr>
          <w:top w:val="nil"/>
          <w:left w:val="nil"/>
          <w:bottom w:val="nil"/>
          <w:right w:val="nil"/>
          <w:between w:val="nil"/>
        </w:pBdr>
        <w:spacing w:after="0" w:line="240" w:lineRule="auto"/>
        <w:jc w:val="left"/>
        <w:rPr>
          <w:rFonts w:eastAsia="Calibri"/>
          <w:color w:val="000000"/>
        </w:rPr>
      </w:pPr>
      <w:r w:rsidRPr="00F55533">
        <w:rPr>
          <w:rFonts w:eastAsia="Calibri"/>
          <w:color w:val="000000"/>
        </w:rPr>
        <w:t xml:space="preserve">For physical workshops, the consultant will work closely with the PSD Department to organise these meetings. The ICR Facility will cater for the costs (venue, catering) of holding a physical meeting. The meeting logistics will be organised in coordination with SNV HQ.  </w:t>
      </w:r>
    </w:p>
    <w:p w14:paraId="2E77B0EF" w14:textId="77777777" w:rsidR="00EA75B5" w:rsidRPr="00F55533" w:rsidRDefault="00EA75B5" w:rsidP="00EA75B5">
      <w:pPr>
        <w:rPr>
          <w:rFonts w:eastAsia="Calibri"/>
        </w:rPr>
      </w:pPr>
    </w:p>
    <w:p w14:paraId="40CB9365" w14:textId="77777777" w:rsidR="00EA75B5" w:rsidRPr="00F55533" w:rsidRDefault="00EA75B5" w:rsidP="00EA75B5">
      <w:pPr>
        <w:pStyle w:val="Heading1"/>
        <w:keepLines w:val="0"/>
        <w:spacing w:after="60"/>
        <w:rPr>
          <w:rFonts w:eastAsia="Calibri"/>
          <w:b w:val="0"/>
          <w:sz w:val="24"/>
          <w:szCs w:val="24"/>
        </w:rPr>
      </w:pPr>
      <w:r w:rsidRPr="00F55533">
        <w:rPr>
          <w:rFonts w:eastAsia="Calibri"/>
          <w:sz w:val="24"/>
          <w:szCs w:val="24"/>
        </w:rPr>
        <w:t xml:space="preserve">Data collection </w:t>
      </w:r>
    </w:p>
    <w:p w14:paraId="27D5E99A" w14:textId="722CC503" w:rsidR="00675214" w:rsidRPr="00F55533" w:rsidRDefault="00EA75B5" w:rsidP="005A631E">
      <w:pPr>
        <w:rPr>
          <w:rFonts w:eastAsia="Times New Roman"/>
          <w:color w:val="333333"/>
        </w:rPr>
      </w:pPr>
      <w:r w:rsidRPr="00F55533">
        <w:rPr>
          <w:rFonts w:eastAsia="Calibri"/>
        </w:rPr>
        <w:t xml:space="preserve">The consultant will be acting as an independent data controller of personal data being processed in connection with the contract and shall </w:t>
      </w:r>
      <w:r w:rsidR="00675214" w:rsidRPr="00F55533">
        <w:rPr>
          <w:rFonts w:eastAsia="Times New Roman"/>
          <w:color w:val="333333"/>
        </w:rPr>
        <w:t xml:space="preserve">ensure that all data collected during the project are processed in accordance with the </w:t>
      </w:r>
      <w:hyperlink r:id="rId16" w:history="1">
        <w:r w:rsidR="00675214" w:rsidRPr="00F55533">
          <w:rPr>
            <w:rStyle w:val="Hyperlink"/>
            <w:rFonts w:eastAsia="Times New Roman"/>
          </w:rPr>
          <w:t>EU General Data Protection Regulation (GDPR)</w:t>
        </w:r>
      </w:hyperlink>
      <w:r w:rsidR="00675214" w:rsidRPr="00F55533">
        <w:rPr>
          <w:rFonts w:eastAsia="Times New Roman"/>
          <w:color w:val="333333"/>
        </w:rPr>
        <w:t>.</w:t>
      </w:r>
    </w:p>
    <w:p w14:paraId="587173D6" w14:textId="77777777" w:rsidR="00EA75B5" w:rsidRPr="00F55533" w:rsidRDefault="00EA75B5" w:rsidP="00EA75B5"/>
    <w:p w14:paraId="1375B1FC" w14:textId="4D91B5E3" w:rsidR="00EA75B5" w:rsidRPr="00F55533" w:rsidRDefault="00EA75B5" w:rsidP="00567B2C">
      <w:pPr>
        <w:pStyle w:val="Heading2"/>
        <w:numPr>
          <w:ilvl w:val="0"/>
          <w:numId w:val="2"/>
        </w:numPr>
      </w:pPr>
      <w:r w:rsidRPr="00F55533">
        <w:t>Role</w:t>
      </w:r>
      <w:r w:rsidR="0071711C" w:rsidRPr="00F55533">
        <w:t xml:space="preserve"> and responsibilities</w:t>
      </w:r>
      <w:r w:rsidRPr="00F55533">
        <w:t xml:space="preserve"> of the requesting organisation</w:t>
      </w:r>
    </w:p>
    <w:p w14:paraId="2539D0D6" w14:textId="77777777" w:rsidR="00EA75B5" w:rsidRPr="00F55533" w:rsidRDefault="00EA75B5" w:rsidP="00EA75B5">
      <w:pPr>
        <w:spacing w:after="120" w:line="240" w:lineRule="auto"/>
        <w:rPr>
          <w:rFonts w:eastAsia="Times New Roman"/>
          <w:color w:val="333333"/>
        </w:rPr>
      </w:pPr>
      <w:r w:rsidRPr="00F55533">
        <w:lastRenderedPageBreak/>
        <w:t xml:space="preserve">The GG ICR Facility </w:t>
      </w:r>
      <w:r w:rsidRPr="00F55533">
        <w:rPr>
          <w:rFonts w:eastAsia="Times New Roman"/>
          <w:color w:val="333333"/>
        </w:rPr>
        <w:t xml:space="preserve">pays directly for the </w:t>
      </w:r>
      <w:r w:rsidRPr="00F55533">
        <w:rPr>
          <w:rFonts w:eastAsia="Times New Roman"/>
          <w:color w:val="000000" w:themeColor="text1"/>
        </w:rPr>
        <w:t>time and travel of the expert team (</w:t>
      </w:r>
      <w:r w:rsidRPr="00F55533">
        <w:rPr>
          <w:color w:val="000000" w:themeColor="text1"/>
        </w:rPr>
        <w:t xml:space="preserve">one or more international and/or national experts -remote or in country) </w:t>
      </w:r>
      <w:r w:rsidRPr="00F55533">
        <w:rPr>
          <w:rFonts w:eastAsia="Times New Roman"/>
          <w:color w:val="000000" w:themeColor="text1"/>
        </w:rPr>
        <w:t>and for events (venue, refreshments). It does not provide allowances for participants.</w:t>
      </w:r>
    </w:p>
    <w:p w14:paraId="360D75BD" w14:textId="77777777" w:rsidR="00EA75B5" w:rsidRPr="00F55533" w:rsidRDefault="00EA75B5" w:rsidP="00EA75B5">
      <w:pPr>
        <w:spacing w:after="120" w:line="240" w:lineRule="auto"/>
        <w:rPr>
          <w:rFonts w:eastAsia="Times New Roman"/>
        </w:rPr>
      </w:pPr>
      <w:r w:rsidRPr="00F55533">
        <w:rPr>
          <w:rFonts w:eastAsia="Times New Roman"/>
        </w:rPr>
        <w:t xml:space="preserve">The requesting organisation </w:t>
      </w:r>
      <w:r w:rsidRPr="00F55533">
        <w:t>ensures timely availability of staff, inputs, and relevant information to enable effective delivery. It wi</w:t>
      </w:r>
      <w:r w:rsidRPr="00F55533">
        <w:rPr>
          <w:rFonts w:eastAsia="Times New Roman"/>
        </w:rPr>
        <w:t>ll work in close collaboration with the experts, to provide them with key information for the diagnosis and facilitate the organisation of meetings with key stakeholders, including members and external partners from the public and private sector.</w:t>
      </w:r>
    </w:p>
    <w:p w14:paraId="3D6A9EE3" w14:textId="77777777" w:rsidR="00EA75B5" w:rsidRPr="00F55533" w:rsidRDefault="00EA75B5" w:rsidP="00EA75B5">
      <w:pPr>
        <w:spacing w:after="120" w:line="240" w:lineRule="auto"/>
        <w:rPr>
          <w:rFonts w:eastAsia="Times New Roman"/>
        </w:rPr>
      </w:pPr>
      <w:r w:rsidRPr="00F55533">
        <w:rPr>
          <w:rFonts w:eastAsia="Times New Roman"/>
        </w:rPr>
        <w:t>The requesting organisation is expected to:</w:t>
      </w:r>
    </w:p>
    <w:p w14:paraId="3E5E5264" w14:textId="6E3298B7" w:rsidR="00EA75B5" w:rsidRPr="00F55533" w:rsidRDefault="009655E2" w:rsidP="00EA75B5">
      <w:pPr>
        <w:pStyle w:val="ListParagraph"/>
        <w:spacing w:after="120" w:line="240" w:lineRule="auto"/>
        <w:contextualSpacing w:val="0"/>
        <w:rPr>
          <w:b/>
          <w:bCs/>
        </w:rPr>
      </w:pPr>
      <w:r w:rsidRPr="00F55533">
        <w:rPr>
          <w:b/>
          <w:bCs/>
        </w:rPr>
        <w:t>Follow up on</w:t>
      </w:r>
      <w:r w:rsidR="00EA75B5" w:rsidRPr="00F55533">
        <w:rPr>
          <w:b/>
          <w:bCs/>
        </w:rPr>
        <w:t xml:space="preserve"> project implementation.</w:t>
      </w:r>
    </w:p>
    <w:p w14:paraId="24BFD513" w14:textId="2C30B5FB" w:rsidR="00A4097D" w:rsidRPr="00F55533" w:rsidRDefault="00EA75B5" w:rsidP="00A4097D">
      <w:pPr>
        <w:pStyle w:val="ListParagraph"/>
        <w:spacing w:after="120" w:line="240" w:lineRule="auto"/>
        <w:contextualSpacing w:val="0"/>
      </w:pPr>
      <w:r w:rsidRPr="00F55533">
        <w:rPr>
          <w:b/>
          <w:bCs/>
        </w:rPr>
        <w:t xml:space="preserve">Assign and operational focal point and managerial focal point, </w:t>
      </w:r>
      <w:r w:rsidRPr="00F55533">
        <w:t xml:space="preserve">to work closely with the expert team. </w:t>
      </w:r>
      <w:r w:rsidR="00A4097D" w:rsidRPr="00F55533">
        <w:t xml:space="preserve"> The Direction of External Affairs of EPMMQ will be the point of contact for project follow up, organizing meetings and general coordination.  A technical team at EPMMQ will act as the technical counterpart to support the project and provide technical inputs.</w:t>
      </w:r>
    </w:p>
    <w:p w14:paraId="5E2D878F" w14:textId="2A1DD7D1" w:rsidR="00EA75B5" w:rsidRPr="00F55533" w:rsidRDefault="00EA75B5" w:rsidP="00EA75B5">
      <w:pPr>
        <w:pStyle w:val="ListParagraph"/>
        <w:spacing w:after="120" w:line="240" w:lineRule="auto"/>
        <w:contextualSpacing w:val="0"/>
      </w:pPr>
      <w:r w:rsidRPr="00F55533">
        <w:rPr>
          <w:b/>
          <w:bCs/>
        </w:rPr>
        <w:t>In-kind contribution</w:t>
      </w:r>
      <w:r w:rsidRPr="00F55533">
        <w:t>: The expert team leads technical content; the partner organisation leads logistics and the organization of local events</w:t>
      </w:r>
      <w:r w:rsidR="00A224B2">
        <w:t xml:space="preserve"> and meetings.</w:t>
      </w:r>
      <w:r w:rsidRPr="00F55533">
        <w:t xml:space="preserve"> It identifies participants, sends and follows up on invitations, finds venues and budgets, and leverages networks to ensure stak</w:t>
      </w:r>
      <w:r w:rsidR="00161D06" w:rsidRPr="00F55533">
        <w:t>e</w:t>
      </w:r>
      <w:r w:rsidRPr="00F55533">
        <w:t>holder invo</w:t>
      </w:r>
      <w:r w:rsidR="00161D06" w:rsidRPr="00F55533">
        <w:t>l</w:t>
      </w:r>
      <w:r w:rsidRPr="00F55533">
        <w:t>vement. The partner’s organization covers its own staff time, travel, equipment.</w:t>
      </w:r>
    </w:p>
    <w:p w14:paraId="13B6673F" w14:textId="77777777" w:rsidR="00EA75B5" w:rsidRPr="00F55533" w:rsidRDefault="00EA75B5" w:rsidP="00EA75B5">
      <w:pPr>
        <w:pStyle w:val="ListParagraph"/>
        <w:spacing w:after="120" w:line="240" w:lineRule="auto"/>
        <w:contextualSpacing w:val="0"/>
      </w:pPr>
      <w:r w:rsidRPr="00F55533">
        <w:rPr>
          <w:b/>
          <w:bCs/>
        </w:rPr>
        <w:t>Open communication:</w:t>
      </w:r>
      <w:r w:rsidRPr="00F55533">
        <w:t xml:space="preserve"> to participate in regular follow up meetings, share timely responses, update about changes (such as staff or leadership changes) and internal coordination. </w:t>
      </w:r>
    </w:p>
    <w:p w14:paraId="57A39DBF" w14:textId="77777777" w:rsidR="00EA75B5" w:rsidRPr="00F55533" w:rsidRDefault="00EA75B5" w:rsidP="00EA75B5">
      <w:pPr>
        <w:pStyle w:val="ListParagraph"/>
        <w:spacing w:after="120" w:line="240" w:lineRule="auto"/>
        <w:contextualSpacing w:val="0"/>
      </w:pPr>
      <w:r w:rsidRPr="00F55533">
        <w:t xml:space="preserve">Ensure </w:t>
      </w:r>
      <w:r w:rsidRPr="00F55533">
        <w:rPr>
          <w:b/>
          <w:bCs/>
        </w:rPr>
        <w:t>gender considerations</w:t>
      </w:r>
      <w:r w:rsidRPr="00F55533">
        <w:t xml:space="preserve"> are meaningfully included in the design, implementation, and results of the technical assistance.</w:t>
      </w:r>
    </w:p>
    <w:p w14:paraId="3AE79BA1" w14:textId="69A5C748" w:rsidR="00EA75B5" w:rsidRPr="00F55533" w:rsidRDefault="00EA75B5" w:rsidP="00EA75B5">
      <w:pPr>
        <w:pStyle w:val="ListParagraph"/>
        <w:spacing w:after="120" w:line="240" w:lineRule="auto"/>
        <w:contextualSpacing w:val="0"/>
      </w:pPr>
      <w:r w:rsidRPr="00F55533">
        <w:rPr>
          <w:b/>
          <w:bCs/>
        </w:rPr>
        <w:t>Commitment to resu</w:t>
      </w:r>
      <w:r w:rsidR="00356636" w:rsidRPr="00F55533">
        <w:rPr>
          <w:b/>
          <w:bCs/>
        </w:rPr>
        <w:t>l</w:t>
      </w:r>
      <w:r w:rsidRPr="00F55533">
        <w:rPr>
          <w:b/>
          <w:bCs/>
        </w:rPr>
        <w:t>ts:</w:t>
      </w:r>
      <w:r w:rsidRPr="00F55533">
        <w:t xml:space="preserve"> The partner organization will make all efforts to implement the relevant recommendations coming out of the technical assistance, and inform any updated during the post-implementation evaluation phase of the project. </w:t>
      </w:r>
    </w:p>
    <w:p w14:paraId="624A30E6" w14:textId="57039F7D" w:rsidR="00EA75B5" w:rsidRPr="00F55533" w:rsidRDefault="00EA75B5" w:rsidP="00EA75B5">
      <w:pPr>
        <w:pStyle w:val="ListParagraph"/>
        <w:spacing w:after="120" w:line="240" w:lineRule="auto"/>
        <w:contextualSpacing w:val="0"/>
      </w:pPr>
      <w:r w:rsidRPr="00F55533">
        <w:rPr>
          <w:b/>
          <w:bCs/>
        </w:rPr>
        <w:t xml:space="preserve">Commitment </w:t>
      </w:r>
      <w:r w:rsidR="00567B2C" w:rsidRPr="00F55533">
        <w:rPr>
          <w:b/>
          <w:bCs/>
        </w:rPr>
        <w:t>to</w:t>
      </w:r>
      <w:r w:rsidRPr="00F55533">
        <w:rPr>
          <w:b/>
          <w:bCs/>
        </w:rPr>
        <w:t xml:space="preserve"> deliverables:</w:t>
      </w:r>
      <w:r w:rsidRPr="00F55533">
        <w:t xml:space="preserve"> If engagement drops to a level that </w:t>
      </w:r>
      <w:r w:rsidR="00356636" w:rsidRPr="00F55533">
        <w:t>jeopardizes</w:t>
      </w:r>
      <w:r w:rsidRPr="00F55533">
        <w:t xml:space="preserve"> project </w:t>
      </w:r>
      <w:r w:rsidR="00356636" w:rsidRPr="00F55533">
        <w:t>implementation</w:t>
      </w:r>
      <w:r w:rsidRPr="00F55533">
        <w:t xml:space="preserve"> within the agreed timeframe, the GG ICR Facility may cancel the project.</w:t>
      </w:r>
    </w:p>
    <w:p w14:paraId="053BD30E" w14:textId="77777777" w:rsidR="00D639EB" w:rsidRDefault="00D639EB" w:rsidP="00675214">
      <w:pPr>
        <w:jc w:val="left"/>
        <w:rPr>
          <w:b/>
          <w:bCs/>
          <w:color w:val="3BA79A"/>
          <w:sz w:val="28"/>
          <w:szCs w:val="28"/>
          <w:lang w:val="en-US"/>
        </w:rPr>
      </w:pPr>
    </w:p>
    <w:p w14:paraId="5744D911" w14:textId="541998EF" w:rsidR="00D639EB" w:rsidRDefault="00D639EB" w:rsidP="00D639EB">
      <w:pPr>
        <w:pStyle w:val="Heading2"/>
        <w:numPr>
          <w:ilvl w:val="0"/>
          <w:numId w:val="2"/>
        </w:numPr>
        <w:rPr>
          <w:lang w:val="en-US"/>
        </w:rPr>
      </w:pPr>
      <w:r w:rsidRPr="00D639EB">
        <w:t>How</w:t>
      </w:r>
      <w:r w:rsidRPr="00D639EB">
        <w:rPr>
          <w:lang w:val="en-US"/>
        </w:rPr>
        <w:t xml:space="preserve"> to apply</w:t>
      </w:r>
    </w:p>
    <w:p w14:paraId="286720CE" w14:textId="2C5F647E" w:rsidR="00D639EB" w:rsidRDefault="00D639EB" w:rsidP="00D639EB">
      <w:pPr>
        <w:rPr>
          <w:lang w:val="en-US"/>
        </w:rPr>
      </w:pPr>
      <w:r>
        <w:rPr>
          <w:lang w:val="en-US"/>
        </w:rPr>
        <w:t>Please submit the technical proposal with CV(s) and financial offer (or daily rate)</w:t>
      </w:r>
      <w:r w:rsidR="0083097A">
        <w:rPr>
          <w:lang w:val="en-US"/>
        </w:rPr>
        <w:t xml:space="preserve"> by June 4th</w:t>
      </w:r>
      <w:r>
        <w:rPr>
          <w:lang w:val="en-US"/>
        </w:rPr>
        <w:t xml:space="preserve">. </w:t>
      </w:r>
    </w:p>
    <w:p w14:paraId="30BA6FFF" w14:textId="77777777" w:rsidR="00D639EB" w:rsidRPr="00D639EB" w:rsidRDefault="00D639EB" w:rsidP="00D639EB">
      <w:pPr>
        <w:rPr>
          <w:lang w:val="en-US"/>
        </w:rPr>
      </w:pPr>
    </w:p>
    <w:sectPr w:rsidR="00D639EB" w:rsidRPr="00D639EB" w:rsidSect="00196CAF">
      <w:headerReference w:type="default" r:id="rId17"/>
      <w:footerReference w:type="default" r:id="rId18"/>
      <w:pgSz w:w="11906" w:h="16838" w:code="9"/>
      <w:pgMar w:top="2522" w:right="1440" w:bottom="2121" w:left="1440" w:header="454"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CFA6" w14:textId="77777777" w:rsidR="008E165F" w:rsidRPr="00223E97" w:rsidRDefault="008E165F" w:rsidP="00C81685">
      <w:r w:rsidRPr="00223E97">
        <w:separator/>
      </w:r>
    </w:p>
    <w:p w14:paraId="1D73CA3B" w14:textId="77777777" w:rsidR="008E165F" w:rsidRPr="00223E97" w:rsidRDefault="008E165F" w:rsidP="00C81685"/>
    <w:p w14:paraId="7E21F260" w14:textId="77777777" w:rsidR="008E165F" w:rsidRPr="00223E97" w:rsidRDefault="008E165F" w:rsidP="00C81685"/>
    <w:p w14:paraId="775C4EDF" w14:textId="77777777" w:rsidR="008E165F" w:rsidRPr="00223E97" w:rsidRDefault="008E165F" w:rsidP="00C81685"/>
    <w:p w14:paraId="2B4AC6E9" w14:textId="77777777" w:rsidR="008E165F" w:rsidRPr="00223E97" w:rsidRDefault="008E165F" w:rsidP="00C81685"/>
  </w:endnote>
  <w:endnote w:type="continuationSeparator" w:id="0">
    <w:p w14:paraId="7C1F2B9D" w14:textId="77777777" w:rsidR="008E165F" w:rsidRPr="00223E97" w:rsidRDefault="008E165F" w:rsidP="00C81685">
      <w:r w:rsidRPr="00223E97">
        <w:continuationSeparator/>
      </w:r>
    </w:p>
    <w:p w14:paraId="52D93320" w14:textId="77777777" w:rsidR="008E165F" w:rsidRPr="00223E97" w:rsidRDefault="008E165F" w:rsidP="00C81685"/>
    <w:p w14:paraId="718B2DA9" w14:textId="77777777" w:rsidR="008E165F" w:rsidRPr="00223E97" w:rsidRDefault="008E165F" w:rsidP="00C81685"/>
    <w:p w14:paraId="0363A0D6" w14:textId="77777777" w:rsidR="008E165F" w:rsidRPr="00223E97" w:rsidRDefault="008E165F" w:rsidP="00C81685"/>
    <w:p w14:paraId="201DEFB6" w14:textId="77777777" w:rsidR="008E165F" w:rsidRPr="00223E97" w:rsidRDefault="008E165F" w:rsidP="00C81685"/>
  </w:endnote>
  <w:endnote w:type="continuationNotice" w:id="1">
    <w:p w14:paraId="0AD1C68A" w14:textId="77777777" w:rsidR="008E165F" w:rsidRPr="00223E97" w:rsidRDefault="008E165F" w:rsidP="00C81685"/>
    <w:p w14:paraId="2CBA5215" w14:textId="77777777" w:rsidR="008E165F" w:rsidRPr="00223E97" w:rsidRDefault="008E165F" w:rsidP="00C81685"/>
    <w:p w14:paraId="02EBC114" w14:textId="77777777" w:rsidR="008E165F" w:rsidRPr="00223E97" w:rsidRDefault="008E165F" w:rsidP="00C81685"/>
    <w:p w14:paraId="295AE0C0" w14:textId="77777777" w:rsidR="008E165F" w:rsidRPr="00223E97" w:rsidRDefault="008E165F" w:rsidP="00C81685"/>
    <w:p w14:paraId="1E6D0058" w14:textId="77777777" w:rsidR="008E165F" w:rsidRPr="00223E97" w:rsidRDefault="008E165F" w:rsidP="00C81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611498"/>
      <w:docPartObj>
        <w:docPartGallery w:val="Page Numbers (Bottom of Page)"/>
        <w:docPartUnique/>
      </w:docPartObj>
    </w:sdtPr>
    <w:sdtEndPr/>
    <w:sdtContent>
      <w:p w14:paraId="31AD822E" w14:textId="5E98DEA4" w:rsidR="00286EDF" w:rsidRPr="00223E97" w:rsidRDefault="00555A31" w:rsidP="00C81685">
        <w:pPr>
          <w:pStyle w:val="Footer"/>
          <w:jc w:val="right"/>
        </w:pPr>
        <w:r w:rsidRPr="00223E97">
          <w:rPr>
            <w:noProof/>
            <w:sz w:val="16"/>
            <w:szCs w:val="16"/>
          </w:rPr>
          <w:drawing>
            <wp:anchor distT="0" distB="0" distL="114300" distR="114300" simplePos="0" relativeHeight="251658240" behindDoc="1" locked="0" layoutInCell="1" allowOverlap="1" wp14:anchorId="3D7C1AFA" wp14:editId="3619B02D">
              <wp:simplePos x="0" y="0"/>
              <wp:positionH relativeFrom="margin">
                <wp:posOffset>-716280</wp:posOffset>
              </wp:positionH>
              <wp:positionV relativeFrom="paragraph">
                <wp:posOffset>-424485</wp:posOffset>
              </wp:positionV>
              <wp:extent cx="2844474" cy="600526"/>
              <wp:effectExtent l="0" t="0" r="0" b="9525"/>
              <wp:wrapNone/>
              <wp:docPr id="472091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91279"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650" t="31498" r="8748" b="32794"/>
                      <a:stretch>
                        <a:fillRect/>
                      </a:stretch>
                    </pic:blipFill>
                    <pic:spPr bwMode="auto">
                      <a:xfrm>
                        <a:off x="0" y="0"/>
                        <a:ext cx="2844474" cy="6005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6EDF" w:rsidRPr="00223E97">
          <w:fldChar w:fldCharType="begin"/>
        </w:r>
        <w:r w:rsidR="00286EDF" w:rsidRPr="00223E97">
          <w:instrText>PAGE   \* MERGEFORMAT</w:instrText>
        </w:r>
        <w:r w:rsidR="00286EDF" w:rsidRPr="00223E97">
          <w:fldChar w:fldCharType="separate"/>
        </w:r>
        <w:r w:rsidR="04B33804" w:rsidRPr="00223E97">
          <w:t>2</w:t>
        </w:r>
        <w:r w:rsidR="00286EDF" w:rsidRPr="00223E97">
          <w:fldChar w:fldCharType="end"/>
        </w:r>
      </w:p>
    </w:sdtContent>
  </w:sdt>
  <w:p w14:paraId="57F9515A" w14:textId="77777777" w:rsidR="00532C71" w:rsidRPr="00223E97" w:rsidRDefault="00532C71" w:rsidP="00C816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8684A" w14:textId="77777777" w:rsidR="008E165F" w:rsidRPr="00223E97" w:rsidRDefault="008E165F" w:rsidP="00C81685">
      <w:r w:rsidRPr="00223E97">
        <w:separator/>
      </w:r>
    </w:p>
    <w:p w14:paraId="12B5CC35" w14:textId="77777777" w:rsidR="008E165F" w:rsidRPr="00223E97" w:rsidRDefault="008E165F" w:rsidP="00C81685"/>
    <w:p w14:paraId="6367C154" w14:textId="77777777" w:rsidR="008E165F" w:rsidRPr="00223E97" w:rsidRDefault="008E165F" w:rsidP="00C81685"/>
    <w:p w14:paraId="1E709693" w14:textId="77777777" w:rsidR="008E165F" w:rsidRPr="00223E97" w:rsidRDefault="008E165F" w:rsidP="00C81685"/>
    <w:p w14:paraId="604D3DD2" w14:textId="77777777" w:rsidR="008E165F" w:rsidRPr="00223E97" w:rsidRDefault="008E165F" w:rsidP="00C81685"/>
  </w:footnote>
  <w:footnote w:type="continuationSeparator" w:id="0">
    <w:p w14:paraId="387A9F52" w14:textId="77777777" w:rsidR="008E165F" w:rsidRPr="00223E97" w:rsidRDefault="008E165F" w:rsidP="00C81685">
      <w:r w:rsidRPr="00223E97">
        <w:continuationSeparator/>
      </w:r>
    </w:p>
    <w:p w14:paraId="533ECD60" w14:textId="77777777" w:rsidR="008E165F" w:rsidRPr="00223E97" w:rsidRDefault="008E165F" w:rsidP="00C81685"/>
    <w:p w14:paraId="2B59CBBF" w14:textId="77777777" w:rsidR="008E165F" w:rsidRPr="00223E97" w:rsidRDefault="008E165F" w:rsidP="00C81685"/>
    <w:p w14:paraId="2EEA1922" w14:textId="77777777" w:rsidR="008E165F" w:rsidRPr="00223E97" w:rsidRDefault="008E165F" w:rsidP="00C81685"/>
    <w:p w14:paraId="65D2F069" w14:textId="77777777" w:rsidR="008E165F" w:rsidRPr="00223E97" w:rsidRDefault="008E165F" w:rsidP="00C81685"/>
  </w:footnote>
  <w:footnote w:type="continuationNotice" w:id="1">
    <w:p w14:paraId="73C5A095" w14:textId="77777777" w:rsidR="008E165F" w:rsidRPr="00223E97" w:rsidRDefault="008E165F" w:rsidP="00C81685"/>
    <w:p w14:paraId="7FAE69EA" w14:textId="77777777" w:rsidR="008E165F" w:rsidRPr="00223E97" w:rsidRDefault="008E165F" w:rsidP="00C81685"/>
    <w:p w14:paraId="61222486" w14:textId="77777777" w:rsidR="008E165F" w:rsidRPr="00223E97" w:rsidRDefault="008E165F" w:rsidP="00C81685"/>
    <w:p w14:paraId="75E025E2" w14:textId="77777777" w:rsidR="008E165F" w:rsidRPr="00223E97" w:rsidRDefault="008E165F" w:rsidP="00C81685"/>
    <w:p w14:paraId="331A3CF3" w14:textId="77777777" w:rsidR="008E165F" w:rsidRPr="00223E97" w:rsidRDefault="008E165F" w:rsidP="00C81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0B9E" w14:textId="2D2D0266" w:rsidR="00532C71" w:rsidRPr="00223E97" w:rsidRDefault="00A015C0" w:rsidP="00C1791E">
    <w:pPr>
      <w:pStyle w:val="Header"/>
    </w:pPr>
    <w:r w:rsidRPr="00223E97">
      <w:rPr>
        <w:noProof/>
      </w:rPr>
      <w:drawing>
        <wp:anchor distT="0" distB="0" distL="114300" distR="114300" simplePos="0" relativeHeight="251658242" behindDoc="0" locked="0" layoutInCell="1" allowOverlap="1" wp14:anchorId="795B51AD" wp14:editId="2F57BF59">
          <wp:simplePos x="0" y="0"/>
          <wp:positionH relativeFrom="margin">
            <wp:posOffset>3589020</wp:posOffset>
          </wp:positionH>
          <wp:positionV relativeFrom="paragraph">
            <wp:posOffset>15875</wp:posOffset>
          </wp:positionV>
          <wp:extent cx="2880995" cy="991870"/>
          <wp:effectExtent l="0" t="0" r="0" b="0"/>
          <wp:wrapTopAndBottom/>
          <wp:docPr id="27423454"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36649" name="Image 1" descr="Une image contenant texte, Police, capture d’écran, Graphique&#10;&#10;Le contenu généré par l’IA peut être incorrect."/>
                  <pic:cNvPicPr/>
                </pic:nvPicPr>
                <pic:blipFill rotWithShape="1">
                  <a:blip r:embed="rId1">
                    <a:extLst>
                      <a:ext uri="{28A0092B-C50C-407E-A947-70E740481C1C}">
                        <a14:useLocalDpi xmlns:a14="http://schemas.microsoft.com/office/drawing/2010/main" val="0"/>
                      </a:ext>
                    </a:extLst>
                  </a:blip>
                  <a:srcRect l="53343" t="21269" r="3302" b="16009"/>
                  <a:stretch>
                    <a:fillRect/>
                  </a:stretch>
                </pic:blipFill>
                <pic:spPr bwMode="auto">
                  <a:xfrm>
                    <a:off x="0" y="0"/>
                    <a:ext cx="2880995" cy="991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3E97">
      <w:rPr>
        <w:noProof/>
      </w:rPr>
      <w:drawing>
        <wp:anchor distT="0" distB="0" distL="114300" distR="114300" simplePos="0" relativeHeight="251658241" behindDoc="0" locked="0" layoutInCell="1" allowOverlap="1" wp14:anchorId="0E7EC535" wp14:editId="201C11D3">
          <wp:simplePos x="0" y="0"/>
          <wp:positionH relativeFrom="margin">
            <wp:posOffset>-681660</wp:posOffset>
          </wp:positionH>
          <wp:positionV relativeFrom="paragraph">
            <wp:posOffset>15875</wp:posOffset>
          </wp:positionV>
          <wp:extent cx="2371090" cy="802005"/>
          <wp:effectExtent l="0" t="0" r="0" b="0"/>
          <wp:wrapTopAndBottom/>
          <wp:docPr id="305336649"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36649" name="Image 1" descr="Une image contenant texte, Police, capture d’écran, Graphique&#10;&#10;Le contenu généré par l’IA peut être incorrect."/>
                  <pic:cNvPicPr/>
                </pic:nvPicPr>
                <pic:blipFill rotWithShape="1">
                  <a:blip r:embed="rId1">
                    <a:extLst>
                      <a:ext uri="{28A0092B-C50C-407E-A947-70E740481C1C}">
                        <a14:useLocalDpi xmlns:a14="http://schemas.microsoft.com/office/drawing/2010/main" val="0"/>
                      </a:ext>
                    </a:extLst>
                  </a:blip>
                  <a:srcRect l="4626" t="21269" r="59683" b="28000"/>
                  <a:stretch>
                    <a:fillRect/>
                  </a:stretch>
                </pic:blipFill>
                <pic:spPr bwMode="auto">
                  <a:xfrm>
                    <a:off x="0" y="0"/>
                    <a:ext cx="2371090" cy="802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EC3"/>
    <w:multiLevelType w:val="hybridMultilevel"/>
    <w:tmpl w:val="5D2A7E7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72E0DA4"/>
    <w:multiLevelType w:val="hybridMultilevel"/>
    <w:tmpl w:val="2EFCE2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F1660F9"/>
    <w:multiLevelType w:val="multilevel"/>
    <w:tmpl w:val="D422D9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3EB3814"/>
    <w:multiLevelType w:val="hybridMultilevel"/>
    <w:tmpl w:val="43EE63BC"/>
    <w:lvl w:ilvl="0" w:tplc="3C9EF2E8">
      <w:start w:val="1"/>
      <w:numFmt w:val="decimal"/>
      <w:lvlText w:val="%1."/>
      <w:lvlJc w:val="left"/>
      <w:pPr>
        <w:ind w:left="360" w:hanging="360"/>
      </w:pPr>
      <w:rPr>
        <w:rFonts w:eastAsia="Calibri"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2E5E08F7"/>
    <w:multiLevelType w:val="hybridMultilevel"/>
    <w:tmpl w:val="E5F81610"/>
    <w:lvl w:ilvl="0" w:tplc="E65CF83C">
      <w:start w:val="1"/>
      <w:numFmt w:val="decimal"/>
      <w:pStyle w:val="ListParagraph"/>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651B31"/>
    <w:multiLevelType w:val="multilevel"/>
    <w:tmpl w:val="A0488C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D396257"/>
    <w:multiLevelType w:val="hybridMultilevel"/>
    <w:tmpl w:val="0D642172"/>
    <w:lvl w:ilvl="0" w:tplc="39144352">
      <w:numFmt w:val="bullet"/>
      <w:lvlText w:val="-"/>
      <w:lvlJc w:val="left"/>
      <w:pPr>
        <w:ind w:left="720" w:hanging="360"/>
      </w:pPr>
      <w:rPr>
        <w:rFonts w:ascii="Arial" w:eastAsiaTheme="minorHAnsi"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E56A2E"/>
    <w:multiLevelType w:val="hybridMultilevel"/>
    <w:tmpl w:val="8BB07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0C3AF6"/>
    <w:multiLevelType w:val="multilevel"/>
    <w:tmpl w:val="4DC04A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27853A6"/>
    <w:multiLevelType w:val="multilevel"/>
    <w:tmpl w:val="8EF25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833399E"/>
    <w:multiLevelType w:val="hybridMultilevel"/>
    <w:tmpl w:val="632ABCC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1" w15:restartNumberingAfterBreak="0">
    <w:nsid w:val="684A1B32"/>
    <w:multiLevelType w:val="hybridMultilevel"/>
    <w:tmpl w:val="19B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8515BC"/>
    <w:multiLevelType w:val="hybridMultilevel"/>
    <w:tmpl w:val="F7647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332125">
    <w:abstractNumId w:val="4"/>
  </w:num>
  <w:num w:numId="2" w16cid:durableId="1311058072">
    <w:abstractNumId w:val="1"/>
  </w:num>
  <w:num w:numId="3" w16cid:durableId="1335186377">
    <w:abstractNumId w:val="12"/>
  </w:num>
  <w:num w:numId="4" w16cid:durableId="225337028">
    <w:abstractNumId w:val="7"/>
  </w:num>
  <w:num w:numId="5" w16cid:durableId="733162350">
    <w:abstractNumId w:val="11"/>
  </w:num>
  <w:num w:numId="6" w16cid:durableId="945163639">
    <w:abstractNumId w:val="9"/>
  </w:num>
  <w:num w:numId="7" w16cid:durableId="2104252762">
    <w:abstractNumId w:val="8"/>
  </w:num>
  <w:num w:numId="8" w16cid:durableId="1622491450">
    <w:abstractNumId w:val="6"/>
  </w:num>
  <w:num w:numId="9" w16cid:durableId="2108649493">
    <w:abstractNumId w:val="3"/>
  </w:num>
  <w:num w:numId="10" w16cid:durableId="7872089">
    <w:abstractNumId w:val="4"/>
  </w:num>
  <w:num w:numId="11" w16cid:durableId="1664433226">
    <w:abstractNumId w:val="4"/>
  </w:num>
  <w:num w:numId="12" w16cid:durableId="1243177071">
    <w:abstractNumId w:val="4"/>
  </w:num>
  <w:num w:numId="13" w16cid:durableId="48580735">
    <w:abstractNumId w:val="10"/>
  </w:num>
  <w:num w:numId="14" w16cid:durableId="655306156">
    <w:abstractNumId w:val="4"/>
  </w:num>
  <w:num w:numId="15" w16cid:durableId="2036687340">
    <w:abstractNumId w:val="4"/>
  </w:num>
  <w:num w:numId="16" w16cid:durableId="179585096">
    <w:abstractNumId w:val="4"/>
  </w:num>
  <w:num w:numId="17" w16cid:durableId="1505435512">
    <w:abstractNumId w:val="4"/>
  </w:num>
  <w:num w:numId="18" w16cid:durableId="135951635">
    <w:abstractNumId w:val="4"/>
  </w:num>
  <w:num w:numId="19" w16cid:durableId="1004550422">
    <w:abstractNumId w:val="4"/>
  </w:num>
  <w:num w:numId="20" w16cid:durableId="1974482934">
    <w:abstractNumId w:val="4"/>
  </w:num>
  <w:num w:numId="21" w16cid:durableId="116602820">
    <w:abstractNumId w:val="0"/>
  </w:num>
  <w:num w:numId="22" w16cid:durableId="1101612010">
    <w:abstractNumId w:val="4"/>
  </w:num>
  <w:num w:numId="23" w16cid:durableId="1529374119">
    <w:abstractNumId w:val="4"/>
  </w:num>
  <w:num w:numId="24" w16cid:durableId="1984310076">
    <w:abstractNumId w:val="4"/>
  </w:num>
  <w:num w:numId="25" w16cid:durableId="189953577">
    <w:abstractNumId w:val="4"/>
  </w:num>
  <w:num w:numId="26" w16cid:durableId="1148669042">
    <w:abstractNumId w:val="4"/>
  </w:num>
  <w:num w:numId="27" w16cid:durableId="1927225832">
    <w:abstractNumId w:val="4"/>
  </w:num>
  <w:num w:numId="28" w16cid:durableId="1537228716">
    <w:abstractNumId w:val="4"/>
  </w:num>
  <w:num w:numId="29" w16cid:durableId="1775586467">
    <w:abstractNumId w:val="4"/>
  </w:num>
  <w:num w:numId="30" w16cid:durableId="2132087029">
    <w:abstractNumId w:val="4"/>
  </w:num>
  <w:num w:numId="31" w16cid:durableId="1648708915">
    <w:abstractNumId w:val="4"/>
  </w:num>
  <w:num w:numId="32" w16cid:durableId="674458443">
    <w:abstractNumId w:val="4"/>
  </w:num>
  <w:num w:numId="33" w16cid:durableId="2142113646">
    <w:abstractNumId w:val="4"/>
  </w:num>
  <w:num w:numId="34" w16cid:durableId="1132016257">
    <w:abstractNumId w:val="4"/>
  </w:num>
  <w:num w:numId="35" w16cid:durableId="1630089910">
    <w:abstractNumId w:val="4"/>
  </w:num>
  <w:num w:numId="36" w16cid:durableId="1061095077">
    <w:abstractNumId w:val="4"/>
  </w:num>
  <w:num w:numId="37" w16cid:durableId="2038116079">
    <w:abstractNumId w:val="4"/>
  </w:num>
  <w:num w:numId="38" w16cid:durableId="1602182116">
    <w:abstractNumId w:val="4"/>
  </w:num>
  <w:num w:numId="39" w16cid:durableId="1046222695">
    <w:abstractNumId w:val="4"/>
  </w:num>
  <w:num w:numId="40" w16cid:durableId="1191334277">
    <w:abstractNumId w:val="2"/>
  </w:num>
  <w:num w:numId="41" w16cid:durableId="142818999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568"/>
    <w:rsid w:val="00000165"/>
    <w:rsid w:val="00000D29"/>
    <w:rsid w:val="00001538"/>
    <w:rsid w:val="00002009"/>
    <w:rsid w:val="00002221"/>
    <w:rsid w:val="00002625"/>
    <w:rsid w:val="00003193"/>
    <w:rsid w:val="00003D60"/>
    <w:rsid w:val="000041A7"/>
    <w:rsid w:val="00005449"/>
    <w:rsid w:val="00005642"/>
    <w:rsid w:val="00007392"/>
    <w:rsid w:val="000107EE"/>
    <w:rsid w:val="00011104"/>
    <w:rsid w:val="000115F0"/>
    <w:rsid w:val="00011D74"/>
    <w:rsid w:val="0001455B"/>
    <w:rsid w:val="00014B35"/>
    <w:rsid w:val="000154E9"/>
    <w:rsid w:val="0001572C"/>
    <w:rsid w:val="00015AA2"/>
    <w:rsid w:val="00016976"/>
    <w:rsid w:val="0002014F"/>
    <w:rsid w:val="00020814"/>
    <w:rsid w:val="00022AAD"/>
    <w:rsid w:val="0002343E"/>
    <w:rsid w:val="00023B90"/>
    <w:rsid w:val="00024322"/>
    <w:rsid w:val="000250CE"/>
    <w:rsid w:val="0002564A"/>
    <w:rsid w:val="00025958"/>
    <w:rsid w:val="00025A45"/>
    <w:rsid w:val="00025B42"/>
    <w:rsid w:val="0002639A"/>
    <w:rsid w:val="0003193E"/>
    <w:rsid w:val="00032102"/>
    <w:rsid w:val="0003238A"/>
    <w:rsid w:val="000345C7"/>
    <w:rsid w:val="000345E4"/>
    <w:rsid w:val="00034633"/>
    <w:rsid w:val="000358B6"/>
    <w:rsid w:val="00035AEB"/>
    <w:rsid w:val="00037B39"/>
    <w:rsid w:val="00037F8A"/>
    <w:rsid w:val="000438D4"/>
    <w:rsid w:val="000439E1"/>
    <w:rsid w:val="00043CB7"/>
    <w:rsid w:val="000449E3"/>
    <w:rsid w:val="00047399"/>
    <w:rsid w:val="00047B97"/>
    <w:rsid w:val="00047D6A"/>
    <w:rsid w:val="00050FEF"/>
    <w:rsid w:val="0005215C"/>
    <w:rsid w:val="000523CB"/>
    <w:rsid w:val="00055109"/>
    <w:rsid w:val="00055CE3"/>
    <w:rsid w:val="00056DC8"/>
    <w:rsid w:val="00057D50"/>
    <w:rsid w:val="000622AD"/>
    <w:rsid w:val="00067B16"/>
    <w:rsid w:val="00070771"/>
    <w:rsid w:val="00070C50"/>
    <w:rsid w:val="00070D0E"/>
    <w:rsid w:val="0007114E"/>
    <w:rsid w:val="00072A5F"/>
    <w:rsid w:val="00072CC5"/>
    <w:rsid w:val="0007358C"/>
    <w:rsid w:val="00073B30"/>
    <w:rsid w:val="00074411"/>
    <w:rsid w:val="00075631"/>
    <w:rsid w:val="00075BC6"/>
    <w:rsid w:val="000769DF"/>
    <w:rsid w:val="000800CB"/>
    <w:rsid w:val="000820A4"/>
    <w:rsid w:val="000828A3"/>
    <w:rsid w:val="00082C52"/>
    <w:rsid w:val="000833DC"/>
    <w:rsid w:val="00084673"/>
    <w:rsid w:val="00084730"/>
    <w:rsid w:val="00084A9C"/>
    <w:rsid w:val="00085485"/>
    <w:rsid w:val="00085C9B"/>
    <w:rsid w:val="00086179"/>
    <w:rsid w:val="0008644D"/>
    <w:rsid w:val="00087231"/>
    <w:rsid w:val="00087800"/>
    <w:rsid w:val="00090D73"/>
    <w:rsid w:val="0009110A"/>
    <w:rsid w:val="0009225D"/>
    <w:rsid w:val="00093659"/>
    <w:rsid w:val="000940CE"/>
    <w:rsid w:val="0009488C"/>
    <w:rsid w:val="000953DF"/>
    <w:rsid w:val="00095657"/>
    <w:rsid w:val="00095E7E"/>
    <w:rsid w:val="00097571"/>
    <w:rsid w:val="0009795C"/>
    <w:rsid w:val="000A0181"/>
    <w:rsid w:val="000A0469"/>
    <w:rsid w:val="000A1AA8"/>
    <w:rsid w:val="000A29FB"/>
    <w:rsid w:val="000A3603"/>
    <w:rsid w:val="000A5190"/>
    <w:rsid w:val="000A684A"/>
    <w:rsid w:val="000B0B1D"/>
    <w:rsid w:val="000B1528"/>
    <w:rsid w:val="000B228C"/>
    <w:rsid w:val="000B2811"/>
    <w:rsid w:val="000B3932"/>
    <w:rsid w:val="000B3B1D"/>
    <w:rsid w:val="000B479D"/>
    <w:rsid w:val="000B66C7"/>
    <w:rsid w:val="000B72D9"/>
    <w:rsid w:val="000C06FE"/>
    <w:rsid w:val="000C0830"/>
    <w:rsid w:val="000C0FDD"/>
    <w:rsid w:val="000C12C9"/>
    <w:rsid w:val="000C2B6C"/>
    <w:rsid w:val="000C31F7"/>
    <w:rsid w:val="000C3768"/>
    <w:rsid w:val="000C38F9"/>
    <w:rsid w:val="000C4A4F"/>
    <w:rsid w:val="000C4E47"/>
    <w:rsid w:val="000C7670"/>
    <w:rsid w:val="000D1624"/>
    <w:rsid w:val="000D1749"/>
    <w:rsid w:val="000D17A6"/>
    <w:rsid w:val="000D2002"/>
    <w:rsid w:val="000D30E7"/>
    <w:rsid w:val="000D3182"/>
    <w:rsid w:val="000D4378"/>
    <w:rsid w:val="000D475E"/>
    <w:rsid w:val="000D4DC6"/>
    <w:rsid w:val="000D6C93"/>
    <w:rsid w:val="000D7348"/>
    <w:rsid w:val="000E13D7"/>
    <w:rsid w:val="000E1D7B"/>
    <w:rsid w:val="000E1FF9"/>
    <w:rsid w:val="000E4DD1"/>
    <w:rsid w:val="000E707F"/>
    <w:rsid w:val="000E7D12"/>
    <w:rsid w:val="000F0182"/>
    <w:rsid w:val="000F04A1"/>
    <w:rsid w:val="000F0A6B"/>
    <w:rsid w:val="000F0F8A"/>
    <w:rsid w:val="000F31B4"/>
    <w:rsid w:val="000F4005"/>
    <w:rsid w:val="000F41D7"/>
    <w:rsid w:val="000F422B"/>
    <w:rsid w:val="000F447C"/>
    <w:rsid w:val="000F5388"/>
    <w:rsid w:val="000F61C0"/>
    <w:rsid w:val="000F6224"/>
    <w:rsid w:val="000F68C5"/>
    <w:rsid w:val="001000E5"/>
    <w:rsid w:val="001005EA"/>
    <w:rsid w:val="00100DAD"/>
    <w:rsid w:val="00101E39"/>
    <w:rsid w:val="0010250D"/>
    <w:rsid w:val="00102E7E"/>
    <w:rsid w:val="00103C8E"/>
    <w:rsid w:val="00104318"/>
    <w:rsid w:val="00105023"/>
    <w:rsid w:val="00105851"/>
    <w:rsid w:val="00105D1F"/>
    <w:rsid w:val="00106A66"/>
    <w:rsid w:val="00106B8C"/>
    <w:rsid w:val="00107AD8"/>
    <w:rsid w:val="00107C20"/>
    <w:rsid w:val="001103F9"/>
    <w:rsid w:val="0011174A"/>
    <w:rsid w:val="00111CD4"/>
    <w:rsid w:val="00112CA2"/>
    <w:rsid w:val="00113A61"/>
    <w:rsid w:val="00113D4C"/>
    <w:rsid w:val="00113EEF"/>
    <w:rsid w:val="00114696"/>
    <w:rsid w:val="00114DFC"/>
    <w:rsid w:val="00115319"/>
    <w:rsid w:val="00116585"/>
    <w:rsid w:val="00117681"/>
    <w:rsid w:val="001202DD"/>
    <w:rsid w:val="00120506"/>
    <w:rsid w:val="00122A43"/>
    <w:rsid w:val="001239AB"/>
    <w:rsid w:val="00123A44"/>
    <w:rsid w:val="00123CBF"/>
    <w:rsid w:val="00124D8F"/>
    <w:rsid w:val="00125E43"/>
    <w:rsid w:val="00126F5A"/>
    <w:rsid w:val="001274CC"/>
    <w:rsid w:val="001279C7"/>
    <w:rsid w:val="001303CE"/>
    <w:rsid w:val="00130DB6"/>
    <w:rsid w:val="001312F6"/>
    <w:rsid w:val="001321F8"/>
    <w:rsid w:val="00134884"/>
    <w:rsid w:val="00136048"/>
    <w:rsid w:val="001363EB"/>
    <w:rsid w:val="00140C98"/>
    <w:rsid w:val="00141FD9"/>
    <w:rsid w:val="0014355B"/>
    <w:rsid w:val="00144509"/>
    <w:rsid w:val="00145249"/>
    <w:rsid w:val="00146789"/>
    <w:rsid w:val="00146AC4"/>
    <w:rsid w:val="00147E25"/>
    <w:rsid w:val="00150250"/>
    <w:rsid w:val="001506C9"/>
    <w:rsid w:val="00152073"/>
    <w:rsid w:val="001524DE"/>
    <w:rsid w:val="00153827"/>
    <w:rsid w:val="00153A53"/>
    <w:rsid w:val="00155809"/>
    <w:rsid w:val="00155822"/>
    <w:rsid w:val="00155C3C"/>
    <w:rsid w:val="001571DE"/>
    <w:rsid w:val="001577B6"/>
    <w:rsid w:val="00160E56"/>
    <w:rsid w:val="00161D06"/>
    <w:rsid w:val="001620A9"/>
    <w:rsid w:val="00164BDF"/>
    <w:rsid w:val="001661B1"/>
    <w:rsid w:val="00166BDC"/>
    <w:rsid w:val="00171A11"/>
    <w:rsid w:val="001724F6"/>
    <w:rsid w:val="00172F3E"/>
    <w:rsid w:val="001735F7"/>
    <w:rsid w:val="00174A14"/>
    <w:rsid w:val="00175930"/>
    <w:rsid w:val="00175B61"/>
    <w:rsid w:val="0017668B"/>
    <w:rsid w:val="00176EEA"/>
    <w:rsid w:val="00176F12"/>
    <w:rsid w:val="0018112C"/>
    <w:rsid w:val="001832C1"/>
    <w:rsid w:val="00183EC3"/>
    <w:rsid w:val="00184626"/>
    <w:rsid w:val="00184ED9"/>
    <w:rsid w:val="001851BC"/>
    <w:rsid w:val="00186008"/>
    <w:rsid w:val="001860C9"/>
    <w:rsid w:val="00190828"/>
    <w:rsid w:val="00192426"/>
    <w:rsid w:val="00192F61"/>
    <w:rsid w:val="00193909"/>
    <w:rsid w:val="00193F8C"/>
    <w:rsid w:val="001941CC"/>
    <w:rsid w:val="00195679"/>
    <w:rsid w:val="0019631A"/>
    <w:rsid w:val="00196691"/>
    <w:rsid w:val="00196CAF"/>
    <w:rsid w:val="00197DE4"/>
    <w:rsid w:val="001A19BE"/>
    <w:rsid w:val="001A34B6"/>
    <w:rsid w:val="001A5E8C"/>
    <w:rsid w:val="001A7741"/>
    <w:rsid w:val="001A7C7A"/>
    <w:rsid w:val="001B06BA"/>
    <w:rsid w:val="001B222C"/>
    <w:rsid w:val="001B5321"/>
    <w:rsid w:val="001B6DA8"/>
    <w:rsid w:val="001C06E9"/>
    <w:rsid w:val="001C0AD7"/>
    <w:rsid w:val="001C106C"/>
    <w:rsid w:val="001C2A2C"/>
    <w:rsid w:val="001C3BEB"/>
    <w:rsid w:val="001C509B"/>
    <w:rsid w:val="001C631B"/>
    <w:rsid w:val="001D04A5"/>
    <w:rsid w:val="001D1F3E"/>
    <w:rsid w:val="001D53F5"/>
    <w:rsid w:val="001E06F6"/>
    <w:rsid w:val="001E08BA"/>
    <w:rsid w:val="001E09A4"/>
    <w:rsid w:val="001E0AAA"/>
    <w:rsid w:val="001E18E9"/>
    <w:rsid w:val="001E1CFC"/>
    <w:rsid w:val="001E256B"/>
    <w:rsid w:val="001E301B"/>
    <w:rsid w:val="001E463D"/>
    <w:rsid w:val="001E4AB3"/>
    <w:rsid w:val="001E5E20"/>
    <w:rsid w:val="001E6DBC"/>
    <w:rsid w:val="001E7563"/>
    <w:rsid w:val="001F0F70"/>
    <w:rsid w:val="001F108F"/>
    <w:rsid w:val="001F1605"/>
    <w:rsid w:val="001F25A1"/>
    <w:rsid w:val="001F4118"/>
    <w:rsid w:val="001F5919"/>
    <w:rsid w:val="001F5942"/>
    <w:rsid w:val="001F6CDF"/>
    <w:rsid w:val="001F78A1"/>
    <w:rsid w:val="001F7BF1"/>
    <w:rsid w:val="00201CC3"/>
    <w:rsid w:val="00203E1F"/>
    <w:rsid w:val="00204361"/>
    <w:rsid w:val="00204376"/>
    <w:rsid w:val="00204C9A"/>
    <w:rsid w:val="00204CAC"/>
    <w:rsid w:val="00205692"/>
    <w:rsid w:val="00206FBB"/>
    <w:rsid w:val="00207076"/>
    <w:rsid w:val="00207DDD"/>
    <w:rsid w:val="00210C83"/>
    <w:rsid w:val="00210C9E"/>
    <w:rsid w:val="002114AE"/>
    <w:rsid w:val="00211FFE"/>
    <w:rsid w:val="00213130"/>
    <w:rsid w:val="0021344F"/>
    <w:rsid w:val="0021454D"/>
    <w:rsid w:val="00214BF2"/>
    <w:rsid w:val="00214C3F"/>
    <w:rsid w:val="00214FC2"/>
    <w:rsid w:val="00215733"/>
    <w:rsid w:val="002169F4"/>
    <w:rsid w:val="00216A73"/>
    <w:rsid w:val="00217124"/>
    <w:rsid w:val="002173D5"/>
    <w:rsid w:val="00217AF0"/>
    <w:rsid w:val="00221421"/>
    <w:rsid w:val="002214EF"/>
    <w:rsid w:val="00222CAF"/>
    <w:rsid w:val="00223E97"/>
    <w:rsid w:val="002242E1"/>
    <w:rsid w:val="00226D8F"/>
    <w:rsid w:val="002275CA"/>
    <w:rsid w:val="002303FD"/>
    <w:rsid w:val="002305B7"/>
    <w:rsid w:val="00230C2E"/>
    <w:rsid w:val="0023220A"/>
    <w:rsid w:val="00232BBA"/>
    <w:rsid w:val="00232E0D"/>
    <w:rsid w:val="00235438"/>
    <w:rsid w:val="00235E70"/>
    <w:rsid w:val="002370E6"/>
    <w:rsid w:val="002374D6"/>
    <w:rsid w:val="00237AA4"/>
    <w:rsid w:val="00240BF0"/>
    <w:rsid w:val="00241AA8"/>
    <w:rsid w:val="00241D01"/>
    <w:rsid w:val="002421CB"/>
    <w:rsid w:val="00242E1B"/>
    <w:rsid w:val="00245EEA"/>
    <w:rsid w:val="0024627E"/>
    <w:rsid w:val="002464C7"/>
    <w:rsid w:val="0024675A"/>
    <w:rsid w:val="002469DC"/>
    <w:rsid w:val="00246B49"/>
    <w:rsid w:val="00246F87"/>
    <w:rsid w:val="00247CA0"/>
    <w:rsid w:val="00250866"/>
    <w:rsid w:val="002510F6"/>
    <w:rsid w:val="00252294"/>
    <w:rsid w:val="00253E7F"/>
    <w:rsid w:val="00254065"/>
    <w:rsid w:val="00254C67"/>
    <w:rsid w:val="00256168"/>
    <w:rsid w:val="002566F5"/>
    <w:rsid w:val="00256E92"/>
    <w:rsid w:val="002605DA"/>
    <w:rsid w:val="00261CF6"/>
    <w:rsid w:val="002629D1"/>
    <w:rsid w:val="0026391B"/>
    <w:rsid w:val="00264FDC"/>
    <w:rsid w:val="00265C3E"/>
    <w:rsid w:val="00266902"/>
    <w:rsid w:val="00267247"/>
    <w:rsid w:val="002673D7"/>
    <w:rsid w:val="002673DA"/>
    <w:rsid w:val="00274ADD"/>
    <w:rsid w:val="00275624"/>
    <w:rsid w:val="00275ECE"/>
    <w:rsid w:val="00280EAB"/>
    <w:rsid w:val="00281F45"/>
    <w:rsid w:val="0028271F"/>
    <w:rsid w:val="00282D01"/>
    <w:rsid w:val="002842DD"/>
    <w:rsid w:val="002848F1"/>
    <w:rsid w:val="002854D0"/>
    <w:rsid w:val="00285A45"/>
    <w:rsid w:val="00286EDF"/>
    <w:rsid w:val="00287CAF"/>
    <w:rsid w:val="00287D07"/>
    <w:rsid w:val="00287E7C"/>
    <w:rsid w:val="00292430"/>
    <w:rsid w:val="00293805"/>
    <w:rsid w:val="00294329"/>
    <w:rsid w:val="00295243"/>
    <w:rsid w:val="002955AB"/>
    <w:rsid w:val="002957F1"/>
    <w:rsid w:val="00295990"/>
    <w:rsid w:val="002A010C"/>
    <w:rsid w:val="002A025C"/>
    <w:rsid w:val="002A0468"/>
    <w:rsid w:val="002A077D"/>
    <w:rsid w:val="002A21A8"/>
    <w:rsid w:val="002A26EA"/>
    <w:rsid w:val="002A357C"/>
    <w:rsid w:val="002A3D06"/>
    <w:rsid w:val="002A3E89"/>
    <w:rsid w:val="002A3EB0"/>
    <w:rsid w:val="002A420E"/>
    <w:rsid w:val="002A43A7"/>
    <w:rsid w:val="002A5735"/>
    <w:rsid w:val="002A5CA8"/>
    <w:rsid w:val="002A5CEC"/>
    <w:rsid w:val="002A6225"/>
    <w:rsid w:val="002B13BA"/>
    <w:rsid w:val="002B1E40"/>
    <w:rsid w:val="002B1F00"/>
    <w:rsid w:val="002B4697"/>
    <w:rsid w:val="002B4A68"/>
    <w:rsid w:val="002B558F"/>
    <w:rsid w:val="002B5967"/>
    <w:rsid w:val="002B6419"/>
    <w:rsid w:val="002B7EE5"/>
    <w:rsid w:val="002C1E68"/>
    <w:rsid w:val="002C1EB5"/>
    <w:rsid w:val="002C1FF7"/>
    <w:rsid w:val="002C2D85"/>
    <w:rsid w:val="002C2FCF"/>
    <w:rsid w:val="002C3879"/>
    <w:rsid w:val="002C45C8"/>
    <w:rsid w:val="002C479D"/>
    <w:rsid w:val="002C4D0E"/>
    <w:rsid w:val="002C5740"/>
    <w:rsid w:val="002C67A6"/>
    <w:rsid w:val="002C7494"/>
    <w:rsid w:val="002C7A2D"/>
    <w:rsid w:val="002D03AA"/>
    <w:rsid w:val="002D15D2"/>
    <w:rsid w:val="002D1BB2"/>
    <w:rsid w:val="002D31A5"/>
    <w:rsid w:val="002D56FC"/>
    <w:rsid w:val="002D5F97"/>
    <w:rsid w:val="002D660A"/>
    <w:rsid w:val="002D69C3"/>
    <w:rsid w:val="002D6A06"/>
    <w:rsid w:val="002D76A4"/>
    <w:rsid w:val="002E29FE"/>
    <w:rsid w:val="002E349B"/>
    <w:rsid w:val="002E4941"/>
    <w:rsid w:val="002E4BFA"/>
    <w:rsid w:val="002E4E2E"/>
    <w:rsid w:val="002E55CF"/>
    <w:rsid w:val="002E617A"/>
    <w:rsid w:val="002E65F1"/>
    <w:rsid w:val="002E7223"/>
    <w:rsid w:val="002E7882"/>
    <w:rsid w:val="002F008A"/>
    <w:rsid w:val="002F10AF"/>
    <w:rsid w:val="002F1B8C"/>
    <w:rsid w:val="002F2098"/>
    <w:rsid w:val="002F2380"/>
    <w:rsid w:val="002F3535"/>
    <w:rsid w:val="002F3F73"/>
    <w:rsid w:val="002F5292"/>
    <w:rsid w:val="00301251"/>
    <w:rsid w:val="00302BD0"/>
    <w:rsid w:val="00303EA9"/>
    <w:rsid w:val="003047CF"/>
    <w:rsid w:val="00305020"/>
    <w:rsid w:val="00305543"/>
    <w:rsid w:val="00305CB0"/>
    <w:rsid w:val="00306C04"/>
    <w:rsid w:val="003076AF"/>
    <w:rsid w:val="00311253"/>
    <w:rsid w:val="0031161C"/>
    <w:rsid w:val="003130EE"/>
    <w:rsid w:val="00313D2D"/>
    <w:rsid w:val="00313F0A"/>
    <w:rsid w:val="00317B92"/>
    <w:rsid w:val="00317E0E"/>
    <w:rsid w:val="00320AE1"/>
    <w:rsid w:val="00320C25"/>
    <w:rsid w:val="00321228"/>
    <w:rsid w:val="00321D4B"/>
    <w:rsid w:val="00321EB9"/>
    <w:rsid w:val="003223C8"/>
    <w:rsid w:val="00322904"/>
    <w:rsid w:val="00324C14"/>
    <w:rsid w:val="003255A8"/>
    <w:rsid w:val="00326779"/>
    <w:rsid w:val="003271E5"/>
    <w:rsid w:val="00327595"/>
    <w:rsid w:val="00327A60"/>
    <w:rsid w:val="00327C55"/>
    <w:rsid w:val="003312B5"/>
    <w:rsid w:val="003312BD"/>
    <w:rsid w:val="00331328"/>
    <w:rsid w:val="00331FC8"/>
    <w:rsid w:val="003322D1"/>
    <w:rsid w:val="0033241F"/>
    <w:rsid w:val="00333DF3"/>
    <w:rsid w:val="00334119"/>
    <w:rsid w:val="003347AB"/>
    <w:rsid w:val="0033561D"/>
    <w:rsid w:val="00335620"/>
    <w:rsid w:val="003368BB"/>
    <w:rsid w:val="00336D8D"/>
    <w:rsid w:val="0034119D"/>
    <w:rsid w:val="003414A5"/>
    <w:rsid w:val="00341FE7"/>
    <w:rsid w:val="00342906"/>
    <w:rsid w:val="00343AE1"/>
    <w:rsid w:val="00346666"/>
    <w:rsid w:val="003473A2"/>
    <w:rsid w:val="00347EB4"/>
    <w:rsid w:val="0035114C"/>
    <w:rsid w:val="003516A4"/>
    <w:rsid w:val="0035276D"/>
    <w:rsid w:val="00352D10"/>
    <w:rsid w:val="00353C99"/>
    <w:rsid w:val="003541AC"/>
    <w:rsid w:val="0035463E"/>
    <w:rsid w:val="00356169"/>
    <w:rsid w:val="003562B4"/>
    <w:rsid w:val="00356387"/>
    <w:rsid w:val="00356636"/>
    <w:rsid w:val="00357096"/>
    <w:rsid w:val="003619C5"/>
    <w:rsid w:val="003621DE"/>
    <w:rsid w:val="0036530B"/>
    <w:rsid w:val="00366102"/>
    <w:rsid w:val="003667F8"/>
    <w:rsid w:val="003674EE"/>
    <w:rsid w:val="00367F25"/>
    <w:rsid w:val="00367F53"/>
    <w:rsid w:val="0037665D"/>
    <w:rsid w:val="00377428"/>
    <w:rsid w:val="00377D65"/>
    <w:rsid w:val="00380FDA"/>
    <w:rsid w:val="003815C6"/>
    <w:rsid w:val="00381A19"/>
    <w:rsid w:val="003824A9"/>
    <w:rsid w:val="003824D9"/>
    <w:rsid w:val="00382933"/>
    <w:rsid w:val="0038411D"/>
    <w:rsid w:val="00384898"/>
    <w:rsid w:val="00384A14"/>
    <w:rsid w:val="00385157"/>
    <w:rsid w:val="003852D4"/>
    <w:rsid w:val="0038576C"/>
    <w:rsid w:val="003914AD"/>
    <w:rsid w:val="0039187D"/>
    <w:rsid w:val="00391F0C"/>
    <w:rsid w:val="00392F66"/>
    <w:rsid w:val="0039403F"/>
    <w:rsid w:val="0039430B"/>
    <w:rsid w:val="00394CC5"/>
    <w:rsid w:val="003971AD"/>
    <w:rsid w:val="003A1601"/>
    <w:rsid w:val="003A1AD8"/>
    <w:rsid w:val="003A2329"/>
    <w:rsid w:val="003A365A"/>
    <w:rsid w:val="003A3F6C"/>
    <w:rsid w:val="003A451F"/>
    <w:rsid w:val="003A5895"/>
    <w:rsid w:val="003A6E7F"/>
    <w:rsid w:val="003B0248"/>
    <w:rsid w:val="003B12FC"/>
    <w:rsid w:val="003B1955"/>
    <w:rsid w:val="003B1B37"/>
    <w:rsid w:val="003B2A71"/>
    <w:rsid w:val="003B48AD"/>
    <w:rsid w:val="003B5E1F"/>
    <w:rsid w:val="003B6150"/>
    <w:rsid w:val="003B6723"/>
    <w:rsid w:val="003C0747"/>
    <w:rsid w:val="003C20C7"/>
    <w:rsid w:val="003C5264"/>
    <w:rsid w:val="003C57CD"/>
    <w:rsid w:val="003C617B"/>
    <w:rsid w:val="003C7180"/>
    <w:rsid w:val="003C7FF3"/>
    <w:rsid w:val="003D0DA3"/>
    <w:rsid w:val="003D0F83"/>
    <w:rsid w:val="003D34A4"/>
    <w:rsid w:val="003D4ECC"/>
    <w:rsid w:val="003D5ED4"/>
    <w:rsid w:val="003D745B"/>
    <w:rsid w:val="003D75C6"/>
    <w:rsid w:val="003E00DD"/>
    <w:rsid w:val="003E12EE"/>
    <w:rsid w:val="003E322C"/>
    <w:rsid w:val="003E3CD0"/>
    <w:rsid w:val="003E3D17"/>
    <w:rsid w:val="003E4257"/>
    <w:rsid w:val="003E4990"/>
    <w:rsid w:val="003E4A78"/>
    <w:rsid w:val="003E4AE4"/>
    <w:rsid w:val="003E6D07"/>
    <w:rsid w:val="003E78F8"/>
    <w:rsid w:val="003F161E"/>
    <w:rsid w:val="003F16E3"/>
    <w:rsid w:val="003F24D1"/>
    <w:rsid w:val="003F2812"/>
    <w:rsid w:val="003F2AB4"/>
    <w:rsid w:val="003F2B15"/>
    <w:rsid w:val="003F3522"/>
    <w:rsid w:val="003F41C8"/>
    <w:rsid w:val="003F49A6"/>
    <w:rsid w:val="003F4B72"/>
    <w:rsid w:val="003F4EBF"/>
    <w:rsid w:val="003F6176"/>
    <w:rsid w:val="003F698B"/>
    <w:rsid w:val="003F7581"/>
    <w:rsid w:val="003F7D8E"/>
    <w:rsid w:val="004000BA"/>
    <w:rsid w:val="00400384"/>
    <w:rsid w:val="004010F9"/>
    <w:rsid w:val="00401974"/>
    <w:rsid w:val="00404F3C"/>
    <w:rsid w:val="00405A75"/>
    <w:rsid w:val="00406968"/>
    <w:rsid w:val="00410195"/>
    <w:rsid w:val="00410A98"/>
    <w:rsid w:val="00410F31"/>
    <w:rsid w:val="00410FE9"/>
    <w:rsid w:val="00412AB3"/>
    <w:rsid w:val="00412E31"/>
    <w:rsid w:val="004140CE"/>
    <w:rsid w:val="004143CB"/>
    <w:rsid w:val="004146FE"/>
    <w:rsid w:val="00414D77"/>
    <w:rsid w:val="00414E13"/>
    <w:rsid w:val="004150EF"/>
    <w:rsid w:val="00415202"/>
    <w:rsid w:val="00416F41"/>
    <w:rsid w:val="00420C51"/>
    <w:rsid w:val="00421216"/>
    <w:rsid w:val="00421523"/>
    <w:rsid w:val="0042192B"/>
    <w:rsid w:val="00422073"/>
    <w:rsid w:val="00422CA8"/>
    <w:rsid w:val="00422E1C"/>
    <w:rsid w:val="00423010"/>
    <w:rsid w:val="00425553"/>
    <w:rsid w:val="00425F71"/>
    <w:rsid w:val="00427D6B"/>
    <w:rsid w:val="00430037"/>
    <w:rsid w:val="00430888"/>
    <w:rsid w:val="00430A98"/>
    <w:rsid w:val="00431034"/>
    <w:rsid w:val="0043121C"/>
    <w:rsid w:val="004322E6"/>
    <w:rsid w:val="004328A2"/>
    <w:rsid w:val="00432C3C"/>
    <w:rsid w:val="00433464"/>
    <w:rsid w:val="00434DF5"/>
    <w:rsid w:val="00436C49"/>
    <w:rsid w:val="00440387"/>
    <w:rsid w:val="00441846"/>
    <w:rsid w:val="0044506D"/>
    <w:rsid w:val="0044557E"/>
    <w:rsid w:val="0044704A"/>
    <w:rsid w:val="00447905"/>
    <w:rsid w:val="00450262"/>
    <w:rsid w:val="0045044C"/>
    <w:rsid w:val="00450C3A"/>
    <w:rsid w:val="00451B76"/>
    <w:rsid w:val="00452DD1"/>
    <w:rsid w:val="00453FC7"/>
    <w:rsid w:val="00455252"/>
    <w:rsid w:val="004559B9"/>
    <w:rsid w:val="00457A60"/>
    <w:rsid w:val="00457B71"/>
    <w:rsid w:val="00457C03"/>
    <w:rsid w:val="0046025B"/>
    <w:rsid w:val="0046214C"/>
    <w:rsid w:val="0046344F"/>
    <w:rsid w:val="004649E6"/>
    <w:rsid w:val="00466638"/>
    <w:rsid w:val="00467AC9"/>
    <w:rsid w:val="00467F71"/>
    <w:rsid w:val="00470AF3"/>
    <w:rsid w:val="00470D43"/>
    <w:rsid w:val="00472630"/>
    <w:rsid w:val="00472AC6"/>
    <w:rsid w:val="00473564"/>
    <w:rsid w:val="004751B2"/>
    <w:rsid w:val="004751BC"/>
    <w:rsid w:val="0047529F"/>
    <w:rsid w:val="0047530E"/>
    <w:rsid w:val="0047535B"/>
    <w:rsid w:val="00475B09"/>
    <w:rsid w:val="00482E1A"/>
    <w:rsid w:val="00483675"/>
    <w:rsid w:val="00484876"/>
    <w:rsid w:val="004856D6"/>
    <w:rsid w:val="004912A3"/>
    <w:rsid w:val="004934FA"/>
    <w:rsid w:val="00493D10"/>
    <w:rsid w:val="00493D2A"/>
    <w:rsid w:val="004948E0"/>
    <w:rsid w:val="00495D92"/>
    <w:rsid w:val="00496732"/>
    <w:rsid w:val="004972DA"/>
    <w:rsid w:val="0049763B"/>
    <w:rsid w:val="004A0617"/>
    <w:rsid w:val="004A06A4"/>
    <w:rsid w:val="004A112A"/>
    <w:rsid w:val="004A171F"/>
    <w:rsid w:val="004A33BA"/>
    <w:rsid w:val="004A5966"/>
    <w:rsid w:val="004B0DED"/>
    <w:rsid w:val="004B1532"/>
    <w:rsid w:val="004B1E92"/>
    <w:rsid w:val="004B325A"/>
    <w:rsid w:val="004B4A60"/>
    <w:rsid w:val="004B5D5F"/>
    <w:rsid w:val="004B6473"/>
    <w:rsid w:val="004C0385"/>
    <w:rsid w:val="004C06A5"/>
    <w:rsid w:val="004C18E5"/>
    <w:rsid w:val="004C477F"/>
    <w:rsid w:val="004C52AD"/>
    <w:rsid w:val="004C6B09"/>
    <w:rsid w:val="004C7F15"/>
    <w:rsid w:val="004D14FC"/>
    <w:rsid w:val="004D1533"/>
    <w:rsid w:val="004D19C7"/>
    <w:rsid w:val="004D27D1"/>
    <w:rsid w:val="004D3696"/>
    <w:rsid w:val="004D48FB"/>
    <w:rsid w:val="004D5EFD"/>
    <w:rsid w:val="004D7A28"/>
    <w:rsid w:val="004D7FE0"/>
    <w:rsid w:val="004E063B"/>
    <w:rsid w:val="004E1846"/>
    <w:rsid w:val="004E1EE8"/>
    <w:rsid w:val="004E20C6"/>
    <w:rsid w:val="004E27C2"/>
    <w:rsid w:val="004E3AD4"/>
    <w:rsid w:val="004E5759"/>
    <w:rsid w:val="004E575C"/>
    <w:rsid w:val="004E626F"/>
    <w:rsid w:val="004E6B43"/>
    <w:rsid w:val="004E78F4"/>
    <w:rsid w:val="004E790B"/>
    <w:rsid w:val="004F0B50"/>
    <w:rsid w:val="004F2031"/>
    <w:rsid w:val="004F231B"/>
    <w:rsid w:val="004F2539"/>
    <w:rsid w:val="004F25CF"/>
    <w:rsid w:val="004F28B5"/>
    <w:rsid w:val="004F3817"/>
    <w:rsid w:val="004F4CDA"/>
    <w:rsid w:val="004F61BB"/>
    <w:rsid w:val="004F6FDA"/>
    <w:rsid w:val="004F70AE"/>
    <w:rsid w:val="004F740F"/>
    <w:rsid w:val="004F76B1"/>
    <w:rsid w:val="004F796C"/>
    <w:rsid w:val="00501B27"/>
    <w:rsid w:val="0050344C"/>
    <w:rsid w:val="00505270"/>
    <w:rsid w:val="005052AA"/>
    <w:rsid w:val="005065BC"/>
    <w:rsid w:val="0050739A"/>
    <w:rsid w:val="0050752B"/>
    <w:rsid w:val="00507FF8"/>
    <w:rsid w:val="0051093D"/>
    <w:rsid w:val="0051229C"/>
    <w:rsid w:val="005124C7"/>
    <w:rsid w:val="005124FD"/>
    <w:rsid w:val="0051258E"/>
    <w:rsid w:val="00512752"/>
    <w:rsid w:val="00513721"/>
    <w:rsid w:val="00513975"/>
    <w:rsid w:val="00513BE1"/>
    <w:rsid w:val="005142CE"/>
    <w:rsid w:val="005148A0"/>
    <w:rsid w:val="00514927"/>
    <w:rsid w:val="00517BB1"/>
    <w:rsid w:val="00520675"/>
    <w:rsid w:val="005209AD"/>
    <w:rsid w:val="00520CAF"/>
    <w:rsid w:val="00523AC8"/>
    <w:rsid w:val="00524C72"/>
    <w:rsid w:val="00526067"/>
    <w:rsid w:val="00526449"/>
    <w:rsid w:val="005313C9"/>
    <w:rsid w:val="00531510"/>
    <w:rsid w:val="00532C71"/>
    <w:rsid w:val="00532DCD"/>
    <w:rsid w:val="00534924"/>
    <w:rsid w:val="00534CB4"/>
    <w:rsid w:val="0053504D"/>
    <w:rsid w:val="005356D9"/>
    <w:rsid w:val="00535E8D"/>
    <w:rsid w:val="005367B9"/>
    <w:rsid w:val="00536B4C"/>
    <w:rsid w:val="00536CE9"/>
    <w:rsid w:val="005401F6"/>
    <w:rsid w:val="005404EF"/>
    <w:rsid w:val="00540560"/>
    <w:rsid w:val="00541F39"/>
    <w:rsid w:val="00542285"/>
    <w:rsid w:val="005447A7"/>
    <w:rsid w:val="0054505C"/>
    <w:rsid w:val="00545DE9"/>
    <w:rsid w:val="00545DFF"/>
    <w:rsid w:val="005509ED"/>
    <w:rsid w:val="00550AF9"/>
    <w:rsid w:val="0055383D"/>
    <w:rsid w:val="00553988"/>
    <w:rsid w:val="00555547"/>
    <w:rsid w:val="0055586B"/>
    <w:rsid w:val="005559CC"/>
    <w:rsid w:val="00555A31"/>
    <w:rsid w:val="005561C8"/>
    <w:rsid w:val="00556973"/>
    <w:rsid w:val="005576EC"/>
    <w:rsid w:val="00560701"/>
    <w:rsid w:val="00561FE0"/>
    <w:rsid w:val="00562376"/>
    <w:rsid w:val="005630C8"/>
    <w:rsid w:val="005634FE"/>
    <w:rsid w:val="00564423"/>
    <w:rsid w:val="00564471"/>
    <w:rsid w:val="005646E4"/>
    <w:rsid w:val="005652CF"/>
    <w:rsid w:val="00565430"/>
    <w:rsid w:val="00566F3E"/>
    <w:rsid w:val="00567313"/>
    <w:rsid w:val="00567B2C"/>
    <w:rsid w:val="0057074F"/>
    <w:rsid w:val="00571299"/>
    <w:rsid w:val="00571644"/>
    <w:rsid w:val="00572545"/>
    <w:rsid w:val="0057259E"/>
    <w:rsid w:val="005746A9"/>
    <w:rsid w:val="00576568"/>
    <w:rsid w:val="00576E90"/>
    <w:rsid w:val="00580043"/>
    <w:rsid w:val="0058013C"/>
    <w:rsid w:val="005817C1"/>
    <w:rsid w:val="00582499"/>
    <w:rsid w:val="00583233"/>
    <w:rsid w:val="00583469"/>
    <w:rsid w:val="00583971"/>
    <w:rsid w:val="00584DC8"/>
    <w:rsid w:val="00586E1F"/>
    <w:rsid w:val="00587E21"/>
    <w:rsid w:val="00587F8D"/>
    <w:rsid w:val="00593C0A"/>
    <w:rsid w:val="00595839"/>
    <w:rsid w:val="005958F5"/>
    <w:rsid w:val="00595948"/>
    <w:rsid w:val="00596828"/>
    <w:rsid w:val="00596865"/>
    <w:rsid w:val="005973B7"/>
    <w:rsid w:val="00597EF9"/>
    <w:rsid w:val="005A07FF"/>
    <w:rsid w:val="005A3081"/>
    <w:rsid w:val="005A3083"/>
    <w:rsid w:val="005A3116"/>
    <w:rsid w:val="005A4768"/>
    <w:rsid w:val="005A631E"/>
    <w:rsid w:val="005A6C97"/>
    <w:rsid w:val="005B187F"/>
    <w:rsid w:val="005B2835"/>
    <w:rsid w:val="005B38F1"/>
    <w:rsid w:val="005B4485"/>
    <w:rsid w:val="005B470A"/>
    <w:rsid w:val="005B4E96"/>
    <w:rsid w:val="005B56C7"/>
    <w:rsid w:val="005B5C80"/>
    <w:rsid w:val="005B69AE"/>
    <w:rsid w:val="005B6FD2"/>
    <w:rsid w:val="005B70BE"/>
    <w:rsid w:val="005B72B3"/>
    <w:rsid w:val="005B7500"/>
    <w:rsid w:val="005B7794"/>
    <w:rsid w:val="005C009D"/>
    <w:rsid w:val="005C0337"/>
    <w:rsid w:val="005C0F54"/>
    <w:rsid w:val="005C15EE"/>
    <w:rsid w:val="005C21CA"/>
    <w:rsid w:val="005C23FC"/>
    <w:rsid w:val="005C29C5"/>
    <w:rsid w:val="005C2A60"/>
    <w:rsid w:val="005C2B95"/>
    <w:rsid w:val="005C33E6"/>
    <w:rsid w:val="005C342D"/>
    <w:rsid w:val="005C4CFB"/>
    <w:rsid w:val="005C68C1"/>
    <w:rsid w:val="005C6969"/>
    <w:rsid w:val="005C6B6A"/>
    <w:rsid w:val="005C6F06"/>
    <w:rsid w:val="005C7726"/>
    <w:rsid w:val="005C7BEC"/>
    <w:rsid w:val="005C7DFF"/>
    <w:rsid w:val="005D0466"/>
    <w:rsid w:val="005D0CC7"/>
    <w:rsid w:val="005D13A9"/>
    <w:rsid w:val="005D15BA"/>
    <w:rsid w:val="005D1AEA"/>
    <w:rsid w:val="005D1E7F"/>
    <w:rsid w:val="005D22DD"/>
    <w:rsid w:val="005D23EF"/>
    <w:rsid w:val="005D3844"/>
    <w:rsid w:val="005D384A"/>
    <w:rsid w:val="005D3DA1"/>
    <w:rsid w:val="005D4AA6"/>
    <w:rsid w:val="005D4E6F"/>
    <w:rsid w:val="005D549F"/>
    <w:rsid w:val="005D706E"/>
    <w:rsid w:val="005E0498"/>
    <w:rsid w:val="005E0CB6"/>
    <w:rsid w:val="005E34B2"/>
    <w:rsid w:val="005F253C"/>
    <w:rsid w:val="005F2C9F"/>
    <w:rsid w:val="005F2D6B"/>
    <w:rsid w:val="005F32F6"/>
    <w:rsid w:val="005F7EC9"/>
    <w:rsid w:val="005F7F5A"/>
    <w:rsid w:val="006016FF"/>
    <w:rsid w:val="00601B5E"/>
    <w:rsid w:val="0060221A"/>
    <w:rsid w:val="006042B1"/>
    <w:rsid w:val="00604441"/>
    <w:rsid w:val="00605187"/>
    <w:rsid w:val="00605A4C"/>
    <w:rsid w:val="00607568"/>
    <w:rsid w:val="006119FD"/>
    <w:rsid w:val="00611A35"/>
    <w:rsid w:val="00612D67"/>
    <w:rsid w:val="00613078"/>
    <w:rsid w:val="00613ECE"/>
    <w:rsid w:val="00614177"/>
    <w:rsid w:val="00614B83"/>
    <w:rsid w:val="00614D81"/>
    <w:rsid w:val="00615827"/>
    <w:rsid w:val="00621938"/>
    <w:rsid w:val="0062242B"/>
    <w:rsid w:val="006226E3"/>
    <w:rsid w:val="006244E9"/>
    <w:rsid w:val="00626B8C"/>
    <w:rsid w:val="00631B00"/>
    <w:rsid w:val="00631F76"/>
    <w:rsid w:val="006327E1"/>
    <w:rsid w:val="00632AFE"/>
    <w:rsid w:val="00633572"/>
    <w:rsid w:val="00633666"/>
    <w:rsid w:val="00633818"/>
    <w:rsid w:val="006349D8"/>
    <w:rsid w:val="00635AF1"/>
    <w:rsid w:val="00640476"/>
    <w:rsid w:val="006405D9"/>
    <w:rsid w:val="0064204E"/>
    <w:rsid w:val="006424D2"/>
    <w:rsid w:val="00642539"/>
    <w:rsid w:val="00642550"/>
    <w:rsid w:val="00643406"/>
    <w:rsid w:val="006437EF"/>
    <w:rsid w:val="00644A63"/>
    <w:rsid w:val="006458F1"/>
    <w:rsid w:val="00647C31"/>
    <w:rsid w:val="00647CEC"/>
    <w:rsid w:val="00647D16"/>
    <w:rsid w:val="00647F7E"/>
    <w:rsid w:val="006500FD"/>
    <w:rsid w:val="00650165"/>
    <w:rsid w:val="00650232"/>
    <w:rsid w:val="00650CBB"/>
    <w:rsid w:val="00651134"/>
    <w:rsid w:val="006518DD"/>
    <w:rsid w:val="00653045"/>
    <w:rsid w:val="0065357E"/>
    <w:rsid w:val="0065449B"/>
    <w:rsid w:val="00657464"/>
    <w:rsid w:val="00657EE9"/>
    <w:rsid w:val="006605D4"/>
    <w:rsid w:val="00661600"/>
    <w:rsid w:val="006616DC"/>
    <w:rsid w:val="00662362"/>
    <w:rsid w:val="00662E15"/>
    <w:rsid w:val="006647A5"/>
    <w:rsid w:val="00664A03"/>
    <w:rsid w:val="0066544E"/>
    <w:rsid w:val="00666214"/>
    <w:rsid w:val="00667974"/>
    <w:rsid w:val="00667C6E"/>
    <w:rsid w:val="00667D79"/>
    <w:rsid w:val="00670AFD"/>
    <w:rsid w:val="00670B80"/>
    <w:rsid w:val="00672387"/>
    <w:rsid w:val="00672BDB"/>
    <w:rsid w:val="00674C5B"/>
    <w:rsid w:val="00675214"/>
    <w:rsid w:val="006760B7"/>
    <w:rsid w:val="0068083E"/>
    <w:rsid w:val="00681362"/>
    <w:rsid w:val="00681CB6"/>
    <w:rsid w:val="00681CC8"/>
    <w:rsid w:val="006837FF"/>
    <w:rsid w:val="006856A0"/>
    <w:rsid w:val="006863C1"/>
    <w:rsid w:val="00686651"/>
    <w:rsid w:val="0069049D"/>
    <w:rsid w:val="006905C6"/>
    <w:rsid w:val="00691695"/>
    <w:rsid w:val="00691EAA"/>
    <w:rsid w:val="00692956"/>
    <w:rsid w:val="00692B5D"/>
    <w:rsid w:val="0069481C"/>
    <w:rsid w:val="006953A9"/>
    <w:rsid w:val="00695885"/>
    <w:rsid w:val="00695934"/>
    <w:rsid w:val="00697A1D"/>
    <w:rsid w:val="00697A3D"/>
    <w:rsid w:val="00697F1E"/>
    <w:rsid w:val="006A01FF"/>
    <w:rsid w:val="006A3B21"/>
    <w:rsid w:val="006A5786"/>
    <w:rsid w:val="006A5DAD"/>
    <w:rsid w:val="006A79D3"/>
    <w:rsid w:val="006A7C1B"/>
    <w:rsid w:val="006B19D8"/>
    <w:rsid w:val="006B1B29"/>
    <w:rsid w:val="006B1CFD"/>
    <w:rsid w:val="006B2C38"/>
    <w:rsid w:val="006B2FBB"/>
    <w:rsid w:val="006B301E"/>
    <w:rsid w:val="006B5D3E"/>
    <w:rsid w:val="006B65DE"/>
    <w:rsid w:val="006B7FE0"/>
    <w:rsid w:val="006C1DDB"/>
    <w:rsid w:val="006C3B04"/>
    <w:rsid w:val="006C3D71"/>
    <w:rsid w:val="006C4142"/>
    <w:rsid w:val="006C4FE3"/>
    <w:rsid w:val="006C531E"/>
    <w:rsid w:val="006C5824"/>
    <w:rsid w:val="006C5979"/>
    <w:rsid w:val="006C61DC"/>
    <w:rsid w:val="006C65A0"/>
    <w:rsid w:val="006C65F4"/>
    <w:rsid w:val="006C66DE"/>
    <w:rsid w:val="006C6DA7"/>
    <w:rsid w:val="006C7908"/>
    <w:rsid w:val="006D01A1"/>
    <w:rsid w:val="006D0DE9"/>
    <w:rsid w:val="006D2AE2"/>
    <w:rsid w:val="006D3436"/>
    <w:rsid w:val="006D40DC"/>
    <w:rsid w:val="006D461F"/>
    <w:rsid w:val="006D4DB0"/>
    <w:rsid w:val="006D6B35"/>
    <w:rsid w:val="006D73B1"/>
    <w:rsid w:val="006D76B8"/>
    <w:rsid w:val="006E0697"/>
    <w:rsid w:val="006E098C"/>
    <w:rsid w:val="006E1BA3"/>
    <w:rsid w:val="006E1CC9"/>
    <w:rsid w:val="006E31A5"/>
    <w:rsid w:val="006E43F8"/>
    <w:rsid w:val="006E4661"/>
    <w:rsid w:val="006E4F89"/>
    <w:rsid w:val="006E5925"/>
    <w:rsid w:val="006E65A6"/>
    <w:rsid w:val="006E6C82"/>
    <w:rsid w:val="006E6F6A"/>
    <w:rsid w:val="006E7F3A"/>
    <w:rsid w:val="006F1298"/>
    <w:rsid w:val="006F25D4"/>
    <w:rsid w:val="006F2D3F"/>
    <w:rsid w:val="006F3B31"/>
    <w:rsid w:val="006F3C70"/>
    <w:rsid w:val="006F3D11"/>
    <w:rsid w:val="006F5AAB"/>
    <w:rsid w:val="006F6C1B"/>
    <w:rsid w:val="006F7144"/>
    <w:rsid w:val="006F7158"/>
    <w:rsid w:val="006F7325"/>
    <w:rsid w:val="006F7991"/>
    <w:rsid w:val="006F7A01"/>
    <w:rsid w:val="0070255B"/>
    <w:rsid w:val="00703434"/>
    <w:rsid w:val="00703CB8"/>
    <w:rsid w:val="00705D98"/>
    <w:rsid w:val="0070610D"/>
    <w:rsid w:val="00706F03"/>
    <w:rsid w:val="007079B7"/>
    <w:rsid w:val="00707BA1"/>
    <w:rsid w:val="00707C43"/>
    <w:rsid w:val="00710289"/>
    <w:rsid w:val="00710A04"/>
    <w:rsid w:val="007123D4"/>
    <w:rsid w:val="007126AC"/>
    <w:rsid w:val="007159FB"/>
    <w:rsid w:val="00715ACB"/>
    <w:rsid w:val="00715EBC"/>
    <w:rsid w:val="00716D8D"/>
    <w:rsid w:val="0071711C"/>
    <w:rsid w:val="007210C7"/>
    <w:rsid w:val="00721546"/>
    <w:rsid w:val="007216AF"/>
    <w:rsid w:val="00724268"/>
    <w:rsid w:val="00724E4B"/>
    <w:rsid w:val="00725168"/>
    <w:rsid w:val="007302CB"/>
    <w:rsid w:val="00731956"/>
    <w:rsid w:val="00732462"/>
    <w:rsid w:val="00733094"/>
    <w:rsid w:val="0073331F"/>
    <w:rsid w:val="00733BAE"/>
    <w:rsid w:val="0073438D"/>
    <w:rsid w:val="00734CE9"/>
    <w:rsid w:val="00740008"/>
    <w:rsid w:val="00740AB1"/>
    <w:rsid w:val="00742C78"/>
    <w:rsid w:val="007435E6"/>
    <w:rsid w:val="0074424C"/>
    <w:rsid w:val="007451FC"/>
    <w:rsid w:val="00745AFE"/>
    <w:rsid w:val="007461D2"/>
    <w:rsid w:val="00746EDE"/>
    <w:rsid w:val="00750313"/>
    <w:rsid w:val="007506C1"/>
    <w:rsid w:val="007519EC"/>
    <w:rsid w:val="00751B3D"/>
    <w:rsid w:val="00752727"/>
    <w:rsid w:val="00752DE8"/>
    <w:rsid w:val="00754626"/>
    <w:rsid w:val="00754D81"/>
    <w:rsid w:val="007565A1"/>
    <w:rsid w:val="007574BF"/>
    <w:rsid w:val="00760C10"/>
    <w:rsid w:val="00761B94"/>
    <w:rsid w:val="0076242D"/>
    <w:rsid w:val="0076423F"/>
    <w:rsid w:val="007643BE"/>
    <w:rsid w:val="00764FF4"/>
    <w:rsid w:val="00765414"/>
    <w:rsid w:val="007658D0"/>
    <w:rsid w:val="007673CB"/>
    <w:rsid w:val="0076787E"/>
    <w:rsid w:val="007702B2"/>
    <w:rsid w:val="00770BD5"/>
    <w:rsid w:val="00771916"/>
    <w:rsid w:val="0077203A"/>
    <w:rsid w:val="007734C6"/>
    <w:rsid w:val="00773696"/>
    <w:rsid w:val="00773BB8"/>
    <w:rsid w:val="00773D7C"/>
    <w:rsid w:val="0077454F"/>
    <w:rsid w:val="00774B4C"/>
    <w:rsid w:val="00774B4F"/>
    <w:rsid w:val="00776182"/>
    <w:rsid w:val="00776570"/>
    <w:rsid w:val="00776E52"/>
    <w:rsid w:val="00777306"/>
    <w:rsid w:val="00777AB3"/>
    <w:rsid w:val="0078018A"/>
    <w:rsid w:val="00780AC4"/>
    <w:rsid w:val="007814CD"/>
    <w:rsid w:val="00783566"/>
    <w:rsid w:val="00783836"/>
    <w:rsid w:val="00784AFE"/>
    <w:rsid w:val="007852DC"/>
    <w:rsid w:val="00785FA1"/>
    <w:rsid w:val="00786885"/>
    <w:rsid w:val="00787425"/>
    <w:rsid w:val="00787BF9"/>
    <w:rsid w:val="0079054D"/>
    <w:rsid w:val="00790787"/>
    <w:rsid w:val="00792733"/>
    <w:rsid w:val="0079528A"/>
    <w:rsid w:val="00796848"/>
    <w:rsid w:val="00796B63"/>
    <w:rsid w:val="00796FC4"/>
    <w:rsid w:val="00797403"/>
    <w:rsid w:val="00797CA6"/>
    <w:rsid w:val="007A032E"/>
    <w:rsid w:val="007A11C2"/>
    <w:rsid w:val="007A18EF"/>
    <w:rsid w:val="007A4627"/>
    <w:rsid w:val="007A632A"/>
    <w:rsid w:val="007A7271"/>
    <w:rsid w:val="007A7C60"/>
    <w:rsid w:val="007A7E83"/>
    <w:rsid w:val="007B08BA"/>
    <w:rsid w:val="007B2F1B"/>
    <w:rsid w:val="007B3AAC"/>
    <w:rsid w:val="007B433A"/>
    <w:rsid w:val="007B448C"/>
    <w:rsid w:val="007B571E"/>
    <w:rsid w:val="007B5A0B"/>
    <w:rsid w:val="007B5DCE"/>
    <w:rsid w:val="007B6A17"/>
    <w:rsid w:val="007C0F03"/>
    <w:rsid w:val="007C1509"/>
    <w:rsid w:val="007C1BB2"/>
    <w:rsid w:val="007C2D6E"/>
    <w:rsid w:val="007C3352"/>
    <w:rsid w:val="007C51C4"/>
    <w:rsid w:val="007C6013"/>
    <w:rsid w:val="007C65A2"/>
    <w:rsid w:val="007C6896"/>
    <w:rsid w:val="007C760D"/>
    <w:rsid w:val="007D0525"/>
    <w:rsid w:val="007D0559"/>
    <w:rsid w:val="007D25C0"/>
    <w:rsid w:val="007D270D"/>
    <w:rsid w:val="007D379D"/>
    <w:rsid w:val="007D395B"/>
    <w:rsid w:val="007D47F4"/>
    <w:rsid w:val="007D52E7"/>
    <w:rsid w:val="007D64CF"/>
    <w:rsid w:val="007D6D1B"/>
    <w:rsid w:val="007D7878"/>
    <w:rsid w:val="007D7D02"/>
    <w:rsid w:val="007E11E6"/>
    <w:rsid w:val="007E1D2E"/>
    <w:rsid w:val="007E393E"/>
    <w:rsid w:val="007E5361"/>
    <w:rsid w:val="007E7DEF"/>
    <w:rsid w:val="007F0001"/>
    <w:rsid w:val="007F0E63"/>
    <w:rsid w:val="007F15FB"/>
    <w:rsid w:val="007F23D3"/>
    <w:rsid w:val="007F303F"/>
    <w:rsid w:val="007F3DD1"/>
    <w:rsid w:val="007F47C8"/>
    <w:rsid w:val="007F4AD1"/>
    <w:rsid w:val="007F586D"/>
    <w:rsid w:val="007F5C5D"/>
    <w:rsid w:val="007F6C04"/>
    <w:rsid w:val="007F6F9E"/>
    <w:rsid w:val="007F7020"/>
    <w:rsid w:val="008004C1"/>
    <w:rsid w:val="00802139"/>
    <w:rsid w:val="00802D38"/>
    <w:rsid w:val="00803F01"/>
    <w:rsid w:val="00804F23"/>
    <w:rsid w:val="00804FD2"/>
    <w:rsid w:val="008063AB"/>
    <w:rsid w:val="00806608"/>
    <w:rsid w:val="0080706C"/>
    <w:rsid w:val="00810136"/>
    <w:rsid w:val="008102CC"/>
    <w:rsid w:val="00811489"/>
    <w:rsid w:val="00811DCE"/>
    <w:rsid w:val="008136E3"/>
    <w:rsid w:val="008146F5"/>
    <w:rsid w:val="00815CE0"/>
    <w:rsid w:val="00820058"/>
    <w:rsid w:val="00820784"/>
    <w:rsid w:val="00820CF5"/>
    <w:rsid w:val="00821025"/>
    <w:rsid w:val="0082183A"/>
    <w:rsid w:val="008230A3"/>
    <w:rsid w:val="00823BC3"/>
    <w:rsid w:val="0082413C"/>
    <w:rsid w:val="0082607C"/>
    <w:rsid w:val="00826090"/>
    <w:rsid w:val="00827299"/>
    <w:rsid w:val="00827799"/>
    <w:rsid w:val="00827CED"/>
    <w:rsid w:val="0083097A"/>
    <w:rsid w:val="00830F2D"/>
    <w:rsid w:val="008310BC"/>
    <w:rsid w:val="00832288"/>
    <w:rsid w:val="0083298C"/>
    <w:rsid w:val="00833500"/>
    <w:rsid w:val="008349FF"/>
    <w:rsid w:val="00834C94"/>
    <w:rsid w:val="00836840"/>
    <w:rsid w:val="00837125"/>
    <w:rsid w:val="00837438"/>
    <w:rsid w:val="008376BB"/>
    <w:rsid w:val="008412E1"/>
    <w:rsid w:val="00841665"/>
    <w:rsid w:val="00841801"/>
    <w:rsid w:val="00842C97"/>
    <w:rsid w:val="00843A17"/>
    <w:rsid w:val="00845BE6"/>
    <w:rsid w:val="00850533"/>
    <w:rsid w:val="0085059B"/>
    <w:rsid w:val="008505D5"/>
    <w:rsid w:val="008509E1"/>
    <w:rsid w:val="00850F5C"/>
    <w:rsid w:val="00851AEF"/>
    <w:rsid w:val="00851CD1"/>
    <w:rsid w:val="00854972"/>
    <w:rsid w:val="008556D7"/>
    <w:rsid w:val="00855B3F"/>
    <w:rsid w:val="00855B98"/>
    <w:rsid w:val="00855BFD"/>
    <w:rsid w:val="00857DF9"/>
    <w:rsid w:val="008603F8"/>
    <w:rsid w:val="008614E3"/>
    <w:rsid w:val="00861500"/>
    <w:rsid w:val="0086235A"/>
    <w:rsid w:val="008635A2"/>
    <w:rsid w:val="00864230"/>
    <w:rsid w:val="00864993"/>
    <w:rsid w:val="0086578D"/>
    <w:rsid w:val="00865940"/>
    <w:rsid w:val="00865B69"/>
    <w:rsid w:val="00866A50"/>
    <w:rsid w:val="00866D0B"/>
    <w:rsid w:val="00871BBB"/>
    <w:rsid w:val="00871F0E"/>
    <w:rsid w:val="008720BE"/>
    <w:rsid w:val="00872DB4"/>
    <w:rsid w:val="00873C62"/>
    <w:rsid w:val="00874E5A"/>
    <w:rsid w:val="008757C2"/>
    <w:rsid w:val="0087694D"/>
    <w:rsid w:val="00876C03"/>
    <w:rsid w:val="008772C5"/>
    <w:rsid w:val="00881CF3"/>
    <w:rsid w:val="008820B5"/>
    <w:rsid w:val="008850ED"/>
    <w:rsid w:val="00885B44"/>
    <w:rsid w:val="00886FE2"/>
    <w:rsid w:val="008920B2"/>
    <w:rsid w:val="008963FA"/>
    <w:rsid w:val="0089729F"/>
    <w:rsid w:val="008A03EF"/>
    <w:rsid w:val="008A05E4"/>
    <w:rsid w:val="008A2C5E"/>
    <w:rsid w:val="008A3D0C"/>
    <w:rsid w:val="008A3F25"/>
    <w:rsid w:val="008A44E1"/>
    <w:rsid w:val="008A5027"/>
    <w:rsid w:val="008A604E"/>
    <w:rsid w:val="008A7E99"/>
    <w:rsid w:val="008B290D"/>
    <w:rsid w:val="008B37B3"/>
    <w:rsid w:val="008B37E7"/>
    <w:rsid w:val="008B5F8A"/>
    <w:rsid w:val="008B730C"/>
    <w:rsid w:val="008C039A"/>
    <w:rsid w:val="008C08FB"/>
    <w:rsid w:val="008C18DF"/>
    <w:rsid w:val="008C5154"/>
    <w:rsid w:val="008C6478"/>
    <w:rsid w:val="008C6A94"/>
    <w:rsid w:val="008C6EEB"/>
    <w:rsid w:val="008C71BD"/>
    <w:rsid w:val="008C7397"/>
    <w:rsid w:val="008C798C"/>
    <w:rsid w:val="008C7FF8"/>
    <w:rsid w:val="008D044E"/>
    <w:rsid w:val="008D1010"/>
    <w:rsid w:val="008D11D2"/>
    <w:rsid w:val="008D266B"/>
    <w:rsid w:val="008D286B"/>
    <w:rsid w:val="008D4B42"/>
    <w:rsid w:val="008D5A23"/>
    <w:rsid w:val="008D68B5"/>
    <w:rsid w:val="008D73EA"/>
    <w:rsid w:val="008D7B2E"/>
    <w:rsid w:val="008E03A7"/>
    <w:rsid w:val="008E165F"/>
    <w:rsid w:val="008E17F2"/>
    <w:rsid w:val="008E22CC"/>
    <w:rsid w:val="008E444A"/>
    <w:rsid w:val="008E54EF"/>
    <w:rsid w:val="008E597A"/>
    <w:rsid w:val="008E5F66"/>
    <w:rsid w:val="008E68D3"/>
    <w:rsid w:val="008E737E"/>
    <w:rsid w:val="008E7C78"/>
    <w:rsid w:val="008F0CAF"/>
    <w:rsid w:val="008F14EF"/>
    <w:rsid w:val="008F1E91"/>
    <w:rsid w:val="008F3968"/>
    <w:rsid w:val="008F4112"/>
    <w:rsid w:val="008F67D4"/>
    <w:rsid w:val="008F6CB5"/>
    <w:rsid w:val="008F77C1"/>
    <w:rsid w:val="008F78C0"/>
    <w:rsid w:val="00900338"/>
    <w:rsid w:val="00902DF4"/>
    <w:rsid w:val="00902E47"/>
    <w:rsid w:val="00903ABD"/>
    <w:rsid w:val="00904E94"/>
    <w:rsid w:val="00906743"/>
    <w:rsid w:val="0090725E"/>
    <w:rsid w:val="00911627"/>
    <w:rsid w:val="0091188C"/>
    <w:rsid w:val="00912A4F"/>
    <w:rsid w:val="009141F3"/>
    <w:rsid w:val="0091477C"/>
    <w:rsid w:val="0091589E"/>
    <w:rsid w:val="00917507"/>
    <w:rsid w:val="00920440"/>
    <w:rsid w:val="009206B9"/>
    <w:rsid w:val="00920FE2"/>
    <w:rsid w:val="00921984"/>
    <w:rsid w:val="009229BC"/>
    <w:rsid w:val="00922B4B"/>
    <w:rsid w:val="00922E0F"/>
    <w:rsid w:val="009231C2"/>
    <w:rsid w:val="009245D2"/>
    <w:rsid w:val="009258B0"/>
    <w:rsid w:val="00926954"/>
    <w:rsid w:val="00926D97"/>
    <w:rsid w:val="009274C2"/>
    <w:rsid w:val="00931C12"/>
    <w:rsid w:val="009320FE"/>
    <w:rsid w:val="0093266B"/>
    <w:rsid w:val="00932C40"/>
    <w:rsid w:val="00932C8C"/>
    <w:rsid w:val="00932FBF"/>
    <w:rsid w:val="00937287"/>
    <w:rsid w:val="00937496"/>
    <w:rsid w:val="00941B18"/>
    <w:rsid w:val="00942917"/>
    <w:rsid w:val="00943A50"/>
    <w:rsid w:val="0094410C"/>
    <w:rsid w:val="009447CC"/>
    <w:rsid w:val="00944877"/>
    <w:rsid w:val="00944AD7"/>
    <w:rsid w:val="00944E50"/>
    <w:rsid w:val="009450D9"/>
    <w:rsid w:val="009463FD"/>
    <w:rsid w:val="00946488"/>
    <w:rsid w:val="00946502"/>
    <w:rsid w:val="00947151"/>
    <w:rsid w:val="0095223C"/>
    <w:rsid w:val="00952521"/>
    <w:rsid w:val="00952906"/>
    <w:rsid w:val="00952DA2"/>
    <w:rsid w:val="0095362D"/>
    <w:rsid w:val="00954CC1"/>
    <w:rsid w:val="00955580"/>
    <w:rsid w:val="00956DB0"/>
    <w:rsid w:val="009616A7"/>
    <w:rsid w:val="00962116"/>
    <w:rsid w:val="009634CE"/>
    <w:rsid w:val="00963A3F"/>
    <w:rsid w:val="009645B5"/>
    <w:rsid w:val="00964B75"/>
    <w:rsid w:val="009655E2"/>
    <w:rsid w:val="00965FE0"/>
    <w:rsid w:val="00966AD3"/>
    <w:rsid w:val="00966E38"/>
    <w:rsid w:val="00967FB9"/>
    <w:rsid w:val="009713AA"/>
    <w:rsid w:val="009716CC"/>
    <w:rsid w:val="00971A7D"/>
    <w:rsid w:val="00972C25"/>
    <w:rsid w:val="009765E5"/>
    <w:rsid w:val="009777F8"/>
    <w:rsid w:val="0098061C"/>
    <w:rsid w:val="00980E29"/>
    <w:rsid w:val="00981A03"/>
    <w:rsid w:val="00982320"/>
    <w:rsid w:val="00982F8A"/>
    <w:rsid w:val="009842B5"/>
    <w:rsid w:val="00984B86"/>
    <w:rsid w:val="00985F94"/>
    <w:rsid w:val="00986059"/>
    <w:rsid w:val="00986306"/>
    <w:rsid w:val="00986383"/>
    <w:rsid w:val="00987158"/>
    <w:rsid w:val="00987E59"/>
    <w:rsid w:val="00990C32"/>
    <w:rsid w:val="0099128C"/>
    <w:rsid w:val="00991F58"/>
    <w:rsid w:val="00993D2F"/>
    <w:rsid w:val="00993DA2"/>
    <w:rsid w:val="00994D71"/>
    <w:rsid w:val="0099584F"/>
    <w:rsid w:val="009970FA"/>
    <w:rsid w:val="00997EC6"/>
    <w:rsid w:val="009A089C"/>
    <w:rsid w:val="009A32F2"/>
    <w:rsid w:val="009A383A"/>
    <w:rsid w:val="009A3C68"/>
    <w:rsid w:val="009A4169"/>
    <w:rsid w:val="009A58CF"/>
    <w:rsid w:val="009A6BDA"/>
    <w:rsid w:val="009A7B93"/>
    <w:rsid w:val="009B0DE4"/>
    <w:rsid w:val="009B1263"/>
    <w:rsid w:val="009B2A68"/>
    <w:rsid w:val="009B415E"/>
    <w:rsid w:val="009B4779"/>
    <w:rsid w:val="009B6364"/>
    <w:rsid w:val="009B6CED"/>
    <w:rsid w:val="009B6CF7"/>
    <w:rsid w:val="009B7A83"/>
    <w:rsid w:val="009C043E"/>
    <w:rsid w:val="009C31DC"/>
    <w:rsid w:val="009C5C3F"/>
    <w:rsid w:val="009C5D85"/>
    <w:rsid w:val="009C63AB"/>
    <w:rsid w:val="009C6DFC"/>
    <w:rsid w:val="009C7147"/>
    <w:rsid w:val="009D1C03"/>
    <w:rsid w:val="009D1E2F"/>
    <w:rsid w:val="009D27A2"/>
    <w:rsid w:val="009D2DF8"/>
    <w:rsid w:val="009D4FEE"/>
    <w:rsid w:val="009D561D"/>
    <w:rsid w:val="009D72C8"/>
    <w:rsid w:val="009E03EB"/>
    <w:rsid w:val="009E084B"/>
    <w:rsid w:val="009E20EC"/>
    <w:rsid w:val="009E2324"/>
    <w:rsid w:val="009E49FD"/>
    <w:rsid w:val="009E538C"/>
    <w:rsid w:val="009E5696"/>
    <w:rsid w:val="009E5B52"/>
    <w:rsid w:val="009E6316"/>
    <w:rsid w:val="009E7954"/>
    <w:rsid w:val="009F07EB"/>
    <w:rsid w:val="009F22ED"/>
    <w:rsid w:val="009F237D"/>
    <w:rsid w:val="009F2744"/>
    <w:rsid w:val="009F2921"/>
    <w:rsid w:val="009F29DC"/>
    <w:rsid w:val="009F3B1A"/>
    <w:rsid w:val="009F5605"/>
    <w:rsid w:val="009F60A9"/>
    <w:rsid w:val="009F6543"/>
    <w:rsid w:val="00A008F3"/>
    <w:rsid w:val="00A00AAB"/>
    <w:rsid w:val="00A010B6"/>
    <w:rsid w:val="00A012F6"/>
    <w:rsid w:val="00A015C0"/>
    <w:rsid w:val="00A026FD"/>
    <w:rsid w:val="00A02B56"/>
    <w:rsid w:val="00A06D24"/>
    <w:rsid w:val="00A071B8"/>
    <w:rsid w:val="00A07C40"/>
    <w:rsid w:val="00A10D27"/>
    <w:rsid w:val="00A10FB6"/>
    <w:rsid w:val="00A1226A"/>
    <w:rsid w:val="00A14F84"/>
    <w:rsid w:val="00A15AB8"/>
    <w:rsid w:val="00A1622E"/>
    <w:rsid w:val="00A16482"/>
    <w:rsid w:val="00A16EED"/>
    <w:rsid w:val="00A171AE"/>
    <w:rsid w:val="00A202B2"/>
    <w:rsid w:val="00A202C8"/>
    <w:rsid w:val="00A22277"/>
    <w:rsid w:val="00A224B2"/>
    <w:rsid w:val="00A23D39"/>
    <w:rsid w:val="00A23F80"/>
    <w:rsid w:val="00A25936"/>
    <w:rsid w:val="00A25FCB"/>
    <w:rsid w:val="00A26969"/>
    <w:rsid w:val="00A26D6D"/>
    <w:rsid w:val="00A26DBD"/>
    <w:rsid w:val="00A272B2"/>
    <w:rsid w:val="00A2730E"/>
    <w:rsid w:val="00A279C2"/>
    <w:rsid w:val="00A27BFC"/>
    <w:rsid w:val="00A300CA"/>
    <w:rsid w:val="00A30480"/>
    <w:rsid w:val="00A308EA"/>
    <w:rsid w:val="00A30C12"/>
    <w:rsid w:val="00A3246D"/>
    <w:rsid w:val="00A330AB"/>
    <w:rsid w:val="00A36ACB"/>
    <w:rsid w:val="00A36BE7"/>
    <w:rsid w:val="00A378D8"/>
    <w:rsid w:val="00A37F4D"/>
    <w:rsid w:val="00A4097D"/>
    <w:rsid w:val="00A4100B"/>
    <w:rsid w:val="00A415EC"/>
    <w:rsid w:val="00A41683"/>
    <w:rsid w:val="00A42D13"/>
    <w:rsid w:val="00A42DA1"/>
    <w:rsid w:val="00A42F76"/>
    <w:rsid w:val="00A44DFE"/>
    <w:rsid w:val="00A459D3"/>
    <w:rsid w:val="00A45BBE"/>
    <w:rsid w:val="00A45E7F"/>
    <w:rsid w:val="00A4607E"/>
    <w:rsid w:val="00A47417"/>
    <w:rsid w:val="00A47E21"/>
    <w:rsid w:val="00A50AC1"/>
    <w:rsid w:val="00A50FDA"/>
    <w:rsid w:val="00A5230C"/>
    <w:rsid w:val="00A53575"/>
    <w:rsid w:val="00A543BD"/>
    <w:rsid w:val="00A54A6A"/>
    <w:rsid w:val="00A55C40"/>
    <w:rsid w:val="00A60CDA"/>
    <w:rsid w:val="00A61090"/>
    <w:rsid w:val="00A61E4C"/>
    <w:rsid w:val="00A648AF"/>
    <w:rsid w:val="00A6490D"/>
    <w:rsid w:val="00A64BAA"/>
    <w:rsid w:val="00A653BC"/>
    <w:rsid w:val="00A65503"/>
    <w:rsid w:val="00A658B8"/>
    <w:rsid w:val="00A66E9E"/>
    <w:rsid w:val="00A66F26"/>
    <w:rsid w:val="00A66F6A"/>
    <w:rsid w:val="00A7024E"/>
    <w:rsid w:val="00A709D5"/>
    <w:rsid w:val="00A70AF0"/>
    <w:rsid w:val="00A71C7D"/>
    <w:rsid w:val="00A7257A"/>
    <w:rsid w:val="00A72CF4"/>
    <w:rsid w:val="00A7377D"/>
    <w:rsid w:val="00A74F2C"/>
    <w:rsid w:val="00A7717E"/>
    <w:rsid w:val="00A774B5"/>
    <w:rsid w:val="00A77A7B"/>
    <w:rsid w:val="00A84BC0"/>
    <w:rsid w:val="00A85599"/>
    <w:rsid w:val="00A8564F"/>
    <w:rsid w:val="00A85FCA"/>
    <w:rsid w:val="00A862B3"/>
    <w:rsid w:val="00A90C08"/>
    <w:rsid w:val="00A9392F"/>
    <w:rsid w:val="00A93EFE"/>
    <w:rsid w:val="00A94C09"/>
    <w:rsid w:val="00A94CCC"/>
    <w:rsid w:val="00A95E97"/>
    <w:rsid w:val="00A95FFD"/>
    <w:rsid w:val="00A963FC"/>
    <w:rsid w:val="00A966E9"/>
    <w:rsid w:val="00A9678E"/>
    <w:rsid w:val="00A977F9"/>
    <w:rsid w:val="00A978B2"/>
    <w:rsid w:val="00A97CF2"/>
    <w:rsid w:val="00AA0413"/>
    <w:rsid w:val="00AA0BEE"/>
    <w:rsid w:val="00AA3013"/>
    <w:rsid w:val="00AA3112"/>
    <w:rsid w:val="00AA47C3"/>
    <w:rsid w:val="00AA4FB3"/>
    <w:rsid w:val="00AA6313"/>
    <w:rsid w:val="00AA6393"/>
    <w:rsid w:val="00AA7E11"/>
    <w:rsid w:val="00AB0531"/>
    <w:rsid w:val="00AB08F2"/>
    <w:rsid w:val="00AB129A"/>
    <w:rsid w:val="00AB1699"/>
    <w:rsid w:val="00AB279A"/>
    <w:rsid w:val="00AB29C8"/>
    <w:rsid w:val="00AB3A39"/>
    <w:rsid w:val="00AB4433"/>
    <w:rsid w:val="00AB4DD4"/>
    <w:rsid w:val="00AB4F5C"/>
    <w:rsid w:val="00AB680C"/>
    <w:rsid w:val="00AB7476"/>
    <w:rsid w:val="00AB7793"/>
    <w:rsid w:val="00AC0087"/>
    <w:rsid w:val="00AC0A70"/>
    <w:rsid w:val="00AC0ABA"/>
    <w:rsid w:val="00AC1135"/>
    <w:rsid w:val="00AC3857"/>
    <w:rsid w:val="00AC3C2C"/>
    <w:rsid w:val="00AC4072"/>
    <w:rsid w:val="00AC4384"/>
    <w:rsid w:val="00AC544F"/>
    <w:rsid w:val="00AC5AD4"/>
    <w:rsid w:val="00AC5D94"/>
    <w:rsid w:val="00AC6175"/>
    <w:rsid w:val="00AC6DAE"/>
    <w:rsid w:val="00AC7A78"/>
    <w:rsid w:val="00AD03E1"/>
    <w:rsid w:val="00AD072B"/>
    <w:rsid w:val="00AD09A2"/>
    <w:rsid w:val="00AD0CE2"/>
    <w:rsid w:val="00AD0F02"/>
    <w:rsid w:val="00AD41E3"/>
    <w:rsid w:val="00AD459C"/>
    <w:rsid w:val="00AD5462"/>
    <w:rsid w:val="00AD6878"/>
    <w:rsid w:val="00AE0213"/>
    <w:rsid w:val="00AE2D05"/>
    <w:rsid w:val="00AE3F09"/>
    <w:rsid w:val="00AE40EF"/>
    <w:rsid w:val="00AE4318"/>
    <w:rsid w:val="00AE4A5E"/>
    <w:rsid w:val="00AE5EBE"/>
    <w:rsid w:val="00AE6115"/>
    <w:rsid w:val="00AE6BFE"/>
    <w:rsid w:val="00AE6D6D"/>
    <w:rsid w:val="00AE6F71"/>
    <w:rsid w:val="00AE781D"/>
    <w:rsid w:val="00AE7864"/>
    <w:rsid w:val="00AF1EC1"/>
    <w:rsid w:val="00AF233E"/>
    <w:rsid w:val="00AF305B"/>
    <w:rsid w:val="00AF3663"/>
    <w:rsid w:val="00AF4A11"/>
    <w:rsid w:val="00AF5DC9"/>
    <w:rsid w:val="00AF723B"/>
    <w:rsid w:val="00AF7CD9"/>
    <w:rsid w:val="00B00882"/>
    <w:rsid w:val="00B01589"/>
    <w:rsid w:val="00B01CFF"/>
    <w:rsid w:val="00B02016"/>
    <w:rsid w:val="00B032F6"/>
    <w:rsid w:val="00B04618"/>
    <w:rsid w:val="00B06510"/>
    <w:rsid w:val="00B06E28"/>
    <w:rsid w:val="00B1013A"/>
    <w:rsid w:val="00B10BCB"/>
    <w:rsid w:val="00B11845"/>
    <w:rsid w:val="00B12896"/>
    <w:rsid w:val="00B1464E"/>
    <w:rsid w:val="00B146F1"/>
    <w:rsid w:val="00B14B6D"/>
    <w:rsid w:val="00B15734"/>
    <w:rsid w:val="00B15A22"/>
    <w:rsid w:val="00B16274"/>
    <w:rsid w:val="00B16E86"/>
    <w:rsid w:val="00B17CE0"/>
    <w:rsid w:val="00B17E65"/>
    <w:rsid w:val="00B20709"/>
    <w:rsid w:val="00B210AA"/>
    <w:rsid w:val="00B2138D"/>
    <w:rsid w:val="00B22615"/>
    <w:rsid w:val="00B25018"/>
    <w:rsid w:val="00B256F6"/>
    <w:rsid w:val="00B26241"/>
    <w:rsid w:val="00B26272"/>
    <w:rsid w:val="00B266A4"/>
    <w:rsid w:val="00B267F8"/>
    <w:rsid w:val="00B26DF2"/>
    <w:rsid w:val="00B277E3"/>
    <w:rsid w:val="00B27C18"/>
    <w:rsid w:val="00B313A9"/>
    <w:rsid w:val="00B31937"/>
    <w:rsid w:val="00B327E3"/>
    <w:rsid w:val="00B34EA1"/>
    <w:rsid w:val="00B40E13"/>
    <w:rsid w:val="00B416DA"/>
    <w:rsid w:val="00B4300E"/>
    <w:rsid w:val="00B43CE5"/>
    <w:rsid w:val="00B446F4"/>
    <w:rsid w:val="00B4647F"/>
    <w:rsid w:val="00B46DDC"/>
    <w:rsid w:val="00B471B7"/>
    <w:rsid w:val="00B478FA"/>
    <w:rsid w:val="00B50A0F"/>
    <w:rsid w:val="00B50EF8"/>
    <w:rsid w:val="00B51A72"/>
    <w:rsid w:val="00B52BC6"/>
    <w:rsid w:val="00B56D7C"/>
    <w:rsid w:val="00B60A17"/>
    <w:rsid w:val="00B6174C"/>
    <w:rsid w:val="00B61C03"/>
    <w:rsid w:val="00B61DD9"/>
    <w:rsid w:val="00B61EB7"/>
    <w:rsid w:val="00B62528"/>
    <w:rsid w:val="00B628A5"/>
    <w:rsid w:val="00B629DD"/>
    <w:rsid w:val="00B6415C"/>
    <w:rsid w:val="00B64666"/>
    <w:rsid w:val="00B67BA5"/>
    <w:rsid w:val="00B70118"/>
    <w:rsid w:val="00B72D6D"/>
    <w:rsid w:val="00B73DF9"/>
    <w:rsid w:val="00B75C3A"/>
    <w:rsid w:val="00B764C1"/>
    <w:rsid w:val="00B76683"/>
    <w:rsid w:val="00B7748E"/>
    <w:rsid w:val="00B775B6"/>
    <w:rsid w:val="00B77B8D"/>
    <w:rsid w:val="00B8174C"/>
    <w:rsid w:val="00B81E51"/>
    <w:rsid w:val="00B8278A"/>
    <w:rsid w:val="00B8364C"/>
    <w:rsid w:val="00B84186"/>
    <w:rsid w:val="00B849D3"/>
    <w:rsid w:val="00B85AAA"/>
    <w:rsid w:val="00B86236"/>
    <w:rsid w:val="00B86267"/>
    <w:rsid w:val="00B862AD"/>
    <w:rsid w:val="00B86867"/>
    <w:rsid w:val="00B87226"/>
    <w:rsid w:val="00B875A1"/>
    <w:rsid w:val="00B87D07"/>
    <w:rsid w:val="00B92CDB"/>
    <w:rsid w:val="00B93154"/>
    <w:rsid w:val="00B9336A"/>
    <w:rsid w:val="00B94C94"/>
    <w:rsid w:val="00B9599A"/>
    <w:rsid w:val="00B95E3A"/>
    <w:rsid w:val="00B962D5"/>
    <w:rsid w:val="00B96AC3"/>
    <w:rsid w:val="00B97A9A"/>
    <w:rsid w:val="00BA16ED"/>
    <w:rsid w:val="00BA2C1C"/>
    <w:rsid w:val="00BA3EF8"/>
    <w:rsid w:val="00BA4CEE"/>
    <w:rsid w:val="00BA521D"/>
    <w:rsid w:val="00BA5EE7"/>
    <w:rsid w:val="00BA619D"/>
    <w:rsid w:val="00BB14C9"/>
    <w:rsid w:val="00BB1798"/>
    <w:rsid w:val="00BB197B"/>
    <w:rsid w:val="00BB2020"/>
    <w:rsid w:val="00BB2860"/>
    <w:rsid w:val="00BB2F08"/>
    <w:rsid w:val="00BB505E"/>
    <w:rsid w:val="00BB5CCF"/>
    <w:rsid w:val="00BB633A"/>
    <w:rsid w:val="00BC21C8"/>
    <w:rsid w:val="00BC30BB"/>
    <w:rsid w:val="00BC3152"/>
    <w:rsid w:val="00BC349E"/>
    <w:rsid w:val="00BC3B06"/>
    <w:rsid w:val="00BC3D2A"/>
    <w:rsid w:val="00BC3F63"/>
    <w:rsid w:val="00BC40C4"/>
    <w:rsid w:val="00BC5582"/>
    <w:rsid w:val="00BC5604"/>
    <w:rsid w:val="00BC5CE0"/>
    <w:rsid w:val="00BC7250"/>
    <w:rsid w:val="00BC7764"/>
    <w:rsid w:val="00BD0788"/>
    <w:rsid w:val="00BD0D50"/>
    <w:rsid w:val="00BD0F6B"/>
    <w:rsid w:val="00BD14EF"/>
    <w:rsid w:val="00BD238C"/>
    <w:rsid w:val="00BD347C"/>
    <w:rsid w:val="00BD34C1"/>
    <w:rsid w:val="00BD389F"/>
    <w:rsid w:val="00BD3EB9"/>
    <w:rsid w:val="00BD423B"/>
    <w:rsid w:val="00BD533A"/>
    <w:rsid w:val="00BD61B4"/>
    <w:rsid w:val="00BD62FA"/>
    <w:rsid w:val="00BD66A8"/>
    <w:rsid w:val="00BD7155"/>
    <w:rsid w:val="00BE08A4"/>
    <w:rsid w:val="00BE0B12"/>
    <w:rsid w:val="00BE2A92"/>
    <w:rsid w:val="00BE3383"/>
    <w:rsid w:val="00BE5C35"/>
    <w:rsid w:val="00BE5F8D"/>
    <w:rsid w:val="00BF0022"/>
    <w:rsid w:val="00BF0A7F"/>
    <w:rsid w:val="00BF0F54"/>
    <w:rsid w:val="00BF10CA"/>
    <w:rsid w:val="00BF2F5F"/>
    <w:rsid w:val="00BF3220"/>
    <w:rsid w:val="00BF4886"/>
    <w:rsid w:val="00BF5423"/>
    <w:rsid w:val="00BF60CC"/>
    <w:rsid w:val="00BF6542"/>
    <w:rsid w:val="00BF6551"/>
    <w:rsid w:val="00BF6CBB"/>
    <w:rsid w:val="00BF7638"/>
    <w:rsid w:val="00C00FBB"/>
    <w:rsid w:val="00C01600"/>
    <w:rsid w:val="00C01D22"/>
    <w:rsid w:val="00C0242F"/>
    <w:rsid w:val="00C03A11"/>
    <w:rsid w:val="00C046B1"/>
    <w:rsid w:val="00C04EEF"/>
    <w:rsid w:val="00C05853"/>
    <w:rsid w:val="00C0628B"/>
    <w:rsid w:val="00C10360"/>
    <w:rsid w:val="00C10C84"/>
    <w:rsid w:val="00C10DBC"/>
    <w:rsid w:val="00C10F37"/>
    <w:rsid w:val="00C11FC8"/>
    <w:rsid w:val="00C12CA8"/>
    <w:rsid w:val="00C15CF4"/>
    <w:rsid w:val="00C16000"/>
    <w:rsid w:val="00C1687D"/>
    <w:rsid w:val="00C175FD"/>
    <w:rsid w:val="00C1791E"/>
    <w:rsid w:val="00C17B3E"/>
    <w:rsid w:val="00C2008D"/>
    <w:rsid w:val="00C22D39"/>
    <w:rsid w:val="00C23D19"/>
    <w:rsid w:val="00C23E1C"/>
    <w:rsid w:val="00C2467E"/>
    <w:rsid w:val="00C24F17"/>
    <w:rsid w:val="00C25D9F"/>
    <w:rsid w:val="00C27D3D"/>
    <w:rsid w:val="00C30B98"/>
    <w:rsid w:val="00C31F90"/>
    <w:rsid w:val="00C323ED"/>
    <w:rsid w:val="00C32863"/>
    <w:rsid w:val="00C33050"/>
    <w:rsid w:val="00C36CEF"/>
    <w:rsid w:val="00C36F6A"/>
    <w:rsid w:val="00C378EA"/>
    <w:rsid w:val="00C40B13"/>
    <w:rsid w:val="00C40EC2"/>
    <w:rsid w:val="00C411BE"/>
    <w:rsid w:val="00C4152C"/>
    <w:rsid w:val="00C42967"/>
    <w:rsid w:val="00C441B1"/>
    <w:rsid w:val="00C44B5E"/>
    <w:rsid w:val="00C45665"/>
    <w:rsid w:val="00C45A88"/>
    <w:rsid w:val="00C45E32"/>
    <w:rsid w:val="00C462B1"/>
    <w:rsid w:val="00C464D5"/>
    <w:rsid w:val="00C4679E"/>
    <w:rsid w:val="00C46D78"/>
    <w:rsid w:val="00C4745D"/>
    <w:rsid w:val="00C4770E"/>
    <w:rsid w:val="00C477A5"/>
    <w:rsid w:val="00C47F43"/>
    <w:rsid w:val="00C51874"/>
    <w:rsid w:val="00C52918"/>
    <w:rsid w:val="00C52CAC"/>
    <w:rsid w:val="00C54C1D"/>
    <w:rsid w:val="00C566D6"/>
    <w:rsid w:val="00C57148"/>
    <w:rsid w:val="00C57635"/>
    <w:rsid w:val="00C612C5"/>
    <w:rsid w:val="00C61E6F"/>
    <w:rsid w:val="00C644F9"/>
    <w:rsid w:val="00C65270"/>
    <w:rsid w:val="00C6597C"/>
    <w:rsid w:val="00C67590"/>
    <w:rsid w:val="00C702F8"/>
    <w:rsid w:val="00C71588"/>
    <w:rsid w:val="00C72091"/>
    <w:rsid w:val="00C723C6"/>
    <w:rsid w:val="00C7386B"/>
    <w:rsid w:val="00C738FE"/>
    <w:rsid w:val="00C7642B"/>
    <w:rsid w:val="00C81685"/>
    <w:rsid w:val="00C823F8"/>
    <w:rsid w:val="00C82AAE"/>
    <w:rsid w:val="00C8554B"/>
    <w:rsid w:val="00C873C8"/>
    <w:rsid w:val="00C87730"/>
    <w:rsid w:val="00C87D26"/>
    <w:rsid w:val="00C9059B"/>
    <w:rsid w:val="00C90F66"/>
    <w:rsid w:val="00C9192A"/>
    <w:rsid w:val="00C91CEE"/>
    <w:rsid w:val="00C92245"/>
    <w:rsid w:val="00C92A62"/>
    <w:rsid w:val="00C945EA"/>
    <w:rsid w:val="00C9592E"/>
    <w:rsid w:val="00C962D0"/>
    <w:rsid w:val="00C96A41"/>
    <w:rsid w:val="00CA21D7"/>
    <w:rsid w:val="00CA3A69"/>
    <w:rsid w:val="00CA4C14"/>
    <w:rsid w:val="00CA6572"/>
    <w:rsid w:val="00CA6903"/>
    <w:rsid w:val="00CA6C29"/>
    <w:rsid w:val="00CA6D39"/>
    <w:rsid w:val="00CB2247"/>
    <w:rsid w:val="00CB3B3C"/>
    <w:rsid w:val="00CB494E"/>
    <w:rsid w:val="00CB5AB7"/>
    <w:rsid w:val="00CB607A"/>
    <w:rsid w:val="00CB6511"/>
    <w:rsid w:val="00CB675C"/>
    <w:rsid w:val="00CB6BE6"/>
    <w:rsid w:val="00CB6C3E"/>
    <w:rsid w:val="00CC0E68"/>
    <w:rsid w:val="00CC3478"/>
    <w:rsid w:val="00CC4109"/>
    <w:rsid w:val="00CC418A"/>
    <w:rsid w:val="00CC549E"/>
    <w:rsid w:val="00CD266E"/>
    <w:rsid w:val="00CD27F6"/>
    <w:rsid w:val="00CD2E10"/>
    <w:rsid w:val="00CD3724"/>
    <w:rsid w:val="00CD42BD"/>
    <w:rsid w:val="00CD60A2"/>
    <w:rsid w:val="00CD63E8"/>
    <w:rsid w:val="00CD6ED2"/>
    <w:rsid w:val="00CD6F0E"/>
    <w:rsid w:val="00CD7B57"/>
    <w:rsid w:val="00CE142E"/>
    <w:rsid w:val="00CE286D"/>
    <w:rsid w:val="00CE28F6"/>
    <w:rsid w:val="00CE2A48"/>
    <w:rsid w:val="00CE2BA5"/>
    <w:rsid w:val="00CE41E2"/>
    <w:rsid w:val="00CE47C8"/>
    <w:rsid w:val="00CE491A"/>
    <w:rsid w:val="00CE4C52"/>
    <w:rsid w:val="00CE5399"/>
    <w:rsid w:val="00CE5FCC"/>
    <w:rsid w:val="00CE63AA"/>
    <w:rsid w:val="00CE6917"/>
    <w:rsid w:val="00CE74CF"/>
    <w:rsid w:val="00CE769E"/>
    <w:rsid w:val="00CF0154"/>
    <w:rsid w:val="00CF0988"/>
    <w:rsid w:val="00CF182D"/>
    <w:rsid w:val="00CF1BE6"/>
    <w:rsid w:val="00CF2863"/>
    <w:rsid w:val="00CF29EC"/>
    <w:rsid w:val="00CF2B4F"/>
    <w:rsid w:val="00CF3AE9"/>
    <w:rsid w:val="00CF4451"/>
    <w:rsid w:val="00CF4FE1"/>
    <w:rsid w:val="00CF5DCF"/>
    <w:rsid w:val="00CF73CB"/>
    <w:rsid w:val="00D004EF"/>
    <w:rsid w:val="00D00A07"/>
    <w:rsid w:val="00D00E60"/>
    <w:rsid w:val="00D02B8D"/>
    <w:rsid w:val="00D04411"/>
    <w:rsid w:val="00D05719"/>
    <w:rsid w:val="00D06B6C"/>
    <w:rsid w:val="00D10B54"/>
    <w:rsid w:val="00D10D97"/>
    <w:rsid w:val="00D10F49"/>
    <w:rsid w:val="00D12849"/>
    <w:rsid w:val="00D131DF"/>
    <w:rsid w:val="00D1396B"/>
    <w:rsid w:val="00D14436"/>
    <w:rsid w:val="00D14FFB"/>
    <w:rsid w:val="00D15489"/>
    <w:rsid w:val="00D15A28"/>
    <w:rsid w:val="00D15D71"/>
    <w:rsid w:val="00D16BF3"/>
    <w:rsid w:val="00D20D38"/>
    <w:rsid w:val="00D21255"/>
    <w:rsid w:val="00D25526"/>
    <w:rsid w:val="00D259A1"/>
    <w:rsid w:val="00D3234F"/>
    <w:rsid w:val="00D333B6"/>
    <w:rsid w:val="00D34C2C"/>
    <w:rsid w:val="00D35445"/>
    <w:rsid w:val="00D369E0"/>
    <w:rsid w:val="00D372A0"/>
    <w:rsid w:val="00D3798F"/>
    <w:rsid w:val="00D4028D"/>
    <w:rsid w:val="00D4080C"/>
    <w:rsid w:val="00D40AE4"/>
    <w:rsid w:val="00D414C3"/>
    <w:rsid w:val="00D41F16"/>
    <w:rsid w:val="00D42FFE"/>
    <w:rsid w:val="00D442E4"/>
    <w:rsid w:val="00D44A22"/>
    <w:rsid w:val="00D44AAC"/>
    <w:rsid w:val="00D4576B"/>
    <w:rsid w:val="00D46474"/>
    <w:rsid w:val="00D50551"/>
    <w:rsid w:val="00D5251D"/>
    <w:rsid w:val="00D53589"/>
    <w:rsid w:val="00D53FF8"/>
    <w:rsid w:val="00D54EC2"/>
    <w:rsid w:val="00D55882"/>
    <w:rsid w:val="00D5634C"/>
    <w:rsid w:val="00D5E9DA"/>
    <w:rsid w:val="00D60F48"/>
    <w:rsid w:val="00D619A8"/>
    <w:rsid w:val="00D639EB"/>
    <w:rsid w:val="00D66BFE"/>
    <w:rsid w:val="00D678E2"/>
    <w:rsid w:val="00D7050E"/>
    <w:rsid w:val="00D71ECD"/>
    <w:rsid w:val="00D7493C"/>
    <w:rsid w:val="00D75247"/>
    <w:rsid w:val="00D7598F"/>
    <w:rsid w:val="00D75D6E"/>
    <w:rsid w:val="00D76F69"/>
    <w:rsid w:val="00D779A5"/>
    <w:rsid w:val="00D77FC4"/>
    <w:rsid w:val="00D81883"/>
    <w:rsid w:val="00D82CE4"/>
    <w:rsid w:val="00D83EBD"/>
    <w:rsid w:val="00D844BB"/>
    <w:rsid w:val="00D852D8"/>
    <w:rsid w:val="00D85C60"/>
    <w:rsid w:val="00D85DCE"/>
    <w:rsid w:val="00D86BB1"/>
    <w:rsid w:val="00D908CD"/>
    <w:rsid w:val="00D91CB2"/>
    <w:rsid w:val="00D93C56"/>
    <w:rsid w:val="00D95AA6"/>
    <w:rsid w:val="00D96521"/>
    <w:rsid w:val="00D96EA1"/>
    <w:rsid w:val="00D977CC"/>
    <w:rsid w:val="00DA0558"/>
    <w:rsid w:val="00DA1493"/>
    <w:rsid w:val="00DA1CAD"/>
    <w:rsid w:val="00DA1E5D"/>
    <w:rsid w:val="00DA1F14"/>
    <w:rsid w:val="00DA2A30"/>
    <w:rsid w:val="00DA2B13"/>
    <w:rsid w:val="00DA433F"/>
    <w:rsid w:val="00DA4F51"/>
    <w:rsid w:val="00DA533D"/>
    <w:rsid w:val="00DA5451"/>
    <w:rsid w:val="00DA7EE2"/>
    <w:rsid w:val="00DB01C5"/>
    <w:rsid w:val="00DB0451"/>
    <w:rsid w:val="00DB21C4"/>
    <w:rsid w:val="00DB2AB8"/>
    <w:rsid w:val="00DB47C6"/>
    <w:rsid w:val="00DB4DDC"/>
    <w:rsid w:val="00DB77AF"/>
    <w:rsid w:val="00DB7B47"/>
    <w:rsid w:val="00DC0875"/>
    <w:rsid w:val="00DC098B"/>
    <w:rsid w:val="00DC1D81"/>
    <w:rsid w:val="00DC5013"/>
    <w:rsid w:val="00DC6335"/>
    <w:rsid w:val="00DC658B"/>
    <w:rsid w:val="00DD0172"/>
    <w:rsid w:val="00DD09D4"/>
    <w:rsid w:val="00DD0E41"/>
    <w:rsid w:val="00DD14F6"/>
    <w:rsid w:val="00DD189E"/>
    <w:rsid w:val="00DD18B0"/>
    <w:rsid w:val="00DD40CE"/>
    <w:rsid w:val="00DD46C5"/>
    <w:rsid w:val="00DD48A8"/>
    <w:rsid w:val="00DD6163"/>
    <w:rsid w:val="00DE0365"/>
    <w:rsid w:val="00DE1007"/>
    <w:rsid w:val="00DE13FB"/>
    <w:rsid w:val="00DE1C0D"/>
    <w:rsid w:val="00DE3612"/>
    <w:rsid w:val="00DE395B"/>
    <w:rsid w:val="00DE3D48"/>
    <w:rsid w:val="00DE535A"/>
    <w:rsid w:val="00DE581F"/>
    <w:rsid w:val="00DE5CBD"/>
    <w:rsid w:val="00DE7658"/>
    <w:rsid w:val="00DF0038"/>
    <w:rsid w:val="00DF1A99"/>
    <w:rsid w:val="00DF2528"/>
    <w:rsid w:val="00DF261B"/>
    <w:rsid w:val="00DF29AA"/>
    <w:rsid w:val="00DF31BF"/>
    <w:rsid w:val="00DF35E1"/>
    <w:rsid w:val="00DF434D"/>
    <w:rsid w:val="00DF4B6D"/>
    <w:rsid w:val="00DF5331"/>
    <w:rsid w:val="00DF56B3"/>
    <w:rsid w:val="00DF5D1F"/>
    <w:rsid w:val="00DF6E9D"/>
    <w:rsid w:val="00DF72EF"/>
    <w:rsid w:val="00E0012D"/>
    <w:rsid w:val="00E004B0"/>
    <w:rsid w:val="00E017CA"/>
    <w:rsid w:val="00E02040"/>
    <w:rsid w:val="00E0296B"/>
    <w:rsid w:val="00E041B9"/>
    <w:rsid w:val="00E0604D"/>
    <w:rsid w:val="00E071D6"/>
    <w:rsid w:val="00E0799A"/>
    <w:rsid w:val="00E07ED1"/>
    <w:rsid w:val="00E105B2"/>
    <w:rsid w:val="00E1197D"/>
    <w:rsid w:val="00E12362"/>
    <w:rsid w:val="00E12B70"/>
    <w:rsid w:val="00E12C86"/>
    <w:rsid w:val="00E16D5E"/>
    <w:rsid w:val="00E17317"/>
    <w:rsid w:val="00E17DD0"/>
    <w:rsid w:val="00E20021"/>
    <w:rsid w:val="00E20FEF"/>
    <w:rsid w:val="00E2152A"/>
    <w:rsid w:val="00E21C46"/>
    <w:rsid w:val="00E22EBF"/>
    <w:rsid w:val="00E230D5"/>
    <w:rsid w:val="00E23C0E"/>
    <w:rsid w:val="00E24775"/>
    <w:rsid w:val="00E25C7A"/>
    <w:rsid w:val="00E25FC5"/>
    <w:rsid w:val="00E261C4"/>
    <w:rsid w:val="00E26500"/>
    <w:rsid w:val="00E27107"/>
    <w:rsid w:val="00E30AFF"/>
    <w:rsid w:val="00E30C29"/>
    <w:rsid w:val="00E3165F"/>
    <w:rsid w:val="00E318C4"/>
    <w:rsid w:val="00E31ECC"/>
    <w:rsid w:val="00E32562"/>
    <w:rsid w:val="00E32D66"/>
    <w:rsid w:val="00E330C0"/>
    <w:rsid w:val="00E342E1"/>
    <w:rsid w:val="00E36623"/>
    <w:rsid w:val="00E3682F"/>
    <w:rsid w:val="00E36ADD"/>
    <w:rsid w:val="00E37094"/>
    <w:rsid w:val="00E377E4"/>
    <w:rsid w:val="00E4142E"/>
    <w:rsid w:val="00E417FF"/>
    <w:rsid w:val="00E4211E"/>
    <w:rsid w:val="00E438BE"/>
    <w:rsid w:val="00E442AC"/>
    <w:rsid w:val="00E443B5"/>
    <w:rsid w:val="00E45E27"/>
    <w:rsid w:val="00E4621F"/>
    <w:rsid w:val="00E503B3"/>
    <w:rsid w:val="00E512A5"/>
    <w:rsid w:val="00E51568"/>
    <w:rsid w:val="00E51AAC"/>
    <w:rsid w:val="00E5219C"/>
    <w:rsid w:val="00E52EF9"/>
    <w:rsid w:val="00E53E0B"/>
    <w:rsid w:val="00E54990"/>
    <w:rsid w:val="00E54C79"/>
    <w:rsid w:val="00E5513E"/>
    <w:rsid w:val="00E556ED"/>
    <w:rsid w:val="00E55949"/>
    <w:rsid w:val="00E565C5"/>
    <w:rsid w:val="00E57201"/>
    <w:rsid w:val="00E6037F"/>
    <w:rsid w:val="00E61164"/>
    <w:rsid w:val="00E61D4F"/>
    <w:rsid w:val="00E622F5"/>
    <w:rsid w:val="00E63361"/>
    <w:rsid w:val="00E638DC"/>
    <w:rsid w:val="00E643EB"/>
    <w:rsid w:val="00E646CF"/>
    <w:rsid w:val="00E64837"/>
    <w:rsid w:val="00E656D8"/>
    <w:rsid w:val="00E665CC"/>
    <w:rsid w:val="00E70A06"/>
    <w:rsid w:val="00E71DBD"/>
    <w:rsid w:val="00E723D6"/>
    <w:rsid w:val="00E73123"/>
    <w:rsid w:val="00E73398"/>
    <w:rsid w:val="00E73520"/>
    <w:rsid w:val="00E739F7"/>
    <w:rsid w:val="00E74B38"/>
    <w:rsid w:val="00E75699"/>
    <w:rsid w:val="00E763FA"/>
    <w:rsid w:val="00E76DCF"/>
    <w:rsid w:val="00E77C1D"/>
    <w:rsid w:val="00E77D6C"/>
    <w:rsid w:val="00E808E4"/>
    <w:rsid w:val="00E80B5A"/>
    <w:rsid w:val="00E81A62"/>
    <w:rsid w:val="00E82361"/>
    <w:rsid w:val="00E82DFC"/>
    <w:rsid w:val="00E83C93"/>
    <w:rsid w:val="00E8442E"/>
    <w:rsid w:val="00E84F08"/>
    <w:rsid w:val="00E85D48"/>
    <w:rsid w:val="00E86BDC"/>
    <w:rsid w:val="00E87023"/>
    <w:rsid w:val="00E90049"/>
    <w:rsid w:val="00E9014A"/>
    <w:rsid w:val="00E901CD"/>
    <w:rsid w:val="00E9079E"/>
    <w:rsid w:val="00E9094F"/>
    <w:rsid w:val="00E90B04"/>
    <w:rsid w:val="00E91946"/>
    <w:rsid w:val="00E91DA7"/>
    <w:rsid w:val="00E92232"/>
    <w:rsid w:val="00E923F2"/>
    <w:rsid w:val="00E92E09"/>
    <w:rsid w:val="00E930FB"/>
    <w:rsid w:val="00E93E72"/>
    <w:rsid w:val="00E96148"/>
    <w:rsid w:val="00E9691C"/>
    <w:rsid w:val="00E96A0A"/>
    <w:rsid w:val="00E96ACE"/>
    <w:rsid w:val="00E97A0E"/>
    <w:rsid w:val="00EA038E"/>
    <w:rsid w:val="00EA2B0A"/>
    <w:rsid w:val="00EA30F3"/>
    <w:rsid w:val="00EA30F6"/>
    <w:rsid w:val="00EA4CC8"/>
    <w:rsid w:val="00EA4D7A"/>
    <w:rsid w:val="00EA54B9"/>
    <w:rsid w:val="00EA5597"/>
    <w:rsid w:val="00EA5EB9"/>
    <w:rsid w:val="00EA75B5"/>
    <w:rsid w:val="00EA7B84"/>
    <w:rsid w:val="00EB3672"/>
    <w:rsid w:val="00EB3916"/>
    <w:rsid w:val="00EB3E4F"/>
    <w:rsid w:val="00EB4099"/>
    <w:rsid w:val="00EB4BD4"/>
    <w:rsid w:val="00EB5153"/>
    <w:rsid w:val="00EB5384"/>
    <w:rsid w:val="00EB5754"/>
    <w:rsid w:val="00EB6116"/>
    <w:rsid w:val="00EB623D"/>
    <w:rsid w:val="00EB6AE3"/>
    <w:rsid w:val="00EB6BB4"/>
    <w:rsid w:val="00EC3CAF"/>
    <w:rsid w:val="00EC50BC"/>
    <w:rsid w:val="00EC51B4"/>
    <w:rsid w:val="00EC55AF"/>
    <w:rsid w:val="00ED0AA1"/>
    <w:rsid w:val="00ED2275"/>
    <w:rsid w:val="00ED367F"/>
    <w:rsid w:val="00ED4579"/>
    <w:rsid w:val="00ED524F"/>
    <w:rsid w:val="00ED555D"/>
    <w:rsid w:val="00ED5E63"/>
    <w:rsid w:val="00ED689B"/>
    <w:rsid w:val="00ED6BE8"/>
    <w:rsid w:val="00EE08CA"/>
    <w:rsid w:val="00EE132A"/>
    <w:rsid w:val="00EE20E2"/>
    <w:rsid w:val="00EE2FBC"/>
    <w:rsid w:val="00EE353C"/>
    <w:rsid w:val="00EE3CDD"/>
    <w:rsid w:val="00EE3E37"/>
    <w:rsid w:val="00EE4978"/>
    <w:rsid w:val="00EE590F"/>
    <w:rsid w:val="00EE67E5"/>
    <w:rsid w:val="00EE6F40"/>
    <w:rsid w:val="00EE7EA5"/>
    <w:rsid w:val="00EF2DDF"/>
    <w:rsid w:val="00EF35AB"/>
    <w:rsid w:val="00EF4027"/>
    <w:rsid w:val="00EF4504"/>
    <w:rsid w:val="00EF5BBA"/>
    <w:rsid w:val="00EF6816"/>
    <w:rsid w:val="00EF6C92"/>
    <w:rsid w:val="00EF7550"/>
    <w:rsid w:val="00EF79FA"/>
    <w:rsid w:val="00EF7AB5"/>
    <w:rsid w:val="00EF7B48"/>
    <w:rsid w:val="00EF7F98"/>
    <w:rsid w:val="00F00A67"/>
    <w:rsid w:val="00F01547"/>
    <w:rsid w:val="00F03B96"/>
    <w:rsid w:val="00F0555E"/>
    <w:rsid w:val="00F058D4"/>
    <w:rsid w:val="00F06396"/>
    <w:rsid w:val="00F06ED7"/>
    <w:rsid w:val="00F07E04"/>
    <w:rsid w:val="00F11BDF"/>
    <w:rsid w:val="00F1206F"/>
    <w:rsid w:val="00F13CC5"/>
    <w:rsid w:val="00F149F3"/>
    <w:rsid w:val="00F15181"/>
    <w:rsid w:val="00F15A72"/>
    <w:rsid w:val="00F15C2F"/>
    <w:rsid w:val="00F1695F"/>
    <w:rsid w:val="00F16C94"/>
    <w:rsid w:val="00F17294"/>
    <w:rsid w:val="00F21435"/>
    <w:rsid w:val="00F21491"/>
    <w:rsid w:val="00F219C5"/>
    <w:rsid w:val="00F21ADA"/>
    <w:rsid w:val="00F228E3"/>
    <w:rsid w:val="00F22EEB"/>
    <w:rsid w:val="00F23F3E"/>
    <w:rsid w:val="00F243EE"/>
    <w:rsid w:val="00F24C81"/>
    <w:rsid w:val="00F25F36"/>
    <w:rsid w:val="00F302E4"/>
    <w:rsid w:val="00F30853"/>
    <w:rsid w:val="00F30CED"/>
    <w:rsid w:val="00F332C9"/>
    <w:rsid w:val="00F33776"/>
    <w:rsid w:val="00F33DD0"/>
    <w:rsid w:val="00F4222C"/>
    <w:rsid w:val="00F429CB"/>
    <w:rsid w:val="00F433D2"/>
    <w:rsid w:val="00F43650"/>
    <w:rsid w:val="00F45027"/>
    <w:rsid w:val="00F46655"/>
    <w:rsid w:val="00F473AB"/>
    <w:rsid w:val="00F47B89"/>
    <w:rsid w:val="00F47E83"/>
    <w:rsid w:val="00F507B3"/>
    <w:rsid w:val="00F532B9"/>
    <w:rsid w:val="00F537B6"/>
    <w:rsid w:val="00F540F3"/>
    <w:rsid w:val="00F55533"/>
    <w:rsid w:val="00F55B79"/>
    <w:rsid w:val="00F55D23"/>
    <w:rsid w:val="00F60D46"/>
    <w:rsid w:val="00F6118C"/>
    <w:rsid w:val="00F61736"/>
    <w:rsid w:val="00F62003"/>
    <w:rsid w:val="00F62A2A"/>
    <w:rsid w:val="00F646BD"/>
    <w:rsid w:val="00F65138"/>
    <w:rsid w:val="00F6514D"/>
    <w:rsid w:val="00F651AF"/>
    <w:rsid w:val="00F65604"/>
    <w:rsid w:val="00F656DE"/>
    <w:rsid w:val="00F65931"/>
    <w:rsid w:val="00F6751C"/>
    <w:rsid w:val="00F707D6"/>
    <w:rsid w:val="00F70C77"/>
    <w:rsid w:val="00F7101D"/>
    <w:rsid w:val="00F71321"/>
    <w:rsid w:val="00F71EC2"/>
    <w:rsid w:val="00F730A4"/>
    <w:rsid w:val="00F73796"/>
    <w:rsid w:val="00F73EE3"/>
    <w:rsid w:val="00F74AD1"/>
    <w:rsid w:val="00F74C5B"/>
    <w:rsid w:val="00F759B5"/>
    <w:rsid w:val="00F75EBC"/>
    <w:rsid w:val="00F77BDD"/>
    <w:rsid w:val="00F811C1"/>
    <w:rsid w:val="00F81615"/>
    <w:rsid w:val="00F836BB"/>
    <w:rsid w:val="00F8475E"/>
    <w:rsid w:val="00F85DCA"/>
    <w:rsid w:val="00F85DD4"/>
    <w:rsid w:val="00F86A23"/>
    <w:rsid w:val="00F875F4"/>
    <w:rsid w:val="00F877C3"/>
    <w:rsid w:val="00F901F4"/>
    <w:rsid w:val="00F9130F"/>
    <w:rsid w:val="00F91AB4"/>
    <w:rsid w:val="00F92B1F"/>
    <w:rsid w:val="00F93561"/>
    <w:rsid w:val="00F9380B"/>
    <w:rsid w:val="00F94447"/>
    <w:rsid w:val="00F97A99"/>
    <w:rsid w:val="00F97C9B"/>
    <w:rsid w:val="00F97E7D"/>
    <w:rsid w:val="00FA0810"/>
    <w:rsid w:val="00FA0B48"/>
    <w:rsid w:val="00FA264D"/>
    <w:rsid w:val="00FA362F"/>
    <w:rsid w:val="00FA4C1D"/>
    <w:rsid w:val="00FA584F"/>
    <w:rsid w:val="00FA5CF5"/>
    <w:rsid w:val="00FA654E"/>
    <w:rsid w:val="00FA7D3E"/>
    <w:rsid w:val="00FB10E6"/>
    <w:rsid w:val="00FB23FE"/>
    <w:rsid w:val="00FB2B49"/>
    <w:rsid w:val="00FB33C9"/>
    <w:rsid w:val="00FB48BA"/>
    <w:rsid w:val="00FB4997"/>
    <w:rsid w:val="00FB5645"/>
    <w:rsid w:val="00FB61D3"/>
    <w:rsid w:val="00FB6D5C"/>
    <w:rsid w:val="00FC0192"/>
    <w:rsid w:val="00FC0DA5"/>
    <w:rsid w:val="00FC0F33"/>
    <w:rsid w:val="00FC25F8"/>
    <w:rsid w:val="00FC4BF8"/>
    <w:rsid w:val="00FC57ED"/>
    <w:rsid w:val="00FC6689"/>
    <w:rsid w:val="00FC6E75"/>
    <w:rsid w:val="00FD2BAE"/>
    <w:rsid w:val="00FD2F79"/>
    <w:rsid w:val="00FD3641"/>
    <w:rsid w:val="00FD45BD"/>
    <w:rsid w:val="00FD5544"/>
    <w:rsid w:val="00FD62B4"/>
    <w:rsid w:val="00FD6ECD"/>
    <w:rsid w:val="00FD6F23"/>
    <w:rsid w:val="00FD732D"/>
    <w:rsid w:val="00FE0894"/>
    <w:rsid w:val="00FE0B85"/>
    <w:rsid w:val="00FE1D15"/>
    <w:rsid w:val="00FE2692"/>
    <w:rsid w:val="00FE3561"/>
    <w:rsid w:val="00FE3BC2"/>
    <w:rsid w:val="00FE4943"/>
    <w:rsid w:val="00FE4AA6"/>
    <w:rsid w:val="00FE5047"/>
    <w:rsid w:val="00FF0DE3"/>
    <w:rsid w:val="00FF1FE5"/>
    <w:rsid w:val="00FF422A"/>
    <w:rsid w:val="00FF511B"/>
    <w:rsid w:val="00FF5AB9"/>
    <w:rsid w:val="00FF73D2"/>
    <w:rsid w:val="00FF79AC"/>
    <w:rsid w:val="012E5A13"/>
    <w:rsid w:val="018CABED"/>
    <w:rsid w:val="01F0DCBE"/>
    <w:rsid w:val="02151503"/>
    <w:rsid w:val="02383567"/>
    <w:rsid w:val="02490B93"/>
    <w:rsid w:val="02A2E525"/>
    <w:rsid w:val="031EC935"/>
    <w:rsid w:val="04122E46"/>
    <w:rsid w:val="04B33804"/>
    <w:rsid w:val="0568C0AE"/>
    <w:rsid w:val="05784372"/>
    <w:rsid w:val="05AC64C0"/>
    <w:rsid w:val="05D2B3B4"/>
    <w:rsid w:val="066E7D74"/>
    <w:rsid w:val="0687B294"/>
    <w:rsid w:val="07A47446"/>
    <w:rsid w:val="081574E8"/>
    <w:rsid w:val="084429BE"/>
    <w:rsid w:val="08D674D4"/>
    <w:rsid w:val="08F5BA45"/>
    <w:rsid w:val="097AEA6A"/>
    <w:rsid w:val="097DFF9A"/>
    <w:rsid w:val="0A270BBD"/>
    <w:rsid w:val="0BB3ECEA"/>
    <w:rsid w:val="0BBFE50A"/>
    <w:rsid w:val="0BC1A06B"/>
    <w:rsid w:val="0D895785"/>
    <w:rsid w:val="0EC2385D"/>
    <w:rsid w:val="0EE6D3B0"/>
    <w:rsid w:val="0F9F1F35"/>
    <w:rsid w:val="0F9FD350"/>
    <w:rsid w:val="0FA44021"/>
    <w:rsid w:val="0FC505C7"/>
    <w:rsid w:val="10946E53"/>
    <w:rsid w:val="10F4D5A4"/>
    <w:rsid w:val="11F741CE"/>
    <w:rsid w:val="1247896C"/>
    <w:rsid w:val="124C2F76"/>
    <w:rsid w:val="12E17B3D"/>
    <w:rsid w:val="14C960C0"/>
    <w:rsid w:val="153042A3"/>
    <w:rsid w:val="15634FDF"/>
    <w:rsid w:val="15865614"/>
    <w:rsid w:val="15A00F59"/>
    <w:rsid w:val="15E22B22"/>
    <w:rsid w:val="1620CBFD"/>
    <w:rsid w:val="168AD0A9"/>
    <w:rsid w:val="16B5DD56"/>
    <w:rsid w:val="1734C0CC"/>
    <w:rsid w:val="178E74DD"/>
    <w:rsid w:val="18520B92"/>
    <w:rsid w:val="185B30DE"/>
    <w:rsid w:val="18D69444"/>
    <w:rsid w:val="1965CFCD"/>
    <w:rsid w:val="1990DB92"/>
    <w:rsid w:val="19C7A001"/>
    <w:rsid w:val="19D8FBFF"/>
    <w:rsid w:val="1AB28B3C"/>
    <w:rsid w:val="1B46A8FC"/>
    <w:rsid w:val="1B66711E"/>
    <w:rsid w:val="1B783860"/>
    <w:rsid w:val="1BA0C5B3"/>
    <w:rsid w:val="1BF6BEF1"/>
    <w:rsid w:val="1CAA5766"/>
    <w:rsid w:val="1CE1E6E7"/>
    <w:rsid w:val="1D32560F"/>
    <w:rsid w:val="1D846B03"/>
    <w:rsid w:val="1D9DEF3F"/>
    <w:rsid w:val="1DEF53B1"/>
    <w:rsid w:val="1DF77138"/>
    <w:rsid w:val="1E09DBE8"/>
    <w:rsid w:val="1E14B2A2"/>
    <w:rsid w:val="1F6132A4"/>
    <w:rsid w:val="1FDFC7DD"/>
    <w:rsid w:val="1FF18DBC"/>
    <w:rsid w:val="20108D1E"/>
    <w:rsid w:val="20193AAC"/>
    <w:rsid w:val="2032CD00"/>
    <w:rsid w:val="20C88044"/>
    <w:rsid w:val="21D52AE8"/>
    <w:rsid w:val="2208B121"/>
    <w:rsid w:val="2272B98D"/>
    <w:rsid w:val="2273FE0E"/>
    <w:rsid w:val="2289F9EF"/>
    <w:rsid w:val="22F135E1"/>
    <w:rsid w:val="22FC7184"/>
    <w:rsid w:val="231B7E24"/>
    <w:rsid w:val="232F172F"/>
    <w:rsid w:val="23C6A60F"/>
    <w:rsid w:val="24200706"/>
    <w:rsid w:val="24734BAE"/>
    <w:rsid w:val="24F001C5"/>
    <w:rsid w:val="25010B5D"/>
    <w:rsid w:val="25CBEA8D"/>
    <w:rsid w:val="263F7B66"/>
    <w:rsid w:val="265FB87A"/>
    <w:rsid w:val="27A05DEA"/>
    <w:rsid w:val="28210B5D"/>
    <w:rsid w:val="29A1A8D0"/>
    <w:rsid w:val="29A8BBF9"/>
    <w:rsid w:val="29AE4250"/>
    <w:rsid w:val="29BC889B"/>
    <w:rsid w:val="29CDF863"/>
    <w:rsid w:val="2A2F85CA"/>
    <w:rsid w:val="2A4FA02C"/>
    <w:rsid w:val="2B2ABE50"/>
    <w:rsid w:val="2C2D65EB"/>
    <w:rsid w:val="2D184159"/>
    <w:rsid w:val="2D82995B"/>
    <w:rsid w:val="2DC4700F"/>
    <w:rsid w:val="2DD1A1A5"/>
    <w:rsid w:val="2E359ADC"/>
    <w:rsid w:val="2E4549BF"/>
    <w:rsid w:val="2E8A02FC"/>
    <w:rsid w:val="2F56A76F"/>
    <w:rsid w:val="2F5B84E8"/>
    <w:rsid w:val="2F92592E"/>
    <w:rsid w:val="305FC252"/>
    <w:rsid w:val="30BFFF0C"/>
    <w:rsid w:val="30E65495"/>
    <w:rsid w:val="30F53BA5"/>
    <w:rsid w:val="31400771"/>
    <w:rsid w:val="315A55DD"/>
    <w:rsid w:val="318CEE58"/>
    <w:rsid w:val="3274E5C4"/>
    <w:rsid w:val="327B0086"/>
    <w:rsid w:val="34393FAB"/>
    <w:rsid w:val="34861DB5"/>
    <w:rsid w:val="350ACF68"/>
    <w:rsid w:val="352FBDE1"/>
    <w:rsid w:val="35995D80"/>
    <w:rsid w:val="36E16814"/>
    <w:rsid w:val="3750DB83"/>
    <w:rsid w:val="37578310"/>
    <w:rsid w:val="377288EE"/>
    <w:rsid w:val="37ACB066"/>
    <w:rsid w:val="37D15FEE"/>
    <w:rsid w:val="3871968A"/>
    <w:rsid w:val="38C8A430"/>
    <w:rsid w:val="3963CFE0"/>
    <w:rsid w:val="396A114A"/>
    <w:rsid w:val="39777A85"/>
    <w:rsid w:val="39A63DC2"/>
    <w:rsid w:val="39B60612"/>
    <w:rsid w:val="3A1B6DA2"/>
    <w:rsid w:val="3A2B700C"/>
    <w:rsid w:val="3A731A86"/>
    <w:rsid w:val="3A7BB363"/>
    <w:rsid w:val="3ADBCC19"/>
    <w:rsid w:val="3B51C1DE"/>
    <w:rsid w:val="3BBF358B"/>
    <w:rsid w:val="3C076F2F"/>
    <w:rsid w:val="3C40D3E9"/>
    <w:rsid w:val="3C422612"/>
    <w:rsid w:val="3D0C5F56"/>
    <w:rsid w:val="3D51C628"/>
    <w:rsid w:val="3E195CD9"/>
    <w:rsid w:val="3E713358"/>
    <w:rsid w:val="3E93DAFB"/>
    <w:rsid w:val="3EA83968"/>
    <w:rsid w:val="3EDED9BF"/>
    <w:rsid w:val="3F53EEA3"/>
    <w:rsid w:val="3F5AD44D"/>
    <w:rsid w:val="3F9E828D"/>
    <w:rsid w:val="3FED3D9B"/>
    <w:rsid w:val="402B4FA2"/>
    <w:rsid w:val="4064E679"/>
    <w:rsid w:val="40A42D36"/>
    <w:rsid w:val="4163092B"/>
    <w:rsid w:val="419C2B1A"/>
    <w:rsid w:val="427A107D"/>
    <w:rsid w:val="42A38F5F"/>
    <w:rsid w:val="42D9EBB3"/>
    <w:rsid w:val="4314583B"/>
    <w:rsid w:val="437C4B24"/>
    <w:rsid w:val="4394BEDA"/>
    <w:rsid w:val="439A51D0"/>
    <w:rsid w:val="43E1E439"/>
    <w:rsid w:val="43F6331B"/>
    <w:rsid w:val="448EB4D4"/>
    <w:rsid w:val="44AC3489"/>
    <w:rsid w:val="44DA970C"/>
    <w:rsid w:val="44E5671B"/>
    <w:rsid w:val="458B29E4"/>
    <w:rsid w:val="4600768C"/>
    <w:rsid w:val="4613F912"/>
    <w:rsid w:val="46A56912"/>
    <w:rsid w:val="46F1CD70"/>
    <w:rsid w:val="4749E17B"/>
    <w:rsid w:val="4766DDF1"/>
    <w:rsid w:val="47B1FB54"/>
    <w:rsid w:val="48167CE8"/>
    <w:rsid w:val="4827F942"/>
    <w:rsid w:val="483DCF77"/>
    <w:rsid w:val="48FFFC6C"/>
    <w:rsid w:val="496B13C1"/>
    <w:rsid w:val="497AF7C4"/>
    <w:rsid w:val="49BDB90C"/>
    <w:rsid w:val="49C825B3"/>
    <w:rsid w:val="49DFE8BE"/>
    <w:rsid w:val="4A14AB8D"/>
    <w:rsid w:val="4A749386"/>
    <w:rsid w:val="4A9B4BD2"/>
    <w:rsid w:val="4BCF5F11"/>
    <w:rsid w:val="4BEE2B8E"/>
    <w:rsid w:val="4C15530A"/>
    <w:rsid w:val="4C5DF4D1"/>
    <w:rsid w:val="4C62D702"/>
    <w:rsid w:val="4C92D1D5"/>
    <w:rsid w:val="4D77E1F8"/>
    <w:rsid w:val="4DA274A4"/>
    <w:rsid w:val="4EA07776"/>
    <w:rsid w:val="4FF4220E"/>
    <w:rsid w:val="5065BE6C"/>
    <w:rsid w:val="50B362C8"/>
    <w:rsid w:val="50F07973"/>
    <w:rsid w:val="51BD5EBE"/>
    <w:rsid w:val="522AF796"/>
    <w:rsid w:val="52574B97"/>
    <w:rsid w:val="5275D43A"/>
    <w:rsid w:val="52941C49"/>
    <w:rsid w:val="537CE6FF"/>
    <w:rsid w:val="53F058A2"/>
    <w:rsid w:val="53F66032"/>
    <w:rsid w:val="541FB0A7"/>
    <w:rsid w:val="550A6E4C"/>
    <w:rsid w:val="55144E00"/>
    <w:rsid w:val="5520D451"/>
    <w:rsid w:val="5566D9BB"/>
    <w:rsid w:val="55894D18"/>
    <w:rsid w:val="55E64EDD"/>
    <w:rsid w:val="5628604B"/>
    <w:rsid w:val="56359D84"/>
    <w:rsid w:val="56DA4E3D"/>
    <w:rsid w:val="56E35A22"/>
    <w:rsid w:val="5701B054"/>
    <w:rsid w:val="5725B1C0"/>
    <w:rsid w:val="572F0FB8"/>
    <w:rsid w:val="575DEA61"/>
    <w:rsid w:val="57F765DE"/>
    <w:rsid w:val="58284C82"/>
    <w:rsid w:val="58514142"/>
    <w:rsid w:val="58857A48"/>
    <w:rsid w:val="58B2ACC2"/>
    <w:rsid w:val="58CBB8E6"/>
    <w:rsid w:val="58EA9DA5"/>
    <w:rsid w:val="5988C917"/>
    <w:rsid w:val="598E3DCB"/>
    <w:rsid w:val="59ADDE8E"/>
    <w:rsid w:val="59FD3065"/>
    <w:rsid w:val="5A755457"/>
    <w:rsid w:val="5B1D19D7"/>
    <w:rsid w:val="5B37BDF8"/>
    <w:rsid w:val="5BED4CC6"/>
    <w:rsid w:val="5C975620"/>
    <w:rsid w:val="5D2680BF"/>
    <w:rsid w:val="5D498A7F"/>
    <w:rsid w:val="5D4CF560"/>
    <w:rsid w:val="5D50BBBF"/>
    <w:rsid w:val="5D6D8CC6"/>
    <w:rsid w:val="5D8EAF28"/>
    <w:rsid w:val="5E20C0F3"/>
    <w:rsid w:val="5E54353D"/>
    <w:rsid w:val="5E8E7277"/>
    <w:rsid w:val="5EE93D16"/>
    <w:rsid w:val="5F2B2F17"/>
    <w:rsid w:val="5F60B132"/>
    <w:rsid w:val="5FF24AF6"/>
    <w:rsid w:val="5FF89567"/>
    <w:rsid w:val="60937AC9"/>
    <w:rsid w:val="6094C254"/>
    <w:rsid w:val="60BB3249"/>
    <w:rsid w:val="610637CD"/>
    <w:rsid w:val="6249301A"/>
    <w:rsid w:val="625F55F3"/>
    <w:rsid w:val="62621599"/>
    <w:rsid w:val="63062D16"/>
    <w:rsid w:val="6353FB97"/>
    <w:rsid w:val="6357F7B2"/>
    <w:rsid w:val="635E2512"/>
    <w:rsid w:val="63A6C07F"/>
    <w:rsid w:val="63BA02CC"/>
    <w:rsid w:val="63D3830C"/>
    <w:rsid w:val="641040C8"/>
    <w:rsid w:val="642A9BC4"/>
    <w:rsid w:val="648A845B"/>
    <w:rsid w:val="648F1D7D"/>
    <w:rsid w:val="64AEAB04"/>
    <w:rsid w:val="64ED951E"/>
    <w:rsid w:val="64F5E0D1"/>
    <w:rsid w:val="65E92892"/>
    <w:rsid w:val="660F8F5A"/>
    <w:rsid w:val="663CB0BA"/>
    <w:rsid w:val="677A9E1C"/>
    <w:rsid w:val="68369D5C"/>
    <w:rsid w:val="688BBAC8"/>
    <w:rsid w:val="6891620E"/>
    <w:rsid w:val="68960FF2"/>
    <w:rsid w:val="68B49C35"/>
    <w:rsid w:val="69D9BFFC"/>
    <w:rsid w:val="6A6F80EE"/>
    <w:rsid w:val="6AC93975"/>
    <w:rsid w:val="6AD8050F"/>
    <w:rsid w:val="6AE24929"/>
    <w:rsid w:val="6BE44D97"/>
    <w:rsid w:val="6C2BF8D9"/>
    <w:rsid w:val="6CBA95DD"/>
    <w:rsid w:val="6CEDDC47"/>
    <w:rsid w:val="6D34BABD"/>
    <w:rsid w:val="6E395CB4"/>
    <w:rsid w:val="6EED4123"/>
    <w:rsid w:val="6EEE4CF2"/>
    <w:rsid w:val="6F157BDE"/>
    <w:rsid w:val="6F37ABBC"/>
    <w:rsid w:val="6F3DEAE9"/>
    <w:rsid w:val="6FDEFC0F"/>
    <w:rsid w:val="6FFC000C"/>
    <w:rsid w:val="70133D34"/>
    <w:rsid w:val="706C225A"/>
    <w:rsid w:val="70E0F7C7"/>
    <w:rsid w:val="71068E29"/>
    <w:rsid w:val="71939A56"/>
    <w:rsid w:val="71AD76BC"/>
    <w:rsid w:val="726C3522"/>
    <w:rsid w:val="72BCC23F"/>
    <w:rsid w:val="732998A1"/>
    <w:rsid w:val="733E1D6B"/>
    <w:rsid w:val="734439F0"/>
    <w:rsid w:val="734DFBF5"/>
    <w:rsid w:val="7387AC3E"/>
    <w:rsid w:val="7436595A"/>
    <w:rsid w:val="74541130"/>
    <w:rsid w:val="749E3398"/>
    <w:rsid w:val="74B5653C"/>
    <w:rsid w:val="75371E48"/>
    <w:rsid w:val="75646190"/>
    <w:rsid w:val="75C7A3E9"/>
    <w:rsid w:val="7672F4B0"/>
    <w:rsid w:val="76CD3CB6"/>
    <w:rsid w:val="7794E466"/>
    <w:rsid w:val="77B68817"/>
    <w:rsid w:val="77F4348B"/>
    <w:rsid w:val="78424302"/>
    <w:rsid w:val="7856EE13"/>
    <w:rsid w:val="785AA926"/>
    <w:rsid w:val="78E92633"/>
    <w:rsid w:val="78FB793A"/>
    <w:rsid w:val="792BAD4D"/>
    <w:rsid w:val="792E2D98"/>
    <w:rsid w:val="79891B3B"/>
    <w:rsid w:val="799FC257"/>
    <w:rsid w:val="79E306C6"/>
    <w:rsid w:val="7A94083A"/>
    <w:rsid w:val="7AB86086"/>
    <w:rsid w:val="7B090332"/>
    <w:rsid w:val="7B49A8C4"/>
    <w:rsid w:val="7B4EC855"/>
    <w:rsid w:val="7B524018"/>
    <w:rsid w:val="7B6C6628"/>
    <w:rsid w:val="7BA41C61"/>
    <w:rsid w:val="7C55C02B"/>
    <w:rsid w:val="7C5B8FA0"/>
    <w:rsid w:val="7C846736"/>
    <w:rsid w:val="7D7A6489"/>
    <w:rsid w:val="7DAABE34"/>
    <w:rsid w:val="7DD04A61"/>
    <w:rsid w:val="7DFB38AE"/>
    <w:rsid w:val="7E55F268"/>
    <w:rsid w:val="7E8D5C40"/>
    <w:rsid w:val="7EE99A53"/>
    <w:rsid w:val="7F035DE6"/>
    <w:rsid w:val="7F2964CD"/>
    <w:rsid w:val="7F6D0B7D"/>
    <w:rsid w:val="7FD94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751BD"/>
  <w15:chartTrackingRefBased/>
  <w15:docId w15:val="{475A8F21-95D9-4D2E-A4EB-8467FD6B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C50"/>
    <w:pPr>
      <w:jc w:val="both"/>
    </w:pPr>
    <w:rPr>
      <w:rFonts w:ascii="Arial" w:hAnsi="Arial" w:cs="Arial"/>
      <w:sz w:val="20"/>
      <w:szCs w:val="20"/>
    </w:rPr>
  </w:style>
  <w:style w:type="paragraph" w:styleId="Heading1">
    <w:name w:val="heading 1"/>
    <w:basedOn w:val="Normal"/>
    <w:next w:val="Normal"/>
    <w:link w:val="Heading1Char"/>
    <w:uiPriority w:val="9"/>
    <w:qFormat/>
    <w:rsid w:val="00C81685"/>
    <w:pPr>
      <w:keepNext/>
      <w:keepLines/>
      <w:spacing w:before="240" w:after="0" w:line="240" w:lineRule="auto"/>
      <w:outlineLvl w:val="0"/>
    </w:pPr>
    <w:rPr>
      <w:rFonts w:eastAsiaTheme="majorEastAsia"/>
      <w:b/>
      <w:bCs/>
      <w:color w:val="365F91" w:themeColor="accent1" w:themeShade="BF"/>
      <w:sz w:val="40"/>
      <w:szCs w:val="40"/>
    </w:rPr>
  </w:style>
  <w:style w:type="paragraph" w:styleId="Heading2">
    <w:name w:val="heading 2"/>
    <w:basedOn w:val="Normal"/>
    <w:next w:val="Normal"/>
    <w:link w:val="Heading2Char"/>
    <w:uiPriority w:val="9"/>
    <w:unhideWhenUsed/>
    <w:qFormat/>
    <w:rsid w:val="00C81685"/>
    <w:pPr>
      <w:outlineLvl w:val="1"/>
    </w:pPr>
    <w:rPr>
      <w:b/>
      <w:bCs/>
      <w:color w:val="3BA79A"/>
      <w:sz w:val="28"/>
      <w:szCs w:val="28"/>
    </w:rPr>
  </w:style>
  <w:style w:type="paragraph" w:styleId="Heading3">
    <w:name w:val="heading 3"/>
    <w:basedOn w:val="Normal"/>
    <w:next w:val="Normal"/>
    <w:link w:val="Heading3Char"/>
    <w:uiPriority w:val="9"/>
    <w:semiHidden/>
    <w:unhideWhenUsed/>
    <w:qFormat/>
    <w:rsid w:val="0067238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568"/>
    <w:rPr>
      <w:rFonts w:ascii="Times New Roman" w:hAnsi="Times New Roman" w:cs="Times New Roman"/>
      <w:sz w:val="24"/>
      <w:szCs w:val="24"/>
    </w:rPr>
  </w:style>
  <w:style w:type="paragraph" w:styleId="ListParagraph">
    <w:name w:val="List Paragraph"/>
    <w:aliases w:val="Llista Nivell1,Lista de nivel 1,Paragraphe de liste PBLH,Bullet Points,Liste Paragraf,Listenabsatz1,List Bulletized,List Paragraph Char Char,BULLET 1,Elenco Bullet point,Paragrafo elenco 2,Lettre d'introduction,Párrafo de lista1,Bullets"/>
    <w:basedOn w:val="Normal"/>
    <w:link w:val="ListParagraphChar"/>
    <w:uiPriority w:val="34"/>
    <w:qFormat/>
    <w:rsid w:val="00C81685"/>
    <w:pPr>
      <w:numPr>
        <w:numId w:val="1"/>
      </w:numPr>
      <w:spacing w:line="480" w:lineRule="auto"/>
      <w:contextualSpacing/>
    </w:pPr>
  </w:style>
  <w:style w:type="character" w:styleId="Hyperlink">
    <w:name w:val="Hyperlink"/>
    <w:basedOn w:val="DefaultParagraphFont"/>
    <w:uiPriority w:val="99"/>
    <w:unhideWhenUsed/>
    <w:rsid w:val="0065449B"/>
    <w:rPr>
      <w:color w:val="0000FF" w:themeColor="hyperlink"/>
      <w:u w:val="single"/>
    </w:rPr>
  </w:style>
  <w:style w:type="character" w:styleId="UnresolvedMention">
    <w:name w:val="Unresolved Mention"/>
    <w:basedOn w:val="DefaultParagraphFont"/>
    <w:uiPriority w:val="99"/>
    <w:semiHidden/>
    <w:unhideWhenUsed/>
    <w:rsid w:val="0065449B"/>
    <w:rPr>
      <w:color w:val="605E5C"/>
      <w:shd w:val="clear" w:color="auto" w:fill="E1DFDD"/>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7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094"/>
    <w:rPr>
      <w:rFonts w:ascii="Segoe UI" w:hAnsi="Segoe UI" w:cs="Segoe UI"/>
      <w:sz w:val="18"/>
      <w:szCs w:val="18"/>
    </w:rPr>
  </w:style>
  <w:style w:type="paragraph" w:styleId="Header">
    <w:name w:val="header"/>
    <w:basedOn w:val="Normal"/>
    <w:link w:val="HeaderChar"/>
    <w:uiPriority w:val="99"/>
    <w:unhideWhenUsed/>
    <w:rsid w:val="00E370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7094"/>
  </w:style>
  <w:style w:type="paragraph" w:styleId="Footer">
    <w:name w:val="footer"/>
    <w:basedOn w:val="Normal"/>
    <w:link w:val="FooterChar"/>
    <w:uiPriority w:val="99"/>
    <w:unhideWhenUsed/>
    <w:rsid w:val="00E370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7094"/>
  </w:style>
  <w:style w:type="character" w:customStyle="1" w:styleId="Heading1Char">
    <w:name w:val="Heading 1 Char"/>
    <w:basedOn w:val="DefaultParagraphFont"/>
    <w:link w:val="Heading1"/>
    <w:uiPriority w:val="9"/>
    <w:rsid w:val="00C81685"/>
    <w:rPr>
      <w:rFonts w:ascii="Arial" w:eastAsiaTheme="majorEastAsia" w:hAnsi="Arial" w:cs="Arial"/>
      <w:b/>
      <w:bCs/>
      <w:color w:val="365F91" w:themeColor="accent1" w:themeShade="BF"/>
      <w:sz w:val="40"/>
      <w:szCs w:val="40"/>
    </w:rPr>
  </w:style>
  <w:style w:type="paragraph" w:styleId="FootnoteText">
    <w:name w:val="footnote text"/>
    <w:basedOn w:val="Normal"/>
    <w:link w:val="FootnoteTextChar"/>
    <w:uiPriority w:val="99"/>
    <w:semiHidden/>
    <w:unhideWhenUsed/>
    <w:rsid w:val="000F0A6B"/>
    <w:pPr>
      <w:spacing w:after="0" w:line="240" w:lineRule="auto"/>
    </w:pPr>
  </w:style>
  <w:style w:type="character" w:customStyle="1" w:styleId="FootnoteTextChar">
    <w:name w:val="Footnote Text Char"/>
    <w:basedOn w:val="DefaultParagraphFont"/>
    <w:link w:val="FootnoteText"/>
    <w:uiPriority w:val="99"/>
    <w:semiHidden/>
    <w:rsid w:val="000F0A6B"/>
    <w:rPr>
      <w:sz w:val="20"/>
      <w:szCs w:val="20"/>
    </w:rPr>
  </w:style>
  <w:style w:type="character" w:styleId="FootnoteReference">
    <w:name w:val="footnote reference"/>
    <w:basedOn w:val="DefaultParagraphFont"/>
    <w:uiPriority w:val="99"/>
    <w:semiHidden/>
    <w:unhideWhenUsed/>
    <w:rsid w:val="000F0A6B"/>
    <w:rPr>
      <w:vertAlign w:val="superscript"/>
    </w:rPr>
  </w:style>
  <w:style w:type="character" w:customStyle="1" w:styleId="Heading2Char">
    <w:name w:val="Heading 2 Char"/>
    <w:basedOn w:val="DefaultParagraphFont"/>
    <w:link w:val="Heading2"/>
    <w:uiPriority w:val="9"/>
    <w:rsid w:val="00C81685"/>
    <w:rPr>
      <w:rFonts w:ascii="Arial" w:hAnsi="Arial" w:cs="Arial"/>
      <w:b/>
      <w:bCs/>
      <w:noProof/>
      <w:color w:val="3BA79A"/>
      <w:sz w:val="28"/>
      <w:szCs w:val="28"/>
    </w:rPr>
  </w:style>
  <w:style w:type="paragraph" w:customStyle="1" w:styleId="Boxheading">
    <w:name w:val="Box heading"/>
    <w:basedOn w:val="Normal"/>
    <w:link w:val="BoxheadingChar"/>
    <w:qFormat/>
    <w:rsid w:val="00C81685"/>
    <w:rPr>
      <w:b/>
      <w:bCs/>
      <w:color w:val="FFFFFF" w:themeColor="background1"/>
      <w:sz w:val="24"/>
      <w:szCs w:val="24"/>
    </w:rPr>
  </w:style>
  <w:style w:type="paragraph" w:customStyle="1" w:styleId="Boxnormal">
    <w:name w:val="Box normal"/>
    <w:basedOn w:val="Normal"/>
    <w:link w:val="BoxnormalChar"/>
    <w:qFormat/>
    <w:rsid w:val="00C81685"/>
    <w:pPr>
      <w:spacing w:after="0" w:line="280" w:lineRule="exact"/>
    </w:pPr>
    <w:rPr>
      <w:color w:val="FFFFFF" w:themeColor="background1"/>
    </w:rPr>
  </w:style>
  <w:style w:type="character" w:customStyle="1" w:styleId="BoxheadingChar">
    <w:name w:val="Box heading Char"/>
    <w:basedOn w:val="DefaultParagraphFont"/>
    <w:link w:val="Boxheading"/>
    <w:rsid w:val="00C81685"/>
    <w:rPr>
      <w:rFonts w:ascii="Arial" w:hAnsi="Arial" w:cs="Arial"/>
      <w:b/>
      <w:bCs/>
      <w:noProof/>
      <w:color w:val="FFFFFF" w:themeColor="background1"/>
      <w:sz w:val="24"/>
      <w:szCs w:val="24"/>
    </w:rPr>
  </w:style>
  <w:style w:type="paragraph" w:styleId="NoSpacing">
    <w:name w:val="No Spacing"/>
    <w:uiPriority w:val="1"/>
    <w:qFormat/>
    <w:rsid w:val="00C81685"/>
    <w:pPr>
      <w:spacing w:after="0" w:line="240" w:lineRule="auto"/>
      <w:jc w:val="both"/>
    </w:pPr>
    <w:rPr>
      <w:rFonts w:ascii="Arial" w:hAnsi="Arial" w:cs="Arial"/>
      <w:noProof/>
      <w:sz w:val="20"/>
      <w:szCs w:val="20"/>
      <w:lang w:val="pt-BR"/>
    </w:rPr>
  </w:style>
  <w:style w:type="character" w:customStyle="1" w:styleId="BoxnormalChar">
    <w:name w:val="Box normal Char"/>
    <w:basedOn w:val="DefaultParagraphFont"/>
    <w:link w:val="Boxnormal"/>
    <w:rsid w:val="00C81685"/>
    <w:rPr>
      <w:rFonts w:ascii="Arial" w:hAnsi="Arial" w:cs="Arial"/>
      <w:noProof/>
      <w:color w:val="FFFFFF" w:themeColor="background1"/>
      <w:sz w:val="20"/>
      <w:szCs w:val="20"/>
    </w:rPr>
  </w:style>
  <w:style w:type="paragraph" w:styleId="Revision">
    <w:name w:val="Revision"/>
    <w:hidden/>
    <w:uiPriority w:val="99"/>
    <w:semiHidden/>
    <w:rsid w:val="00CF1BE6"/>
    <w:pPr>
      <w:spacing w:after="0" w:line="240" w:lineRule="auto"/>
    </w:pPr>
    <w:rPr>
      <w:rFonts w:ascii="Arial" w:hAnsi="Arial" w:cs="Arial"/>
      <w:noProof/>
      <w:sz w:val="20"/>
      <w:szCs w:val="20"/>
      <w:lang w:val="pt-BR"/>
    </w:rPr>
  </w:style>
  <w:style w:type="paragraph" w:styleId="CommentSubject">
    <w:name w:val="annotation subject"/>
    <w:basedOn w:val="CommentText"/>
    <w:next w:val="CommentText"/>
    <w:link w:val="CommentSubjectChar"/>
    <w:uiPriority w:val="99"/>
    <w:semiHidden/>
    <w:unhideWhenUsed/>
    <w:rsid w:val="00CF1BE6"/>
    <w:rPr>
      <w:b/>
      <w:bCs/>
    </w:rPr>
  </w:style>
  <w:style w:type="character" w:customStyle="1" w:styleId="CommentSubjectChar">
    <w:name w:val="Comment Subject Char"/>
    <w:basedOn w:val="CommentTextChar"/>
    <w:link w:val="CommentSubject"/>
    <w:uiPriority w:val="99"/>
    <w:semiHidden/>
    <w:rsid w:val="00CF1BE6"/>
    <w:rPr>
      <w:rFonts w:ascii="Arial" w:hAnsi="Arial" w:cs="Arial"/>
      <w:b/>
      <w:bCs/>
      <w:noProof/>
      <w:sz w:val="20"/>
      <w:szCs w:val="20"/>
      <w:lang w:val="pt-BR"/>
    </w:rPr>
  </w:style>
  <w:style w:type="character" w:customStyle="1" w:styleId="ListParagraphChar">
    <w:name w:val="List Paragraph Char"/>
    <w:aliases w:val="Llista Nivell1 Char,Lista de nivel 1 Char,Paragraphe de liste PBLH Char,Bullet Points Char,Liste Paragraf Char,Listenabsatz1 Char,List Bulletized Char,List Paragraph Char Char Char,BULLET 1 Char,Elenco Bullet point Char,Bullets Char"/>
    <w:link w:val="ListParagraph"/>
    <w:uiPriority w:val="34"/>
    <w:qFormat/>
    <w:locked/>
    <w:rsid w:val="00084A9C"/>
    <w:rPr>
      <w:rFonts w:ascii="Arial" w:hAnsi="Arial" w:cs="Arial"/>
      <w:sz w:val="20"/>
      <w:szCs w:val="20"/>
    </w:rPr>
  </w:style>
  <w:style w:type="table" w:styleId="TableGrid">
    <w:name w:val="Table Grid"/>
    <w:basedOn w:val="TableNormal"/>
    <w:uiPriority w:val="59"/>
    <w:rsid w:val="00765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45AFE"/>
    <w:rPr>
      <w:color w:val="2B579A"/>
      <w:shd w:val="clear" w:color="auto" w:fill="E1DFDD"/>
    </w:rPr>
  </w:style>
  <w:style w:type="character" w:customStyle="1" w:styleId="Heading3Char">
    <w:name w:val="Heading 3 Char"/>
    <w:basedOn w:val="DefaultParagraphFont"/>
    <w:link w:val="Heading3"/>
    <w:uiPriority w:val="9"/>
    <w:semiHidden/>
    <w:rsid w:val="00672387"/>
    <w:rPr>
      <w:rFonts w:asciiTheme="majorHAnsi" w:eastAsiaTheme="majorEastAsia" w:hAnsiTheme="majorHAnsi" w:cstheme="majorBidi"/>
      <w:noProof/>
      <w:color w:val="243F60" w:themeColor="accent1" w:themeShade="7F"/>
      <w:sz w:val="24"/>
      <w:szCs w:val="24"/>
      <w:lang w:val="pt-BR"/>
    </w:rPr>
  </w:style>
  <w:style w:type="character" w:customStyle="1" w:styleId="Aucun">
    <w:name w:val="Aucun"/>
    <w:rsid w:val="000041A7"/>
    <w:rPr>
      <w:lang w:val="en-US"/>
    </w:rPr>
  </w:style>
  <w:style w:type="character" w:styleId="FollowedHyperlink">
    <w:name w:val="FollowedHyperlink"/>
    <w:basedOn w:val="DefaultParagraphFont"/>
    <w:uiPriority w:val="99"/>
    <w:semiHidden/>
    <w:unhideWhenUsed/>
    <w:rsid w:val="00CA3A69"/>
    <w:rPr>
      <w:color w:val="800080" w:themeColor="followedHyperlink"/>
      <w:u w:val="single"/>
    </w:rPr>
  </w:style>
  <w:style w:type="paragraph" w:customStyle="1" w:styleId="paragraph">
    <w:name w:val="paragraph"/>
    <w:basedOn w:val="Normal"/>
    <w:rsid w:val="001F1605"/>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1F1605"/>
  </w:style>
  <w:style w:type="character" w:customStyle="1" w:styleId="eop">
    <w:name w:val="eop"/>
    <w:basedOn w:val="DefaultParagraphFont"/>
    <w:rsid w:val="001F1605"/>
  </w:style>
  <w:style w:type="character" w:styleId="Strong">
    <w:name w:val="Strong"/>
    <w:basedOn w:val="DefaultParagraphFont"/>
    <w:uiPriority w:val="22"/>
    <w:qFormat/>
    <w:rsid w:val="00332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4107">
      <w:bodyDiv w:val="1"/>
      <w:marLeft w:val="0"/>
      <w:marRight w:val="0"/>
      <w:marTop w:val="0"/>
      <w:marBottom w:val="0"/>
      <w:divBdr>
        <w:top w:val="none" w:sz="0" w:space="0" w:color="auto"/>
        <w:left w:val="none" w:sz="0" w:space="0" w:color="auto"/>
        <w:bottom w:val="none" w:sz="0" w:space="0" w:color="auto"/>
        <w:right w:val="none" w:sz="0" w:space="0" w:color="auto"/>
      </w:divBdr>
    </w:div>
    <w:div w:id="240650794">
      <w:bodyDiv w:val="1"/>
      <w:marLeft w:val="0"/>
      <w:marRight w:val="0"/>
      <w:marTop w:val="0"/>
      <w:marBottom w:val="0"/>
      <w:divBdr>
        <w:top w:val="none" w:sz="0" w:space="0" w:color="auto"/>
        <w:left w:val="none" w:sz="0" w:space="0" w:color="auto"/>
        <w:bottom w:val="none" w:sz="0" w:space="0" w:color="auto"/>
        <w:right w:val="none" w:sz="0" w:space="0" w:color="auto"/>
      </w:divBdr>
    </w:div>
    <w:div w:id="399062417">
      <w:bodyDiv w:val="1"/>
      <w:marLeft w:val="0"/>
      <w:marRight w:val="0"/>
      <w:marTop w:val="0"/>
      <w:marBottom w:val="0"/>
      <w:divBdr>
        <w:top w:val="none" w:sz="0" w:space="0" w:color="auto"/>
        <w:left w:val="none" w:sz="0" w:space="0" w:color="auto"/>
        <w:bottom w:val="none" w:sz="0" w:space="0" w:color="auto"/>
        <w:right w:val="none" w:sz="0" w:space="0" w:color="auto"/>
      </w:divBdr>
    </w:div>
    <w:div w:id="406533677">
      <w:bodyDiv w:val="1"/>
      <w:marLeft w:val="0"/>
      <w:marRight w:val="0"/>
      <w:marTop w:val="0"/>
      <w:marBottom w:val="0"/>
      <w:divBdr>
        <w:top w:val="none" w:sz="0" w:space="0" w:color="auto"/>
        <w:left w:val="none" w:sz="0" w:space="0" w:color="auto"/>
        <w:bottom w:val="none" w:sz="0" w:space="0" w:color="auto"/>
        <w:right w:val="none" w:sz="0" w:space="0" w:color="auto"/>
      </w:divBdr>
    </w:div>
    <w:div w:id="469707509">
      <w:bodyDiv w:val="1"/>
      <w:marLeft w:val="0"/>
      <w:marRight w:val="0"/>
      <w:marTop w:val="0"/>
      <w:marBottom w:val="0"/>
      <w:divBdr>
        <w:top w:val="none" w:sz="0" w:space="0" w:color="auto"/>
        <w:left w:val="none" w:sz="0" w:space="0" w:color="auto"/>
        <w:bottom w:val="none" w:sz="0" w:space="0" w:color="auto"/>
        <w:right w:val="none" w:sz="0" w:space="0" w:color="auto"/>
      </w:divBdr>
    </w:div>
    <w:div w:id="624315811">
      <w:bodyDiv w:val="1"/>
      <w:marLeft w:val="0"/>
      <w:marRight w:val="0"/>
      <w:marTop w:val="0"/>
      <w:marBottom w:val="0"/>
      <w:divBdr>
        <w:top w:val="none" w:sz="0" w:space="0" w:color="auto"/>
        <w:left w:val="none" w:sz="0" w:space="0" w:color="auto"/>
        <w:bottom w:val="none" w:sz="0" w:space="0" w:color="auto"/>
        <w:right w:val="none" w:sz="0" w:space="0" w:color="auto"/>
      </w:divBdr>
    </w:div>
    <w:div w:id="649947502">
      <w:bodyDiv w:val="1"/>
      <w:marLeft w:val="0"/>
      <w:marRight w:val="0"/>
      <w:marTop w:val="0"/>
      <w:marBottom w:val="0"/>
      <w:divBdr>
        <w:top w:val="none" w:sz="0" w:space="0" w:color="auto"/>
        <w:left w:val="none" w:sz="0" w:space="0" w:color="auto"/>
        <w:bottom w:val="none" w:sz="0" w:space="0" w:color="auto"/>
        <w:right w:val="none" w:sz="0" w:space="0" w:color="auto"/>
      </w:divBdr>
    </w:div>
    <w:div w:id="743648879">
      <w:bodyDiv w:val="1"/>
      <w:marLeft w:val="0"/>
      <w:marRight w:val="0"/>
      <w:marTop w:val="0"/>
      <w:marBottom w:val="0"/>
      <w:divBdr>
        <w:top w:val="none" w:sz="0" w:space="0" w:color="auto"/>
        <w:left w:val="none" w:sz="0" w:space="0" w:color="auto"/>
        <w:bottom w:val="none" w:sz="0" w:space="0" w:color="auto"/>
        <w:right w:val="none" w:sz="0" w:space="0" w:color="auto"/>
      </w:divBdr>
    </w:div>
    <w:div w:id="885677051">
      <w:bodyDiv w:val="1"/>
      <w:marLeft w:val="0"/>
      <w:marRight w:val="0"/>
      <w:marTop w:val="0"/>
      <w:marBottom w:val="0"/>
      <w:divBdr>
        <w:top w:val="none" w:sz="0" w:space="0" w:color="auto"/>
        <w:left w:val="none" w:sz="0" w:space="0" w:color="auto"/>
        <w:bottom w:val="none" w:sz="0" w:space="0" w:color="auto"/>
        <w:right w:val="none" w:sz="0" w:space="0" w:color="auto"/>
      </w:divBdr>
      <w:divsChild>
        <w:div w:id="1854487551">
          <w:marLeft w:val="0"/>
          <w:marRight w:val="0"/>
          <w:marTop w:val="0"/>
          <w:marBottom w:val="0"/>
          <w:divBdr>
            <w:top w:val="none" w:sz="0" w:space="0" w:color="auto"/>
            <w:left w:val="none" w:sz="0" w:space="0" w:color="auto"/>
            <w:bottom w:val="none" w:sz="0" w:space="0" w:color="auto"/>
            <w:right w:val="none" w:sz="0" w:space="0" w:color="auto"/>
          </w:divBdr>
        </w:div>
      </w:divsChild>
    </w:div>
    <w:div w:id="1115061705">
      <w:bodyDiv w:val="1"/>
      <w:marLeft w:val="0"/>
      <w:marRight w:val="0"/>
      <w:marTop w:val="0"/>
      <w:marBottom w:val="0"/>
      <w:divBdr>
        <w:top w:val="none" w:sz="0" w:space="0" w:color="auto"/>
        <w:left w:val="none" w:sz="0" w:space="0" w:color="auto"/>
        <w:bottom w:val="none" w:sz="0" w:space="0" w:color="auto"/>
        <w:right w:val="none" w:sz="0" w:space="0" w:color="auto"/>
      </w:divBdr>
    </w:div>
    <w:div w:id="1123306485">
      <w:bodyDiv w:val="1"/>
      <w:marLeft w:val="0"/>
      <w:marRight w:val="0"/>
      <w:marTop w:val="0"/>
      <w:marBottom w:val="0"/>
      <w:divBdr>
        <w:top w:val="none" w:sz="0" w:space="0" w:color="auto"/>
        <w:left w:val="none" w:sz="0" w:space="0" w:color="auto"/>
        <w:bottom w:val="none" w:sz="0" w:space="0" w:color="auto"/>
        <w:right w:val="none" w:sz="0" w:space="0" w:color="auto"/>
      </w:divBdr>
    </w:div>
    <w:div w:id="1360350680">
      <w:bodyDiv w:val="1"/>
      <w:marLeft w:val="0"/>
      <w:marRight w:val="0"/>
      <w:marTop w:val="0"/>
      <w:marBottom w:val="0"/>
      <w:divBdr>
        <w:top w:val="none" w:sz="0" w:space="0" w:color="auto"/>
        <w:left w:val="none" w:sz="0" w:space="0" w:color="auto"/>
        <w:bottom w:val="none" w:sz="0" w:space="0" w:color="auto"/>
        <w:right w:val="none" w:sz="0" w:space="0" w:color="auto"/>
      </w:divBdr>
    </w:div>
    <w:div w:id="1466433717">
      <w:bodyDiv w:val="1"/>
      <w:marLeft w:val="0"/>
      <w:marRight w:val="0"/>
      <w:marTop w:val="0"/>
      <w:marBottom w:val="0"/>
      <w:divBdr>
        <w:top w:val="none" w:sz="0" w:space="0" w:color="auto"/>
        <w:left w:val="none" w:sz="0" w:space="0" w:color="auto"/>
        <w:bottom w:val="none" w:sz="0" w:space="0" w:color="auto"/>
        <w:right w:val="none" w:sz="0" w:space="0" w:color="auto"/>
      </w:divBdr>
    </w:div>
    <w:div w:id="1606569823">
      <w:bodyDiv w:val="1"/>
      <w:marLeft w:val="0"/>
      <w:marRight w:val="0"/>
      <w:marTop w:val="0"/>
      <w:marBottom w:val="0"/>
      <w:divBdr>
        <w:top w:val="none" w:sz="0" w:space="0" w:color="auto"/>
        <w:left w:val="none" w:sz="0" w:space="0" w:color="auto"/>
        <w:bottom w:val="none" w:sz="0" w:space="0" w:color="auto"/>
        <w:right w:val="none" w:sz="0" w:space="0" w:color="auto"/>
      </w:divBdr>
    </w:div>
    <w:div w:id="1839693283">
      <w:bodyDiv w:val="1"/>
      <w:marLeft w:val="0"/>
      <w:marRight w:val="0"/>
      <w:marTop w:val="0"/>
      <w:marBottom w:val="0"/>
      <w:divBdr>
        <w:top w:val="none" w:sz="0" w:space="0" w:color="auto"/>
        <w:left w:val="none" w:sz="0" w:space="0" w:color="auto"/>
        <w:bottom w:val="none" w:sz="0" w:space="0" w:color="auto"/>
        <w:right w:val="none" w:sz="0" w:space="0" w:color="auto"/>
      </w:divBdr>
    </w:div>
    <w:div w:id="1992715219">
      <w:bodyDiv w:val="1"/>
      <w:marLeft w:val="0"/>
      <w:marRight w:val="0"/>
      <w:marTop w:val="0"/>
      <w:marBottom w:val="0"/>
      <w:divBdr>
        <w:top w:val="none" w:sz="0" w:space="0" w:color="auto"/>
        <w:left w:val="none" w:sz="0" w:space="0" w:color="auto"/>
        <w:bottom w:val="none" w:sz="0" w:space="0" w:color="auto"/>
        <w:right w:val="none" w:sz="0" w:space="0" w:color="auto"/>
      </w:divBdr>
    </w:div>
    <w:div w:id="2029603384">
      <w:bodyDiv w:val="1"/>
      <w:marLeft w:val="0"/>
      <w:marRight w:val="0"/>
      <w:marTop w:val="0"/>
      <w:marBottom w:val="0"/>
      <w:divBdr>
        <w:top w:val="none" w:sz="0" w:space="0" w:color="auto"/>
        <w:left w:val="none" w:sz="0" w:space="0" w:color="auto"/>
        <w:bottom w:val="none" w:sz="0" w:space="0" w:color="auto"/>
        <w:right w:val="none" w:sz="0" w:space="0" w:color="auto"/>
      </w:divBdr>
    </w:div>
    <w:div w:id="2042897963">
      <w:bodyDiv w:val="1"/>
      <w:marLeft w:val="0"/>
      <w:marRight w:val="0"/>
      <w:marTop w:val="0"/>
      <w:marBottom w:val="0"/>
      <w:divBdr>
        <w:top w:val="none" w:sz="0" w:space="0" w:color="auto"/>
        <w:left w:val="none" w:sz="0" w:space="0" w:color="auto"/>
        <w:bottom w:val="none" w:sz="0" w:space="0" w:color="auto"/>
        <w:right w:val="none" w:sz="0" w:space="0" w:color="auto"/>
      </w:divBdr>
    </w:div>
    <w:div w:id="214357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nfccc.int/sites/default/files/english_paris_agreement.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lex.europa.eu/resource.html?uri=cellar:b828d165-1c22-11ea-8c1f-01aa75ed71a1.0002.02/DOC_1&amp;format=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lex.europa.eu/eli/reg/2016/679/o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lex.europa.eu/legal-content/EN/TXT/PDF/?uri=CELEX:52020JC0017&amp;from=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ternational-partnerships.ec.europa.eu/document/download/6134a7a4-3fcf-46c2-b43a-664459e08f51_en?filename=european-consensus-on-development-final-20170626_e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32D81E9FD4814EBC6CB5F860CB0D61" ma:contentTypeVersion="1" ma:contentTypeDescription="Create a new document." ma:contentTypeScope="" ma:versionID="9c3c117b1808a106b135bc83606826eb">
  <xsd:schema xmlns:xsd="http://www.w3.org/2001/XMLSchema" xmlns:xs="http://www.w3.org/2001/XMLSchema" xmlns:p="http://schemas.microsoft.com/office/2006/metadata/properties" xmlns:ns2="4949fb56-0940-448d-be4c-38aedf772da4" targetNamespace="http://schemas.microsoft.com/office/2006/metadata/properties" ma:root="true" ma:fieldsID="522449511c2700e6ccd2f37bb2feb1f8" ns2:_="">
    <xsd:import namespace="4949fb56-0940-448d-be4c-38aedf772da4"/>
    <xsd:element name="properties">
      <xsd:complexType>
        <xsd:sequence>
          <xsd:element name="documentManagement">
            <xsd:complexType>
              <xsd:all>
                <xsd:element ref="ns2:PublishedtoOurSN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9fb56-0940-448d-be4c-38aedf772da4" elementFormDefault="qualified">
    <xsd:import namespace="http://schemas.microsoft.com/office/2006/documentManagement/types"/>
    <xsd:import namespace="http://schemas.microsoft.com/office/infopath/2007/PartnerControls"/>
    <xsd:element name="PublishedtoOurSNV" ma:index="8" nillable="true" ma:displayName="Published to Our SNV" ma:internalName="PublishedtoOurSNV">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d7329dd-438a-4558-bb02-8c32828ba005" ContentTypeId="0x0101" PreviousValue="false" LastSyncTimeStamp="2015-08-26T14:02:58.683Z"/>
</file>

<file path=customXml/item5.xml><?xml version="1.0" encoding="utf-8"?>
<p:properties xmlns:p="http://schemas.microsoft.com/office/2006/metadata/properties" xmlns:xsi="http://www.w3.org/2001/XMLSchema-instance" xmlns:pc="http://schemas.microsoft.com/office/infopath/2007/PartnerControls">
  <documentManagement>
    <PublishedtoOurSNV xmlns="4949fb56-0940-448d-be4c-38aedf772da4">
      <Url xsi:nil="true"/>
      <Description xsi:nil="true"/>
    </PublishedtoOurSNV>
  </documentManagement>
</p:properties>
</file>

<file path=customXml/itemProps1.xml><?xml version="1.0" encoding="utf-8"?>
<ds:datastoreItem xmlns:ds="http://schemas.openxmlformats.org/officeDocument/2006/customXml" ds:itemID="{BDF16355-3783-4122-B97C-1873D4843F85}">
  <ds:schemaRefs>
    <ds:schemaRef ds:uri="http://schemas.openxmlformats.org/officeDocument/2006/bibliography"/>
  </ds:schemaRefs>
</ds:datastoreItem>
</file>

<file path=customXml/itemProps2.xml><?xml version="1.0" encoding="utf-8"?>
<ds:datastoreItem xmlns:ds="http://schemas.openxmlformats.org/officeDocument/2006/customXml" ds:itemID="{4ED17656-1C75-419F-892D-30C3DD711C4E}">
  <ds:schemaRefs>
    <ds:schemaRef ds:uri="http://schemas.microsoft.com/sharepoint/v3/contenttype/forms"/>
  </ds:schemaRefs>
</ds:datastoreItem>
</file>

<file path=customXml/itemProps3.xml><?xml version="1.0" encoding="utf-8"?>
<ds:datastoreItem xmlns:ds="http://schemas.openxmlformats.org/officeDocument/2006/customXml" ds:itemID="{211E6BD3-A969-483C-8D2E-52EDB93AE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9fb56-0940-448d-be4c-38aedf772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52CF0-B087-4E8D-8E2E-33273E62FBF3}">
  <ds:schemaRefs>
    <ds:schemaRef ds:uri="Microsoft.SharePoint.Taxonomy.ContentTypeSync"/>
  </ds:schemaRefs>
</ds:datastoreItem>
</file>

<file path=customXml/itemProps5.xml><?xml version="1.0" encoding="utf-8"?>
<ds:datastoreItem xmlns:ds="http://schemas.openxmlformats.org/officeDocument/2006/customXml" ds:itemID="{E1E29E78-353D-45D5-BF61-EF5F551C015E}">
  <ds:schemaRefs>
    <ds:schemaRef ds:uri="http://schemas.microsoft.com/office/2006/metadata/properties"/>
    <ds:schemaRef ds:uri="http://schemas.microsoft.com/office/infopath/2007/PartnerControls"/>
    <ds:schemaRef ds:uri="4949fb56-0940-448d-be4c-38aedf772d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3094</Words>
  <Characters>19156</Characters>
  <Application>Microsoft Office Word</Application>
  <DocSecurity>4</DocSecurity>
  <Lines>517</Lines>
  <Paragraphs>300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21950</CharactersWithSpaces>
  <SharedDoc>false</SharedDoc>
  <HLinks>
    <vt:vector size="30" baseType="variant">
      <vt:variant>
        <vt:i4>6029394</vt:i4>
      </vt:variant>
      <vt:variant>
        <vt:i4>12</vt:i4>
      </vt:variant>
      <vt:variant>
        <vt:i4>0</vt:i4>
      </vt:variant>
      <vt:variant>
        <vt:i4>5</vt:i4>
      </vt:variant>
      <vt:variant>
        <vt:lpwstr>https://eur-lex.europa.eu/eli/reg/2016/679/oj</vt:lpwstr>
      </vt:variant>
      <vt:variant>
        <vt:lpwstr/>
      </vt:variant>
      <vt:variant>
        <vt:i4>4522076</vt:i4>
      </vt:variant>
      <vt:variant>
        <vt:i4>9</vt:i4>
      </vt:variant>
      <vt:variant>
        <vt:i4>0</vt:i4>
      </vt:variant>
      <vt:variant>
        <vt:i4>5</vt:i4>
      </vt:variant>
      <vt:variant>
        <vt:lpwstr>https://eur-lex.europa.eu/legal-content/EN/TXT/PDF/?uri=CELEX:52020JC0017&amp;from=EN</vt:lpwstr>
      </vt:variant>
      <vt:variant>
        <vt:lpwstr/>
      </vt:variant>
      <vt:variant>
        <vt:i4>4522073</vt:i4>
      </vt:variant>
      <vt:variant>
        <vt:i4>6</vt:i4>
      </vt:variant>
      <vt:variant>
        <vt:i4>0</vt:i4>
      </vt:variant>
      <vt:variant>
        <vt:i4>5</vt:i4>
      </vt:variant>
      <vt:variant>
        <vt:lpwstr>https://international-partnerships.ec.europa.eu/document/download/6134a7a4-3fcf-46c2-b43a-664459e08f51_en?filename=european-consensus-on-development-final-20170626_en.pdf</vt:lpwstr>
      </vt:variant>
      <vt:variant>
        <vt:lpwstr/>
      </vt:variant>
      <vt:variant>
        <vt:i4>7274538</vt:i4>
      </vt:variant>
      <vt:variant>
        <vt:i4>3</vt:i4>
      </vt:variant>
      <vt:variant>
        <vt:i4>0</vt:i4>
      </vt:variant>
      <vt:variant>
        <vt:i4>5</vt:i4>
      </vt:variant>
      <vt:variant>
        <vt:lpwstr>https://unfccc.int/sites/default/files/english_paris_agreement.pdf</vt:lpwstr>
      </vt:variant>
      <vt:variant>
        <vt:lpwstr/>
      </vt:variant>
      <vt:variant>
        <vt:i4>3276879</vt:i4>
      </vt:variant>
      <vt:variant>
        <vt:i4>0</vt:i4>
      </vt:variant>
      <vt:variant>
        <vt:i4>0</vt:i4>
      </vt:variant>
      <vt:variant>
        <vt:i4>5</vt:i4>
      </vt:variant>
      <vt:variant>
        <vt:lpwstr>https://eur-lex.europa.eu/resource.html?uri=cellar:b828d165-1c22-11ea-8c1f-01aa75ed71a1.0002.02/DOC_1&amp;format=PDF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Danquah, Irene (Ghana)</dc:creator>
  <cp:keywords/>
  <dc:description/>
  <cp:lastModifiedBy>Wijs, Minoek</cp:lastModifiedBy>
  <cp:revision>2</cp:revision>
  <cp:lastPrinted>2020-03-03T13:16:00Z</cp:lastPrinted>
  <dcterms:created xsi:type="dcterms:W3CDTF">2026-05-21T09:21:00Z</dcterms:created>
  <dcterms:modified xsi:type="dcterms:W3CDTF">2026-05-21T09:21:00Z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0x0101006932D81E9FD4814EBC6CB5F860CB0D61</vt:lpwstr>
  </property>
  <property fmtid="{D5CDD505-2E9C-101B-9397-08002B2CF9AE}" pid="3" name="MediaServiceImageTags">
    <vt:lpwstr/>
  </property>
</Properties>
</file>