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90C44" w14:textId="77777777" w:rsidR="00137B7B" w:rsidRDefault="005C2CE5">
      <w:pPr>
        <w:jc w:val="center"/>
      </w:pPr>
      <w:r>
        <w:rPr>
          <w:rFonts w:ascii="Calibri" w:hAnsi="Calibri"/>
          <w:b/>
          <w:color w:val="0F9ED5"/>
          <w:sz w:val="36"/>
        </w:rPr>
        <w:t>Terms of Reference</w:t>
      </w:r>
    </w:p>
    <w:p w14:paraId="013CD1B9" w14:textId="5C81986A" w:rsidR="00137B7B" w:rsidRDefault="002A1509">
      <w:pPr>
        <w:jc w:val="center"/>
      </w:pPr>
      <w:r>
        <w:rPr>
          <w:rFonts w:ascii="Calibri" w:hAnsi="Calibri"/>
          <w:b/>
          <w:bCs/>
          <w:color w:val="0F9DD4"/>
          <w:sz w:val="24"/>
        </w:rPr>
        <w:t>Survey Implementation service provider</w:t>
      </w:r>
      <w:r w:rsidR="4233E448" w:rsidRPr="4B6623D9">
        <w:rPr>
          <w:rFonts w:ascii="Calibri" w:hAnsi="Calibri"/>
          <w:b/>
          <w:bCs/>
          <w:color w:val="0F9DD4"/>
          <w:sz w:val="24"/>
        </w:rPr>
        <w:t xml:space="preserve"> – Feasibility Study on Rice Residue Aggregation and Supply for Sustainable Aviation Fuel (SAF) in Vietnam</w:t>
      </w:r>
    </w:p>
    <w:p w14:paraId="672A6659" w14:textId="77777777" w:rsidR="00137B7B" w:rsidRDefault="00137B7B"/>
    <w:p w14:paraId="31A19C58" w14:textId="77777777" w:rsidR="00137B7B" w:rsidRDefault="4CFC1B95">
      <w:pPr>
        <w:pStyle w:val="ListParagraph"/>
      </w:pPr>
      <w:r w:rsidRPr="4CFC1B95">
        <w:rPr>
          <w:rFonts w:ascii="Calibri" w:hAnsi="Calibri"/>
          <w:b/>
          <w:bCs/>
          <w:color w:val="0F9ED5" w:themeColor="accent4"/>
          <w:sz w:val="24"/>
        </w:rPr>
        <w:t>1. Background</w:t>
      </w:r>
    </w:p>
    <w:p w14:paraId="48083C33" w14:textId="1A206EEC" w:rsidR="4CFC1B95" w:rsidRDefault="4CFC1B95" w:rsidP="4CFC1B95">
      <w:pPr>
        <w:rPr>
          <w:rFonts w:ascii="Calibri" w:hAnsi="Calibri"/>
          <w:b/>
          <w:bCs/>
          <w:color w:val="0F9ED5" w:themeColor="accent4"/>
          <w:sz w:val="22"/>
          <w:szCs w:val="22"/>
        </w:rPr>
      </w:pPr>
    </w:p>
    <w:p w14:paraId="60D2C646" w14:textId="77777777" w:rsidR="00137B7B" w:rsidRDefault="005C2CE5">
      <w:r>
        <w:rPr>
          <w:rFonts w:ascii="Calibri" w:hAnsi="Calibri"/>
          <w:b/>
          <w:color w:val="0F9ED5"/>
          <w:sz w:val="22"/>
        </w:rPr>
        <w:t>About SNV</w:t>
      </w:r>
    </w:p>
    <w:p w14:paraId="3CD27639" w14:textId="77777777" w:rsidR="00137B7B" w:rsidRDefault="4CFC1B95">
      <w:pPr>
        <w:pStyle w:val="BodyText"/>
        <w:jc w:val="both"/>
      </w:pPr>
      <w:r w:rsidRPr="4CFC1B95">
        <w:rPr>
          <w:rFonts w:ascii="Calibri" w:hAnsi="Calibri"/>
          <w:sz w:val="22"/>
          <w:szCs w:val="22"/>
        </w:rPr>
        <w:t>SNV is a global development partner, deeply rooted in the countries where we operate. We are driven by a vision of a better world: A world where across every society all people live with dignity and have equitable opportunities to thrive sustainably.</w:t>
      </w:r>
    </w:p>
    <w:p w14:paraId="0E26C6AB" w14:textId="7C172E15" w:rsidR="4CFC1B95" w:rsidRDefault="4CFC1B95" w:rsidP="4CFC1B95">
      <w:pPr>
        <w:pStyle w:val="BodyText"/>
        <w:jc w:val="both"/>
        <w:rPr>
          <w:rFonts w:ascii="Calibri" w:hAnsi="Calibri"/>
          <w:sz w:val="22"/>
          <w:szCs w:val="22"/>
        </w:rPr>
      </w:pPr>
    </w:p>
    <w:p w14:paraId="1A5A8DA5" w14:textId="77777777" w:rsidR="00137B7B" w:rsidRDefault="4CFC1B95">
      <w:pPr>
        <w:pStyle w:val="BodyText"/>
        <w:jc w:val="both"/>
      </w:pPr>
      <w:r w:rsidRPr="4CFC1B95">
        <w:rPr>
          <w:rFonts w:ascii="Calibri" w:hAnsi="Calibri"/>
          <w:sz w:val="22"/>
          <w:szCs w:val="22"/>
        </w:rPr>
        <w:t xml:space="preserve">To make this vision a reality, we need transformations </w:t>
      </w:r>
      <w:proofErr w:type="gramStart"/>
      <w:r w:rsidRPr="4CFC1B95">
        <w:rPr>
          <w:rFonts w:ascii="Calibri" w:hAnsi="Calibri"/>
          <w:sz w:val="22"/>
          <w:szCs w:val="22"/>
        </w:rPr>
        <w:t>in</w:t>
      </w:r>
      <w:proofErr w:type="gramEnd"/>
      <w:r w:rsidRPr="4CFC1B95">
        <w:rPr>
          <w:rFonts w:ascii="Calibri" w:hAnsi="Calibri"/>
          <w:sz w:val="22"/>
          <w:szCs w:val="22"/>
        </w:rPr>
        <w:t xml:space="preserve"> vital agri-food, energy, and water systems. SNV contributes by strengthening capacities and </w:t>
      </w:r>
      <w:proofErr w:type="spellStart"/>
      <w:r w:rsidRPr="4CFC1B95">
        <w:rPr>
          <w:rFonts w:ascii="Calibri" w:hAnsi="Calibri"/>
          <w:sz w:val="22"/>
          <w:szCs w:val="22"/>
        </w:rPr>
        <w:t>catalysing</w:t>
      </w:r>
      <w:proofErr w:type="spellEnd"/>
      <w:r w:rsidRPr="4CFC1B95">
        <w:rPr>
          <w:rFonts w:ascii="Calibri" w:hAnsi="Calibri"/>
          <w:sz w:val="22"/>
          <w:szCs w:val="22"/>
        </w:rPr>
        <w:t xml:space="preserve"> partnerships in these sectors. We help strengthen institutions and effective governance, reduce gender inequalities and barriers to social inclusion, and enable adaptation and mitigation to the climate and biodiversity crises.</w:t>
      </w:r>
    </w:p>
    <w:p w14:paraId="2B4DE1C7" w14:textId="26B7FE31" w:rsidR="4CFC1B95" w:rsidRDefault="4CFC1B95" w:rsidP="4CFC1B95">
      <w:pPr>
        <w:pStyle w:val="BodyText"/>
        <w:jc w:val="both"/>
        <w:rPr>
          <w:rFonts w:ascii="Calibri" w:hAnsi="Calibri"/>
          <w:sz w:val="22"/>
          <w:szCs w:val="22"/>
        </w:rPr>
      </w:pPr>
    </w:p>
    <w:p w14:paraId="4D790304" w14:textId="77777777" w:rsidR="00137B7B" w:rsidRDefault="4CFC1B95">
      <w:pPr>
        <w:pStyle w:val="BodyText"/>
        <w:jc w:val="both"/>
      </w:pPr>
      <w:r w:rsidRPr="4CFC1B95">
        <w:rPr>
          <w:rFonts w:ascii="Calibri" w:hAnsi="Calibri"/>
          <w:sz w:val="22"/>
          <w:szCs w:val="22"/>
        </w:rPr>
        <w:t xml:space="preserve">Building on 60 years of experience, we support our partners with our technical and process expertise and methodological rigor. We do this in more than 20 countries in Africa and Asia with a team of approximately 1,600 colleagues. By being adaptable and tailoring our approaches to these different contexts, we can contribute to impact </w:t>
      </w:r>
      <w:proofErr w:type="gramStart"/>
      <w:r w:rsidRPr="4CFC1B95">
        <w:rPr>
          <w:rFonts w:ascii="Calibri" w:hAnsi="Calibri"/>
          <w:sz w:val="22"/>
          <w:szCs w:val="22"/>
        </w:rPr>
        <w:t>at</w:t>
      </w:r>
      <w:proofErr w:type="gramEnd"/>
      <w:r w:rsidRPr="4CFC1B95">
        <w:rPr>
          <w:rFonts w:ascii="Calibri" w:hAnsi="Calibri"/>
          <w:sz w:val="22"/>
          <w:szCs w:val="22"/>
        </w:rPr>
        <w:t xml:space="preserve"> scale, resulting in more equitable lives for all.</w:t>
      </w:r>
    </w:p>
    <w:p w14:paraId="6ADE0A2F" w14:textId="48FE309E" w:rsidR="4CFC1B95" w:rsidRDefault="4CFC1B95" w:rsidP="4CFC1B95">
      <w:pPr>
        <w:pStyle w:val="BodyText"/>
        <w:jc w:val="both"/>
        <w:rPr>
          <w:rFonts w:ascii="Calibri" w:hAnsi="Calibri"/>
          <w:sz w:val="22"/>
          <w:szCs w:val="22"/>
        </w:rPr>
      </w:pPr>
    </w:p>
    <w:p w14:paraId="564C915D" w14:textId="77777777" w:rsidR="00137B7B" w:rsidRDefault="4CFC1B95">
      <w:pPr>
        <w:pStyle w:val="BodyText"/>
        <w:jc w:val="both"/>
      </w:pPr>
      <w:r w:rsidRPr="4CFC1B95">
        <w:rPr>
          <w:rFonts w:ascii="Calibri" w:hAnsi="Calibri"/>
          <w:sz w:val="22"/>
          <w:szCs w:val="22"/>
        </w:rPr>
        <w:t>SNV has been working in Vietnam since 1995 and currently has over 70 national and international experts. SNV Vietnam implements projects in more than 30 provinces across the country, including the poorest and most remote areas.</w:t>
      </w:r>
    </w:p>
    <w:p w14:paraId="6DDD8E3A" w14:textId="67780C9A" w:rsidR="4CFC1B95" w:rsidRDefault="4CFC1B95" w:rsidP="4CFC1B95">
      <w:pPr>
        <w:pStyle w:val="BodyText"/>
        <w:jc w:val="both"/>
        <w:rPr>
          <w:rFonts w:ascii="Calibri" w:hAnsi="Calibri"/>
          <w:sz w:val="22"/>
          <w:szCs w:val="22"/>
        </w:rPr>
      </w:pPr>
    </w:p>
    <w:p w14:paraId="5EEB5491" w14:textId="77777777" w:rsidR="00137B7B" w:rsidRDefault="005C2CE5">
      <w:r>
        <w:rPr>
          <w:rFonts w:ascii="Calibri" w:hAnsi="Calibri"/>
          <w:b/>
          <w:color w:val="0F9ED5"/>
          <w:sz w:val="22"/>
        </w:rPr>
        <w:t>About the Study</w:t>
      </w:r>
    </w:p>
    <w:p w14:paraId="2747FAB5" w14:textId="77777777" w:rsidR="00137B7B" w:rsidRDefault="4CFC1B95">
      <w:pPr>
        <w:pStyle w:val="BodyText"/>
        <w:jc w:val="both"/>
      </w:pPr>
      <w:r w:rsidRPr="4CFC1B95">
        <w:rPr>
          <w:rFonts w:ascii="Calibri" w:hAnsi="Calibri"/>
          <w:sz w:val="22"/>
          <w:szCs w:val="22"/>
        </w:rPr>
        <w:t xml:space="preserve">The aviation sector faces an acute </w:t>
      </w:r>
      <w:proofErr w:type="spellStart"/>
      <w:r w:rsidRPr="4CFC1B95">
        <w:rPr>
          <w:rFonts w:ascii="Calibri" w:hAnsi="Calibri"/>
          <w:sz w:val="22"/>
          <w:szCs w:val="22"/>
        </w:rPr>
        <w:t>decarbonisation</w:t>
      </w:r>
      <w:proofErr w:type="spellEnd"/>
      <w:r w:rsidRPr="4CFC1B95">
        <w:rPr>
          <w:rFonts w:ascii="Calibri" w:hAnsi="Calibri"/>
          <w:sz w:val="22"/>
          <w:szCs w:val="22"/>
        </w:rPr>
        <w:t xml:space="preserve"> challenge. Sustainable Aviation Fuel (SAF) is widely </w:t>
      </w:r>
      <w:proofErr w:type="spellStart"/>
      <w:r w:rsidRPr="4CFC1B95">
        <w:rPr>
          <w:rFonts w:ascii="Calibri" w:hAnsi="Calibri"/>
          <w:sz w:val="22"/>
          <w:szCs w:val="22"/>
        </w:rPr>
        <w:t>recognised</w:t>
      </w:r>
      <w:proofErr w:type="spellEnd"/>
      <w:r w:rsidRPr="4CFC1B95">
        <w:rPr>
          <w:rFonts w:ascii="Calibri" w:hAnsi="Calibri"/>
          <w:sz w:val="22"/>
          <w:szCs w:val="22"/>
        </w:rPr>
        <w:t xml:space="preserve"> as the most viable near-term pathway to reducing aviation emissions at scale, yet its global scale-up is constrained by the availability of reliable, cost-competitive, and sustainably sourced feedstocks. Rice residue (straw and husks left after harvest) produced in vast quantities across the Mekong Delta of Vietnam represents one of the most promising and underexplored feedstock opportunities in Southeast Asia.</w:t>
      </w:r>
    </w:p>
    <w:p w14:paraId="13CA4D86" w14:textId="1354BC55" w:rsidR="4CFC1B95" w:rsidRDefault="4CFC1B95" w:rsidP="4CFC1B95">
      <w:pPr>
        <w:pStyle w:val="BodyText"/>
        <w:jc w:val="both"/>
        <w:rPr>
          <w:rFonts w:ascii="Calibri" w:hAnsi="Calibri"/>
          <w:sz w:val="22"/>
          <w:szCs w:val="22"/>
        </w:rPr>
      </w:pPr>
    </w:p>
    <w:p w14:paraId="0BCD2439" w14:textId="22E6EAF5" w:rsidR="00137B7B" w:rsidRDefault="4CFC1B95">
      <w:pPr>
        <w:pStyle w:val="BodyText"/>
        <w:jc w:val="both"/>
      </w:pPr>
      <w:r w:rsidRPr="4CFC1B95">
        <w:rPr>
          <w:rFonts w:ascii="Calibri" w:hAnsi="Calibri"/>
          <w:sz w:val="22"/>
          <w:szCs w:val="22"/>
        </w:rPr>
        <w:t>SNV Vietnam is undertaking a Comprehensive Rice-to-SAF Value Chain Feasibility Study</w:t>
      </w:r>
      <w:r w:rsidR="004A3638">
        <w:rPr>
          <w:rFonts w:ascii="Calibri" w:hAnsi="Calibri"/>
          <w:sz w:val="22"/>
          <w:szCs w:val="22"/>
        </w:rPr>
        <w:t xml:space="preserve"> </w:t>
      </w:r>
      <w:r w:rsidRPr="4CFC1B95">
        <w:rPr>
          <w:rFonts w:ascii="Calibri" w:hAnsi="Calibri"/>
          <w:sz w:val="22"/>
          <w:szCs w:val="22"/>
        </w:rPr>
        <w:t xml:space="preserve">to assess the technical, economic, environmental, and operational feasibility of </w:t>
      </w:r>
      <w:proofErr w:type="spellStart"/>
      <w:r w:rsidRPr="4CFC1B95">
        <w:rPr>
          <w:rFonts w:ascii="Calibri" w:hAnsi="Calibri"/>
          <w:sz w:val="22"/>
          <w:szCs w:val="22"/>
        </w:rPr>
        <w:t>mobilising</w:t>
      </w:r>
      <w:proofErr w:type="spellEnd"/>
      <w:r w:rsidRPr="4CFC1B95">
        <w:rPr>
          <w:rFonts w:ascii="Calibri" w:hAnsi="Calibri"/>
          <w:sz w:val="22"/>
          <w:szCs w:val="22"/>
        </w:rPr>
        <w:t xml:space="preserve"> rice residues at scale in Vietnam for use as SAF feedstock. The study covers 3–4 Mekong Delta provinces (including </w:t>
      </w:r>
      <w:proofErr w:type="gramStart"/>
      <w:r w:rsidRPr="4CFC1B95">
        <w:rPr>
          <w:rFonts w:ascii="Calibri" w:hAnsi="Calibri"/>
          <w:sz w:val="22"/>
          <w:szCs w:val="22"/>
        </w:rPr>
        <w:t>An</w:t>
      </w:r>
      <w:proofErr w:type="gramEnd"/>
      <w:r w:rsidRPr="4CFC1B95">
        <w:rPr>
          <w:rFonts w:ascii="Calibri" w:hAnsi="Calibri"/>
          <w:sz w:val="22"/>
          <w:szCs w:val="22"/>
        </w:rPr>
        <w:t xml:space="preserve"> Giang, Đồng </w:t>
      </w:r>
      <w:proofErr w:type="spellStart"/>
      <w:r w:rsidRPr="4CFC1B95">
        <w:rPr>
          <w:rFonts w:ascii="Calibri" w:hAnsi="Calibri"/>
          <w:sz w:val="22"/>
          <w:szCs w:val="22"/>
        </w:rPr>
        <w:t>Tháp</w:t>
      </w:r>
      <w:proofErr w:type="spellEnd"/>
      <w:r w:rsidRPr="4CFC1B95">
        <w:rPr>
          <w:rFonts w:ascii="Calibri" w:hAnsi="Calibri"/>
          <w:sz w:val="22"/>
          <w:szCs w:val="22"/>
        </w:rPr>
        <w:t xml:space="preserve">, </w:t>
      </w:r>
      <w:r w:rsidR="004A3638">
        <w:rPr>
          <w:rFonts w:ascii="Calibri" w:hAnsi="Calibri"/>
          <w:sz w:val="22"/>
          <w:szCs w:val="22"/>
        </w:rPr>
        <w:t xml:space="preserve">Can Tho, </w:t>
      </w:r>
      <w:r w:rsidRPr="4CFC1B95">
        <w:rPr>
          <w:rFonts w:ascii="Calibri" w:hAnsi="Calibri"/>
          <w:sz w:val="22"/>
          <w:szCs w:val="22"/>
        </w:rPr>
        <w:t xml:space="preserve">and </w:t>
      </w:r>
      <w:r w:rsidR="004A3638">
        <w:rPr>
          <w:rFonts w:ascii="Calibri" w:hAnsi="Calibri"/>
          <w:sz w:val="22"/>
          <w:szCs w:val="22"/>
        </w:rPr>
        <w:t xml:space="preserve">Thay Ninh – former province of </w:t>
      </w:r>
      <w:r w:rsidRPr="4CFC1B95">
        <w:rPr>
          <w:rFonts w:ascii="Calibri" w:hAnsi="Calibri"/>
          <w:sz w:val="22"/>
          <w:szCs w:val="22"/>
        </w:rPr>
        <w:t>Long An) and addresses five core research questions:</w:t>
      </w:r>
    </w:p>
    <w:p w14:paraId="63D19FEC" w14:textId="693F8F74" w:rsidR="4CFC1B95" w:rsidRDefault="4CFC1B95" w:rsidP="4CFC1B95">
      <w:pPr>
        <w:pStyle w:val="BodyText"/>
        <w:jc w:val="both"/>
        <w:rPr>
          <w:rFonts w:ascii="Calibri" w:hAnsi="Calibri"/>
          <w:sz w:val="22"/>
          <w:szCs w:val="22"/>
        </w:rPr>
      </w:pPr>
    </w:p>
    <w:p w14:paraId="24FB6692" w14:textId="77777777" w:rsidR="00137B7B" w:rsidRDefault="4CFC1B95" w:rsidP="4CFC1B95">
      <w:pPr>
        <w:pStyle w:val="BodyText"/>
        <w:numPr>
          <w:ilvl w:val="0"/>
          <w:numId w:val="1"/>
        </w:numPr>
        <w:jc w:val="both"/>
      </w:pPr>
      <w:r w:rsidRPr="4CFC1B95">
        <w:rPr>
          <w:rFonts w:ascii="Calibri" w:hAnsi="Calibri"/>
          <w:sz w:val="22"/>
          <w:szCs w:val="22"/>
        </w:rPr>
        <w:t>RQ1: Current Use &amp; Value Mapping – how rice straw and husks are currently used and the financial/agronomic incentives required to redirect them into the SAF supply chain.</w:t>
      </w:r>
    </w:p>
    <w:p w14:paraId="2326D99A" w14:textId="77777777" w:rsidR="00137B7B" w:rsidRDefault="4CFC1B95" w:rsidP="4CFC1B95">
      <w:pPr>
        <w:pStyle w:val="BodyText"/>
        <w:numPr>
          <w:ilvl w:val="0"/>
          <w:numId w:val="1"/>
        </w:numPr>
        <w:jc w:val="both"/>
      </w:pPr>
      <w:r w:rsidRPr="4CFC1B95">
        <w:rPr>
          <w:rFonts w:ascii="Calibri" w:hAnsi="Calibri"/>
          <w:sz w:val="22"/>
          <w:szCs w:val="22"/>
        </w:rPr>
        <w:t xml:space="preserve">RQ2: Aggregation Bottleneck Assessment – </w:t>
      </w:r>
      <w:proofErr w:type="spellStart"/>
      <w:r w:rsidRPr="4CFC1B95">
        <w:rPr>
          <w:rFonts w:ascii="Calibri" w:hAnsi="Calibri"/>
          <w:sz w:val="22"/>
          <w:szCs w:val="22"/>
        </w:rPr>
        <w:t>localised</w:t>
      </w:r>
      <w:proofErr w:type="spellEnd"/>
      <w:r w:rsidRPr="4CFC1B95">
        <w:rPr>
          <w:rFonts w:ascii="Calibri" w:hAnsi="Calibri"/>
          <w:sz w:val="22"/>
          <w:szCs w:val="22"/>
        </w:rPr>
        <w:t xml:space="preserve"> logistical, financial, and infrastructure constraints to large-scale residue extraction.</w:t>
      </w:r>
    </w:p>
    <w:p w14:paraId="1F749B9D" w14:textId="77777777" w:rsidR="00137B7B" w:rsidRDefault="4CFC1B95" w:rsidP="4CFC1B95">
      <w:pPr>
        <w:pStyle w:val="BodyText"/>
        <w:numPr>
          <w:ilvl w:val="0"/>
          <w:numId w:val="1"/>
        </w:numPr>
        <w:jc w:val="both"/>
      </w:pPr>
      <w:r w:rsidRPr="4CFC1B95">
        <w:rPr>
          <w:rFonts w:ascii="Calibri" w:hAnsi="Calibri"/>
          <w:sz w:val="22"/>
          <w:szCs w:val="22"/>
        </w:rPr>
        <w:t>RQ3: Pricing &amp; High-Integrity Benchmarks – delivered price ranges along the supply chain, benchmarked against ICAO/CORSIA standards.</w:t>
      </w:r>
    </w:p>
    <w:p w14:paraId="5654C7F0" w14:textId="77777777" w:rsidR="00137B7B" w:rsidRDefault="4CFC1B95" w:rsidP="4CFC1B95">
      <w:pPr>
        <w:pStyle w:val="BodyText"/>
        <w:numPr>
          <w:ilvl w:val="0"/>
          <w:numId w:val="1"/>
        </w:numPr>
        <w:jc w:val="both"/>
      </w:pPr>
      <w:r w:rsidRPr="4CFC1B95">
        <w:rPr>
          <w:rFonts w:ascii="Calibri" w:hAnsi="Calibri"/>
          <w:sz w:val="22"/>
          <w:szCs w:val="22"/>
        </w:rPr>
        <w:t>RQ4: Environmental Risk Analysis – soil health, safe extraction thresholds, and GHG modelling vs. the open-burning baseline (ICAO/CORSIA aligned).</w:t>
      </w:r>
    </w:p>
    <w:p w14:paraId="65A6C5C6" w14:textId="77777777" w:rsidR="00137B7B" w:rsidRDefault="4CFC1B95" w:rsidP="4CFC1B95">
      <w:pPr>
        <w:pStyle w:val="BodyText"/>
        <w:numPr>
          <w:ilvl w:val="0"/>
          <w:numId w:val="1"/>
        </w:numPr>
        <w:jc w:val="both"/>
        <w:rPr>
          <w:rFonts w:ascii="Calibri" w:hAnsi="Calibri"/>
          <w:sz w:val="22"/>
          <w:szCs w:val="22"/>
        </w:rPr>
      </w:pPr>
      <w:r w:rsidRPr="4CFC1B95">
        <w:rPr>
          <w:rFonts w:ascii="Calibri" w:hAnsi="Calibri"/>
          <w:sz w:val="22"/>
          <w:szCs w:val="22"/>
        </w:rPr>
        <w:t xml:space="preserve">RQ5: Offtake Feasibility &amp; Supply Modelling – Monte Carlo simulations of supply reliability, </w:t>
      </w:r>
      <w:r w:rsidRPr="4CFC1B95">
        <w:rPr>
          <w:rFonts w:ascii="Calibri" w:hAnsi="Calibri"/>
          <w:sz w:val="22"/>
          <w:szCs w:val="22"/>
        </w:rPr>
        <w:lastRenderedPageBreak/>
        <w:t>regulatory framework review, and contract precedent analysis.</w:t>
      </w:r>
    </w:p>
    <w:p w14:paraId="75FEB83E" w14:textId="292EB195" w:rsidR="4CFC1B95" w:rsidRDefault="4CFC1B95" w:rsidP="4CFC1B95">
      <w:pPr>
        <w:pStyle w:val="BodyText"/>
        <w:ind w:left="720"/>
        <w:jc w:val="both"/>
        <w:rPr>
          <w:rFonts w:ascii="Calibri" w:hAnsi="Calibri"/>
          <w:sz w:val="22"/>
          <w:szCs w:val="22"/>
        </w:rPr>
      </w:pPr>
    </w:p>
    <w:p w14:paraId="2F1405FB" w14:textId="0FD07626" w:rsidR="00137B7B" w:rsidRDefault="4CFC1B95">
      <w:pPr>
        <w:pStyle w:val="BodyText"/>
        <w:jc w:val="both"/>
      </w:pPr>
      <w:r w:rsidRPr="03BC9F80">
        <w:rPr>
          <w:rFonts w:ascii="Calibri" w:hAnsi="Calibri"/>
          <w:sz w:val="22"/>
          <w:szCs w:val="22"/>
        </w:rPr>
        <w:t xml:space="preserve">The study will draw on a substantial body of existing data and evidence alongside additional primary </w:t>
      </w:r>
      <w:r w:rsidR="431EAA26" w:rsidRPr="03BC9F80">
        <w:rPr>
          <w:rFonts w:ascii="Calibri" w:hAnsi="Calibri"/>
          <w:sz w:val="22"/>
          <w:szCs w:val="22"/>
        </w:rPr>
        <w:t xml:space="preserve">data collection </w:t>
      </w:r>
      <w:r w:rsidRPr="03BC9F80">
        <w:rPr>
          <w:rFonts w:ascii="Calibri" w:hAnsi="Calibri"/>
          <w:sz w:val="22"/>
          <w:szCs w:val="22"/>
        </w:rPr>
        <w:t xml:space="preserve">determined necessary during the study design phase. Final outputs include a comprehensive study report, executive summary, </w:t>
      </w:r>
      <w:r w:rsidR="75AE2DE1" w:rsidRPr="03BC9F80">
        <w:rPr>
          <w:rFonts w:ascii="Calibri" w:hAnsi="Calibri"/>
          <w:sz w:val="22"/>
          <w:szCs w:val="22"/>
        </w:rPr>
        <w:t xml:space="preserve">statistical analyses, </w:t>
      </w:r>
      <w:r w:rsidRPr="03BC9F80">
        <w:rPr>
          <w:rFonts w:ascii="Calibri" w:hAnsi="Calibri"/>
          <w:sz w:val="22"/>
          <w:szCs w:val="22"/>
        </w:rPr>
        <w:t xml:space="preserve">data </w:t>
      </w:r>
      <w:proofErr w:type="spellStart"/>
      <w:r w:rsidRPr="03BC9F80">
        <w:rPr>
          <w:rFonts w:ascii="Calibri" w:hAnsi="Calibri"/>
          <w:sz w:val="22"/>
          <w:szCs w:val="22"/>
        </w:rPr>
        <w:t>visualisations</w:t>
      </w:r>
      <w:proofErr w:type="spellEnd"/>
      <w:r w:rsidRPr="03BC9F80">
        <w:rPr>
          <w:rFonts w:ascii="Calibri" w:hAnsi="Calibri"/>
          <w:sz w:val="22"/>
          <w:szCs w:val="22"/>
        </w:rPr>
        <w:t>, and Advisory Group outputs, delivered by March 2027.</w:t>
      </w:r>
    </w:p>
    <w:p w14:paraId="254436AB" w14:textId="08EA9659" w:rsidR="4CFC1B95" w:rsidRDefault="4CFC1B95" w:rsidP="4CFC1B95">
      <w:pPr>
        <w:pStyle w:val="BodyText"/>
        <w:jc w:val="both"/>
        <w:rPr>
          <w:rFonts w:ascii="Calibri" w:hAnsi="Calibri"/>
          <w:sz w:val="22"/>
          <w:szCs w:val="22"/>
        </w:rPr>
      </w:pPr>
    </w:p>
    <w:p w14:paraId="7FB780BD" w14:textId="05C04FCB" w:rsidR="4CFC1B95" w:rsidRPr="003C574E" w:rsidRDefault="00E0F81A" w:rsidP="00B06CCE">
      <w:pPr>
        <w:spacing w:after="160"/>
        <w:jc w:val="both"/>
        <w:rPr>
          <w:rFonts w:ascii="Calibri" w:hAnsi="Calibri" w:cs="Calibri"/>
          <w:sz w:val="22"/>
          <w:szCs w:val="22"/>
        </w:rPr>
      </w:pPr>
      <w:r w:rsidRPr="003C574E">
        <w:rPr>
          <w:rFonts w:ascii="Calibri" w:hAnsi="Calibri" w:cs="Calibri"/>
          <w:sz w:val="22"/>
          <w:szCs w:val="22"/>
        </w:rPr>
        <w:t xml:space="preserve">SNV Vietnam is now seeking a </w:t>
      </w:r>
      <w:r w:rsidR="009A3655" w:rsidRPr="003C574E">
        <w:rPr>
          <w:rFonts w:ascii="Calibri" w:hAnsi="Calibri" w:cs="Calibri"/>
          <w:sz w:val="22"/>
          <w:szCs w:val="22"/>
        </w:rPr>
        <w:t>s</w:t>
      </w:r>
      <w:r w:rsidR="007235C1" w:rsidRPr="003C574E">
        <w:rPr>
          <w:rFonts w:ascii="Calibri" w:hAnsi="Calibri" w:cs="Calibri"/>
          <w:sz w:val="22"/>
          <w:szCs w:val="22"/>
        </w:rPr>
        <w:t xml:space="preserve">urvey </w:t>
      </w:r>
      <w:r w:rsidR="009A3655" w:rsidRPr="003C574E">
        <w:rPr>
          <w:rFonts w:ascii="Calibri" w:hAnsi="Calibri" w:cs="Calibri"/>
          <w:sz w:val="22"/>
          <w:szCs w:val="22"/>
        </w:rPr>
        <w:t>i</w:t>
      </w:r>
      <w:r w:rsidR="007235C1" w:rsidRPr="003C574E">
        <w:rPr>
          <w:rFonts w:ascii="Calibri" w:hAnsi="Calibri" w:cs="Calibri"/>
          <w:sz w:val="22"/>
          <w:szCs w:val="22"/>
        </w:rPr>
        <w:t xml:space="preserve">mplementation </w:t>
      </w:r>
      <w:r w:rsidR="00471053">
        <w:rPr>
          <w:rFonts w:ascii="Calibri" w:hAnsi="Calibri" w:cs="Calibri"/>
          <w:sz w:val="22"/>
          <w:szCs w:val="22"/>
        </w:rPr>
        <w:t>firm</w:t>
      </w:r>
      <w:r w:rsidR="002E48F0">
        <w:rPr>
          <w:rFonts w:ascii="Calibri" w:hAnsi="Calibri" w:cs="Calibri"/>
          <w:sz w:val="22"/>
          <w:szCs w:val="22"/>
        </w:rPr>
        <w:t xml:space="preserve">/ </w:t>
      </w:r>
      <w:r w:rsidR="009A3655" w:rsidRPr="003C574E">
        <w:rPr>
          <w:rFonts w:ascii="Calibri" w:hAnsi="Calibri" w:cs="Calibri"/>
          <w:sz w:val="22"/>
          <w:szCs w:val="22"/>
        </w:rPr>
        <w:t xml:space="preserve">company </w:t>
      </w:r>
      <w:r w:rsidRPr="003C574E">
        <w:rPr>
          <w:rFonts w:ascii="Calibri" w:hAnsi="Calibri" w:cs="Calibri"/>
          <w:sz w:val="22"/>
          <w:szCs w:val="22"/>
        </w:rPr>
        <w:t xml:space="preserve">to serve as the </w:t>
      </w:r>
      <w:r w:rsidR="00B22EE4" w:rsidRPr="003C574E">
        <w:rPr>
          <w:rFonts w:ascii="Calibri" w:hAnsi="Calibri" w:cs="Calibri"/>
          <w:sz w:val="22"/>
          <w:szCs w:val="22"/>
        </w:rPr>
        <w:t xml:space="preserve">service provider to conduct </w:t>
      </w:r>
      <w:r w:rsidR="00866AEB" w:rsidRPr="003C574E">
        <w:rPr>
          <w:rFonts w:ascii="Calibri" w:hAnsi="Calibri" w:cs="Calibri"/>
          <w:sz w:val="22"/>
          <w:szCs w:val="22"/>
        </w:rPr>
        <w:t>9</w:t>
      </w:r>
      <w:r w:rsidR="00B22EE4" w:rsidRPr="003C574E">
        <w:rPr>
          <w:rFonts w:ascii="Calibri" w:hAnsi="Calibri" w:cs="Calibri"/>
          <w:sz w:val="22"/>
          <w:szCs w:val="22"/>
        </w:rPr>
        <w:t>00 farmer interviews in the former Soc Trang</w:t>
      </w:r>
      <w:r w:rsidR="00866AEB" w:rsidRPr="003C574E">
        <w:rPr>
          <w:rFonts w:ascii="Calibri" w:hAnsi="Calibri" w:cs="Calibri"/>
          <w:sz w:val="22"/>
          <w:szCs w:val="22"/>
        </w:rPr>
        <w:t xml:space="preserve">, </w:t>
      </w:r>
      <w:r w:rsidR="00B22EE4" w:rsidRPr="003C574E">
        <w:rPr>
          <w:rFonts w:ascii="Calibri" w:hAnsi="Calibri" w:cs="Calibri"/>
          <w:sz w:val="22"/>
          <w:szCs w:val="22"/>
        </w:rPr>
        <w:t>Hau Giang</w:t>
      </w:r>
      <w:r w:rsidR="00866AEB" w:rsidRPr="003C574E">
        <w:rPr>
          <w:rFonts w:ascii="Calibri" w:hAnsi="Calibri" w:cs="Calibri"/>
          <w:sz w:val="22"/>
          <w:szCs w:val="22"/>
        </w:rPr>
        <w:t>, and Long An provinces</w:t>
      </w:r>
      <w:r w:rsidR="00B22EE4" w:rsidRPr="003C574E">
        <w:rPr>
          <w:rFonts w:ascii="Calibri" w:hAnsi="Calibri" w:cs="Calibri"/>
          <w:sz w:val="22"/>
          <w:szCs w:val="22"/>
        </w:rPr>
        <w:t xml:space="preserve">, plus 80–120 key informant interviews (KIIs) with rice-straw supply-chain actors and relevant experts across </w:t>
      </w:r>
      <w:proofErr w:type="gramStart"/>
      <w:r w:rsidR="00B22EE4" w:rsidRPr="003C574E">
        <w:rPr>
          <w:rFonts w:ascii="Calibri" w:hAnsi="Calibri" w:cs="Calibri"/>
          <w:sz w:val="22"/>
          <w:szCs w:val="22"/>
        </w:rPr>
        <w:t>An</w:t>
      </w:r>
      <w:proofErr w:type="gramEnd"/>
      <w:r w:rsidR="00B22EE4" w:rsidRPr="003C574E">
        <w:rPr>
          <w:rFonts w:ascii="Calibri" w:hAnsi="Calibri" w:cs="Calibri"/>
          <w:sz w:val="22"/>
          <w:szCs w:val="22"/>
        </w:rPr>
        <w:t xml:space="preserve"> Giang, Dong Thap, Can Tho</w:t>
      </w:r>
      <w:r w:rsidR="002A1509" w:rsidRPr="003C574E">
        <w:rPr>
          <w:rFonts w:ascii="Calibri" w:hAnsi="Calibri" w:cs="Calibri"/>
          <w:sz w:val="22"/>
          <w:szCs w:val="22"/>
        </w:rPr>
        <w:t xml:space="preserve"> and Tay Ninh.</w:t>
      </w:r>
      <w:r w:rsidR="00C41CB8" w:rsidRPr="003C574E">
        <w:rPr>
          <w:rFonts w:ascii="Calibri" w:hAnsi="Calibri" w:cs="Calibri"/>
          <w:sz w:val="22"/>
          <w:szCs w:val="22"/>
        </w:rPr>
        <w:t xml:space="preserve"> The selected survey implementation company will be responsible for high-quality, ethical, and timely implementation of the farmer survey and KIIs, using survey instruments and technical guidance provided or approved by the Study Team.</w:t>
      </w:r>
    </w:p>
    <w:p w14:paraId="5C9B6FAB" w14:textId="77777777" w:rsidR="00137B7B" w:rsidRDefault="005C2CE5">
      <w:pPr>
        <w:pStyle w:val="ListParagraph"/>
      </w:pPr>
      <w:r>
        <w:rPr>
          <w:rFonts w:ascii="Calibri" w:hAnsi="Calibri"/>
          <w:b/>
          <w:color w:val="0F9ED5"/>
          <w:sz w:val="24"/>
        </w:rPr>
        <w:t>2. Objectives and Scope of Work</w:t>
      </w:r>
    </w:p>
    <w:p w14:paraId="716931FF" w14:textId="7B2A7383" w:rsidR="1B35D28F" w:rsidRDefault="1B35D28F" w:rsidP="4B6623D9">
      <w:pPr>
        <w:pStyle w:val="BodyText"/>
        <w:jc w:val="both"/>
      </w:pPr>
    </w:p>
    <w:p w14:paraId="232C7CE2" w14:textId="77777777" w:rsidR="0068114A" w:rsidRPr="0068114A" w:rsidRDefault="0068114A" w:rsidP="0068114A">
      <w:pPr>
        <w:spacing w:after="160"/>
        <w:rPr>
          <w:rFonts w:ascii="Calibri" w:hAnsi="Calibri" w:cs="Calibri"/>
          <w:sz w:val="22"/>
          <w:szCs w:val="22"/>
        </w:rPr>
      </w:pPr>
      <w:r w:rsidRPr="0068114A">
        <w:rPr>
          <w:rFonts w:ascii="Calibri" w:hAnsi="Calibri" w:cs="Calibri"/>
          <w:sz w:val="22"/>
          <w:szCs w:val="22"/>
        </w:rPr>
        <w:t>The objective of this assignment is to collect complete, accurate, consistent, and securely managed primary data from:</w:t>
      </w:r>
    </w:p>
    <w:p w14:paraId="7CBFBF37" w14:textId="02208CAB" w:rsidR="0068114A" w:rsidRPr="0068114A" w:rsidRDefault="0068114A">
      <w:pPr>
        <w:numPr>
          <w:ilvl w:val="0"/>
          <w:numId w:val="3"/>
        </w:numPr>
        <w:spacing w:after="160"/>
        <w:rPr>
          <w:rFonts w:ascii="Calibri" w:hAnsi="Calibri" w:cs="Calibri"/>
          <w:sz w:val="22"/>
          <w:szCs w:val="22"/>
        </w:rPr>
      </w:pPr>
      <w:r>
        <w:rPr>
          <w:rFonts w:ascii="Calibri" w:hAnsi="Calibri" w:cs="Calibri"/>
          <w:b/>
          <w:bCs/>
          <w:sz w:val="22"/>
          <w:szCs w:val="22"/>
        </w:rPr>
        <w:t>9</w:t>
      </w:r>
      <w:r w:rsidRPr="0068114A">
        <w:rPr>
          <w:rFonts w:ascii="Calibri" w:hAnsi="Calibri" w:cs="Calibri"/>
          <w:b/>
          <w:bCs/>
          <w:sz w:val="22"/>
          <w:szCs w:val="22"/>
        </w:rPr>
        <w:t>00 rice-farming respondents</w:t>
      </w:r>
      <w:r w:rsidRPr="0068114A">
        <w:rPr>
          <w:rFonts w:ascii="Calibri" w:hAnsi="Calibri" w:cs="Calibri"/>
          <w:sz w:val="22"/>
          <w:szCs w:val="22"/>
        </w:rPr>
        <w:t xml:space="preserve"> in the former Soc Trang</w:t>
      </w:r>
      <w:r>
        <w:rPr>
          <w:rFonts w:ascii="Calibri" w:hAnsi="Calibri" w:cs="Calibri"/>
          <w:sz w:val="22"/>
          <w:szCs w:val="22"/>
        </w:rPr>
        <w:t xml:space="preserve">, </w:t>
      </w:r>
      <w:r w:rsidRPr="0068114A">
        <w:rPr>
          <w:rFonts w:ascii="Calibri" w:hAnsi="Calibri" w:cs="Calibri"/>
          <w:sz w:val="22"/>
          <w:szCs w:val="22"/>
        </w:rPr>
        <w:t>Hau Giang</w:t>
      </w:r>
      <w:r>
        <w:rPr>
          <w:rFonts w:ascii="Calibri" w:hAnsi="Calibri" w:cs="Calibri"/>
          <w:sz w:val="22"/>
          <w:szCs w:val="22"/>
        </w:rPr>
        <w:t>, and Long An</w:t>
      </w:r>
      <w:r w:rsidRPr="0068114A">
        <w:rPr>
          <w:rFonts w:ascii="Calibri" w:hAnsi="Calibri" w:cs="Calibri"/>
          <w:sz w:val="22"/>
          <w:szCs w:val="22"/>
        </w:rPr>
        <w:t xml:space="preserve"> </w:t>
      </w:r>
      <w:proofErr w:type="gramStart"/>
      <w:r w:rsidRPr="0068114A">
        <w:rPr>
          <w:rFonts w:ascii="Calibri" w:hAnsi="Calibri" w:cs="Calibri"/>
          <w:sz w:val="22"/>
          <w:szCs w:val="22"/>
        </w:rPr>
        <w:t>provinces</w:t>
      </w:r>
      <w:proofErr w:type="gramEnd"/>
      <w:r w:rsidRPr="0068114A">
        <w:rPr>
          <w:rFonts w:ascii="Calibri" w:hAnsi="Calibri" w:cs="Calibri"/>
          <w:sz w:val="22"/>
          <w:szCs w:val="22"/>
        </w:rPr>
        <w:t>; and</w:t>
      </w:r>
    </w:p>
    <w:p w14:paraId="6317AE5E" w14:textId="5C210216" w:rsidR="0068114A" w:rsidRPr="0068114A" w:rsidRDefault="0068114A">
      <w:pPr>
        <w:numPr>
          <w:ilvl w:val="0"/>
          <w:numId w:val="3"/>
        </w:numPr>
        <w:spacing w:after="160"/>
        <w:rPr>
          <w:rFonts w:ascii="Calibri" w:hAnsi="Calibri" w:cs="Calibri"/>
          <w:sz w:val="22"/>
          <w:szCs w:val="22"/>
        </w:rPr>
      </w:pPr>
      <w:r w:rsidRPr="0068114A">
        <w:rPr>
          <w:rFonts w:ascii="Calibri" w:hAnsi="Calibri" w:cs="Calibri"/>
          <w:b/>
          <w:bCs/>
          <w:sz w:val="22"/>
          <w:szCs w:val="22"/>
        </w:rPr>
        <w:t>80–120 key informants</w:t>
      </w:r>
      <w:r w:rsidRPr="0068114A">
        <w:rPr>
          <w:rFonts w:ascii="Calibri" w:hAnsi="Calibri" w:cs="Calibri"/>
          <w:sz w:val="22"/>
          <w:szCs w:val="22"/>
        </w:rPr>
        <w:t xml:space="preserve"> involved in the rice-straw supply chain</w:t>
      </w:r>
      <w:r w:rsidR="005B7A7E">
        <w:rPr>
          <w:rFonts w:ascii="Calibri" w:hAnsi="Calibri" w:cs="Calibri"/>
          <w:sz w:val="22"/>
          <w:szCs w:val="22"/>
        </w:rPr>
        <w:t xml:space="preserve"> in </w:t>
      </w:r>
      <w:proofErr w:type="gramStart"/>
      <w:r w:rsidR="005B7A7E">
        <w:rPr>
          <w:rFonts w:ascii="Calibri" w:hAnsi="Calibri" w:cs="Calibri"/>
          <w:sz w:val="22"/>
          <w:szCs w:val="22"/>
        </w:rPr>
        <w:t>An</w:t>
      </w:r>
      <w:proofErr w:type="gramEnd"/>
      <w:r w:rsidR="005B7A7E">
        <w:rPr>
          <w:rFonts w:ascii="Calibri" w:hAnsi="Calibri" w:cs="Calibri"/>
          <w:sz w:val="22"/>
          <w:szCs w:val="22"/>
        </w:rPr>
        <w:t xml:space="preserve"> Giang, Dong Thap, Can Tho, and Tay Ninh (former Long </w:t>
      </w:r>
      <w:proofErr w:type="gramStart"/>
      <w:r w:rsidR="005B7A7E">
        <w:rPr>
          <w:rFonts w:ascii="Calibri" w:hAnsi="Calibri" w:cs="Calibri"/>
          <w:sz w:val="22"/>
          <w:szCs w:val="22"/>
        </w:rPr>
        <w:t>An</w:t>
      </w:r>
      <w:proofErr w:type="gramEnd"/>
      <w:r w:rsidR="005B7A7E">
        <w:rPr>
          <w:rFonts w:ascii="Calibri" w:hAnsi="Calibri" w:cs="Calibri"/>
          <w:sz w:val="22"/>
          <w:szCs w:val="22"/>
        </w:rPr>
        <w:t xml:space="preserve"> province) with the possibility to extend to other provinces in the Mekong Delta if </w:t>
      </w:r>
      <w:r w:rsidR="003E01D6">
        <w:rPr>
          <w:rFonts w:ascii="Calibri" w:hAnsi="Calibri" w:cs="Calibri"/>
          <w:sz w:val="22"/>
          <w:szCs w:val="22"/>
        </w:rPr>
        <w:t>not enough respondents can be located in the aforementioned regions</w:t>
      </w:r>
      <w:r w:rsidRPr="0068114A">
        <w:rPr>
          <w:rFonts w:ascii="Calibri" w:hAnsi="Calibri" w:cs="Calibri"/>
          <w:sz w:val="22"/>
          <w:szCs w:val="22"/>
        </w:rPr>
        <w:t xml:space="preserve"> </w:t>
      </w:r>
      <w:r w:rsidR="00286E57">
        <w:rPr>
          <w:rFonts w:ascii="Calibri" w:hAnsi="Calibri" w:cs="Calibri"/>
          <w:sz w:val="22"/>
          <w:szCs w:val="22"/>
        </w:rPr>
        <w:t xml:space="preserve">– mainly straw balers/aggregators, straw buyers, storage facilities, cooperatives, </w:t>
      </w:r>
      <w:r w:rsidR="00F5285F">
        <w:rPr>
          <w:rFonts w:ascii="Calibri" w:hAnsi="Calibri" w:cs="Calibri"/>
          <w:sz w:val="22"/>
          <w:szCs w:val="22"/>
        </w:rPr>
        <w:t xml:space="preserve">drying/processing facilities, biorefineries, </w:t>
      </w:r>
      <w:r w:rsidRPr="0068114A">
        <w:rPr>
          <w:rFonts w:ascii="Calibri" w:hAnsi="Calibri" w:cs="Calibri"/>
          <w:sz w:val="22"/>
          <w:szCs w:val="22"/>
        </w:rPr>
        <w:t>and related technical, institutional, or market functions.</w:t>
      </w:r>
    </w:p>
    <w:p w14:paraId="1E894310" w14:textId="77777777" w:rsidR="0068114A" w:rsidRPr="0068114A" w:rsidRDefault="0068114A" w:rsidP="0068114A">
      <w:pPr>
        <w:spacing w:after="160"/>
        <w:rPr>
          <w:rFonts w:ascii="Calibri" w:hAnsi="Calibri" w:cs="Calibri"/>
          <w:sz w:val="22"/>
          <w:szCs w:val="22"/>
        </w:rPr>
      </w:pPr>
      <w:r w:rsidRPr="0068114A">
        <w:rPr>
          <w:rFonts w:ascii="Calibri" w:hAnsi="Calibri" w:cs="Calibri"/>
          <w:sz w:val="22"/>
          <w:szCs w:val="22"/>
        </w:rPr>
        <w:t>The data will support the study’s assessment of:</w:t>
      </w:r>
    </w:p>
    <w:p w14:paraId="12DE7A68" w14:textId="77777777" w:rsidR="0068114A" w:rsidRPr="0068114A" w:rsidRDefault="0068114A">
      <w:pPr>
        <w:numPr>
          <w:ilvl w:val="0"/>
          <w:numId w:val="4"/>
        </w:numPr>
        <w:spacing w:after="160"/>
        <w:rPr>
          <w:rFonts w:ascii="Calibri" w:hAnsi="Calibri" w:cs="Calibri"/>
          <w:sz w:val="22"/>
          <w:szCs w:val="22"/>
        </w:rPr>
      </w:pPr>
      <w:r w:rsidRPr="0068114A">
        <w:rPr>
          <w:rFonts w:ascii="Calibri" w:hAnsi="Calibri" w:cs="Calibri"/>
          <w:sz w:val="22"/>
          <w:szCs w:val="22"/>
        </w:rPr>
        <w:t>Rice production and seasonal crop-management practices.</w:t>
      </w:r>
    </w:p>
    <w:p w14:paraId="7C0AA718" w14:textId="77777777" w:rsidR="0068114A" w:rsidRPr="0068114A" w:rsidRDefault="0068114A">
      <w:pPr>
        <w:numPr>
          <w:ilvl w:val="0"/>
          <w:numId w:val="4"/>
        </w:numPr>
        <w:spacing w:after="160"/>
        <w:rPr>
          <w:rFonts w:ascii="Calibri" w:hAnsi="Calibri" w:cs="Calibri"/>
          <w:sz w:val="22"/>
          <w:szCs w:val="22"/>
        </w:rPr>
      </w:pPr>
      <w:r w:rsidRPr="0068114A">
        <w:rPr>
          <w:rFonts w:ascii="Calibri" w:hAnsi="Calibri" w:cs="Calibri"/>
          <w:sz w:val="22"/>
          <w:szCs w:val="22"/>
        </w:rPr>
        <w:t>Post-harvest rice-straw management, including burning, incorporation, removal, sale, and other uses.</w:t>
      </w:r>
    </w:p>
    <w:p w14:paraId="3FB93037" w14:textId="77777777" w:rsidR="0068114A" w:rsidRPr="0068114A" w:rsidRDefault="0068114A">
      <w:pPr>
        <w:numPr>
          <w:ilvl w:val="0"/>
          <w:numId w:val="4"/>
        </w:numPr>
        <w:spacing w:after="160"/>
        <w:rPr>
          <w:rFonts w:ascii="Calibri" w:hAnsi="Calibri" w:cs="Calibri"/>
          <w:sz w:val="22"/>
          <w:szCs w:val="22"/>
        </w:rPr>
      </w:pPr>
      <w:r w:rsidRPr="0068114A">
        <w:rPr>
          <w:rFonts w:ascii="Calibri" w:hAnsi="Calibri" w:cs="Calibri"/>
          <w:sz w:val="22"/>
          <w:szCs w:val="22"/>
        </w:rPr>
        <w:t>Farm-level conditions affecting potential straw collection, including field access, harvest practices, stubble height, crop turnaround time, water management, and availability of baling services.</w:t>
      </w:r>
    </w:p>
    <w:p w14:paraId="242D53EE" w14:textId="093938B4" w:rsidR="0068114A" w:rsidRPr="0068114A" w:rsidRDefault="00701722">
      <w:pPr>
        <w:numPr>
          <w:ilvl w:val="0"/>
          <w:numId w:val="4"/>
        </w:numPr>
        <w:spacing w:after="160"/>
        <w:rPr>
          <w:rFonts w:ascii="Calibri" w:hAnsi="Calibri" w:cs="Calibri"/>
          <w:sz w:val="22"/>
          <w:szCs w:val="22"/>
        </w:rPr>
      </w:pPr>
      <w:r>
        <w:rPr>
          <w:rFonts w:ascii="Calibri" w:hAnsi="Calibri" w:cs="Calibri"/>
          <w:sz w:val="22"/>
          <w:szCs w:val="22"/>
        </w:rPr>
        <w:t>Straw c</w:t>
      </w:r>
      <w:r w:rsidR="0068114A" w:rsidRPr="0068114A">
        <w:rPr>
          <w:rFonts w:ascii="Calibri" w:hAnsi="Calibri" w:cs="Calibri"/>
          <w:sz w:val="22"/>
          <w:szCs w:val="22"/>
        </w:rPr>
        <w:t>ollection, baling, aggregation, transport, storage, preprocessing, commercial arrangements, equipment capacity, cost components, and constraints.</w:t>
      </w:r>
    </w:p>
    <w:p w14:paraId="79F989E1" w14:textId="77777777" w:rsidR="0068114A" w:rsidRPr="0068114A" w:rsidRDefault="0068114A">
      <w:pPr>
        <w:numPr>
          <w:ilvl w:val="0"/>
          <w:numId w:val="4"/>
        </w:numPr>
        <w:spacing w:after="160"/>
        <w:rPr>
          <w:rFonts w:ascii="Calibri" w:hAnsi="Calibri" w:cs="Calibri"/>
          <w:sz w:val="22"/>
          <w:szCs w:val="22"/>
        </w:rPr>
      </w:pPr>
      <w:r w:rsidRPr="0068114A">
        <w:rPr>
          <w:rFonts w:ascii="Calibri" w:hAnsi="Calibri" w:cs="Calibri"/>
          <w:sz w:val="22"/>
          <w:szCs w:val="22"/>
        </w:rPr>
        <w:t>Existing markets and competing uses for rice straw.</w:t>
      </w:r>
    </w:p>
    <w:p w14:paraId="752B7452" w14:textId="77777777" w:rsidR="0068114A" w:rsidRPr="0068114A" w:rsidRDefault="0068114A">
      <w:pPr>
        <w:numPr>
          <w:ilvl w:val="0"/>
          <w:numId w:val="4"/>
        </w:numPr>
        <w:spacing w:after="160"/>
        <w:rPr>
          <w:rFonts w:ascii="Calibri" w:hAnsi="Calibri" w:cs="Calibri"/>
          <w:sz w:val="22"/>
          <w:szCs w:val="22"/>
        </w:rPr>
      </w:pPr>
      <w:r w:rsidRPr="0068114A">
        <w:rPr>
          <w:rFonts w:ascii="Calibri" w:hAnsi="Calibri" w:cs="Calibri"/>
          <w:sz w:val="22"/>
          <w:szCs w:val="22"/>
        </w:rPr>
        <w:t>Operational conditions that influence the suitability and reliability of straw supply for potential SAF development.</w:t>
      </w:r>
    </w:p>
    <w:p w14:paraId="1F1A6A19" w14:textId="77777777" w:rsidR="0068114A" w:rsidRDefault="0068114A" w:rsidP="0068114A">
      <w:pPr>
        <w:spacing w:after="160"/>
        <w:rPr>
          <w:rFonts w:ascii="Calibri" w:hAnsi="Calibri" w:cs="Calibri"/>
          <w:sz w:val="22"/>
          <w:szCs w:val="22"/>
        </w:rPr>
      </w:pPr>
      <w:r w:rsidRPr="0068114A">
        <w:rPr>
          <w:rFonts w:ascii="Calibri" w:hAnsi="Calibri" w:cs="Calibri"/>
          <w:sz w:val="22"/>
          <w:szCs w:val="22"/>
        </w:rPr>
        <w:t>The assignment requires a survey company with demonstrated capacity to implement digitally enabled agricultural field surveys in the Mekong Delta, manage probabilistic sampling, recruit and supervise trained enumerators, conduct structured KIIs with business and institutional respondents, and deliver auditable datasets with robust quality assurance.</w:t>
      </w:r>
    </w:p>
    <w:p w14:paraId="7B79378B" w14:textId="4036B813" w:rsidR="4CFC1B95" w:rsidRPr="0068114A" w:rsidRDefault="001C5DBB" w:rsidP="00B06CCE">
      <w:pPr>
        <w:spacing w:after="160"/>
        <w:rPr>
          <w:rFonts w:ascii="Calibri" w:hAnsi="Calibri" w:cs="Calibri"/>
          <w:sz w:val="22"/>
          <w:szCs w:val="22"/>
        </w:rPr>
      </w:pPr>
      <w:r>
        <w:rPr>
          <w:rFonts w:ascii="Calibri" w:hAnsi="Calibri" w:cs="Calibri"/>
          <w:sz w:val="22"/>
          <w:szCs w:val="22"/>
        </w:rPr>
        <w:t>See Annex A for more details on the individual tasks.</w:t>
      </w:r>
    </w:p>
    <w:p w14:paraId="4968AD55" w14:textId="6B21C3D4" w:rsidR="00137B7B" w:rsidRDefault="005C2CE5">
      <w:pPr>
        <w:pStyle w:val="ListParagraph"/>
        <w:numPr>
          <w:ilvl w:val="0"/>
          <w:numId w:val="3"/>
        </w:numPr>
        <w:rPr>
          <w:rFonts w:ascii="Calibri" w:hAnsi="Calibri"/>
          <w:b/>
          <w:color w:val="0F9ED5"/>
          <w:sz w:val="24"/>
        </w:rPr>
      </w:pPr>
      <w:r>
        <w:rPr>
          <w:rFonts w:ascii="Calibri" w:hAnsi="Calibri"/>
          <w:b/>
          <w:color w:val="0F9ED5"/>
          <w:sz w:val="24"/>
        </w:rPr>
        <w:lastRenderedPageBreak/>
        <w:t>Deliverables</w:t>
      </w:r>
    </w:p>
    <w:p w14:paraId="7AAD7300" w14:textId="3C42E8F0" w:rsidR="00693A3A" w:rsidRDefault="00693A3A" w:rsidP="00BD302A">
      <w:pPr>
        <w:spacing w:after="160"/>
        <w:rPr>
          <w:rFonts w:ascii="Calibri" w:hAnsi="Calibri" w:cs="Calibri"/>
          <w:sz w:val="22"/>
          <w:szCs w:val="22"/>
        </w:rPr>
      </w:pPr>
      <w:r w:rsidRPr="00BD302A">
        <w:rPr>
          <w:rFonts w:ascii="Calibri" w:hAnsi="Calibri" w:cs="Calibri"/>
          <w:sz w:val="22"/>
          <w:szCs w:val="22"/>
        </w:rPr>
        <w:t>The selected survey implementation company shall undertake all tasks required for successful field implementation, including mobilization, field preparation, sample selection, enumerator training, piloting, data collection, quality assurance, cleaning, documentation, and transfer of final datasets.</w:t>
      </w:r>
    </w:p>
    <w:p w14:paraId="2E233ED5" w14:textId="5862DB85" w:rsidR="0059323C" w:rsidRPr="0059323C" w:rsidRDefault="0059323C" w:rsidP="00BD302A">
      <w:pPr>
        <w:spacing w:after="160"/>
        <w:rPr>
          <w:rFonts w:ascii="Calibri" w:hAnsi="Calibri" w:cs="Calibri"/>
          <w:b/>
          <w:bCs/>
          <w:sz w:val="22"/>
          <w:szCs w:val="22"/>
        </w:rPr>
      </w:pPr>
      <w:r w:rsidRPr="0059323C">
        <w:rPr>
          <w:rFonts w:ascii="Calibri" w:hAnsi="Calibri" w:cs="Calibri"/>
          <w:b/>
          <w:bCs/>
          <w:sz w:val="22"/>
          <w:szCs w:val="22"/>
        </w:rPr>
        <w:t>Structured survey with 900 rice farmers</w:t>
      </w:r>
      <w:r w:rsidR="00A2550F">
        <w:rPr>
          <w:rFonts w:ascii="Calibri" w:hAnsi="Calibri" w:cs="Calibri"/>
          <w:b/>
          <w:bCs/>
          <w:sz w:val="22"/>
          <w:szCs w:val="22"/>
        </w:rPr>
        <w:t>:</w:t>
      </w:r>
    </w:p>
    <w:p w14:paraId="2554788E" w14:textId="77777777" w:rsidR="0059323C" w:rsidRPr="0059323C" w:rsidRDefault="0059323C" w:rsidP="0059323C">
      <w:pPr>
        <w:spacing w:after="160"/>
        <w:rPr>
          <w:rFonts w:ascii="Calibri" w:hAnsi="Calibri" w:cs="Calibri"/>
          <w:sz w:val="22"/>
          <w:szCs w:val="22"/>
        </w:rPr>
      </w:pPr>
      <w:r w:rsidRPr="0059323C">
        <w:rPr>
          <w:rFonts w:ascii="Calibri" w:hAnsi="Calibri" w:cs="Calibri"/>
          <w:sz w:val="22"/>
          <w:szCs w:val="22"/>
        </w:rPr>
        <w:t>The farmer survey will collect information on rice production, field characteristics, management practices, straw handling, collection constraints, and relevant farm-level economics. The questionnaire will be provided by the Study Team and may be refined collaboratively during the inception and piloting stages. The anticipated farmer questionnaire will include, at minimum:</w:t>
      </w:r>
    </w:p>
    <w:p w14:paraId="34A1A5DF" w14:textId="77777777" w:rsidR="0059323C" w:rsidRPr="0059323C" w:rsidRDefault="0059323C">
      <w:pPr>
        <w:numPr>
          <w:ilvl w:val="0"/>
          <w:numId w:val="5"/>
        </w:numPr>
        <w:tabs>
          <w:tab w:val="clear" w:pos="720"/>
          <w:tab w:val="num" w:pos="340"/>
        </w:tabs>
        <w:ind w:left="340" w:hanging="270"/>
        <w:rPr>
          <w:rFonts w:ascii="Calibri" w:hAnsi="Calibri" w:cs="Calibri"/>
          <w:sz w:val="22"/>
          <w:szCs w:val="22"/>
        </w:rPr>
      </w:pPr>
      <w:r w:rsidRPr="0059323C">
        <w:rPr>
          <w:rFonts w:ascii="Calibri" w:hAnsi="Calibri" w:cs="Calibri"/>
          <w:sz w:val="22"/>
          <w:szCs w:val="22"/>
        </w:rPr>
        <w:t>Province, commune, village and, if possible, GIS location.</w:t>
      </w:r>
    </w:p>
    <w:p w14:paraId="38651E06" w14:textId="77777777" w:rsidR="0059323C" w:rsidRPr="0059323C" w:rsidRDefault="0059323C">
      <w:pPr>
        <w:numPr>
          <w:ilvl w:val="0"/>
          <w:numId w:val="5"/>
        </w:numPr>
        <w:tabs>
          <w:tab w:val="clear" w:pos="720"/>
          <w:tab w:val="num" w:pos="340"/>
        </w:tabs>
        <w:ind w:left="340" w:hanging="270"/>
        <w:rPr>
          <w:rFonts w:ascii="Calibri" w:hAnsi="Calibri" w:cs="Calibri"/>
          <w:sz w:val="22"/>
          <w:szCs w:val="22"/>
        </w:rPr>
      </w:pPr>
      <w:r w:rsidRPr="0059323C">
        <w:rPr>
          <w:rFonts w:ascii="Calibri" w:hAnsi="Calibri" w:cs="Calibri"/>
          <w:sz w:val="22"/>
          <w:szCs w:val="22"/>
        </w:rPr>
        <w:t>Age, gender and other demographic info.</w:t>
      </w:r>
    </w:p>
    <w:p w14:paraId="1A3DA6FF" w14:textId="77777777" w:rsidR="0059323C" w:rsidRPr="0059323C" w:rsidRDefault="0059323C">
      <w:pPr>
        <w:numPr>
          <w:ilvl w:val="0"/>
          <w:numId w:val="5"/>
        </w:numPr>
        <w:tabs>
          <w:tab w:val="clear" w:pos="720"/>
          <w:tab w:val="num" w:pos="340"/>
        </w:tabs>
        <w:ind w:left="340" w:hanging="270"/>
        <w:rPr>
          <w:rFonts w:ascii="Calibri" w:hAnsi="Calibri" w:cs="Calibri"/>
          <w:sz w:val="22"/>
          <w:szCs w:val="22"/>
        </w:rPr>
      </w:pPr>
      <w:r w:rsidRPr="0059323C">
        <w:rPr>
          <w:rFonts w:ascii="Calibri" w:hAnsi="Calibri" w:cs="Calibri"/>
          <w:sz w:val="22"/>
          <w:szCs w:val="22"/>
        </w:rPr>
        <w:t>Farm area size, parcel characteristics, production system, and number of rice seasons cultivated.</w:t>
      </w:r>
    </w:p>
    <w:p w14:paraId="4A3C3DCF" w14:textId="77777777" w:rsidR="0059323C" w:rsidRPr="0059323C" w:rsidRDefault="0059323C">
      <w:pPr>
        <w:numPr>
          <w:ilvl w:val="0"/>
          <w:numId w:val="5"/>
        </w:numPr>
        <w:tabs>
          <w:tab w:val="clear" w:pos="720"/>
          <w:tab w:val="num" w:pos="340"/>
        </w:tabs>
        <w:ind w:left="340" w:hanging="270"/>
        <w:rPr>
          <w:rFonts w:ascii="Calibri" w:hAnsi="Calibri" w:cs="Calibri"/>
          <w:sz w:val="22"/>
          <w:szCs w:val="22"/>
        </w:rPr>
      </w:pPr>
      <w:r w:rsidRPr="0059323C">
        <w:rPr>
          <w:rFonts w:ascii="Calibri" w:hAnsi="Calibri" w:cs="Calibri"/>
          <w:sz w:val="22"/>
          <w:szCs w:val="22"/>
        </w:rPr>
        <w:t>Rice yield, variety, crop calendar, pre-planting flooding period and timing/amount of residue incorporation, planting and harvest dates, and harvest method incl. approximate stubble height.</w:t>
      </w:r>
    </w:p>
    <w:p w14:paraId="041BF862" w14:textId="77777777" w:rsidR="0059323C" w:rsidRPr="0059323C" w:rsidRDefault="0059323C">
      <w:pPr>
        <w:numPr>
          <w:ilvl w:val="0"/>
          <w:numId w:val="5"/>
        </w:numPr>
        <w:tabs>
          <w:tab w:val="clear" w:pos="720"/>
          <w:tab w:val="num" w:pos="340"/>
        </w:tabs>
        <w:ind w:left="340" w:hanging="270"/>
        <w:rPr>
          <w:rFonts w:ascii="Calibri" w:hAnsi="Calibri" w:cs="Calibri"/>
          <w:sz w:val="22"/>
          <w:szCs w:val="22"/>
        </w:rPr>
      </w:pPr>
      <w:r w:rsidRPr="0059323C">
        <w:rPr>
          <w:rFonts w:ascii="Calibri" w:hAnsi="Calibri" w:cs="Calibri"/>
          <w:sz w:val="22"/>
          <w:szCs w:val="22"/>
        </w:rPr>
        <w:t>In-season water management, irrigation, field drainage, and seasonal flooding conditions where relevant.</w:t>
      </w:r>
    </w:p>
    <w:p w14:paraId="40147456" w14:textId="77777777" w:rsidR="0059323C" w:rsidRPr="0059323C" w:rsidRDefault="0059323C">
      <w:pPr>
        <w:numPr>
          <w:ilvl w:val="0"/>
          <w:numId w:val="5"/>
        </w:numPr>
        <w:tabs>
          <w:tab w:val="clear" w:pos="720"/>
          <w:tab w:val="num" w:pos="340"/>
        </w:tabs>
        <w:ind w:left="340" w:hanging="270"/>
        <w:rPr>
          <w:rFonts w:ascii="Calibri" w:hAnsi="Calibri" w:cs="Calibri"/>
          <w:sz w:val="22"/>
          <w:szCs w:val="22"/>
        </w:rPr>
      </w:pPr>
      <w:r w:rsidRPr="0059323C">
        <w:rPr>
          <w:rFonts w:ascii="Calibri" w:hAnsi="Calibri" w:cs="Calibri"/>
          <w:sz w:val="22"/>
          <w:szCs w:val="22"/>
        </w:rPr>
        <w:t>Fertilizer, organic amendment, residue, manure, and compost application practices.</w:t>
      </w:r>
    </w:p>
    <w:p w14:paraId="6BBFCB93" w14:textId="77777777" w:rsidR="0059323C" w:rsidRPr="0059323C" w:rsidRDefault="0059323C">
      <w:pPr>
        <w:numPr>
          <w:ilvl w:val="0"/>
          <w:numId w:val="5"/>
        </w:numPr>
        <w:tabs>
          <w:tab w:val="clear" w:pos="720"/>
          <w:tab w:val="num" w:pos="340"/>
        </w:tabs>
        <w:ind w:left="340" w:hanging="270"/>
        <w:rPr>
          <w:rFonts w:ascii="Calibri" w:hAnsi="Calibri" w:cs="Calibri"/>
          <w:sz w:val="22"/>
          <w:szCs w:val="22"/>
        </w:rPr>
      </w:pPr>
      <w:r w:rsidRPr="0059323C">
        <w:rPr>
          <w:rFonts w:ascii="Calibri" w:hAnsi="Calibri" w:cs="Calibri"/>
          <w:sz w:val="22"/>
          <w:szCs w:val="22"/>
        </w:rPr>
        <w:t>Seasonal straw and stubble-management practices, including percentages burned, incorporated, removed, sold, used, or otherwise managed.</w:t>
      </w:r>
    </w:p>
    <w:p w14:paraId="37F1B96B" w14:textId="77777777" w:rsidR="0059323C" w:rsidRPr="0059323C" w:rsidRDefault="0059323C">
      <w:pPr>
        <w:numPr>
          <w:ilvl w:val="0"/>
          <w:numId w:val="5"/>
        </w:numPr>
        <w:tabs>
          <w:tab w:val="clear" w:pos="720"/>
          <w:tab w:val="num" w:pos="340"/>
        </w:tabs>
        <w:ind w:left="340" w:hanging="270"/>
        <w:rPr>
          <w:rFonts w:ascii="Calibri" w:hAnsi="Calibri" w:cs="Calibri"/>
          <w:sz w:val="22"/>
          <w:szCs w:val="22"/>
        </w:rPr>
      </w:pPr>
      <w:r w:rsidRPr="0059323C">
        <w:rPr>
          <w:rFonts w:ascii="Calibri" w:hAnsi="Calibri" w:cs="Calibri"/>
          <w:sz w:val="22"/>
          <w:szCs w:val="22"/>
        </w:rPr>
        <w:t>Timing between harvest and the next planting season.</w:t>
      </w:r>
    </w:p>
    <w:p w14:paraId="4F6310D1" w14:textId="77777777" w:rsidR="0059323C" w:rsidRPr="0059323C" w:rsidRDefault="0059323C">
      <w:pPr>
        <w:numPr>
          <w:ilvl w:val="0"/>
          <w:numId w:val="5"/>
        </w:numPr>
        <w:tabs>
          <w:tab w:val="clear" w:pos="720"/>
          <w:tab w:val="num" w:pos="340"/>
        </w:tabs>
        <w:ind w:left="340" w:hanging="270"/>
        <w:rPr>
          <w:rFonts w:ascii="Calibri" w:hAnsi="Calibri" w:cs="Calibri"/>
          <w:sz w:val="22"/>
          <w:szCs w:val="22"/>
        </w:rPr>
      </w:pPr>
      <w:r w:rsidRPr="0059323C">
        <w:rPr>
          <w:rFonts w:ascii="Calibri" w:hAnsi="Calibri" w:cs="Calibri"/>
          <w:sz w:val="22"/>
          <w:szCs w:val="22"/>
        </w:rPr>
        <w:t>Straw-removal experience, frequency, quantities where known, bale size, and prices received.</w:t>
      </w:r>
    </w:p>
    <w:p w14:paraId="2688FEB0" w14:textId="77777777" w:rsidR="0059323C" w:rsidRPr="0059323C" w:rsidRDefault="0059323C">
      <w:pPr>
        <w:numPr>
          <w:ilvl w:val="0"/>
          <w:numId w:val="5"/>
        </w:numPr>
        <w:tabs>
          <w:tab w:val="clear" w:pos="720"/>
          <w:tab w:val="num" w:pos="340"/>
        </w:tabs>
        <w:ind w:left="340" w:hanging="270"/>
        <w:rPr>
          <w:rFonts w:ascii="Calibri" w:hAnsi="Calibri" w:cs="Calibri"/>
          <w:sz w:val="22"/>
          <w:szCs w:val="22"/>
        </w:rPr>
      </w:pPr>
      <w:r w:rsidRPr="0059323C">
        <w:rPr>
          <w:rFonts w:ascii="Calibri" w:hAnsi="Calibri" w:cs="Calibri"/>
          <w:sz w:val="22"/>
          <w:szCs w:val="22"/>
        </w:rPr>
        <w:t>Access to, experience with, and perceived reliability of baling and collection services.</w:t>
      </w:r>
    </w:p>
    <w:p w14:paraId="709F7AD4" w14:textId="77777777" w:rsidR="0059323C" w:rsidRPr="0059323C" w:rsidRDefault="0059323C">
      <w:pPr>
        <w:numPr>
          <w:ilvl w:val="0"/>
          <w:numId w:val="5"/>
        </w:numPr>
        <w:tabs>
          <w:tab w:val="clear" w:pos="720"/>
          <w:tab w:val="num" w:pos="340"/>
        </w:tabs>
        <w:ind w:left="340" w:hanging="270"/>
        <w:rPr>
          <w:rFonts w:ascii="Calibri" w:hAnsi="Calibri" w:cs="Calibri"/>
          <w:sz w:val="22"/>
          <w:szCs w:val="22"/>
        </w:rPr>
      </w:pPr>
      <w:r w:rsidRPr="0059323C">
        <w:rPr>
          <w:rFonts w:ascii="Calibri" w:hAnsi="Calibri" w:cs="Calibri"/>
          <w:sz w:val="22"/>
          <w:szCs w:val="22"/>
        </w:rPr>
        <w:t xml:space="preserve">Constraints to straw removal, including field wetness, rainfall, machinery access, land size and shape, road/canal access, timing, </w:t>
      </w:r>
      <w:proofErr w:type="spellStart"/>
      <w:r w:rsidRPr="0059323C">
        <w:rPr>
          <w:rFonts w:ascii="Calibri" w:hAnsi="Calibri" w:cs="Calibri"/>
          <w:sz w:val="22"/>
          <w:szCs w:val="22"/>
        </w:rPr>
        <w:t>labor</w:t>
      </w:r>
      <w:proofErr w:type="spellEnd"/>
      <w:r w:rsidRPr="0059323C">
        <w:rPr>
          <w:rFonts w:ascii="Calibri" w:hAnsi="Calibri" w:cs="Calibri"/>
          <w:sz w:val="22"/>
          <w:szCs w:val="22"/>
        </w:rPr>
        <w:t>, cost, and service availability.</w:t>
      </w:r>
    </w:p>
    <w:p w14:paraId="31380F80" w14:textId="77777777" w:rsidR="0059323C" w:rsidRDefault="0059323C">
      <w:pPr>
        <w:numPr>
          <w:ilvl w:val="0"/>
          <w:numId w:val="5"/>
        </w:numPr>
        <w:tabs>
          <w:tab w:val="clear" w:pos="720"/>
          <w:tab w:val="num" w:pos="340"/>
        </w:tabs>
        <w:ind w:left="340" w:hanging="270"/>
        <w:rPr>
          <w:rFonts w:ascii="Calibri" w:hAnsi="Calibri" w:cs="Calibri"/>
          <w:sz w:val="22"/>
          <w:szCs w:val="22"/>
        </w:rPr>
      </w:pPr>
      <w:r w:rsidRPr="0059323C">
        <w:rPr>
          <w:rFonts w:ascii="Calibri" w:hAnsi="Calibri" w:cs="Calibri"/>
          <w:sz w:val="22"/>
          <w:szCs w:val="22"/>
        </w:rPr>
        <w:t>Other locally relevant uses of rice straw, including animal feed, mushroom production, composting, mulching, packing material, or other uses.</w:t>
      </w:r>
    </w:p>
    <w:p w14:paraId="39B3FDF7" w14:textId="77777777" w:rsidR="00A2550F" w:rsidRDefault="00A2550F" w:rsidP="00A2550F">
      <w:pPr>
        <w:tabs>
          <w:tab w:val="num" w:pos="340"/>
        </w:tabs>
        <w:ind w:left="340"/>
        <w:rPr>
          <w:rFonts w:ascii="Calibri" w:hAnsi="Calibri" w:cs="Calibri"/>
          <w:sz w:val="22"/>
          <w:szCs w:val="22"/>
        </w:rPr>
      </w:pPr>
    </w:p>
    <w:p w14:paraId="6F8204B4" w14:textId="15E23D94" w:rsidR="00A2550F" w:rsidRPr="00A2550F" w:rsidRDefault="00A2550F" w:rsidP="00A2550F">
      <w:pPr>
        <w:spacing w:after="160" w:line="278" w:lineRule="auto"/>
        <w:rPr>
          <w:rFonts w:ascii="Calibri" w:hAnsi="Calibri" w:cs="Calibri"/>
          <w:b/>
          <w:bCs/>
          <w:sz w:val="22"/>
          <w:szCs w:val="22"/>
        </w:rPr>
      </w:pPr>
      <w:r w:rsidRPr="00A2550F">
        <w:rPr>
          <w:rFonts w:ascii="Calibri" w:hAnsi="Calibri" w:cs="Calibri"/>
          <w:b/>
          <w:bCs/>
          <w:sz w:val="22"/>
          <w:szCs w:val="22"/>
        </w:rPr>
        <w:t>Key Informant Interviews</w:t>
      </w:r>
      <w:r>
        <w:rPr>
          <w:rFonts w:ascii="Calibri" w:hAnsi="Calibri" w:cs="Calibri"/>
          <w:b/>
          <w:bCs/>
          <w:sz w:val="22"/>
          <w:szCs w:val="22"/>
        </w:rPr>
        <w:t>:</w:t>
      </w:r>
    </w:p>
    <w:p w14:paraId="69FB6978" w14:textId="7DAB5D4E" w:rsidR="00A2550F" w:rsidRPr="00A2550F" w:rsidRDefault="00A2550F">
      <w:pPr>
        <w:pStyle w:val="ListParagraph"/>
        <w:numPr>
          <w:ilvl w:val="0"/>
          <w:numId w:val="5"/>
        </w:numPr>
        <w:tabs>
          <w:tab w:val="clear" w:pos="720"/>
          <w:tab w:val="num" w:pos="450"/>
        </w:tabs>
        <w:spacing w:after="160"/>
        <w:ind w:left="360"/>
        <w:rPr>
          <w:rFonts w:ascii="Calibri" w:hAnsi="Calibri" w:cs="Calibri"/>
          <w:sz w:val="22"/>
          <w:szCs w:val="22"/>
        </w:rPr>
      </w:pPr>
      <w:r w:rsidRPr="00A2550F">
        <w:rPr>
          <w:rFonts w:ascii="Calibri" w:hAnsi="Calibri" w:cs="Calibri"/>
          <w:sz w:val="22"/>
          <w:szCs w:val="22"/>
        </w:rPr>
        <w:t xml:space="preserve">The contractor shall conduct </w:t>
      </w:r>
      <w:r w:rsidRPr="00A2550F">
        <w:rPr>
          <w:rFonts w:ascii="Calibri" w:hAnsi="Calibri" w:cs="Calibri"/>
          <w:b/>
          <w:bCs/>
          <w:sz w:val="22"/>
          <w:szCs w:val="22"/>
        </w:rPr>
        <w:t>80–120 structured KIIs</w:t>
      </w:r>
      <w:r w:rsidRPr="00A2550F">
        <w:rPr>
          <w:rFonts w:ascii="Calibri" w:hAnsi="Calibri" w:cs="Calibri"/>
          <w:sz w:val="22"/>
          <w:szCs w:val="22"/>
        </w:rPr>
        <w:t xml:space="preserve"> with rice-straw supply-chain actors and relevant local experts across </w:t>
      </w:r>
      <w:proofErr w:type="gramStart"/>
      <w:r w:rsidRPr="00A2550F">
        <w:rPr>
          <w:rFonts w:ascii="Calibri" w:hAnsi="Calibri" w:cs="Calibri"/>
          <w:sz w:val="22"/>
          <w:szCs w:val="22"/>
        </w:rPr>
        <w:t>An</w:t>
      </w:r>
      <w:proofErr w:type="gramEnd"/>
      <w:r w:rsidRPr="00A2550F">
        <w:rPr>
          <w:rFonts w:ascii="Calibri" w:hAnsi="Calibri" w:cs="Calibri"/>
          <w:sz w:val="22"/>
          <w:szCs w:val="22"/>
        </w:rPr>
        <w:t xml:space="preserve"> Giang, Dong Thap, Can Tho</w:t>
      </w:r>
      <w:r w:rsidR="00705F67">
        <w:rPr>
          <w:rFonts w:ascii="Calibri" w:hAnsi="Calibri" w:cs="Calibri"/>
          <w:sz w:val="22"/>
          <w:szCs w:val="22"/>
        </w:rPr>
        <w:t>, and Tany Ninh – former province of Long An</w:t>
      </w:r>
      <w:r w:rsidR="00CB7581">
        <w:rPr>
          <w:rFonts w:ascii="Calibri" w:hAnsi="Calibri" w:cs="Calibri"/>
          <w:sz w:val="22"/>
          <w:szCs w:val="22"/>
        </w:rPr>
        <w:t xml:space="preserve"> (with a possibility of extension to other provinces depending on availability of </w:t>
      </w:r>
      <w:r w:rsidR="004861F4">
        <w:rPr>
          <w:rFonts w:ascii="Calibri" w:hAnsi="Calibri" w:cs="Calibri"/>
          <w:sz w:val="22"/>
          <w:szCs w:val="22"/>
        </w:rPr>
        <w:t>respondents)</w:t>
      </w:r>
      <w:r w:rsidRPr="00A2550F">
        <w:rPr>
          <w:rFonts w:ascii="Calibri" w:hAnsi="Calibri" w:cs="Calibri"/>
          <w:sz w:val="22"/>
          <w:szCs w:val="22"/>
        </w:rPr>
        <w:t>.</w:t>
      </w:r>
    </w:p>
    <w:p w14:paraId="0C1A7EE0" w14:textId="1506826A" w:rsidR="00A2550F" w:rsidRPr="00A1579C" w:rsidRDefault="00A2550F">
      <w:pPr>
        <w:pStyle w:val="ListParagraph"/>
        <w:numPr>
          <w:ilvl w:val="0"/>
          <w:numId w:val="5"/>
        </w:numPr>
        <w:tabs>
          <w:tab w:val="clear" w:pos="720"/>
          <w:tab w:val="num" w:pos="450"/>
        </w:tabs>
        <w:spacing w:after="160"/>
        <w:ind w:left="360"/>
        <w:rPr>
          <w:rFonts w:ascii="Calibri" w:hAnsi="Calibri" w:cs="Calibri"/>
          <w:sz w:val="22"/>
          <w:szCs w:val="22"/>
        </w:rPr>
      </w:pPr>
      <w:r w:rsidRPr="00A2550F">
        <w:rPr>
          <w:rFonts w:ascii="Calibri" w:hAnsi="Calibri" w:cs="Calibri"/>
          <w:sz w:val="22"/>
          <w:szCs w:val="22"/>
        </w:rPr>
        <w:t xml:space="preserve">The contractor should plan for a purposive and diversified sample. Because some balers, collectors, and small operators may be informal or unregistered, the contractor must use multiple local identification channels rather than rely solely on formal business registries. These channels may include agricultural authorities, local government offices, cooperatives, farmer organizations, machinery-service networks, </w:t>
      </w:r>
      <w:r w:rsidRPr="00A1579C">
        <w:rPr>
          <w:rFonts w:ascii="Calibri" w:hAnsi="Calibri" w:cs="Calibri"/>
          <w:sz w:val="22"/>
          <w:szCs w:val="22"/>
        </w:rPr>
        <w:t>existing project contacts, storage operators, rice mills, buyers, and snowball referrals.</w:t>
      </w:r>
    </w:p>
    <w:p w14:paraId="71275022" w14:textId="77777777" w:rsidR="00A1579C" w:rsidRPr="00A1579C" w:rsidRDefault="00A1579C" w:rsidP="00A1579C">
      <w:pPr>
        <w:spacing w:after="160"/>
        <w:rPr>
          <w:rFonts w:ascii="Calibri" w:hAnsi="Calibri" w:cs="Calibri"/>
          <w:sz w:val="22"/>
          <w:szCs w:val="22"/>
        </w:rPr>
      </w:pPr>
      <w:r w:rsidRPr="00A1579C">
        <w:rPr>
          <w:rFonts w:ascii="Calibri" w:hAnsi="Calibri" w:cs="Calibri"/>
          <w:sz w:val="22"/>
          <w:szCs w:val="22"/>
        </w:rPr>
        <w:t>The KII survey instrument will collect structured qualitative and quantitative information on:</w:t>
      </w:r>
    </w:p>
    <w:p w14:paraId="0C3A0E55" w14:textId="77777777" w:rsidR="00A1579C" w:rsidRPr="00A1579C" w:rsidRDefault="00A1579C">
      <w:pPr>
        <w:numPr>
          <w:ilvl w:val="0"/>
          <w:numId w:val="5"/>
        </w:numPr>
        <w:rPr>
          <w:rFonts w:ascii="Calibri" w:hAnsi="Calibri" w:cs="Calibri"/>
          <w:sz w:val="22"/>
          <w:szCs w:val="22"/>
        </w:rPr>
      </w:pPr>
      <w:r w:rsidRPr="00A1579C">
        <w:rPr>
          <w:rFonts w:ascii="Calibri" w:hAnsi="Calibri" w:cs="Calibri"/>
          <w:sz w:val="22"/>
          <w:szCs w:val="22"/>
        </w:rPr>
        <w:t>Type, ownership, age, capacity, condition, and expected operating life of machinery and vehicles.</w:t>
      </w:r>
    </w:p>
    <w:p w14:paraId="2A448E99" w14:textId="77777777" w:rsidR="00A1579C" w:rsidRPr="00A1579C" w:rsidRDefault="00A1579C">
      <w:pPr>
        <w:numPr>
          <w:ilvl w:val="0"/>
          <w:numId w:val="5"/>
        </w:numPr>
        <w:rPr>
          <w:rFonts w:ascii="Calibri" w:hAnsi="Calibri" w:cs="Calibri"/>
          <w:sz w:val="22"/>
          <w:szCs w:val="22"/>
        </w:rPr>
      </w:pPr>
      <w:r w:rsidRPr="00A1579C">
        <w:rPr>
          <w:rFonts w:ascii="Calibri" w:hAnsi="Calibri" w:cs="Calibri"/>
          <w:sz w:val="22"/>
          <w:szCs w:val="22"/>
        </w:rPr>
        <w:t>Baler, loader, transport, storage, drying, shredding, pelletizing, and other equipment characteristics.</w:t>
      </w:r>
    </w:p>
    <w:p w14:paraId="231F5482" w14:textId="2CC50BD9" w:rsidR="00A1579C" w:rsidRPr="00A1579C" w:rsidRDefault="00A1579C">
      <w:pPr>
        <w:numPr>
          <w:ilvl w:val="0"/>
          <w:numId w:val="5"/>
        </w:numPr>
        <w:rPr>
          <w:rFonts w:ascii="Calibri" w:hAnsi="Calibri" w:cs="Calibri"/>
          <w:sz w:val="22"/>
          <w:szCs w:val="22"/>
        </w:rPr>
      </w:pPr>
      <w:r w:rsidRPr="00A1579C">
        <w:rPr>
          <w:rFonts w:ascii="Calibri" w:hAnsi="Calibri" w:cs="Calibri"/>
          <w:sz w:val="22"/>
          <w:szCs w:val="22"/>
        </w:rPr>
        <w:t>Service area, number of customers/farmers served, seasonal operating period, and approximate annual or seasonal volumes handled</w:t>
      </w:r>
      <w:r w:rsidR="00F25279">
        <w:rPr>
          <w:rFonts w:ascii="Calibri" w:hAnsi="Calibri" w:cs="Calibri"/>
          <w:sz w:val="22"/>
          <w:szCs w:val="22"/>
        </w:rPr>
        <w:t xml:space="preserve"> vs. maximum capacity</w:t>
      </w:r>
      <w:r w:rsidRPr="00A1579C">
        <w:rPr>
          <w:rFonts w:ascii="Calibri" w:hAnsi="Calibri" w:cs="Calibri"/>
          <w:sz w:val="22"/>
          <w:szCs w:val="22"/>
        </w:rPr>
        <w:t>.</w:t>
      </w:r>
    </w:p>
    <w:p w14:paraId="03F9B94D" w14:textId="77777777" w:rsidR="00A1579C" w:rsidRPr="00A1579C" w:rsidRDefault="00A1579C">
      <w:pPr>
        <w:numPr>
          <w:ilvl w:val="0"/>
          <w:numId w:val="5"/>
        </w:numPr>
        <w:rPr>
          <w:rFonts w:ascii="Calibri" w:hAnsi="Calibri" w:cs="Calibri"/>
          <w:sz w:val="22"/>
          <w:szCs w:val="22"/>
        </w:rPr>
      </w:pPr>
      <w:r w:rsidRPr="00A1579C">
        <w:rPr>
          <w:rFonts w:ascii="Calibri" w:hAnsi="Calibri" w:cs="Calibri"/>
          <w:sz w:val="22"/>
          <w:szCs w:val="22"/>
        </w:rPr>
        <w:lastRenderedPageBreak/>
        <w:t>Field, road, waterway, access, and weather conditions affecting service delivery.</w:t>
      </w:r>
    </w:p>
    <w:p w14:paraId="1E4669AF" w14:textId="77777777" w:rsidR="00A1579C" w:rsidRPr="00A1579C" w:rsidRDefault="00A1579C">
      <w:pPr>
        <w:numPr>
          <w:ilvl w:val="0"/>
          <w:numId w:val="5"/>
        </w:numPr>
        <w:rPr>
          <w:rFonts w:ascii="Calibri" w:hAnsi="Calibri" w:cs="Calibri"/>
          <w:sz w:val="22"/>
          <w:szCs w:val="22"/>
        </w:rPr>
      </w:pPr>
      <w:r w:rsidRPr="00A1579C">
        <w:rPr>
          <w:rFonts w:ascii="Calibri" w:hAnsi="Calibri" w:cs="Calibri"/>
          <w:sz w:val="22"/>
          <w:szCs w:val="22"/>
        </w:rPr>
        <w:t>Straw collection, baling, loading, storage, transport, and preprocessing practices.</w:t>
      </w:r>
    </w:p>
    <w:p w14:paraId="0E512695" w14:textId="77777777" w:rsidR="00A1579C" w:rsidRPr="00A1579C" w:rsidRDefault="00A1579C">
      <w:pPr>
        <w:numPr>
          <w:ilvl w:val="0"/>
          <w:numId w:val="5"/>
        </w:numPr>
        <w:rPr>
          <w:rFonts w:ascii="Calibri" w:hAnsi="Calibri" w:cs="Calibri"/>
          <w:sz w:val="22"/>
          <w:szCs w:val="22"/>
        </w:rPr>
      </w:pPr>
      <w:r w:rsidRPr="00A1579C">
        <w:rPr>
          <w:rFonts w:ascii="Calibri" w:hAnsi="Calibri" w:cs="Calibri"/>
          <w:sz w:val="22"/>
          <w:szCs w:val="22"/>
        </w:rPr>
        <w:t xml:space="preserve">Costs and revenues, including equipment purchase, maintenance, repair, fuel, twine, </w:t>
      </w:r>
      <w:proofErr w:type="spellStart"/>
      <w:r w:rsidRPr="00A1579C">
        <w:rPr>
          <w:rFonts w:ascii="Calibri" w:hAnsi="Calibri" w:cs="Calibri"/>
          <w:sz w:val="22"/>
          <w:szCs w:val="22"/>
        </w:rPr>
        <w:t>labor</w:t>
      </w:r>
      <w:proofErr w:type="spellEnd"/>
      <w:r w:rsidRPr="00A1579C">
        <w:rPr>
          <w:rFonts w:ascii="Calibri" w:hAnsi="Calibri" w:cs="Calibri"/>
          <w:sz w:val="22"/>
          <w:szCs w:val="22"/>
        </w:rPr>
        <w:t>, loading, rental, storage, transport, and other relevant cost components.</w:t>
      </w:r>
    </w:p>
    <w:p w14:paraId="5A41EAF5" w14:textId="77777777" w:rsidR="00A1579C" w:rsidRPr="00A1579C" w:rsidRDefault="00A1579C">
      <w:pPr>
        <w:numPr>
          <w:ilvl w:val="0"/>
          <w:numId w:val="5"/>
        </w:numPr>
        <w:rPr>
          <w:rFonts w:ascii="Calibri" w:hAnsi="Calibri" w:cs="Calibri"/>
          <w:sz w:val="22"/>
          <w:szCs w:val="22"/>
        </w:rPr>
      </w:pPr>
      <w:r w:rsidRPr="00A1579C">
        <w:rPr>
          <w:rFonts w:ascii="Calibri" w:hAnsi="Calibri" w:cs="Calibri"/>
          <w:sz w:val="22"/>
          <w:szCs w:val="22"/>
        </w:rPr>
        <w:t>Service fees, farm-gate bale prices, purchase prices, sale prices, and price variation by season, quality, location, or delivery conditions.</w:t>
      </w:r>
    </w:p>
    <w:p w14:paraId="2DDFA820" w14:textId="39521643" w:rsidR="00A1579C" w:rsidRPr="00A1579C" w:rsidRDefault="00A1579C">
      <w:pPr>
        <w:numPr>
          <w:ilvl w:val="0"/>
          <w:numId w:val="5"/>
        </w:numPr>
        <w:rPr>
          <w:rFonts w:ascii="Calibri" w:hAnsi="Calibri" w:cs="Calibri"/>
          <w:sz w:val="22"/>
          <w:szCs w:val="22"/>
        </w:rPr>
      </w:pPr>
      <w:r w:rsidRPr="00A1579C">
        <w:rPr>
          <w:rFonts w:ascii="Calibri" w:hAnsi="Calibri" w:cs="Calibri"/>
          <w:sz w:val="22"/>
          <w:szCs w:val="22"/>
        </w:rPr>
        <w:t xml:space="preserve">Bale mass, </w:t>
      </w:r>
      <w:r w:rsidR="004C4C38">
        <w:rPr>
          <w:rFonts w:ascii="Calibri" w:hAnsi="Calibri" w:cs="Calibri"/>
          <w:sz w:val="22"/>
          <w:szCs w:val="22"/>
        </w:rPr>
        <w:t xml:space="preserve">straw moisture% by season, </w:t>
      </w:r>
      <w:r w:rsidRPr="00A1579C">
        <w:rPr>
          <w:rFonts w:ascii="Calibri" w:hAnsi="Calibri" w:cs="Calibri"/>
          <w:sz w:val="22"/>
          <w:szCs w:val="22"/>
        </w:rPr>
        <w:t xml:space="preserve">yield per hectare, collection efficiency, losses, rejected material, and quality </w:t>
      </w:r>
      <w:r w:rsidR="004C4C38">
        <w:rPr>
          <w:rFonts w:ascii="Calibri" w:hAnsi="Calibri" w:cs="Calibri"/>
          <w:sz w:val="22"/>
          <w:szCs w:val="22"/>
        </w:rPr>
        <w:t>assessments</w:t>
      </w:r>
      <w:r w:rsidRPr="00A1579C">
        <w:rPr>
          <w:rFonts w:ascii="Calibri" w:hAnsi="Calibri" w:cs="Calibri"/>
          <w:sz w:val="22"/>
          <w:szCs w:val="22"/>
        </w:rPr>
        <w:t>.</w:t>
      </w:r>
    </w:p>
    <w:p w14:paraId="78419569" w14:textId="77777777" w:rsidR="00A1579C" w:rsidRPr="00A1579C" w:rsidRDefault="00A1579C">
      <w:pPr>
        <w:numPr>
          <w:ilvl w:val="0"/>
          <w:numId w:val="5"/>
        </w:numPr>
        <w:rPr>
          <w:rFonts w:ascii="Calibri" w:hAnsi="Calibri" w:cs="Calibri"/>
          <w:sz w:val="22"/>
          <w:szCs w:val="22"/>
        </w:rPr>
      </w:pPr>
      <w:r w:rsidRPr="00A1579C">
        <w:rPr>
          <w:rFonts w:ascii="Calibri" w:hAnsi="Calibri" w:cs="Calibri"/>
          <w:sz w:val="22"/>
          <w:szCs w:val="22"/>
        </w:rPr>
        <w:t>Current customers, end uses, competing straw markets, supply shortages, seasonal constraints, and willingness to expand.</w:t>
      </w:r>
    </w:p>
    <w:p w14:paraId="070DC96B" w14:textId="51641040" w:rsidR="00A1579C" w:rsidRPr="00A1579C" w:rsidRDefault="00A1579C">
      <w:pPr>
        <w:numPr>
          <w:ilvl w:val="0"/>
          <w:numId w:val="5"/>
        </w:numPr>
        <w:rPr>
          <w:rFonts w:ascii="Calibri" w:hAnsi="Calibri" w:cs="Calibri"/>
          <w:sz w:val="22"/>
          <w:szCs w:val="22"/>
        </w:rPr>
      </w:pPr>
      <w:r w:rsidRPr="00A1579C">
        <w:rPr>
          <w:rFonts w:ascii="Calibri" w:hAnsi="Calibri" w:cs="Calibri"/>
          <w:sz w:val="22"/>
          <w:szCs w:val="22"/>
        </w:rPr>
        <w:t xml:space="preserve">Storage </w:t>
      </w:r>
      <w:r w:rsidR="002A55CF">
        <w:rPr>
          <w:rFonts w:ascii="Calibri" w:hAnsi="Calibri" w:cs="Calibri"/>
          <w:sz w:val="22"/>
          <w:szCs w:val="22"/>
        </w:rPr>
        <w:t xml:space="preserve">availability and </w:t>
      </w:r>
      <w:r w:rsidRPr="00A1579C">
        <w:rPr>
          <w:rFonts w:ascii="Calibri" w:hAnsi="Calibri" w:cs="Calibri"/>
          <w:sz w:val="22"/>
          <w:szCs w:val="22"/>
        </w:rPr>
        <w:t>capacity, rental and operating costs, storage losses, fire and pest risks, and constraints to year-round operations.</w:t>
      </w:r>
    </w:p>
    <w:p w14:paraId="36F4D37B" w14:textId="77777777" w:rsidR="00A1579C" w:rsidRPr="00A1579C" w:rsidRDefault="00A1579C">
      <w:pPr>
        <w:numPr>
          <w:ilvl w:val="0"/>
          <w:numId w:val="5"/>
        </w:numPr>
        <w:rPr>
          <w:rFonts w:ascii="Calibri" w:hAnsi="Calibri" w:cs="Calibri"/>
          <w:sz w:val="22"/>
          <w:szCs w:val="22"/>
        </w:rPr>
      </w:pPr>
      <w:r w:rsidRPr="00A1579C">
        <w:rPr>
          <w:rFonts w:ascii="Calibri" w:hAnsi="Calibri" w:cs="Calibri"/>
          <w:sz w:val="22"/>
          <w:szCs w:val="22"/>
        </w:rPr>
        <w:t>Transport modes, routes, transport distances, unit costs, road/canal conditions, and loading constraints.</w:t>
      </w:r>
    </w:p>
    <w:p w14:paraId="41C301C2" w14:textId="43B99952" w:rsidR="00A1579C" w:rsidRPr="00A1579C" w:rsidRDefault="002A55CF">
      <w:pPr>
        <w:numPr>
          <w:ilvl w:val="0"/>
          <w:numId w:val="5"/>
        </w:numPr>
        <w:spacing w:after="240"/>
        <w:rPr>
          <w:rFonts w:ascii="Calibri" w:hAnsi="Calibri" w:cs="Calibri"/>
          <w:sz w:val="22"/>
          <w:szCs w:val="22"/>
        </w:rPr>
      </w:pPr>
      <w:r>
        <w:rPr>
          <w:rFonts w:ascii="Calibri" w:hAnsi="Calibri" w:cs="Calibri"/>
          <w:sz w:val="22"/>
          <w:szCs w:val="22"/>
        </w:rPr>
        <w:t xml:space="preserve">Collection constraints, </w:t>
      </w:r>
      <w:r w:rsidR="007329A5">
        <w:rPr>
          <w:rFonts w:ascii="Calibri" w:hAnsi="Calibri" w:cs="Calibri"/>
          <w:sz w:val="22"/>
          <w:szCs w:val="22"/>
        </w:rPr>
        <w:t>supply-chain b</w:t>
      </w:r>
      <w:r w:rsidR="00A1579C" w:rsidRPr="00A1579C">
        <w:rPr>
          <w:rFonts w:ascii="Calibri" w:hAnsi="Calibri" w:cs="Calibri"/>
          <w:sz w:val="22"/>
          <w:szCs w:val="22"/>
        </w:rPr>
        <w:t>ottlenecks, regulatory issues, financing needs, market risks, coordination needs, and potential requirements for scaling supply.</w:t>
      </w:r>
    </w:p>
    <w:p w14:paraId="4BB60F95" w14:textId="6AC1BD7F" w:rsidR="000D29EE" w:rsidRPr="000D29EE" w:rsidRDefault="000D29EE" w:rsidP="000D29EE">
      <w:pPr>
        <w:spacing w:after="160" w:line="278" w:lineRule="auto"/>
      </w:pPr>
      <w:r w:rsidRPr="00AE2C31">
        <w:t>The final KII sample shall be agreed with the Study Team during inception. The target respondent categories include the following:</w:t>
      </w:r>
    </w:p>
    <w:tbl>
      <w:tblPr>
        <w:tblStyle w:val="TableGrid"/>
        <w:tblW w:w="0" w:type="auto"/>
        <w:tblLook w:val="04A0" w:firstRow="1" w:lastRow="0" w:firstColumn="1" w:lastColumn="0" w:noHBand="0" w:noVBand="1"/>
      </w:tblPr>
      <w:tblGrid>
        <w:gridCol w:w="1924"/>
        <w:gridCol w:w="4066"/>
        <w:gridCol w:w="3630"/>
      </w:tblGrid>
      <w:tr w:rsidR="00840B2E" w:rsidRPr="00840B2E" w14:paraId="125CFD36" w14:textId="77777777" w:rsidTr="00840B2E">
        <w:tc>
          <w:tcPr>
            <w:tcW w:w="0" w:type="auto"/>
            <w:hideMark/>
          </w:tcPr>
          <w:p w14:paraId="51EA6CAC" w14:textId="77777777" w:rsidR="00840B2E" w:rsidRPr="00840B2E" w:rsidRDefault="00840B2E" w:rsidP="00840B2E">
            <w:pPr>
              <w:spacing w:after="160"/>
              <w:rPr>
                <w:rFonts w:ascii="Calibri" w:hAnsi="Calibri" w:cs="Calibri"/>
                <w:b/>
                <w:bCs/>
                <w:sz w:val="20"/>
              </w:rPr>
            </w:pPr>
            <w:r w:rsidRPr="00840B2E">
              <w:rPr>
                <w:rFonts w:ascii="Calibri" w:hAnsi="Calibri" w:cs="Calibri"/>
                <w:b/>
                <w:bCs/>
                <w:sz w:val="20"/>
              </w:rPr>
              <w:t>KII respondent group</w:t>
            </w:r>
          </w:p>
        </w:tc>
        <w:tc>
          <w:tcPr>
            <w:tcW w:w="0" w:type="auto"/>
            <w:hideMark/>
          </w:tcPr>
          <w:p w14:paraId="2957ECA9" w14:textId="7CD90B22" w:rsidR="00840B2E" w:rsidRPr="00840B2E" w:rsidRDefault="0031555A" w:rsidP="00840B2E">
            <w:pPr>
              <w:spacing w:after="160"/>
              <w:rPr>
                <w:rFonts w:ascii="Calibri" w:hAnsi="Calibri" w:cs="Calibri"/>
                <w:b/>
                <w:bCs/>
                <w:sz w:val="20"/>
              </w:rPr>
            </w:pPr>
            <w:r>
              <w:rPr>
                <w:rFonts w:ascii="Calibri" w:hAnsi="Calibri" w:cs="Calibri"/>
                <w:b/>
                <w:bCs/>
                <w:sz w:val="20"/>
              </w:rPr>
              <w:t>R</w:t>
            </w:r>
            <w:r w:rsidR="00840B2E" w:rsidRPr="00840B2E">
              <w:rPr>
                <w:rFonts w:ascii="Calibri" w:hAnsi="Calibri" w:cs="Calibri"/>
                <w:b/>
                <w:bCs/>
                <w:sz w:val="20"/>
              </w:rPr>
              <w:t>espondent types</w:t>
            </w:r>
          </w:p>
        </w:tc>
        <w:tc>
          <w:tcPr>
            <w:tcW w:w="0" w:type="auto"/>
            <w:hideMark/>
          </w:tcPr>
          <w:p w14:paraId="2D1ED1A2" w14:textId="77777777" w:rsidR="00840B2E" w:rsidRPr="00840B2E" w:rsidRDefault="00840B2E" w:rsidP="00840B2E">
            <w:pPr>
              <w:spacing w:after="160"/>
              <w:rPr>
                <w:rFonts w:ascii="Calibri" w:hAnsi="Calibri" w:cs="Calibri"/>
                <w:b/>
                <w:bCs/>
                <w:sz w:val="20"/>
              </w:rPr>
            </w:pPr>
            <w:r w:rsidRPr="00840B2E">
              <w:rPr>
                <w:rFonts w:ascii="Calibri" w:hAnsi="Calibri" w:cs="Calibri"/>
                <w:b/>
                <w:bCs/>
                <w:sz w:val="20"/>
              </w:rPr>
              <w:t>Main information sought</w:t>
            </w:r>
          </w:p>
        </w:tc>
      </w:tr>
      <w:tr w:rsidR="00840B2E" w:rsidRPr="00840B2E" w14:paraId="03359E07" w14:textId="77777777" w:rsidTr="00840B2E">
        <w:tc>
          <w:tcPr>
            <w:tcW w:w="0" w:type="auto"/>
            <w:hideMark/>
          </w:tcPr>
          <w:p w14:paraId="146AAD6D" w14:textId="77777777" w:rsidR="00840B2E" w:rsidRPr="00840B2E" w:rsidRDefault="00840B2E" w:rsidP="00840B2E">
            <w:pPr>
              <w:spacing w:after="160"/>
              <w:rPr>
                <w:rFonts w:ascii="Calibri" w:hAnsi="Calibri" w:cs="Calibri"/>
                <w:sz w:val="20"/>
              </w:rPr>
            </w:pPr>
            <w:r w:rsidRPr="00840B2E">
              <w:rPr>
                <w:rFonts w:ascii="Calibri" w:hAnsi="Calibri" w:cs="Calibri"/>
                <w:sz w:val="20"/>
              </w:rPr>
              <w:t>Straw collection and baling providers</w:t>
            </w:r>
          </w:p>
        </w:tc>
        <w:tc>
          <w:tcPr>
            <w:tcW w:w="0" w:type="auto"/>
            <w:hideMark/>
          </w:tcPr>
          <w:p w14:paraId="5B8BF9E6" w14:textId="77777777" w:rsidR="00840B2E" w:rsidRPr="00840B2E" w:rsidRDefault="00840B2E" w:rsidP="00840B2E">
            <w:pPr>
              <w:spacing w:after="160"/>
              <w:rPr>
                <w:rFonts w:ascii="Calibri" w:hAnsi="Calibri" w:cs="Calibri"/>
                <w:sz w:val="20"/>
              </w:rPr>
            </w:pPr>
            <w:r w:rsidRPr="00840B2E">
              <w:rPr>
                <w:rFonts w:ascii="Calibri" w:hAnsi="Calibri" w:cs="Calibri"/>
                <w:sz w:val="20"/>
              </w:rPr>
              <w:t>Baler owners, machinery-service providers, straw collectors, loading and transport service providers</w:t>
            </w:r>
          </w:p>
        </w:tc>
        <w:tc>
          <w:tcPr>
            <w:tcW w:w="0" w:type="auto"/>
            <w:hideMark/>
          </w:tcPr>
          <w:p w14:paraId="23FEDB73" w14:textId="77777777" w:rsidR="00840B2E" w:rsidRPr="00840B2E" w:rsidRDefault="00840B2E" w:rsidP="00840B2E">
            <w:pPr>
              <w:spacing w:after="160"/>
              <w:rPr>
                <w:rFonts w:ascii="Calibri" w:hAnsi="Calibri" w:cs="Calibri"/>
                <w:sz w:val="20"/>
              </w:rPr>
            </w:pPr>
            <w:r w:rsidRPr="00840B2E">
              <w:rPr>
                <w:rFonts w:ascii="Calibri" w:hAnsi="Calibri" w:cs="Calibri"/>
                <w:sz w:val="20"/>
              </w:rPr>
              <w:t>Equipment, service area, capacity, timing, costs, field conditions, operational constraints</w:t>
            </w:r>
          </w:p>
        </w:tc>
      </w:tr>
      <w:tr w:rsidR="00840B2E" w:rsidRPr="00840B2E" w14:paraId="4343B597" w14:textId="77777777" w:rsidTr="00840B2E">
        <w:tc>
          <w:tcPr>
            <w:tcW w:w="0" w:type="auto"/>
            <w:hideMark/>
          </w:tcPr>
          <w:p w14:paraId="3AFC1E74" w14:textId="77777777" w:rsidR="00840B2E" w:rsidRPr="00840B2E" w:rsidRDefault="00840B2E" w:rsidP="00840B2E">
            <w:pPr>
              <w:spacing w:after="160"/>
              <w:rPr>
                <w:rFonts w:ascii="Calibri" w:hAnsi="Calibri" w:cs="Calibri"/>
                <w:sz w:val="20"/>
              </w:rPr>
            </w:pPr>
            <w:r w:rsidRPr="00840B2E">
              <w:rPr>
                <w:rFonts w:ascii="Calibri" w:hAnsi="Calibri" w:cs="Calibri"/>
                <w:sz w:val="20"/>
              </w:rPr>
              <w:t>Aggregators and traders</w:t>
            </w:r>
          </w:p>
        </w:tc>
        <w:tc>
          <w:tcPr>
            <w:tcW w:w="0" w:type="auto"/>
            <w:hideMark/>
          </w:tcPr>
          <w:p w14:paraId="75290C8D" w14:textId="77777777" w:rsidR="00840B2E" w:rsidRPr="00840B2E" w:rsidRDefault="00840B2E" w:rsidP="00840B2E">
            <w:pPr>
              <w:spacing w:after="160"/>
              <w:rPr>
                <w:rFonts w:ascii="Calibri" w:hAnsi="Calibri" w:cs="Calibri"/>
                <w:sz w:val="20"/>
              </w:rPr>
            </w:pPr>
            <w:r w:rsidRPr="00840B2E">
              <w:rPr>
                <w:rFonts w:ascii="Calibri" w:hAnsi="Calibri" w:cs="Calibri"/>
                <w:sz w:val="20"/>
              </w:rPr>
              <w:t>Straw aggregators, brokers, sellers, buyers, local market intermediaries</w:t>
            </w:r>
          </w:p>
        </w:tc>
        <w:tc>
          <w:tcPr>
            <w:tcW w:w="0" w:type="auto"/>
            <w:hideMark/>
          </w:tcPr>
          <w:p w14:paraId="42D367D9" w14:textId="77777777" w:rsidR="00840B2E" w:rsidRPr="00840B2E" w:rsidRDefault="00840B2E" w:rsidP="00840B2E">
            <w:pPr>
              <w:spacing w:after="160"/>
              <w:rPr>
                <w:rFonts w:ascii="Calibri" w:hAnsi="Calibri" w:cs="Calibri"/>
                <w:sz w:val="20"/>
              </w:rPr>
            </w:pPr>
            <w:r w:rsidRPr="00840B2E">
              <w:rPr>
                <w:rFonts w:ascii="Calibri" w:hAnsi="Calibri" w:cs="Calibri"/>
                <w:sz w:val="20"/>
              </w:rPr>
              <w:t>Volumes, price formation, procurement, market flows, seasonal availability, quality requirements</w:t>
            </w:r>
          </w:p>
        </w:tc>
      </w:tr>
      <w:tr w:rsidR="00840B2E" w:rsidRPr="00840B2E" w14:paraId="0BEEB13B" w14:textId="77777777" w:rsidTr="00840B2E">
        <w:tc>
          <w:tcPr>
            <w:tcW w:w="0" w:type="auto"/>
            <w:hideMark/>
          </w:tcPr>
          <w:p w14:paraId="179A3FD1" w14:textId="77777777" w:rsidR="00840B2E" w:rsidRPr="00840B2E" w:rsidRDefault="00840B2E" w:rsidP="00840B2E">
            <w:pPr>
              <w:spacing w:after="160"/>
              <w:rPr>
                <w:rFonts w:ascii="Calibri" w:hAnsi="Calibri" w:cs="Calibri"/>
                <w:sz w:val="20"/>
              </w:rPr>
            </w:pPr>
            <w:r w:rsidRPr="00840B2E">
              <w:rPr>
                <w:rFonts w:ascii="Calibri" w:hAnsi="Calibri" w:cs="Calibri"/>
                <w:sz w:val="20"/>
              </w:rPr>
              <w:t>Cooperatives and farmer organizations</w:t>
            </w:r>
          </w:p>
        </w:tc>
        <w:tc>
          <w:tcPr>
            <w:tcW w:w="0" w:type="auto"/>
            <w:hideMark/>
          </w:tcPr>
          <w:p w14:paraId="138F063A" w14:textId="77777777" w:rsidR="00840B2E" w:rsidRPr="00840B2E" w:rsidRDefault="00840B2E" w:rsidP="00840B2E">
            <w:pPr>
              <w:spacing w:after="160"/>
              <w:rPr>
                <w:rFonts w:ascii="Calibri" w:hAnsi="Calibri" w:cs="Calibri"/>
                <w:sz w:val="20"/>
              </w:rPr>
            </w:pPr>
            <w:r w:rsidRPr="00840B2E">
              <w:rPr>
                <w:rFonts w:ascii="Calibri" w:hAnsi="Calibri" w:cs="Calibri"/>
                <w:sz w:val="20"/>
              </w:rPr>
              <w:t>Agricultural cooperatives, farmer groups, local production organizations</w:t>
            </w:r>
          </w:p>
        </w:tc>
        <w:tc>
          <w:tcPr>
            <w:tcW w:w="0" w:type="auto"/>
            <w:hideMark/>
          </w:tcPr>
          <w:p w14:paraId="70EE959E" w14:textId="77777777" w:rsidR="00840B2E" w:rsidRPr="00840B2E" w:rsidRDefault="00840B2E" w:rsidP="00840B2E">
            <w:pPr>
              <w:spacing w:after="160"/>
              <w:rPr>
                <w:rFonts w:ascii="Calibri" w:hAnsi="Calibri" w:cs="Calibri"/>
                <w:sz w:val="20"/>
              </w:rPr>
            </w:pPr>
            <w:r w:rsidRPr="00840B2E">
              <w:rPr>
                <w:rFonts w:ascii="Calibri" w:hAnsi="Calibri" w:cs="Calibri"/>
                <w:sz w:val="20"/>
              </w:rPr>
              <w:t>Member practices, service arrangements, aggregation potential, institutional constraints</w:t>
            </w:r>
          </w:p>
        </w:tc>
      </w:tr>
      <w:tr w:rsidR="00840B2E" w:rsidRPr="00840B2E" w14:paraId="60AD77FB" w14:textId="77777777" w:rsidTr="00840B2E">
        <w:tc>
          <w:tcPr>
            <w:tcW w:w="0" w:type="auto"/>
            <w:hideMark/>
          </w:tcPr>
          <w:p w14:paraId="5F11EE63" w14:textId="77777777" w:rsidR="00840B2E" w:rsidRPr="00840B2E" w:rsidRDefault="00840B2E" w:rsidP="00840B2E">
            <w:pPr>
              <w:spacing w:after="160"/>
              <w:rPr>
                <w:rFonts w:ascii="Calibri" w:hAnsi="Calibri" w:cs="Calibri"/>
                <w:sz w:val="20"/>
              </w:rPr>
            </w:pPr>
            <w:r w:rsidRPr="00840B2E">
              <w:rPr>
                <w:rFonts w:ascii="Calibri" w:hAnsi="Calibri" w:cs="Calibri"/>
                <w:sz w:val="20"/>
              </w:rPr>
              <w:t>Straw users and buyers</w:t>
            </w:r>
          </w:p>
        </w:tc>
        <w:tc>
          <w:tcPr>
            <w:tcW w:w="0" w:type="auto"/>
            <w:hideMark/>
          </w:tcPr>
          <w:p w14:paraId="4DF33085" w14:textId="77777777" w:rsidR="00840B2E" w:rsidRPr="00840B2E" w:rsidRDefault="00840B2E" w:rsidP="00840B2E">
            <w:pPr>
              <w:spacing w:after="160"/>
              <w:rPr>
                <w:rFonts w:ascii="Calibri" w:hAnsi="Calibri" w:cs="Calibri"/>
                <w:sz w:val="20"/>
              </w:rPr>
            </w:pPr>
            <w:r w:rsidRPr="00840B2E">
              <w:rPr>
                <w:rFonts w:ascii="Calibri" w:hAnsi="Calibri" w:cs="Calibri"/>
                <w:sz w:val="20"/>
              </w:rPr>
              <w:t>Mushroom producers, livestock-feed users, compost producers, fruit growers using mulch or packing material, other biomass users</w:t>
            </w:r>
          </w:p>
        </w:tc>
        <w:tc>
          <w:tcPr>
            <w:tcW w:w="0" w:type="auto"/>
            <w:hideMark/>
          </w:tcPr>
          <w:p w14:paraId="05992F05" w14:textId="77777777" w:rsidR="00840B2E" w:rsidRPr="00840B2E" w:rsidRDefault="00840B2E" w:rsidP="00840B2E">
            <w:pPr>
              <w:spacing w:after="160"/>
              <w:rPr>
                <w:rFonts w:ascii="Calibri" w:hAnsi="Calibri" w:cs="Calibri"/>
                <w:sz w:val="20"/>
              </w:rPr>
            </w:pPr>
            <w:r w:rsidRPr="00840B2E">
              <w:rPr>
                <w:rFonts w:ascii="Calibri" w:hAnsi="Calibri" w:cs="Calibri"/>
                <w:sz w:val="20"/>
              </w:rPr>
              <w:t>Competing demand, volumes, prices, quality preferences, seasonal requirements</w:t>
            </w:r>
          </w:p>
        </w:tc>
      </w:tr>
      <w:tr w:rsidR="00840B2E" w:rsidRPr="00840B2E" w14:paraId="63EC2F31" w14:textId="77777777" w:rsidTr="00840B2E">
        <w:tc>
          <w:tcPr>
            <w:tcW w:w="0" w:type="auto"/>
            <w:hideMark/>
          </w:tcPr>
          <w:p w14:paraId="79E0B59E" w14:textId="77777777" w:rsidR="00840B2E" w:rsidRPr="00840B2E" w:rsidRDefault="00840B2E" w:rsidP="00840B2E">
            <w:pPr>
              <w:spacing w:after="160"/>
              <w:rPr>
                <w:rFonts w:ascii="Calibri" w:hAnsi="Calibri" w:cs="Calibri"/>
                <w:sz w:val="20"/>
              </w:rPr>
            </w:pPr>
            <w:r w:rsidRPr="00840B2E">
              <w:rPr>
                <w:rFonts w:ascii="Calibri" w:hAnsi="Calibri" w:cs="Calibri"/>
                <w:sz w:val="20"/>
              </w:rPr>
              <w:t>Storage and logistics operators</w:t>
            </w:r>
          </w:p>
        </w:tc>
        <w:tc>
          <w:tcPr>
            <w:tcW w:w="0" w:type="auto"/>
            <w:hideMark/>
          </w:tcPr>
          <w:p w14:paraId="3CA45BA5" w14:textId="77777777" w:rsidR="00840B2E" w:rsidRPr="00840B2E" w:rsidRDefault="00840B2E" w:rsidP="00840B2E">
            <w:pPr>
              <w:spacing w:after="160"/>
              <w:rPr>
                <w:rFonts w:ascii="Calibri" w:hAnsi="Calibri" w:cs="Calibri"/>
                <w:sz w:val="20"/>
              </w:rPr>
            </w:pPr>
            <w:r w:rsidRPr="00840B2E">
              <w:rPr>
                <w:rFonts w:ascii="Calibri" w:hAnsi="Calibri" w:cs="Calibri"/>
                <w:sz w:val="20"/>
              </w:rPr>
              <w:t>Warehouse owners, storage facilities, boat operators, trucking providers, logistics providers</w:t>
            </w:r>
          </w:p>
        </w:tc>
        <w:tc>
          <w:tcPr>
            <w:tcW w:w="0" w:type="auto"/>
            <w:hideMark/>
          </w:tcPr>
          <w:p w14:paraId="085C9C7D" w14:textId="77777777" w:rsidR="00840B2E" w:rsidRPr="00840B2E" w:rsidRDefault="00840B2E" w:rsidP="00840B2E">
            <w:pPr>
              <w:spacing w:after="160"/>
              <w:rPr>
                <w:rFonts w:ascii="Calibri" w:hAnsi="Calibri" w:cs="Calibri"/>
                <w:sz w:val="20"/>
              </w:rPr>
            </w:pPr>
            <w:r w:rsidRPr="00840B2E">
              <w:rPr>
                <w:rFonts w:ascii="Calibri" w:hAnsi="Calibri" w:cs="Calibri"/>
                <w:sz w:val="20"/>
              </w:rPr>
              <w:t>Storage capacity, storage costs, loss risks, transport routes, infrastructure constraints</w:t>
            </w:r>
          </w:p>
        </w:tc>
      </w:tr>
      <w:tr w:rsidR="00840B2E" w:rsidRPr="00840B2E" w14:paraId="4D0B9405" w14:textId="77777777" w:rsidTr="00840B2E">
        <w:tc>
          <w:tcPr>
            <w:tcW w:w="0" w:type="auto"/>
            <w:hideMark/>
          </w:tcPr>
          <w:p w14:paraId="76DB4516" w14:textId="77777777" w:rsidR="00840B2E" w:rsidRPr="00840B2E" w:rsidRDefault="00840B2E" w:rsidP="00840B2E">
            <w:pPr>
              <w:spacing w:after="160"/>
              <w:rPr>
                <w:rFonts w:ascii="Calibri" w:hAnsi="Calibri" w:cs="Calibri"/>
                <w:sz w:val="20"/>
              </w:rPr>
            </w:pPr>
            <w:r w:rsidRPr="00840B2E">
              <w:rPr>
                <w:rFonts w:ascii="Calibri" w:hAnsi="Calibri" w:cs="Calibri"/>
                <w:sz w:val="20"/>
              </w:rPr>
              <w:t>Preprocessing and biomass facilities</w:t>
            </w:r>
          </w:p>
        </w:tc>
        <w:tc>
          <w:tcPr>
            <w:tcW w:w="0" w:type="auto"/>
            <w:hideMark/>
          </w:tcPr>
          <w:p w14:paraId="54F65879" w14:textId="77777777" w:rsidR="00840B2E" w:rsidRPr="00840B2E" w:rsidRDefault="00840B2E" w:rsidP="00840B2E">
            <w:pPr>
              <w:spacing w:after="160"/>
              <w:rPr>
                <w:rFonts w:ascii="Calibri" w:hAnsi="Calibri" w:cs="Calibri"/>
                <w:sz w:val="20"/>
              </w:rPr>
            </w:pPr>
            <w:r w:rsidRPr="00840B2E">
              <w:rPr>
                <w:rFonts w:ascii="Calibri" w:hAnsi="Calibri" w:cs="Calibri"/>
                <w:sz w:val="20"/>
              </w:rPr>
              <w:t>Drying, chopping, shredding, pelletizing, biomass-energy, and other relevant processing facilities</w:t>
            </w:r>
          </w:p>
        </w:tc>
        <w:tc>
          <w:tcPr>
            <w:tcW w:w="0" w:type="auto"/>
            <w:hideMark/>
          </w:tcPr>
          <w:p w14:paraId="09AD00FD" w14:textId="77777777" w:rsidR="00840B2E" w:rsidRPr="00840B2E" w:rsidRDefault="00840B2E" w:rsidP="00840B2E">
            <w:pPr>
              <w:spacing w:after="160"/>
              <w:rPr>
                <w:rFonts w:ascii="Calibri" w:hAnsi="Calibri" w:cs="Calibri"/>
                <w:sz w:val="20"/>
              </w:rPr>
            </w:pPr>
            <w:r w:rsidRPr="00840B2E">
              <w:rPr>
                <w:rFonts w:ascii="Calibri" w:hAnsi="Calibri" w:cs="Calibri"/>
                <w:sz w:val="20"/>
              </w:rPr>
              <w:t>Existing capacity, feedstock requirements, utilization, costs, infrastructure, willingness or ability to receive straw</w:t>
            </w:r>
          </w:p>
        </w:tc>
      </w:tr>
      <w:tr w:rsidR="00840B2E" w:rsidRPr="00840B2E" w14:paraId="1C797866" w14:textId="77777777" w:rsidTr="00840B2E">
        <w:tc>
          <w:tcPr>
            <w:tcW w:w="0" w:type="auto"/>
            <w:hideMark/>
          </w:tcPr>
          <w:p w14:paraId="503A60CD" w14:textId="77777777" w:rsidR="00840B2E" w:rsidRPr="00840B2E" w:rsidRDefault="00840B2E" w:rsidP="00840B2E">
            <w:pPr>
              <w:spacing w:after="160"/>
              <w:rPr>
                <w:rFonts w:ascii="Calibri" w:hAnsi="Calibri" w:cs="Calibri"/>
                <w:sz w:val="20"/>
              </w:rPr>
            </w:pPr>
            <w:r w:rsidRPr="00840B2E">
              <w:rPr>
                <w:rFonts w:ascii="Calibri" w:hAnsi="Calibri" w:cs="Calibri"/>
                <w:sz w:val="20"/>
              </w:rPr>
              <w:t>Rice mills and related actors</w:t>
            </w:r>
          </w:p>
        </w:tc>
        <w:tc>
          <w:tcPr>
            <w:tcW w:w="0" w:type="auto"/>
            <w:hideMark/>
          </w:tcPr>
          <w:p w14:paraId="6AA08245" w14:textId="77777777" w:rsidR="00840B2E" w:rsidRPr="00840B2E" w:rsidRDefault="00840B2E" w:rsidP="00840B2E">
            <w:pPr>
              <w:spacing w:after="160"/>
              <w:rPr>
                <w:rFonts w:ascii="Calibri" w:hAnsi="Calibri" w:cs="Calibri"/>
                <w:sz w:val="20"/>
              </w:rPr>
            </w:pPr>
            <w:r w:rsidRPr="00840B2E">
              <w:rPr>
                <w:rFonts w:ascii="Calibri" w:hAnsi="Calibri" w:cs="Calibri"/>
                <w:sz w:val="20"/>
              </w:rPr>
              <w:t>Millers, rice-processing enterprises, husk or straw handlers</w:t>
            </w:r>
          </w:p>
        </w:tc>
        <w:tc>
          <w:tcPr>
            <w:tcW w:w="0" w:type="auto"/>
            <w:hideMark/>
          </w:tcPr>
          <w:p w14:paraId="2AB27D31" w14:textId="77777777" w:rsidR="00840B2E" w:rsidRPr="00840B2E" w:rsidRDefault="00840B2E" w:rsidP="00840B2E">
            <w:pPr>
              <w:spacing w:after="160"/>
              <w:rPr>
                <w:rFonts w:ascii="Calibri" w:hAnsi="Calibri" w:cs="Calibri"/>
                <w:sz w:val="20"/>
              </w:rPr>
            </w:pPr>
            <w:r w:rsidRPr="00840B2E">
              <w:rPr>
                <w:rFonts w:ascii="Calibri" w:hAnsi="Calibri" w:cs="Calibri"/>
                <w:sz w:val="20"/>
              </w:rPr>
              <w:t>Residue handling, market linkages, logistics, potential unutilized residue streams</w:t>
            </w:r>
          </w:p>
        </w:tc>
      </w:tr>
      <w:tr w:rsidR="00840B2E" w:rsidRPr="00840B2E" w14:paraId="7E3312F4" w14:textId="77777777" w:rsidTr="00840B2E">
        <w:tc>
          <w:tcPr>
            <w:tcW w:w="0" w:type="auto"/>
            <w:hideMark/>
          </w:tcPr>
          <w:p w14:paraId="7B0CB259" w14:textId="77777777" w:rsidR="00840B2E" w:rsidRPr="00840B2E" w:rsidRDefault="00840B2E" w:rsidP="00840B2E">
            <w:pPr>
              <w:spacing w:after="160"/>
              <w:rPr>
                <w:rFonts w:ascii="Calibri" w:hAnsi="Calibri" w:cs="Calibri"/>
                <w:sz w:val="20"/>
              </w:rPr>
            </w:pPr>
            <w:r w:rsidRPr="00840B2E">
              <w:rPr>
                <w:rFonts w:ascii="Calibri" w:hAnsi="Calibri" w:cs="Calibri"/>
                <w:sz w:val="20"/>
              </w:rPr>
              <w:lastRenderedPageBreak/>
              <w:t>Technical and local experts</w:t>
            </w:r>
          </w:p>
        </w:tc>
        <w:tc>
          <w:tcPr>
            <w:tcW w:w="0" w:type="auto"/>
            <w:hideMark/>
          </w:tcPr>
          <w:p w14:paraId="3123039C" w14:textId="77777777" w:rsidR="00840B2E" w:rsidRPr="00840B2E" w:rsidRDefault="00840B2E" w:rsidP="00840B2E">
            <w:pPr>
              <w:spacing w:after="160"/>
              <w:rPr>
                <w:rFonts w:ascii="Calibri" w:hAnsi="Calibri" w:cs="Calibri"/>
                <w:sz w:val="20"/>
              </w:rPr>
            </w:pPr>
            <w:r w:rsidRPr="00840B2E">
              <w:rPr>
                <w:rFonts w:ascii="Calibri" w:hAnsi="Calibri" w:cs="Calibri"/>
                <w:sz w:val="20"/>
              </w:rPr>
              <w:t>Sub-PPPD officers, district agricultural officers, extension personnel, machinery specialists, other technical experts</w:t>
            </w:r>
          </w:p>
        </w:tc>
        <w:tc>
          <w:tcPr>
            <w:tcW w:w="0" w:type="auto"/>
            <w:hideMark/>
          </w:tcPr>
          <w:p w14:paraId="274E3424" w14:textId="77777777" w:rsidR="00840B2E" w:rsidRPr="00840B2E" w:rsidRDefault="00840B2E" w:rsidP="00840B2E">
            <w:pPr>
              <w:spacing w:after="160"/>
              <w:rPr>
                <w:rFonts w:ascii="Calibri" w:hAnsi="Calibri" w:cs="Calibri"/>
                <w:sz w:val="20"/>
              </w:rPr>
            </w:pPr>
            <w:r w:rsidRPr="00840B2E">
              <w:rPr>
                <w:rFonts w:ascii="Calibri" w:hAnsi="Calibri" w:cs="Calibri"/>
                <w:sz w:val="20"/>
              </w:rPr>
              <w:t>Validation of local practices, collection conditions, seasonal constraints, and stakeholder networks</w:t>
            </w:r>
          </w:p>
        </w:tc>
      </w:tr>
    </w:tbl>
    <w:p w14:paraId="34DB5A67" w14:textId="18142CF9" w:rsidR="00137B7B" w:rsidRPr="003A422C" w:rsidRDefault="005C2CE5" w:rsidP="00B06CCE">
      <w:pPr>
        <w:pStyle w:val="Caption"/>
        <w:spacing w:before="240"/>
        <w:rPr>
          <w:rFonts w:ascii="Calibri" w:hAnsi="Calibri" w:cs="Calibri"/>
          <w:sz w:val="22"/>
          <w:szCs w:val="22"/>
        </w:rPr>
      </w:pPr>
      <w:r w:rsidRPr="003A422C">
        <w:rPr>
          <w:rFonts w:ascii="Calibri" w:hAnsi="Calibri" w:cs="Calibri"/>
          <w:sz w:val="22"/>
          <w:szCs w:val="22"/>
        </w:rPr>
        <w:t xml:space="preserve">Table 1: List of deliverables, outputs, and </w:t>
      </w:r>
      <w:r w:rsidR="00353C62" w:rsidRPr="003A422C">
        <w:rPr>
          <w:rFonts w:ascii="Calibri" w:hAnsi="Calibri" w:cs="Calibri"/>
          <w:sz w:val="22"/>
          <w:szCs w:val="22"/>
        </w:rPr>
        <w:t>timing</w:t>
      </w:r>
      <w:r w:rsidRPr="003A422C">
        <w:rPr>
          <w:rFonts w:ascii="Calibri" w:hAnsi="Calibri" w:cs="Calibri"/>
          <w:sz w:val="22"/>
          <w:szCs w:val="22"/>
        </w:rPr>
        <w:t xml:space="preserve"> expectations</w:t>
      </w:r>
    </w:p>
    <w:tbl>
      <w:tblPr>
        <w:tblStyle w:val="TableGrid"/>
        <w:tblW w:w="0" w:type="auto"/>
        <w:jc w:val="center"/>
        <w:tblLook w:val="04A0" w:firstRow="1" w:lastRow="0" w:firstColumn="1" w:lastColumn="0" w:noHBand="0" w:noVBand="1"/>
      </w:tblPr>
      <w:tblGrid>
        <w:gridCol w:w="2425"/>
        <w:gridCol w:w="5237"/>
        <w:gridCol w:w="1958"/>
      </w:tblGrid>
      <w:tr w:rsidR="00280E51" w:rsidRPr="003A422C" w14:paraId="36A0AE5D" w14:textId="77777777" w:rsidTr="00280E51">
        <w:trPr>
          <w:jc w:val="center"/>
        </w:trPr>
        <w:tc>
          <w:tcPr>
            <w:tcW w:w="2425" w:type="dxa"/>
            <w:shd w:val="clear" w:color="auto" w:fill="0F9ED5" w:themeFill="accent4"/>
          </w:tcPr>
          <w:p w14:paraId="3526FE6C" w14:textId="77777777" w:rsidR="00280E51" w:rsidRPr="003A422C" w:rsidRDefault="00280E51">
            <w:pPr>
              <w:jc w:val="center"/>
              <w:rPr>
                <w:rFonts w:ascii="Calibri" w:hAnsi="Calibri" w:cs="Calibri"/>
                <w:sz w:val="22"/>
                <w:szCs w:val="22"/>
              </w:rPr>
            </w:pPr>
            <w:r w:rsidRPr="003A422C">
              <w:rPr>
                <w:rFonts w:ascii="Calibri" w:hAnsi="Calibri" w:cs="Calibri"/>
                <w:b/>
                <w:color w:val="FFFFFF"/>
                <w:sz w:val="22"/>
                <w:szCs w:val="22"/>
              </w:rPr>
              <w:t>Deliverables</w:t>
            </w:r>
          </w:p>
        </w:tc>
        <w:tc>
          <w:tcPr>
            <w:tcW w:w="5237" w:type="dxa"/>
            <w:shd w:val="clear" w:color="auto" w:fill="0F9ED5" w:themeFill="accent4"/>
          </w:tcPr>
          <w:p w14:paraId="33FB4EDA" w14:textId="77777777" w:rsidR="00280E51" w:rsidRPr="003A422C" w:rsidRDefault="00280E51">
            <w:pPr>
              <w:jc w:val="center"/>
              <w:rPr>
                <w:rFonts w:ascii="Calibri" w:hAnsi="Calibri" w:cs="Calibri"/>
                <w:sz w:val="22"/>
                <w:szCs w:val="22"/>
              </w:rPr>
            </w:pPr>
            <w:r w:rsidRPr="003A422C">
              <w:rPr>
                <w:rFonts w:ascii="Calibri" w:hAnsi="Calibri" w:cs="Calibri"/>
                <w:b/>
                <w:color w:val="FFFFFF"/>
                <w:sz w:val="22"/>
                <w:szCs w:val="22"/>
              </w:rPr>
              <w:t>List of outputs per deliverable</w:t>
            </w:r>
          </w:p>
        </w:tc>
        <w:tc>
          <w:tcPr>
            <w:tcW w:w="1958" w:type="dxa"/>
            <w:shd w:val="clear" w:color="auto" w:fill="0F9ED5" w:themeFill="accent4"/>
          </w:tcPr>
          <w:p w14:paraId="42E06C1F" w14:textId="77777777" w:rsidR="00280E51" w:rsidRPr="003A422C" w:rsidRDefault="00280E51">
            <w:pPr>
              <w:jc w:val="center"/>
              <w:rPr>
                <w:rFonts w:ascii="Calibri" w:hAnsi="Calibri" w:cs="Calibri"/>
                <w:sz w:val="22"/>
                <w:szCs w:val="22"/>
              </w:rPr>
            </w:pPr>
            <w:r w:rsidRPr="003A422C">
              <w:rPr>
                <w:rFonts w:ascii="Calibri" w:hAnsi="Calibri" w:cs="Calibri"/>
                <w:b/>
                <w:color w:val="FFFFFF"/>
                <w:sz w:val="22"/>
                <w:szCs w:val="22"/>
              </w:rPr>
              <w:t>Timeline</w:t>
            </w:r>
          </w:p>
        </w:tc>
      </w:tr>
      <w:tr w:rsidR="00280E51" w:rsidRPr="003A422C" w14:paraId="2B53D5FB" w14:textId="77777777" w:rsidTr="00280E51">
        <w:trPr>
          <w:jc w:val="center"/>
        </w:trPr>
        <w:tc>
          <w:tcPr>
            <w:tcW w:w="2425" w:type="dxa"/>
            <w:vAlign w:val="center"/>
          </w:tcPr>
          <w:p w14:paraId="4D4DFC1A" w14:textId="107F09D9" w:rsidR="00280E51" w:rsidRPr="003A422C" w:rsidRDefault="003F3A01" w:rsidP="00353C62">
            <w:pPr>
              <w:rPr>
                <w:rFonts w:ascii="Calibri" w:eastAsiaTheme="minorHAnsi" w:hAnsi="Calibri" w:cs="Calibri"/>
                <w:b/>
                <w:bCs/>
                <w:sz w:val="22"/>
                <w:szCs w:val="22"/>
              </w:rPr>
            </w:pPr>
            <w:r w:rsidRPr="003A422C">
              <w:rPr>
                <w:rFonts w:ascii="Calibri" w:hAnsi="Calibri" w:cs="Calibri"/>
                <w:sz w:val="22"/>
                <w:szCs w:val="22"/>
              </w:rPr>
              <w:t>F</w:t>
            </w:r>
            <w:r w:rsidR="00280E51" w:rsidRPr="003A422C">
              <w:rPr>
                <w:rFonts w:ascii="Calibri" w:hAnsi="Calibri" w:cs="Calibri"/>
                <w:sz w:val="22"/>
                <w:szCs w:val="22"/>
              </w:rPr>
              <w:t>ieldwork plan</w:t>
            </w:r>
          </w:p>
        </w:tc>
        <w:tc>
          <w:tcPr>
            <w:tcW w:w="5237" w:type="dxa"/>
            <w:vAlign w:val="center"/>
          </w:tcPr>
          <w:p w14:paraId="43CD54E0" w14:textId="6257DE8D" w:rsidR="00280E51" w:rsidRPr="003A422C" w:rsidRDefault="00280E51" w:rsidP="00353C62">
            <w:pPr>
              <w:rPr>
                <w:rFonts w:ascii="Calibri" w:hAnsi="Calibri" w:cs="Calibri"/>
                <w:sz w:val="22"/>
                <w:szCs w:val="22"/>
              </w:rPr>
            </w:pPr>
            <w:r w:rsidRPr="003A422C">
              <w:rPr>
                <w:rFonts w:ascii="Calibri" w:hAnsi="Calibri" w:cs="Calibri"/>
                <w:sz w:val="22"/>
                <w:szCs w:val="22"/>
              </w:rPr>
              <w:t>Methodology review, workplan, sampling-frame approach, farmer and KII recruitment approach, contact and replacement protocols, quality-control plan, data-protection plan</w:t>
            </w:r>
          </w:p>
        </w:tc>
        <w:tc>
          <w:tcPr>
            <w:tcW w:w="1958" w:type="dxa"/>
          </w:tcPr>
          <w:p w14:paraId="5E458032" w14:textId="7F373440" w:rsidR="00280E51" w:rsidRPr="003A422C" w:rsidRDefault="00D73412" w:rsidP="00353C62">
            <w:pPr>
              <w:rPr>
                <w:rFonts w:ascii="Calibri" w:eastAsiaTheme="minorHAnsi" w:hAnsi="Calibri" w:cs="Calibri"/>
                <w:sz w:val="22"/>
                <w:szCs w:val="22"/>
              </w:rPr>
            </w:pPr>
            <w:r w:rsidRPr="003A422C">
              <w:rPr>
                <w:rFonts w:ascii="Calibri" w:eastAsiaTheme="minorHAnsi" w:hAnsi="Calibri" w:cs="Calibri"/>
                <w:sz w:val="22"/>
                <w:szCs w:val="22"/>
              </w:rPr>
              <w:t>5-7 days after</w:t>
            </w:r>
            <w:r w:rsidR="00280E51" w:rsidRPr="003A422C">
              <w:rPr>
                <w:rFonts w:ascii="Calibri" w:eastAsiaTheme="minorHAnsi" w:hAnsi="Calibri" w:cs="Calibri"/>
                <w:sz w:val="22"/>
                <w:szCs w:val="22"/>
              </w:rPr>
              <w:t xml:space="preserve"> contracting</w:t>
            </w:r>
          </w:p>
        </w:tc>
      </w:tr>
      <w:tr w:rsidR="00280E51" w:rsidRPr="003A422C" w14:paraId="271E8174" w14:textId="77777777" w:rsidTr="00280E51">
        <w:trPr>
          <w:jc w:val="center"/>
        </w:trPr>
        <w:tc>
          <w:tcPr>
            <w:tcW w:w="2425" w:type="dxa"/>
            <w:vAlign w:val="center"/>
          </w:tcPr>
          <w:p w14:paraId="0B8FEA90" w14:textId="2CE4300D" w:rsidR="00280E51" w:rsidRPr="003A422C" w:rsidRDefault="00280E51" w:rsidP="00353C62">
            <w:pPr>
              <w:rPr>
                <w:rFonts w:ascii="Calibri" w:hAnsi="Calibri" w:cs="Calibri"/>
                <w:sz w:val="22"/>
                <w:szCs w:val="22"/>
              </w:rPr>
            </w:pPr>
            <w:r w:rsidRPr="003A422C">
              <w:rPr>
                <w:rFonts w:ascii="Calibri" w:hAnsi="Calibri" w:cs="Calibri"/>
                <w:sz w:val="22"/>
                <w:szCs w:val="22"/>
              </w:rPr>
              <w:t>Sampling and respondent-identification plan</w:t>
            </w:r>
          </w:p>
        </w:tc>
        <w:tc>
          <w:tcPr>
            <w:tcW w:w="5237" w:type="dxa"/>
            <w:vAlign w:val="center"/>
          </w:tcPr>
          <w:p w14:paraId="2B263FC0" w14:textId="495D93B4" w:rsidR="00280E51" w:rsidRPr="003A422C" w:rsidRDefault="00280E51" w:rsidP="00353C62">
            <w:pPr>
              <w:rPr>
                <w:rFonts w:ascii="Calibri" w:hAnsi="Calibri" w:cs="Calibri"/>
                <w:sz w:val="22"/>
                <w:szCs w:val="22"/>
              </w:rPr>
            </w:pPr>
            <w:r w:rsidRPr="003A422C">
              <w:rPr>
                <w:rFonts w:ascii="Calibri" w:hAnsi="Calibri" w:cs="Calibri"/>
                <w:sz w:val="22"/>
                <w:szCs w:val="22"/>
              </w:rPr>
              <w:t>Random-selection method, strata, reserve sample, KII respondent-list development approach, proposed respondent distribution</w:t>
            </w:r>
          </w:p>
        </w:tc>
        <w:tc>
          <w:tcPr>
            <w:tcW w:w="1958" w:type="dxa"/>
          </w:tcPr>
          <w:p w14:paraId="42393120" w14:textId="03DC7F47" w:rsidR="00280E51" w:rsidRPr="003A422C" w:rsidRDefault="00D73412" w:rsidP="00353C62">
            <w:pPr>
              <w:rPr>
                <w:rFonts w:ascii="Calibri" w:eastAsiaTheme="minorHAnsi" w:hAnsi="Calibri" w:cs="Calibri"/>
                <w:sz w:val="22"/>
                <w:szCs w:val="22"/>
              </w:rPr>
            </w:pPr>
            <w:r w:rsidRPr="003A422C">
              <w:rPr>
                <w:rFonts w:ascii="Calibri" w:eastAsiaTheme="minorHAnsi" w:hAnsi="Calibri" w:cs="Calibri"/>
                <w:sz w:val="22"/>
                <w:szCs w:val="22"/>
              </w:rPr>
              <w:t xml:space="preserve">5-7 days after </w:t>
            </w:r>
            <w:r w:rsidR="00280E51" w:rsidRPr="003A422C">
              <w:rPr>
                <w:rFonts w:ascii="Calibri" w:eastAsiaTheme="minorHAnsi" w:hAnsi="Calibri" w:cs="Calibri"/>
                <w:sz w:val="22"/>
                <w:szCs w:val="22"/>
              </w:rPr>
              <w:t>contracting</w:t>
            </w:r>
          </w:p>
        </w:tc>
      </w:tr>
      <w:tr w:rsidR="00280E51" w:rsidRPr="003A422C" w14:paraId="7B809B74" w14:textId="77777777" w:rsidTr="00280E51">
        <w:trPr>
          <w:jc w:val="center"/>
        </w:trPr>
        <w:tc>
          <w:tcPr>
            <w:tcW w:w="2425" w:type="dxa"/>
            <w:vAlign w:val="center"/>
          </w:tcPr>
          <w:p w14:paraId="4A44D387" w14:textId="4C95D18A" w:rsidR="00280E51" w:rsidRPr="003A422C" w:rsidRDefault="00280E51" w:rsidP="00353C62">
            <w:pPr>
              <w:rPr>
                <w:rFonts w:ascii="Calibri" w:eastAsia="Calibri" w:hAnsi="Calibri" w:cs="Calibri"/>
                <w:sz w:val="22"/>
                <w:szCs w:val="22"/>
              </w:rPr>
            </w:pPr>
            <w:r w:rsidRPr="003A422C">
              <w:rPr>
                <w:rFonts w:ascii="Calibri" w:hAnsi="Calibri" w:cs="Calibri"/>
                <w:sz w:val="22"/>
                <w:szCs w:val="22"/>
              </w:rPr>
              <w:t>Programmed survey instruments</w:t>
            </w:r>
          </w:p>
        </w:tc>
        <w:tc>
          <w:tcPr>
            <w:tcW w:w="5237" w:type="dxa"/>
            <w:vAlign w:val="center"/>
          </w:tcPr>
          <w:p w14:paraId="4D73B79C" w14:textId="1B7FD54B" w:rsidR="00280E51" w:rsidRPr="003A422C" w:rsidRDefault="00280E51" w:rsidP="00353C62">
            <w:pPr>
              <w:rPr>
                <w:rFonts w:ascii="Calibri" w:hAnsi="Calibri" w:cs="Calibri"/>
                <w:sz w:val="22"/>
                <w:szCs w:val="22"/>
              </w:rPr>
            </w:pPr>
            <w:r w:rsidRPr="003A422C">
              <w:rPr>
                <w:rFonts w:ascii="Calibri" w:hAnsi="Calibri" w:cs="Calibri"/>
                <w:sz w:val="22"/>
                <w:szCs w:val="22"/>
              </w:rPr>
              <w:t>Digitized farmer and KII questionnaires with logic, range checks, metadata, IDs, and user-testing documentation</w:t>
            </w:r>
          </w:p>
        </w:tc>
        <w:tc>
          <w:tcPr>
            <w:tcW w:w="1958" w:type="dxa"/>
          </w:tcPr>
          <w:p w14:paraId="2159578E" w14:textId="3D0B7C5E" w:rsidR="00280E51" w:rsidRPr="003A422C" w:rsidRDefault="00D73412" w:rsidP="00353C62">
            <w:pPr>
              <w:rPr>
                <w:rFonts w:ascii="Calibri" w:eastAsiaTheme="minorHAnsi" w:hAnsi="Calibri" w:cs="Calibri"/>
                <w:sz w:val="22"/>
                <w:szCs w:val="22"/>
              </w:rPr>
            </w:pPr>
            <w:r w:rsidRPr="003A422C">
              <w:rPr>
                <w:rFonts w:ascii="Calibri" w:eastAsiaTheme="minorHAnsi" w:hAnsi="Calibri" w:cs="Calibri"/>
                <w:sz w:val="22"/>
                <w:szCs w:val="22"/>
              </w:rPr>
              <w:t>2</w:t>
            </w:r>
            <w:r w:rsidR="00280E51" w:rsidRPr="003A422C">
              <w:rPr>
                <w:rFonts w:ascii="Calibri" w:eastAsiaTheme="minorHAnsi" w:hAnsi="Calibri" w:cs="Calibri"/>
                <w:sz w:val="22"/>
                <w:szCs w:val="22"/>
              </w:rPr>
              <w:t xml:space="preserve"> week</w:t>
            </w:r>
            <w:r w:rsidRPr="003A422C">
              <w:rPr>
                <w:rFonts w:ascii="Calibri" w:eastAsiaTheme="minorHAnsi" w:hAnsi="Calibri" w:cs="Calibri"/>
                <w:sz w:val="22"/>
                <w:szCs w:val="22"/>
              </w:rPr>
              <w:t>s</w:t>
            </w:r>
            <w:r w:rsidR="00280E51" w:rsidRPr="003A422C">
              <w:rPr>
                <w:rFonts w:ascii="Calibri" w:eastAsiaTheme="minorHAnsi" w:hAnsi="Calibri" w:cs="Calibri"/>
                <w:sz w:val="22"/>
                <w:szCs w:val="22"/>
              </w:rPr>
              <w:t xml:space="preserve"> </w:t>
            </w:r>
            <w:r w:rsidRPr="003A422C">
              <w:rPr>
                <w:rFonts w:ascii="Calibri" w:eastAsiaTheme="minorHAnsi" w:hAnsi="Calibri" w:cs="Calibri"/>
                <w:sz w:val="22"/>
                <w:szCs w:val="22"/>
              </w:rPr>
              <w:t>after</w:t>
            </w:r>
            <w:r w:rsidR="00280E51" w:rsidRPr="003A422C">
              <w:rPr>
                <w:rFonts w:ascii="Calibri" w:eastAsiaTheme="minorHAnsi" w:hAnsi="Calibri" w:cs="Calibri"/>
                <w:sz w:val="22"/>
                <w:szCs w:val="22"/>
              </w:rPr>
              <w:t xml:space="preserve"> contracting</w:t>
            </w:r>
          </w:p>
        </w:tc>
      </w:tr>
      <w:tr w:rsidR="00280E51" w:rsidRPr="003A422C" w14:paraId="537FBB4F" w14:textId="77777777" w:rsidTr="00280E51">
        <w:trPr>
          <w:jc w:val="center"/>
        </w:trPr>
        <w:tc>
          <w:tcPr>
            <w:tcW w:w="2425" w:type="dxa"/>
            <w:vAlign w:val="center"/>
          </w:tcPr>
          <w:p w14:paraId="16B669AB" w14:textId="1321B262" w:rsidR="00280E51" w:rsidRPr="003A422C" w:rsidRDefault="00280E51" w:rsidP="00353C62">
            <w:pPr>
              <w:rPr>
                <w:rFonts w:ascii="Calibri" w:hAnsi="Calibri" w:cs="Calibri"/>
                <w:sz w:val="22"/>
                <w:szCs w:val="22"/>
              </w:rPr>
            </w:pPr>
            <w:r w:rsidRPr="003A422C">
              <w:rPr>
                <w:rFonts w:ascii="Calibri" w:hAnsi="Calibri" w:cs="Calibri"/>
                <w:sz w:val="22"/>
                <w:szCs w:val="22"/>
              </w:rPr>
              <w:t>Training package</w:t>
            </w:r>
          </w:p>
        </w:tc>
        <w:tc>
          <w:tcPr>
            <w:tcW w:w="5237" w:type="dxa"/>
            <w:vAlign w:val="center"/>
          </w:tcPr>
          <w:p w14:paraId="6F0094FE" w14:textId="552C4F3C" w:rsidR="00280E51" w:rsidRPr="003A422C" w:rsidRDefault="00280E51" w:rsidP="00353C62">
            <w:pPr>
              <w:rPr>
                <w:rFonts w:ascii="Calibri" w:eastAsia="Calibri" w:hAnsi="Calibri" w:cs="Calibri"/>
                <w:sz w:val="22"/>
                <w:szCs w:val="22"/>
              </w:rPr>
            </w:pPr>
            <w:r w:rsidRPr="003A422C">
              <w:rPr>
                <w:rFonts w:ascii="Calibri" w:hAnsi="Calibri" w:cs="Calibri"/>
                <w:sz w:val="22"/>
                <w:szCs w:val="22"/>
              </w:rPr>
              <w:t>Enumerator manual, interviewer guide, training agenda, training materials, attendance record, competency assessment results</w:t>
            </w:r>
          </w:p>
        </w:tc>
        <w:tc>
          <w:tcPr>
            <w:tcW w:w="1958" w:type="dxa"/>
          </w:tcPr>
          <w:p w14:paraId="0FA1F6A4" w14:textId="7CAEF71D" w:rsidR="00280E51" w:rsidRPr="003A422C" w:rsidRDefault="00CD24D5" w:rsidP="00353C62">
            <w:pPr>
              <w:rPr>
                <w:rFonts w:ascii="Calibri" w:eastAsiaTheme="minorHAnsi" w:hAnsi="Calibri" w:cs="Calibri"/>
                <w:sz w:val="22"/>
                <w:szCs w:val="22"/>
              </w:rPr>
            </w:pPr>
            <w:r w:rsidRPr="003A422C">
              <w:rPr>
                <w:rFonts w:ascii="Calibri" w:eastAsiaTheme="minorHAnsi" w:hAnsi="Calibri" w:cs="Calibri"/>
                <w:sz w:val="22"/>
                <w:szCs w:val="22"/>
              </w:rPr>
              <w:t>2</w:t>
            </w:r>
            <w:r w:rsidR="00280E51" w:rsidRPr="003A422C">
              <w:rPr>
                <w:rFonts w:ascii="Calibri" w:eastAsiaTheme="minorHAnsi" w:hAnsi="Calibri" w:cs="Calibri"/>
                <w:sz w:val="22"/>
                <w:szCs w:val="22"/>
              </w:rPr>
              <w:t xml:space="preserve"> week</w:t>
            </w:r>
            <w:r w:rsidRPr="003A422C">
              <w:rPr>
                <w:rFonts w:ascii="Calibri" w:eastAsiaTheme="minorHAnsi" w:hAnsi="Calibri" w:cs="Calibri"/>
                <w:sz w:val="22"/>
                <w:szCs w:val="22"/>
              </w:rPr>
              <w:t>s</w:t>
            </w:r>
            <w:r w:rsidR="00280E51" w:rsidRPr="003A422C">
              <w:rPr>
                <w:rFonts w:ascii="Calibri" w:eastAsiaTheme="minorHAnsi" w:hAnsi="Calibri" w:cs="Calibri"/>
                <w:sz w:val="22"/>
                <w:szCs w:val="22"/>
              </w:rPr>
              <w:t xml:space="preserve"> </w:t>
            </w:r>
            <w:r w:rsidR="00D73412" w:rsidRPr="003A422C">
              <w:rPr>
                <w:rFonts w:ascii="Calibri" w:eastAsiaTheme="minorHAnsi" w:hAnsi="Calibri" w:cs="Calibri"/>
                <w:sz w:val="22"/>
                <w:szCs w:val="22"/>
              </w:rPr>
              <w:t xml:space="preserve">after </w:t>
            </w:r>
            <w:r w:rsidR="00280E51" w:rsidRPr="003A422C">
              <w:rPr>
                <w:rFonts w:ascii="Calibri" w:eastAsiaTheme="minorHAnsi" w:hAnsi="Calibri" w:cs="Calibri"/>
                <w:sz w:val="22"/>
                <w:szCs w:val="22"/>
              </w:rPr>
              <w:t>contracting</w:t>
            </w:r>
          </w:p>
        </w:tc>
      </w:tr>
      <w:tr w:rsidR="00280E51" w:rsidRPr="007A63BB" w14:paraId="2BC90FAE" w14:textId="77777777" w:rsidTr="00280E51">
        <w:trPr>
          <w:jc w:val="center"/>
        </w:trPr>
        <w:tc>
          <w:tcPr>
            <w:tcW w:w="2425" w:type="dxa"/>
            <w:vAlign w:val="center"/>
          </w:tcPr>
          <w:p w14:paraId="21E9EE28" w14:textId="26D4FAA5" w:rsidR="00280E51" w:rsidRPr="007A63BB" w:rsidRDefault="00280E51" w:rsidP="00353C62">
            <w:pPr>
              <w:rPr>
                <w:rFonts w:ascii="Calibri" w:hAnsi="Calibri" w:cs="Calibri"/>
                <w:sz w:val="22"/>
                <w:szCs w:val="22"/>
              </w:rPr>
            </w:pPr>
            <w:r w:rsidRPr="007A63BB">
              <w:rPr>
                <w:rFonts w:ascii="Calibri" w:hAnsi="Calibri" w:cs="Calibri"/>
                <w:sz w:val="22"/>
                <w:szCs w:val="22"/>
              </w:rPr>
              <w:t>Clean preliminary datasets</w:t>
            </w:r>
          </w:p>
        </w:tc>
        <w:tc>
          <w:tcPr>
            <w:tcW w:w="5237" w:type="dxa"/>
            <w:vAlign w:val="center"/>
          </w:tcPr>
          <w:p w14:paraId="2662441B" w14:textId="184AF8EE" w:rsidR="00280E51" w:rsidRPr="007A63BB" w:rsidRDefault="00280E51" w:rsidP="00353C62">
            <w:pPr>
              <w:rPr>
                <w:rFonts w:ascii="Calibri" w:hAnsi="Calibri" w:cs="Calibri"/>
                <w:sz w:val="22"/>
                <w:szCs w:val="22"/>
              </w:rPr>
            </w:pPr>
            <w:r w:rsidRPr="007A63BB">
              <w:rPr>
                <w:rFonts w:ascii="Calibri" w:hAnsi="Calibri" w:cs="Calibri"/>
                <w:sz w:val="22"/>
                <w:szCs w:val="22"/>
              </w:rPr>
              <w:t>Preliminary cleaned farmer and KII datasets, fieldwork tracker, initial quality-control findings</w:t>
            </w:r>
          </w:p>
        </w:tc>
        <w:tc>
          <w:tcPr>
            <w:tcW w:w="1958" w:type="dxa"/>
          </w:tcPr>
          <w:p w14:paraId="5D128D71" w14:textId="5F4B12FD" w:rsidR="00280E51" w:rsidRPr="007A63BB" w:rsidRDefault="009E38C2" w:rsidP="00353C62">
            <w:pPr>
              <w:rPr>
                <w:rFonts w:ascii="Calibri" w:eastAsiaTheme="minorHAnsi" w:hAnsi="Calibri" w:cs="Calibri"/>
                <w:sz w:val="22"/>
                <w:szCs w:val="22"/>
              </w:rPr>
            </w:pPr>
            <w:r w:rsidRPr="007A63BB">
              <w:rPr>
                <w:rFonts w:ascii="Calibri" w:eastAsiaTheme="minorHAnsi" w:hAnsi="Calibri" w:cs="Calibri"/>
                <w:sz w:val="22"/>
                <w:szCs w:val="22"/>
              </w:rPr>
              <w:t xml:space="preserve">1 week </w:t>
            </w:r>
            <w:r w:rsidR="00143F03" w:rsidRPr="007A63BB">
              <w:rPr>
                <w:rFonts w:ascii="Calibri" w:eastAsiaTheme="minorHAnsi" w:hAnsi="Calibri" w:cs="Calibri"/>
                <w:sz w:val="22"/>
                <w:szCs w:val="22"/>
              </w:rPr>
              <w:t>after</w:t>
            </w:r>
            <w:r w:rsidRPr="007A63BB">
              <w:rPr>
                <w:rFonts w:ascii="Calibri" w:eastAsiaTheme="minorHAnsi" w:hAnsi="Calibri" w:cs="Calibri"/>
                <w:sz w:val="22"/>
                <w:szCs w:val="22"/>
              </w:rPr>
              <w:t xml:space="preserve"> completing field work activities</w:t>
            </w:r>
          </w:p>
        </w:tc>
      </w:tr>
      <w:tr w:rsidR="00280E51" w:rsidRPr="007A63BB" w14:paraId="3A4E3BDE" w14:textId="77777777" w:rsidTr="00280E51">
        <w:trPr>
          <w:jc w:val="center"/>
        </w:trPr>
        <w:tc>
          <w:tcPr>
            <w:tcW w:w="2425" w:type="dxa"/>
            <w:vAlign w:val="center"/>
          </w:tcPr>
          <w:p w14:paraId="5B6B41B4" w14:textId="5BD39C97" w:rsidR="00280E51" w:rsidRPr="007A63BB" w:rsidRDefault="00280E51" w:rsidP="00353C62">
            <w:pPr>
              <w:rPr>
                <w:rFonts w:ascii="Calibri" w:hAnsi="Calibri" w:cs="Calibri"/>
                <w:sz w:val="22"/>
                <w:szCs w:val="22"/>
              </w:rPr>
            </w:pPr>
            <w:r w:rsidRPr="007A63BB">
              <w:rPr>
                <w:rFonts w:ascii="Calibri" w:hAnsi="Calibri" w:cs="Calibri"/>
                <w:sz w:val="22"/>
                <w:szCs w:val="22"/>
              </w:rPr>
              <w:t>Final datasets and documentation</w:t>
            </w:r>
          </w:p>
        </w:tc>
        <w:tc>
          <w:tcPr>
            <w:tcW w:w="5237" w:type="dxa"/>
            <w:vAlign w:val="center"/>
          </w:tcPr>
          <w:p w14:paraId="3CC478C6" w14:textId="20CF83F8" w:rsidR="00280E51" w:rsidRPr="007A63BB" w:rsidRDefault="00280E51" w:rsidP="00353C62">
            <w:pPr>
              <w:rPr>
                <w:rFonts w:ascii="Calibri" w:hAnsi="Calibri" w:cs="Calibri"/>
                <w:sz w:val="22"/>
                <w:szCs w:val="22"/>
              </w:rPr>
            </w:pPr>
            <w:r w:rsidRPr="007A63BB">
              <w:rPr>
                <w:rFonts w:ascii="Calibri" w:hAnsi="Calibri" w:cs="Calibri"/>
                <w:sz w:val="22"/>
                <w:szCs w:val="22"/>
              </w:rPr>
              <w:t>Clean and raw datasets, codebooks, sample disposition, KII tracker, cleaning log, QC report, final instruments, fieldwork completion report</w:t>
            </w:r>
          </w:p>
        </w:tc>
        <w:tc>
          <w:tcPr>
            <w:tcW w:w="1958" w:type="dxa"/>
          </w:tcPr>
          <w:p w14:paraId="114C61BD" w14:textId="5E244CB3" w:rsidR="00280E51" w:rsidRPr="007A63BB" w:rsidRDefault="007313AA" w:rsidP="00353C62">
            <w:pPr>
              <w:rPr>
                <w:rFonts w:ascii="Calibri" w:eastAsiaTheme="minorHAnsi" w:hAnsi="Calibri" w:cs="Calibri"/>
                <w:sz w:val="22"/>
                <w:szCs w:val="22"/>
              </w:rPr>
            </w:pPr>
            <w:r w:rsidRPr="007A63BB">
              <w:rPr>
                <w:rFonts w:ascii="Calibri" w:eastAsiaTheme="minorHAnsi" w:hAnsi="Calibri" w:cs="Calibri"/>
                <w:sz w:val="22"/>
                <w:szCs w:val="22"/>
              </w:rPr>
              <w:t xml:space="preserve">2 months </w:t>
            </w:r>
            <w:r w:rsidR="00D73412" w:rsidRPr="007A63BB">
              <w:rPr>
                <w:rFonts w:ascii="Calibri" w:eastAsiaTheme="minorHAnsi" w:hAnsi="Calibri" w:cs="Calibri"/>
                <w:sz w:val="22"/>
                <w:szCs w:val="22"/>
              </w:rPr>
              <w:t>after</w:t>
            </w:r>
            <w:r w:rsidRPr="007A63BB">
              <w:rPr>
                <w:rFonts w:ascii="Calibri" w:eastAsiaTheme="minorHAnsi" w:hAnsi="Calibri" w:cs="Calibri"/>
                <w:sz w:val="22"/>
                <w:szCs w:val="22"/>
              </w:rPr>
              <w:t xml:space="preserve"> contracting</w:t>
            </w:r>
          </w:p>
        </w:tc>
      </w:tr>
    </w:tbl>
    <w:p w14:paraId="7E7BADFC" w14:textId="77777777" w:rsidR="00493FE1" w:rsidRPr="007A63BB" w:rsidRDefault="00493FE1" w:rsidP="18F14A16">
      <w:pPr>
        <w:rPr>
          <w:rFonts w:ascii="Calibri" w:hAnsi="Calibri" w:cs="Calibri"/>
          <w:sz w:val="22"/>
          <w:szCs w:val="22"/>
        </w:rPr>
      </w:pPr>
    </w:p>
    <w:p w14:paraId="0468611F" w14:textId="225F9F7F" w:rsidR="005F099B" w:rsidRPr="007A63BB" w:rsidRDefault="00B06CCE" w:rsidP="005F099B">
      <w:pPr>
        <w:rPr>
          <w:rFonts w:ascii="Calibri" w:hAnsi="Calibri" w:cs="Calibri"/>
          <w:b/>
          <w:bCs/>
          <w:color w:val="0F9ED5" w:themeColor="accent4"/>
          <w:sz w:val="22"/>
          <w:szCs w:val="22"/>
        </w:rPr>
      </w:pPr>
      <w:r w:rsidRPr="007A63BB">
        <w:rPr>
          <w:rFonts w:ascii="Calibri" w:hAnsi="Calibri" w:cs="Calibri"/>
          <w:b/>
          <w:bCs/>
          <w:color w:val="0F9ED5" w:themeColor="accent4"/>
          <w:sz w:val="22"/>
          <w:szCs w:val="22"/>
        </w:rPr>
        <w:t>4</w:t>
      </w:r>
      <w:r w:rsidR="005F099B" w:rsidRPr="007A63BB">
        <w:rPr>
          <w:rFonts w:ascii="Calibri" w:hAnsi="Calibri" w:cs="Calibri"/>
          <w:b/>
          <w:bCs/>
          <w:color w:val="0F9ED5" w:themeColor="accent4"/>
          <w:sz w:val="22"/>
          <w:szCs w:val="22"/>
        </w:rPr>
        <w:t>. Evaluation criteria</w:t>
      </w:r>
    </w:p>
    <w:p w14:paraId="33628747" w14:textId="77777777" w:rsidR="005F099B" w:rsidRPr="007A63BB" w:rsidRDefault="005F099B" w:rsidP="005F099B">
      <w:pPr>
        <w:tabs>
          <w:tab w:val="left" w:pos="794"/>
          <w:tab w:val="left" w:pos="1276"/>
          <w:tab w:val="left" w:pos="1588"/>
          <w:tab w:val="left" w:pos="2381"/>
          <w:tab w:val="left" w:pos="3175"/>
          <w:tab w:val="left" w:pos="3969"/>
          <w:tab w:val="left" w:pos="4763"/>
          <w:tab w:val="left" w:pos="5557"/>
          <w:tab w:val="left" w:pos="6350"/>
          <w:tab w:val="left" w:pos="7144"/>
        </w:tabs>
        <w:jc w:val="both"/>
        <w:rPr>
          <w:rFonts w:ascii="Calibri" w:hAnsi="Calibri" w:cs="Calibri"/>
          <w:sz w:val="22"/>
          <w:szCs w:val="22"/>
        </w:rPr>
      </w:pPr>
      <w:r w:rsidRPr="007A63BB">
        <w:rPr>
          <w:rFonts w:ascii="Calibri" w:eastAsia="Calibri" w:hAnsi="Calibri" w:cs="Calibri"/>
          <w:sz w:val="22"/>
          <w:szCs w:val="22"/>
        </w:rPr>
        <w:t xml:space="preserve">Proposals will be evaluated and ranked by SNV in the order in which they represent, at SNV’s sole discretion, the best value for SNV. The reviews are a closed process and not open to the public. </w:t>
      </w:r>
    </w:p>
    <w:p w14:paraId="65EC7E4A" w14:textId="77777777" w:rsidR="005F099B" w:rsidRPr="007A63BB" w:rsidRDefault="005F099B" w:rsidP="005F099B">
      <w:pPr>
        <w:tabs>
          <w:tab w:val="left" w:pos="794"/>
          <w:tab w:val="left" w:pos="1276"/>
          <w:tab w:val="left" w:pos="1588"/>
          <w:tab w:val="left" w:pos="2381"/>
          <w:tab w:val="left" w:pos="3175"/>
          <w:tab w:val="left" w:pos="3969"/>
          <w:tab w:val="left" w:pos="4763"/>
          <w:tab w:val="left" w:pos="5557"/>
          <w:tab w:val="left" w:pos="6350"/>
          <w:tab w:val="left" w:pos="7144"/>
        </w:tabs>
        <w:jc w:val="both"/>
        <w:rPr>
          <w:rFonts w:ascii="Calibri" w:hAnsi="Calibri" w:cs="Calibri"/>
          <w:sz w:val="22"/>
          <w:szCs w:val="22"/>
        </w:rPr>
      </w:pPr>
      <w:r w:rsidRPr="007A63BB">
        <w:rPr>
          <w:rFonts w:ascii="Calibri" w:eastAsia="Calibri" w:hAnsi="Calibri" w:cs="Calibri"/>
          <w:sz w:val="22"/>
          <w:szCs w:val="22"/>
        </w:rPr>
        <w:t xml:space="preserve">Greater weight will be given to the technical services than to price, but price (value for money) remains an important determinant for selection. </w:t>
      </w:r>
    </w:p>
    <w:p w14:paraId="3CB5D25F" w14:textId="71D1C62C" w:rsidR="005F099B" w:rsidRPr="007A63BB" w:rsidRDefault="005F099B" w:rsidP="59A53C23">
      <w:pPr>
        <w:tabs>
          <w:tab w:val="left" w:pos="794"/>
          <w:tab w:val="left" w:pos="1276"/>
          <w:tab w:val="left" w:pos="1588"/>
          <w:tab w:val="left" w:pos="2381"/>
          <w:tab w:val="left" w:pos="3175"/>
          <w:tab w:val="left" w:pos="3969"/>
          <w:tab w:val="left" w:pos="4763"/>
          <w:tab w:val="left" w:pos="5557"/>
          <w:tab w:val="left" w:pos="6350"/>
          <w:tab w:val="left" w:pos="7144"/>
        </w:tabs>
        <w:jc w:val="both"/>
        <w:rPr>
          <w:rFonts w:ascii="Calibri" w:eastAsia="Calibri" w:hAnsi="Calibri" w:cs="Calibri"/>
          <w:sz w:val="22"/>
          <w:szCs w:val="22"/>
        </w:rPr>
      </w:pPr>
    </w:p>
    <w:p w14:paraId="26545929" w14:textId="77777777" w:rsidR="005F099B" w:rsidRPr="007A63BB" w:rsidRDefault="005F099B" w:rsidP="005F099B">
      <w:pPr>
        <w:spacing w:after="160" w:line="257" w:lineRule="auto"/>
        <w:jc w:val="both"/>
        <w:rPr>
          <w:rFonts w:ascii="Calibri" w:hAnsi="Calibri" w:cs="Calibri"/>
          <w:sz w:val="22"/>
          <w:szCs w:val="22"/>
        </w:rPr>
      </w:pPr>
      <w:r w:rsidRPr="007A63BB">
        <w:rPr>
          <w:rFonts w:ascii="Calibri" w:eastAsia="Calibri" w:hAnsi="Calibri" w:cs="Calibri"/>
          <w:sz w:val="22"/>
          <w:szCs w:val="22"/>
        </w:rPr>
        <w:t>The Technical scores will be awarded as follows:</w:t>
      </w:r>
    </w:p>
    <w:tbl>
      <w:tblPr>
        <w:tblStyle w:val="TableGrid"/>
        <w:tblW w:w="9625" w:type="dxa"/>
        <w:tblLayout w:type="fixed"/>
        <w:tblLook w:val="04A0" w:firstRow="1" w:lastRow="0" w:firstColumn="1" w:lastColumn="0" w:noHBand="0" w:noVBand="1"/>
      </w:tblPr>
      <w:tblGrid>
        <w:gridCol w:w="625"/>
        <w:gridCol w:w="6210"/>
        <w:gridCol w:w="2790"/>
      </w:tblGrid>
      <w:tr w:rsidR="005F099B" w:rsidRPr="007A63BB" w14:paraId="09EA6AC1" w14:textId="77777777" w:rsidTr="00DE030E">
        <w:trPr>
          <w:trHeight w:val="300"/>
        </w:trPr>
        <w:tc>
          <w:tcPr>
            <w:tcW w:w="625" w:type="dxa"/>
            <w:shd w:val="clear" w:color="auto" w:fill="D7EDFC"/>
            <w:tcMar>
              <w:left w:w="108" w:type="dxa"/>
              <w:right w:w="108" w:type="dxa"/>
            </w:tcMar>
            <w:vAlign w:val="center"/>
          </w:tcPr>
          <w:p w14:paraId="0CED3AC9" w14:textId="38239729" w:rsidR="005F099B" w:rsidRPr="00DE030E" w:rsidRDefault="005F099B" w:rsidP="00DE030E">
            <w:pPr>
              <w:tabs>
                <w:tab w:val="left" w:pos="218"/>
                <w:tab w:val="left" w:pos="794"/>
                <w:tab w:val="left" w:pos="1588"/>
                <w:tab w:val="left" w:pos="2381"/>
                <w:tab w:val="left" w:pos="3175"/>
                <w:tab w:val="left" w:pos="3969"/>
                <w:tab w:val="left" w:pos="4763"/>
                <w:tab w:val="left" w:pos="5557"/>
                <w:tab w:val="left" w:pos="6350"/>
                <w:tab w:val="left" w:pos="7144"/>
              </w:tabs>
              <w:jc w:val="both"/>
              <w:rPr>
                <w:rFonts w:ascii="Calibri" w:eastAsia="Calibri" w:hAnsi="Calibri" w:cs="Calibri"/>
                <w:b/>
                <w:color w:val="000000" w:themeColor="text1"/>
                <w:sz w:val="22"/>
                <w:szCs w:val="22"/>
              </w:rPr>
            </w:pPr>
            <w:r w:rsidRPr="007A63BB">
              <w:rPr>
                <w:rFonts w:ascii="Calibri" w:eastAsia="Calibri" w:hAnsi="Calibri" w:cs="Calibri"/>
                <w:b/>
                <w:color w:val="000000" w:themeColor="text1"/>
                <w:sz w:val="22"/>
                <w:szCs w:val="22"/>
              </w:rPr>
              <w:t xml:space="preserve"> </w:t>
            </w:r>
            <w:r w:rsidR="00DE030E">
              <w:rPr>
                <w:rFonts w:ascii="Calibri" w:eastAsia="Calibri" w:hAnsi="Calibri" w:cs="Calibri"/>
                <w:b/>
                <w:color w:val="000000" w:themeColor="text1"/>
                <w:sz w:val="22"/>
                <w:szCs w:val="22"/>
              </w:rPr>
              <w:t>No.</w:t>
            </w:r>
          </w:p>
        </w:tc>
        <w:tc>
          <w:tcPr>
            <w:tcW w:w="6210" w:type="dxa"/>
            <w:shd w:val="clear" w:color="auto" w:fill="D7EDFC"/>
            <w:tcMar>
              <w:left w:w="108" w:type="dxa"/>
              <w:right w:w="108" w:type="dxa"/>
            </w:tcMar>
            <w:vAlign w:val="center"/>
          </w:tcPr>
          <w:p w14:paraId="03F4F00A" w14:textId="77777777" w:rsidR="005F099B" w:rsidRPr="007A63BB" w:rsidRDefault="005F099B" w:rsidP="00165C59">
            <w:pPr>
              <w:tabs>
                <w:tab w:val="left" w:pos="218"/>
                <w:tab w:val="left" w:pos="794"/>
                <w:tab w:val="left" w:pos="1588"/>
                <w:tab w:val="left" w:pos="2381"/>
                <w:tab w:val="left" w:pos="3175"/>
                <w:tab w:val="left" w:pos="3969"/>
                <w:tab w:val="left" w:pos="4763"/>
                <w:tab w:val="left" w:pos="5557"/>
                <w:tab w:val="left" w:pos="6350"/>
                <w:tab w:val="left" w:pos="7144"/>
              </w:tabs>
              <w:jc w:val="both"/>
              <w:rPr>
                <w:rFonts w:ascii="Calibri" w:hAnsi="Calibri" w:cs="Calibri"/>
                <w:sz w:val="22"/>
                <w:szCs w:val="22"/>
              </w:rPr>
            </w:pPr>
            <w:r w:rsidRPr="007A63BB">
              <w:rPr>
                <w:rFonts w:ascii="Calibri" w:eastAsia="Calibri" w:hAnsi="Calibri" w:cs="Calibri"/>
                <w:b/>
                <w:color w:val="000000" w:themeColor="text1"/>
                <w:sz w:val="22"/>
                <w:szCs w:val="22"/>
              </w:rPr>
              <w:t xml:space="preserve">Criteria </w:t>
            </w:r>
          </w:p>
        </w:tc>
        <w:tc>
          <w:tcPr>
            <w:tcW w:w="2790" w:type="dxa"/>
            <w:shd w:val="clear" w:color="auto" w:fill="D7EDFC"/>
            <w:tcMar>
              <w:left w:w="108" w:type="dxa"/>
              <w:right w:w="108" w:type="dxa"/>
            </w:tcMar>
            <w:vAlign w:val="center"/>
          </w:tcPr>
          <w:p w14:paraId="66A959E4" w14:textId="77777777" w:rsidR="005F099B" w:rsidRPr="007A63BB" w:rsidRDefault="005F099B" w:rsidP="000F5238">
            <w:pPr>
              <w:tabs>
                <w:tab w:val="left" w:pos="794"/>
                <w:tab w:val="left" w:pos="1588"/>
                <w:tab w:val="left" w:pos="2381"/>
                <w:tab w:val="left" w:pos="3175"/>
                <w:tab w:val="left" w:pos="3969"/>
                <w:tab w:val="left" w:pos="4763"/>
                <w:tab w:val="left" w:pos="5557"/>
                <w:tab w:val="left" w:pos="6350"/>
                <w:tab w:val="left" w:pos="7144"/>
              </w:tabs>
              <w:jc w:val="center"/>
              <w:rPr>
                <w:rFonts w:ascii="Calibri" w:hAnsi="Calibri" w:cs="Calibri"/>
                <w:sz w:val="22"/>
                <w:szCs w:val="22"/>
              </w:rPr>
            </w:pPr>
            <w:r w:rsidRPr="007A63BB">
              <w:rPr>
                <w:rFonts w:ascii="Calibri" w:eastAsia="Calibri" w:hAnsi="Calibri" w:cs="Calibri"/>
                <w:b/>
                <w:color w:val="000000" w:themeColor="text1"/>
                <w:sz w:val="22"/>
                <w:szCs w:val="22"/>
              </w:rPr>
              <w:t>Maximum score</w:t>
            </w:r>
          </w:p>
        </w:tc>
      </w:tr>
      <w:tr w:rsidR="005F099B" w:rsidRPr="007A63BB" w14:paraId="7CDB2BEF" w14:textId="77777777" w:rsidTr="00805DCB">
        <w:trPr>
          <w:trHeight w:val="300"/>
        </w:trPr>
        <w:tc>
          <w:tcPr>
            <w:tcW w:w="625" w:type="dxa"/>
            <w:tcBorders>
              <w:bottom w:val="single" w:sz="4" w:space="0" w:color="auto"/>
            </w:tcBorders>
            <w:shd w:val="clear" w:color="auto" w:fill="D7EDFC"/>
            <w:tcMar>
              <w:left w:w="108" w:type="dxa"/>
              <w:right w:w="108" w:type="dxa"/>
            </w:tcMar>
            <w:vAlign w:val="center"/>
          </w:tcPr>
          <w:p w14:paraId="010E2950" w14:textId="77777777" w:rsidR="005F099B" w:rsidRPr="007A63BB" w:rsidRDefault="005F099B" w:rsidP="00165C59">
            <w:pPr>
              <w:tabs>
                <w:tab w:val="left" w:pos="794"/>
                <w:tab w:val="left" w:pos="1588"/>
                <w:tab w:val="left" w:pos="2381"/>
                <w:tab w:val="left" w:pos="3175"/>
                <w:tab w:val="left" w:pos="3969"/>
                <w:tab w:val="left" w:pos="4763"/>
                <w:tab w:val="left" w:pos="5557"/>
                <w:tab w:val="left" w:pos="6350"/>
                <w:tab w:val="left" w:pos="7144"/>
              </w:tabs>
              <w:jc w:val="both"/>
              <w:rPr>
                <w:rFonts w:ascii="Calibri" w:eastAsia="Calibri" w:hAnsi="Calibri" w:cs="Calibri"/>
                <w:b/>
                <w:color w:val="000000" w:themeColor="text1"/>
                <w:sz w:val="22"/>
                <w:szCs w:val="22"/>
              </w:rPr>
            </w:pPr>
          </w:p>
        </w:tc>
        <w:tc>
          <w:tcPr>
            <w:tcW w:w="6210" w:type="dxa"/>
            <w:tcBorders>
              <w:bottom w:val="single" w:sz="4" w:space="0" w:color="auto"/>
            </w:tcBorders>
            <w:shd w:val="clear" w:color="auto" w:fill="D7EDFC"/>
            <w:tcMar>
              <w:left w:w="108" w:type="dxa"/>
              <w:right w:w="108" w:type="dxa"/>
            </w:tcMar>
            <w:vAlign w:val="center"/>
          </w:tcPr>
          <w:p w14:paraId="17538236" w14:textId="77777777" w:rsidR="005F099B" w:rsidRPr="007A63BB" w:rsidRDefault="005F099B" w:rsidP="00165C59">
            <w:pPr>
              <w:tabs>
                <w:tab w:val="left" w:pos="218"/>
                <w:tab w:val="left" w:pos="794"/>
                <w:tab w:val="left" w:pos="1588"/>
                <w:tab w:val="left" w:pos="2381"/>
                <w:tab w:val="left" w:pos="3175"/>
                <w:tab w:val="left" w:pos="3969"/>
                <w:tab w:val="left" w:pos="4763"/>
                <w:tab w:val="left" w:pos="5557"/>
                <w:tab w:val="left" w:pos="6350"/>
                <w:tab w:val="left" w:pos="7144"/>
              </w:tabs>
              <w:jc w:val="both"/>
              <w:rPr>
                <w:rFonts w:ascii="Calibri" w:eastAsia="Calibri" w:hAnsi="Calibri" w:cs="Calibri"/>
                <w:b/>
                <w:color w:val="000000" w:themeColor="text1"/>
                <w:sz w:val="22"/>
                <w:szCs w:val="22"/>
              </w:rPr>
            </w:pPr>
            <w:r w:rsidRPr="007A63BB">
              <w:rPr>
                <w:rFonts w:ascii="Calibri" w:hAnsi="Calibri" w:cs="Calibri"/>
                <w:b/>
                <w:bCs/>
                <w:sz w:val="22"/>
                <w:szCs w:val="22"/>
                <w:lang w:val="en-US"/>
              </w:rPr>
              <w:t>Due Diligence</w:t>
            </w:r>
          </w:p>
        </w:tc>
        <w:tc>
          <w:tcPr>
            <w:tcW w:w="2790" w:type="dxa"/>
            <w:tcBorders>
              <w:bottom w:val="single" w:sz="4" w:space="0" w:color="auto"/>
            </w:tcBorders>
            <w:shd w:val="clear" w:color="auto" w:fill="D7EDFC"/>
            <w:tcMar>
              <w:left w:w="108" w:type="dxa"/>
              <w:right w:w="108" w:type="dxa"/>
            </w:tcMar>
            <w:vAlign w:val="center"/>
          </w:tcPr>
          <w:p w14:paraId="79B7022B" w14:textId="77777777" w:rsidR="005F099B" w:rsidRPr="007A63BB" w:rsidRDefault="005F099B" w:rsidP="00165C59">
            <w:pPr>
              <w:tabs>
                <w:tab w:val="left" w:pos="794"/>
                <w:tab w:val="left" w:pos="1588"/>
                <w:tab w:val="left" w:pos="2381"/>
                <w:tab w:val="left" w:pos="3175"/>
                <w:tab w:val="left" w:pos="3969"/>
                <w:tab w:val="left" w:pos="4763"/>
                <w:tab w:val="left" w:pos="5557"/>
                <w:tab w:val="left" w:pos="6350"/>
                <w:tab w:val="left" w:pos="7144"/>
              </w:tabs>
              <w:jc w:val="center"/>
              <w:rPr>
                <w:rFonts w:ascii="Calibri" w:eastAsia="Calibri" w:hAnsi="Calibri" w:cs="Calibri"/>
                <w:b/>
                <w:color w:val="000000" w:themeColor="text1"/>
                <w:sz w:val="22"/>
                <w:szCs w:val="22"/>
              </w:rPr>
            </w:pPr>
            <w:r w:rsidRPr="007A63BB">
              <w:rPr>
                <w:rFonts w:ascii="Calibri" w:hAnsi="Calibri" w:cs="Calibri"/>
                <w:sz w:val="22"/>
                <w:szCs w:val="22"/>
                <w:lang w:val="nl-NL"/>
              </w:rPr>
              <w:t>Pass/Fail</w:t>
            </w:r>
          </w:p>
        </w:tc>
      </w:tr>
      <w:tr w:rsidR="005F099B" w:rsidRPr="007A63BB" w14:paraId="7D8C2DE8" w14:textId="77777777" w:rsidTr="00805DCB">
        <w:trPr>
          <w:trHeight w:val="300"/>
        </w:trPr>
        <w:tc>
          <w:tcPr>
            <w:tcW w:w="625" w:type="dxa"/>
            <w:tcMar>
              <w:left w:w="108" w:type="dxa"/>
              <w:right w:w="108" w:type="dxa"/>
            </w:tcMar>
            <w:vAlign w:val="center"/>
          </w:tcPr>
          <w:p w14:paraId="65D6E0EA" w14:textId="7CAD21E1" w:rsidR="005F099B" w:rsidRPr="007A63BB" w:rsidRDefault="005F099B" w:rsidP="005F099B">
            <w:pPr>
              <w:tabs>
                <w:tab w:val="left" w:pos="794"/>
                <w:tab w:val="left" w:pos="1588"/>
                <w:tab w:val="left" w:pos="2381"/>
                <w:tab w:val="left" w:pos="3175"/>
                <w:tab w:val="left" w:pos="3969"/>
                <w:tab w:val="left" w:pos="4763"/>
                <w:tab w:val="left" w:pos="5557"/>
                <w:tab w:val="left" w:pos="6350"/>
                <w:tab w:val="left" w:pos="7144"/>
              </w:tabs>
              <w:jc w:val="both"/>
              <w:rPr>
                <w:rFonts w:ascii="Calibri" w:eastAsia="Calibri" w:hAnsi="Calibri" w:cs="Calibri"/>
                <w:b/>
                <w:color w:val="000000" w:themeColor="text1"/>
                <w:sz w:val="22"/>
                <w:szCs w:val="22"/>
              </w:rPr>
            </w:pPr>
            <w:r w:rsidRPr="007A63BB">
              <w:rPr>
                <w:rFonts w:ascii="Calibri" w:eastAsia="Calibri" w:hAnsi="Calibri" w:cs="Calibri"/>
                <w:color w:val="000000" w:themeColor="text1"/>
                <w:sz w:val="22"/>
                <w:szCs w:val="22"/>
              </w:rPr>
              <w:t>1</w:t>
            </w:r>
          </w:p>
        </w:tc>
        <w:tc>
          <w:tcPr>
            <w:tcW w:w="6210" w:type="dxa"/>
            <w:tcMar>
              <w:left w:w="108" w:type="dxa"/>
              <w:right w:w="108" w:type="dxa"/>
            </w:tcMar>
            <w:vAlign w:val="center"/>
          </w:tcPr>
          <w:p w14:paraId="7F7F5BA1" w14:textId="333D59C1" w:rsidR="005F099B" w:rsidRPr="007A63BB" w:rsidRDefault="005F099B" w:rsidP="005F099B">
            <w:pPr>
              <w:tabs>
                <w:tab w:val="left" w:pos="218"/>
                <w:tab w:val="left" w:pos="794"/>
                <w:tab w:val="left" w:pos="1588"/>
                <w:tab w:val="left" w:pos="2381"/>
                <w:tab w:val="left" w:pos="3175"/>
                <w:tab w:val="left" w:pos="3969"/>
                <w:tab w:val="left" w:pos="4763"/>
                <w:tab w:val="left" w:pos="5557"/>
                <w:tab w:val="left" w:pos="6350"/>
                <w:tab w:val="left" w:pos="7144"/>
              </w:tabs>
              <w:jc w:val="both"/>
              <w:rPr>
                <w:rFonts w:ascii="Calibri" w:hAnsi="Calibri" w:cs="Calibri"/>
                <w:b/>
                <w:bCs/>
                <w:sz w:val="22"/>
                <w:szCs w:val="22"/>
                <w:lang w:val="en-US"/>
              </w:rPr>
            </w:pPr>
            <w:r w:rsidRPr="007A63BB">
              <w:rPr>
                <w:rFonts w:ascii="Calibri" w:eastAsiaTheme="minorEastAsia" w:hAnsi="Calibri" w:cs="Calibri"/>
                <w:sz w:val="22"/>
                <w:szCs w:val="22"/>
              </w:rPr>
              <w:t>Qualification</w:t>
            </w:r>
          </w:p>
        </w:tc>
        <w:tc>
          <w:tcPr>
            <w:tcW w:w="2790" w:type="dxa"/>
            <w:tcMar>
              <w:left w:w="108" w:type="dxa"/>
              <w:right w:w="108" w:type="dxa"/>
            </w:tcMar>
            <w:vAlign w:val="center"/>
          </w:tcPr>
          <w:p w14:paraId="53EB1B89" w14:textId="53A8FD48" w:rsidR="005F099B" w:rsidRPr="007A63BB" w:rsidRDefault="005F099B" w:rsidP="005F099B">
            <w:pPr>
              <w:tabs>
                <w:tab w:val="left" w:pos="794"/>
                <w:tab w:val="left" w:pos="1588"/>
                <w:tab w:val="left" w:pos="2381"/>
                <w:tab w:val="left" w:pos="3175"/>
                <w:tab w:val="left" w:pos="3969"/>
                <w:tab w:val="left" w:pos="4763"/>
                <w:tab w:val="left" w:pos="5557"/>
                <w:tab w:val="left" w:pos="6350"/>
                <w:tab w:val="left" w:pos="7144"/>
              </w:tabs>
              <w:jc w:val="center"/>
              <w:rPr>
                <w:rFonts w:ascii="Calibri" w:hAnsi="Calibri" w:cs="Calibri"/>
                <w:sz w:val="22"/>
                <w:szCs w:val="22"/>
                <w:lang w:val="nl-NL"/>
              </w:rPr>
            </w:pPr>
            <w:r w:rsidRPr="007A63BB">
              <w:rPr>
                <w:rFonts w:ascii="Calibri" w:eastAsia="Calibri" w:hAnsi="Calibri" w:cs="Calibri"/>
                <w:sz w:val="22"/>
                <w:szCs w:val="22"/>
              </w:rPr>
              <w:t>25</w:t>
            </w:r>
          </w:p>
        </w:tc>
      </w:tr>
      <w:tr w:rsidR="005F099B" w:rsidRPr="007A63BB" w14:paraId="26F20015" w14:textId="77777777" w:rsidTr="00DE030E">
        <w:trPr>
          <w:trHeight w:val="300"/>
        </w:trPr>
        <w:tc>
          <w:tcPr>
            <w:tcW w:w="625" w:type="dxa"/>
            <w:tcMar>
              <w:left w:w="108" w:type="dxa"/>
              <w:right w:w="108" w:type="dxa"/>
            </w:tcMar>
            <w:vAlign w:val="center"/>
          </w:tcPr>
          <w:p w14:paraId="7F315F3D" w14:textId="3112A077" w:rsidR="005F099B" w:rsidRPr="007A63BB" w:rsidRDefault="005F099B" w:rsidP="005F099B">
            <w:pPr>
              <w:tabs>
                <w:tab w:val="left" w:pos="794"/>
                <w:tab w:val="left" w:pos="1588"/>
                <w:tab w:val="left" w:pos="2381"/>
                <w:tab w:val="left" w:pos="3175"/>
                <w:tab w:val="left" w:pos="3969"/>
                <w:tab w:val="left" w:pos="4763"/>
                <w:tab w:val="left" w:pos="5557"/>
                <w:tab w:val="left" w:pos="6350"/>
                <w:tab w:val="left" w:pos="7144"/>
              </w:tabs>
              <w:jc w:val="both"/>
              <w:rPr>
                <w:rFonts w:ascii="Calibri" w:hAnsi="Calibri" w:cs="Calibri"/>
                <w:sz w:val="22"/>
                <w:szCs w:val="22"/>
              </w:rPr>
            </w:pPr>
            <w:r w:rsidRPr="007A63BB">
              <w:rPr>
                <w:rFonts w:ascii="Calibri" w:eastAsia="Calibri" w:hAnsi="Calibri" w:cs="Calibri"/>
                <w:color w:val="000000" w:themeColor="text1"/>
                <w:sz w:val="22"/>
                <w:szCs w:val="22"/>
              </w:rPr>
              <w:t>2</w:t>
            </w:r>
          </w:p>
        </w:tc>
        <w:tc>
          <w:tcPr>
            <w:tcW w:w="6210" w:type="dxa"/>
            <w:tcMar>
              <w:left w:w="108" w:type="dxa"/>
              <w:right w:w="108" w:type="dxa"/>
            </w:tcMar>
            <w:vAlign w:val="center"/>
          </w:tcPr>
          <w:p w14:paraId="241FAB43" w14:textId="77777777" w:rsidR="005F099B" w:rsidRPr="007A63BB" w:rsidRDefault="005F099B" w:rsidP="005F099B">
            <w:pPr>
              <w:tabs>
                <w:tab w:val="left" w:pos="794"/>
                <w:tab w:val="left" w:pos="1588"/>
                <w:tab w:val="left" w:pos="2381"/>
                <w:tab w:val="left" w:pos="3175"/>
                <w:tab w:val="left" w:pos="3969"/>
                <w:tab w:val="left" w:pos="4763"/>
                <w:tab w:val="left" w:pos="5557"/>
                <w:tab w:val="left" w:pos="6350"/>
                <w:tab w:val="left" w:pos="7144"/>
              </w:tabs>
              <w:jc w:val="both"/>
              <w:rPr>
                <w:rFonts w:ascii="Calibri" w:hAnsi="Calibri" w:cs="Calibri"/>
                <w:sz w:val="22"/>
                <w:szCs w:val="22"/>
              </w:rPr>
            </w:pPr>
            <w:r w:rsidRPr="007A63BB">
              <w:rPr>
                <w:rFonts w:ascii="Calibri" w:eastAsiaTheme="minorEastAsia" w:hAnsi="Calibri" w:cs="Calibri"/>
                <w:sz w:val="22"/>
                <w:szCs w:val="22"/>
              </w:rPr>
              <w:t>Understanding of the Assignment</w:t>
            </w:r>
          </w:p>
        </w:tc>
        <w:tc>
          <w:tcPr>
            <w:tcW w:w="2790" w:type="dxa"/>
            <w:tcMar>
              <w:left w:w="108" w:type="dxa"/>
              <w:right w:w="108" w:type="dxa"/>
            </w:tcMar>
            <w:vAlign w:val="center"/>
          </w:tcPr>
          <w:p w14:paraId="6DF9E5CE" w14:textId="77777777" w:rsidR="005F099B" w:rsidRPr="007A63BB" w:rsidRDefault="005F099B" w:rsidP="005F099B">
            <w:pPr>
              <w:jc w:val="center"/>
              <w:rPr>
                <w:rFonts w:ascii="Calibri" w:hAnsi="Calibri" w:cs="Calibri"/>
                <w:sz w:val="22"/>
                <w:szCs w:val="22"/>
              </w:rPr>
            </w:pPr>
            <w:r w:rsidRPr="007A63BB">
              <w:rPr>
                <w:rFonts w:ascii="Calibri" w:eastAsia="Calibri" w:hAnsi="Calibri" w:cs="Calibri"/>
                <w:sz w:val="22"/>
                <w:szCs w:val="22"/>
              </w:rPr>
              <w:t>15</w:t>
            </w:r>
          </w:p>
        </w:tc>
      </w:tr>
      <w:tr w:rsidR="005F099B" w:rsidRPr="007A63BB" w14:paraId="496CDBAC" w14:textId="77777777" w:rsidTr="00DE030E">
        <w:trPr>
          <w:trHeight w:val="300"/>
        </w:trPr>
        <w:tc>
          <w:tcPr>
            <w:tcW w:w="625" w:type="dxa"/>
            <w:tcMar>
              <w:left w:w="108" w:type="dxa"/>
              <w:right w:w="108" w:type="dxa"/>
            </w:tcMar>
            <w:vAlign w:val="center"/>
          </w:tcPr>
          <w:p w14:paraId="2CF9DD01" w14:textId="23B919CB" w:rsidR="005F099B" w:rsidRPr="007A63BB" w:rsidRDefault="005F099B" w:rsidP="005F099B">
            <w:pPr>
              <w:tabs>
                <w:tab w:val="left" w:pos="794"/>
                <w:tab w:val="left" w:pos="1588"/>
                <w:tab w:val="left" w:pos="2381"/>
                <w:tab w:val="left" w:pos="3175"/>
                <w:tab w:val="left" w:pos="3969"/>
                <w:tab w:val="left" w:pos="4763"/>
                <w:tab w:val="left" w:pos="5557"/>
                <w:tab w:val="left" w:pos="6350"/>
                <w:tab w:val="left" w:pos="7144"/>
              </w:tabs>
              <w:jc w:val="both"/>
              <w:rPr>
                <w:rFonts w:ascii="Calibri" w:hAnsi="Calibri" w:cs="Calibri"/>
                <w:sz w:val="22"/>
                <w:szCs w:val="22"/>
              </w:rPr>
            </w:pPr>
            <w:r w:rsidRPr="007A63BB">
              <w:rPr>
                <w:rFonts w:ascii="Calibri" w:eastAsia="Calibri" w:hAnsi="Calibri" w:cs="Calibri"/>
                <w:color w:val="000000" w:themeColor="text1"/>
                <w:sz w:val="22"/>
                <w:szCs w:val="22"/>
              </w:rPr>
              <w:t>3</w:t>
            </w:r>
          </w:p>
        </w:tc>
        <w:tc>
          <w:tcPr>
            <w:tcW w:w="6210" w:type="dxa"/>
            <w:tcMar>
              <w:left w:w="108" w:type="dxa"/>
              <w:right w:w="108" w:type="dxa"/>
            </w:tcMar>
            <w:vAlign w:val="center"/>
          </w:tcPr>
          <w:p w14:paraId="08A02BC2" w14:textId="77777777" w:rsidR="005F099B" w:rsidRPr="007A63BB" w:rsidRDefault="005F099B" w:rsidP="005F099B">
            <w:pPr>
              <w:tabs>
                <w:tab w:val="left" w:pos="794"/>
                <w:tab w:val="left" w:pos="1588"/>
                <w:tab w:val="left" w:pos="2381"/>
                <w:tab w:val="left" w:pos="3175"/>
                <w:tab w:val="left" w:pos="3969"/>
                <w:tab w:val="left" w:pos="4763"/>
                <w:tab w:val="left" w:pos="5557"/>
                <w:tab w:val="left" w:pos="6350"/>
                <w:tab w:val="left" w:pos="7144"/>
              </w:tabs>
              <w:jc w:val="both"/>
              <w:rPr>
                <w:rFonts w:ascii="Calibri" w:hAnsi="Calibri" w:cs="Calibri"/>
                <w:sz w:val="22"/>
                <w:szCs w:val="22"/>
              </w:rPr>
            </w:pPr>
            <w:r w:rsidRPr="007A63BB">
              <w:rPr>
                <w:rFonts w:ascii="Calibri" w:eastAsiaTheme="minorEastAsia" w:hAnsi="Calibri" w:cs="Calibri"/>
                <w:sz w:val="22"/>
                <w:szCs w:val="22"/>
              </w:rPr>
              <w:t>Methodology and Work Plan</w:t>
            </w:r>
          </w:p>
        </w:tc>
        <w:tc>
          <w:tcPr>
            <w:tcW w:w="2790" w:type="dxa"/>
            <w:tcMar>
              <w:left w:w="108" w:type="dxa"/>
              <w:right w:w="108" w:type="dxa"/>
            </w:tcMar>
            <w:vAlign w:val="center"/>
          </w:tcPr>
          <w:p w14:paraId="03BB7464" w14:textId="77777777" w:rsidR="005F099B" w:rsidRPr="007A63BB" w:rsidRDefault="005F099B" w:rsidP="005F099B">
            <w:pPr>
              <w:jc w:val="center"/>
              <w:rPr>
                <w:rFonts w:ascii="Calibri" w:hAnsi="Calibri" w:cs="Calibri"/>
                <w:sz w:val="22"/>
                <w:szCs w:val="22"/>
              </w:rPr>
            </w:pPr>
            <w:r w:rsidRPr="007A63BB">
              <w:rPr>
                <w:rFonts w:ascii="Calibri" w:eastAsia="Calibri" w:hAnsi="Calibri" w:cs="Calibri"/>
                <w:sz w:val="22"/>
                <w:szCs w:val="22"/>
              </w:rPr>
              <w:t>30</w:t>
            </w:r>
          </w:p>
        </w:tc>
      </w:tr>
      <w:tr w:rsidR="005F099B" w:rsidRPr="007A63BB" w14:paraId="4423315D" w14:textId="77777777" w:rsidTr="00DE030E">
        <w:trPr>
          <w:trHeight w:val="300"/>
        </w:trPr>
        <w:tc>
          <w:tcPr>
            <w:tcW w:w="625" w:type="dxa"/>
            <w:tcMar>
              <w:left w:w="108" w:type="dxa"/>
              <w:right w:w="108" w:type="dxa"/>
            </w:tcMar>
            <w:vAlign w:val="center"/>
          </w:tcPr>
          <w:p w14:paraId="703429ED" w14:textId="509C359E" w:rsidR="005F099B" w:rsidRPr="007A63BB" w:rsidRDefault="005F099B" w:rsidP="005F099B">
            <w:pPr>
              <w:tabs>
                <w:tab w:val="left" w:pos="794"/>
                <w:tab w:val="left" w:pos="1588"/>
                <w:tab w:val="left" w:pos="2381"/>
                <w:tab w:val="left" w:pos="3175"/>
                <w:tab w:val="left" w:pos="3969"/>
                <w:tab w:val="left" w:pos="4763"/>
                <w:tab w:val="left" w:pos="5557"/>
                <w:tab w:val="left" w:pos="6350"/>
                <w:tab w:val="left" w:pos="7144"/>
              </w:tabs>
              <w:jc w:val="both"/>
              <w:rPr>
                <w:rFonts w:ascii="Calibri" w:hAnsi="Calibri" w:cs="Calibri"/>
                <w:sz w:val="22"/>
                <w:szCs w:val="22"/>
              </w:rPr>
            </w:pPr>
            <w:r w:rsidRPr="007A63BB">
              <w:rPr>
                <w:rFonts w:ascii="Calibri" w:eastAsia="Calibri" w:hAnsi="Calibri" w:cs="Calibri"/>
                <w:color w:val="000000" w:themeColor="text1"/>
                <w:sz w:val="22"/>
                <w:szCs w:val="22"/>
              </w:rPr>
              <w:t>4</w:t>
            </w:r>
          </w:p>
        </w:tc>
        <w:tc>
          <w:tcPr>
            <w:tcW w:w="6210" w:type="dxa"/>
            <w:tcMar>
              <w:left w:w="108" w:type="dxa"/>
              <w:right w:w="108" w:type="dxa"/>
            </w:tcMar>
            <w:vAlign w:val="center"/>
          </w:tcPr>
          <w:p w14:paraId="1C395E23" w14:textId="77777777" w:rsidR="005F099B" w:rsidRPr="007A63BB" w:rsidRDefault="005F099B" w:rsidP="005F099B">
            <w:pPr>
              <w:tabs>
                <w:tab w:val="left" w:pos="794"/>
                <w:tab w:val="left" w:pos="1588"/>
                <w:tab w:val="left" w:pos="2381"/>
                <w:tab w:val="left" w:pos="3175"/>
                <w:tab w:val="left" w:pos="3969"/>
                <w:tab w:val="left" w:pos="4763"/>
                <w:tab w:val="left" w:pos="5557"/>
                <w:tab w:val="left" w:pos="6350"/>
                <w:tab w:val="left" w:pos="7144"/>
              </w:tabs>
              <w:jc w:val="both"/>
              <w:rPr>
                <w:rFonts w:ascii="Calibri" w:hAnsi="Calibri" w:cs="Calibri"/>
                <w:sz w:val="22"/>
                <w:szCs w:val="22"/>
              </w:rPr>
            </w:pPr>
            <w:r w:rsidRPr="007A63BB">
              <w:rPr>
                <w:rFonts w:ascii="Calibri" w:eastAsiaTheme="minorEastAsia" w:hAnsi="Calibri" w:cs="Calibri"/>
                <w:sz w:val="22"/>
                <w:szCs w:val="22"/>
              </w:rPr>
              <w:t>Relevant Experience, Network, and Track Record</w:t>
            </w:r>
          </w:p>
        </w:tc>
        <w:tc>
          <w:tcPr>
            <w:tcW w:w="2790" w:type="dxa"/>
            <w:tcMar>
              <w:left w:w="108" w:type="dxa"/>
              <w:right w:w="108" w:type="dxa"/>
            </w:tcMar>
            <w:vAlign w:val="center"/>
          </w:tcPr>
          <w:p w14:paraId="5FDD3410" w14:textId="77777777" w:rsidR="005F099B" w:rsidRPr="007A63BB" w:rsidRDefault="005F099B" w:rsidP="005F099B">
            <w:pPr>
              <w:jc w:val="center"/>
              <w:rPr>
                <w:rFonts w:ascii="Calibri" w:hAnsi="Calibri" w:cs="Calibri"/>
                <w:sz w:val="22"/>
                <w:szCs w:val="22"/>
              </w:rPr>
            </w:pPr>
            <w:r w:rsidRPr="007A63BB">
              <w:rPr>
                <w:rFonts w:ascii="Calibri" w:eastAsia="Calibri" w:hAnsi="Calibri" w:cs="Calibri"/>
                <w:sz w:val="22"/>
                <w:szCs w:val="22"/>
              </w:rPr>
              <w:t>30</w:t>
            </w:r>
          </w:p>
        </w:tc>
      </w:tr>
      <w:tr w:rsidR="005F099B" w:rsidRPr="007A63BB" w14:paraId="7D5134D2" w14:textId="77777777" w:rsidTr="00DE030E">
        <w:trPr>
          <w:trHeight w:val="300"/>
        </w:trPr>
        <w:tc>
          <w:tcPr>
            <w:tcW w:w="625" w:type="dxa"/>
            <w:tcMar>
              <w:left w:w="108" w:type="dxa"/>
              <w:right w:w="108" w:type="dxa"/>
            </w:tcMar>
            <w:vAlign w:val="center"/>
          </w:tcPr>
          <w:p w14:paraId="23B14E5D" w14:textId="77777777" w:rsidR="005F099B" w:rsidRPr="007A63BB" w:rsidRDefault="005F099B" w:rsidP="005F099B">
            <w:pPr>
              <w:tabs>
                <w:tab w:val="left" w:pos="794"/>
                <w:tab w:val="left" w:pos="1588"/>
                <w:tab w:val="left" w:pos="2381"/>
                <w:tab w:val="left" w:pos="3175"/>
                <w:tab w:val="left" w:pos="3969"/>
                <w:tab w:val="left" w:pos="4763"/>
                <w:tab w:val="left" w:pos="5557"/>
                <w:tab w:val="left" w:pos="6350"/>
                <w:tab w:val="left" w:pos="7144"/>
              </w:tabs>
              <w:jc w:val="both"/>
              <w:rPr>
                <w:rFonts w:ascii="Calibri" w:hAnsi="Calibri" w:cs="Calibri"/>
                <w:sz w:val="22"/>
                <w:szCs w:val="22"/>
              </w:rPr>
            </w:pPr>
            <w:r w:rsidRPr="007A63BB">
              <w:rPr>
                <w:rFonts w:ascii="Calibri" w:eastAsia="Calibri" w:hAnsi="Calibri" w:cs="Calibri"/>
                <w:color w:val="000000" w:themeColor="text1"/>
                <w:sz w:val="22"/>
                <w:szCs w:val="22"/>
              </w:rPr>
              <w:t xml:space="preserve"> </w:t>
            </w:r>
          </w:p>
        </w:tc>
        <w:tc>
          <w:tcPr>
            <w:tcW w:w="6210" w:type="dxa"/>
            <w:tcMar>
              <w:left w:w="108" w:type="dxa"/>
              <w:right w:w="108" w:type="dxa"/>
            </w:tcMar>
            <w:vAlign w:val="center"/>
          </w:tcPr>
          <w:p w14:paraId="6417F9B5" w14:textId="77777777" w:rsidR="005F099B" w:rsidRPr="007A63BB" w:rsidRDefault="005F099B" w:rsidP="005F099B">
            <w:pPr>
              <w:tabs>
                <w:tab w:val="left" w:pos="794"/>
                <w:tab w:val="left" w:pos="1588"/>
                <w:tab w:val="left" w:pos="2381"/>
                <w:tab w:val="left" w:pos="3175"/>
                <w:tab w:val="left" w:pos="3969"/>
                <w:tab w:val="left" w:pos="4763"/>
                <w:tab w:val="left" w:pos="5557"/>
                <w:tab w:val="left" w:pos="6350"/>
                <w:tab w:val="left" w:pos="7144"/>
              </w:tabs>
              <w:jc w:val="both"/>
              <w:rPr>
                <w:rFonts w:ascii="Calibri" w:hAnsi="Calibri" w:cs="Calibri"/>
                <w:sz w:val="22"/>
                <w:szCs w:val="22"/>
              </w:rPr>
            </w:pPr>
            <w:r w:rsidRPr="007A63BB">
              <w:rPr>
                <w:rFonts w:ascii="Calibri" w:eastAsia="Calibri" w:hAnsi="Calibri" w:cs="Calibri"/>
                <w:b/>
                <w:color w:val="000000" w:themeColor="text1"/>
                <w:sz w:val="22"/>
                <w:szCs w:val="22"/>
              </w:rPr>
              <w:t>TOTAL TECHNICAL SCORE</w:t>
            </w:r>
          </w:p>
        </w:tc>
        <w:tc>
          <w:tcPr>
            <w:tcW w:w="2790" w:type="dxa"/>
            <w:tcMar>
              <w:left w:w="108" w:type="dxa"/>
              <w:right w:w="108" w:type="dxa"/>
            </w:tcMar>
            <w:vAlign w:val="center"/>
          </w:tcPr>
          <w:p w14:paraId="06D3903D" w14:textId="77777777" w:rsidR="005F099B" w:rsidRPr="007A63BB" w:rsidRDefault="005F099B" w:rsidP="005F099B">
            <w:pPr>
              <w:tabs>
                <w:tab w:val="left" w:pos="794"/>
                <w:tab w:val="left" w:pos="1588"/>
                <w:tab w:val="left" w:pos="2381"/>
                <w:tab w:val="left" w:pos="3175"/>
                <w:tab w:val="left" w:pos="3969"/>
                <w:tab w:val="left" w:pos="4763"/>
                <w:tab w:val="left" w:pos="5557"/>
                <w:tab w:val="left" w:pos="6350"/>
                <w:tab w:val="left" w:pos="7144"/>
              </w:tabs>
              <w:jc w:val="center"/>
              <w:rPr>
                <w:rFonts w:ascii="Calibri" w:hAnsi="Calibri" w:cs="Calibri"/>
                <w:sz w:val="22"/>
                <w:szCs w:val="22"/>
              </w:rPr>
            </w:pPr>
            <w:r w:rsidRPr="007A63BB">
              <w:rPr>
                <w:rFonts w:ascii="Calibri" w:eastAsia="Calibri" w:hAnsi="Calibri" w:cs="Calibri"/>
                <w:b/>
                <w:color w:val="000000" w:themeColor="text1"/>
                <w:sz w:val="22"/>
                <w:szCs w:val="22"/>
              </w:rPr>
              <w:t>100</w:t>
            </w:r>
          </w:p>
        </w:tc>
      </w:tr>
    </w:tbl>
    <w:p w14:paraId="2F645320" w14:textId="77777777" w:rsidR="005F099B" w:rsidRPr="007A63BB" w:rsidRDefault="005F099B" w:rsidP="005F099B">
      <w:pPr>
        <w:rPr>
          <w:rFonts w:ascii="Calibri" w:eastAsia="Calibri" w:hAnsi="Calibri" w:cs="Calibri"/>
          <w:b/>
          <w:sz w:val="22"/>
          <w:szCs w:val="22"/>
        </w:rPr>
      </w:pPr>
    </w:p>
    <w:p w14:paraId="36D5CFC3" w14:textId="59231AE2" w:rsidR="005F099B" w:rsidRPr="007A63BB" w:rsidRDefault="005F099B" w:rsidP="005F099B">
      <w:pPr>
        <w:rPr>
          <w:rFonts w:ascii="Calibri" w:hAnsi="Calibri" w:cs="Calibri"/>
          <w:sz w:val="22"/>
          <w:szCs w:val="22"/>
        </w:rPr>
      </w:pPr>
      <w:r w:rsidRPr="007A63BB">
        <w:rPr>
          <w:rFonts w:ascii="Calibri" w:hAnsi="Calibri" w:cs="Calibri"/>
          <w:sz w:val="22"/>
          <w:szCs w:val="22"/>
        </w:rPr>
        <w:t>*</w:t>
      </w:r>
      <w:r w:rsidRPr="007A63BB">
        <w:rPr>
          <w:rFonts w:ascii="Calibri" w:hAnsi="Calibri" w:cs="Calibri"/>
          <w:i/>
          <w:sz w:val="22"/>
          <w:szCs w:val="22"/>
        </w:rPr>
        <w:t xml:space="preserve">Minimum total technical score: </w:t>
      </w:r>
      <w:r w:rsidR="00DC53CC" w:rsidRPr="007A63BB">
        <w:rPr>
          <w:rFonts w:ascii="Calibri" w:hAnsi="Calibri" w:cs="Calibri"/>
          <w:i/>
          <w:sz w:val="22"/>
          <w:szCs w:val="22"/>
        </w:rPr>
        <w:t>7</w:t>
      </w:r>
      <w:r w:rsidRPr="007A63BB">
        <w:rPr>
          <w:rFonts w:ascii="Calibri" w:hAnsi="Calibri" w:cs="Calibri"/>
          <w:i/>
          <w:sz w:val="22"/>
          <w:szCs w:val="22"/>
        </w:rPr>
        <w:t>0</w:t>
      </w:r>
    </w:p>
    <w:p w14:paraId="43903D36" w14:textId="77777777" w:rsidR="005F099B" w:rsidRPr="007A63BB" w:rsidRDefault="005F099B" w:rsidP="005F099B">
      <w:pPr>
        <w:tabs>
          <w:tab w:val="left" w:pos="794"/>
          <w:tab w:val="left" w:pos="1276"/>
          <w:tab w:val="left" w:pos="1588"/>
          <w:tab w:val="left" w:pos="2381"/>
          <w:tab w:val="left" w:pos="3175"/>
          <w:tab w:val="left" w:pos="3969"/>
          <w:tab w:val="left" w:pos="4763"/>
          <w:tab w:val="left" w:pos="5557"/>
          <w:tab w:val="left" w:pos="6350"/>
          <w:tab w:val="left" w:pos="7144"/>
        </w:tabs>
        <w:jc w:val="both"/>
        <w:rPr>
          <w:rFonts w:ascii="Calibri" w:hAnsi="Calibri" w:cs="Calibri"/>
          <w:sz w:val="22"/>
          <w:szCs w:val="22"/>
        </w:rPr>
      </w:pPr>
      <w:r w:rsidRPr="007A63BB">
        <w:rPr>
          <w:rFonts w:ascii="Calibri" w:eastAsia="Calibri" w:hAnsi="Calibri" w:cs="Calibri"/>
          <w:b/>
          <w:sz w:val="22"/>
          <w:szCs w:val="22"/>
        </w:rPr>
        <w:t xml:space="preserve">Technical Scores are weighed at 70%. Financial scores are weighed at 30%. </w:t>
      </w:r>
    </w:p>
    <w:p w14:paraId="25D7DB86" w14:textId="77777777" w:rsidR="00444508" w:rsidRPr="007A63BB" w:rsidRDefault="005F099B" w:rsidP="005F099B">
      <w:pPr>
        <w:tabs>
          <w:tab w:val="left" w:pos="794"/>
          <w:tab w:val="left" w:pos="1276"/>
          <w:tab w:val="left" w:pos="1588"/>
          <w:tab w:val="left" w:pos="2381"/>
          <w:tab w:val="left" w:pos="3175"/>
          <w:tab w:val="left" w:pos="3969"/>
          <w:tab w:val="left" w:pos="4763"/>
          <w:tab w:val="left" w:pos="5557"/>
          <w:tab w:val="left" w:pos="6350"/>
          <w:tab w:val="left" w:pos="7144"/>
        </w:tabs>
        <w:jc w:val="both"/>
        <w:rPr>
          <w:rFonts w:ascii="Calibri" w:eastAsia="Calibri" w:hAnsi="Calibri" w:cs="Calibri"/>
          <w:sz w:val="22"/>
          <w:szCs w:val="22"/>
        </w:rPr>
      </w:pPr>
      <w:r w:rsidRPr="007A63BB">
        <w:rPr>
          <w:rFonts w:ascii="Calibri" w:eastAsia="Calibri" w:hAnsi="Calibri" w:cs="Calibri"/>
          <w:sz w:val="22"/>
          <w:szCs w:val="22"/>
        </w:rPr>
        <w:t xml:space="preserve">The Bidder’s Financial proposal shall include </w:t>
      </w:r>
      <w:r w:rsidR="00444508" w:rsidRPr="007A63BB">
        <w:rPr>
          <w:rFonts w:ascii="Calibri" w:eastAsia="Calibri" w:hAnsi="Calibri" w:cs="Calibri"/>
          <w:sz w:val="22"/>
          <w:szCs w:val="22"/>
        </w:rPr>
        <w:t>applicable taxes.</w:t>
      </w:r>
    </w:p>
    <w:p w14:paraId="1B49FAD9" w14:textId="77777777" w:rsidR="005F099B" w:rsidRPr="007A63BB" w:rsidRDefault="005F099B" w:rsidP="005F099B">
      <w:pPr>
        <w:tabs>
          <w:tab w:val="left" w:pos="794"/>
          <w:tab w:val="left" w:pos="1276"/>
          <w:tab w:val="left" w:pos="1588"/>
          <w:tab w:val="left" w:pos="2381"/>
          <w:tab w:val="left" w:pos="3175"/>
          <w:tab w:val="left" w:pos="3969"/>
          <w:tab w:val="left" w:pos="4763"/>
          <w:tab w:val="left" w:pos="5557"/>
          <w:tab w:val="left" w:pos="6350"/>
          <w:tab w:val="left" w:pos="7144"/>
        </w:tabs>
        <w:jc w:val="both"/>
        <w:rPr>
          <w:rFonts w:ascii="Calibri" w:eastAsia="Calibri" w:hAnsi="Calibri" w:cs="Calibri"/>
          <w:sz w:val="22"/>
          <w:szCs w:val="22"/>
        </w:rPr>
      </w:pPr>
      <w:r w:rsidRPr="007A63BB">
        <w:rPr>
          <w:rFonts w:ascii="Calibri" w:eastAsia="Calibri" w:hAnsi="Calibri" w:cs="Calibri"/>
          <w:sz w:val="22"/>
          <w:szCs w:val="22"/>
        </w:rPr>
        <w:lastRenderedPageBreak/>
        <w:t xml:space="preserve">Negotiations with the winning bidder will be restricted to the </w:t>
      </w:r>
      <w:proofErr w:type="spellStart"/>
      <w:r w:rsidRPr="007A63BB">
        <w:rPr>
          <w:rFonts w:ascii="Calibri" w:eastAsia="Calibri" w:hAnsi="Calibri" w:cs="Calibri"/>
          <w:sz w:val="22"/>
          <w:szCs w:val="22"/>
        </w:rPr>
        <w:t>ToR</w:t>
      </w:r>
      <w:proofErr w:type="spellEnd"/>
      <w:r w:rsidRPr="007A63BB">
        <w:rPr>
          <w:rFonts w:ascii="Calibri" w:eastAsia="Calibri" w:hAnsi="Calibri" w:cs="Calibri"/>
          <w:sz w:val="22"/>
          <w:szCs w:val="22"/>
        </w:rPr>
        <w:t xml:space="preserve"> and work plan.</w:t>
      </w:r>
    </w:p>
    <w:p w14:paraId="248D6D54" w14:textId="39D3E906" w:rsidR="4CFC1B95" w:rsidRPr="007A63BB" w:rsidRDefault="4CFC1B95" w:rsidP="4CFC1B95">
      <w:pPr>
        <w:rPr>
          <w:rFonts w:ascii="Calibri" w:hAnsi="Calibri" w:cs="Calibri"/>
          <w:b/>
          <w:bCs/>
          <w:color w:val="0F9ED5" w:themeColor="accent4"/>
          <w:sz w:val="22"/>
          <w:szCs w:val="22"/>
        </w:rPr>
      </w:pPr>
    </w:p>
    <w:p w14:paraId="36F8521D" w14:textId="6598B407" w:rsidR="00137B7B" w:rsidRPr="007A63BB" w:rsidRDefault="00B06CCE">
      <w:pPr>
        <w:rPr>
          <w:rFonts w:ascii="Calibri" w:hAnsi="Calibri" w:cs="Calibri"/>
          <w:sz w:val="22"/>
          <w:szCs w:val="22"/>
        </w:rPr>
      </w:pPr>
      <w:r w:rsidRPr="007A63BB">
        <w:rPr>
          <w:rFonts w:ascii="Calibri" w:hAnsi="Calibri" w:cs="Calibri"/>
          <w:b/>
          <w:color w:val="0F9ED5"/>
          <w:sz w:val="22"/>
          <w:szCs w:val="22"/>
        </w:rPr>
        <w:t>5</w:t>
      </w:r>
      <w:r w:rsidR="005C2CE5" w:rsidRPr="007A63BB">
        <w:rPr>
          <w:rFonts w:ascii="Calibri" w:hAnsi="Calibri" w:cs="Calibri"/>
          <w:b/>
          <w:color w:val="0F9ED5"/>
          <w:sz w:val="22"/>
          <w:szCs w:val="22"/>
        </w:rPr>
        <w:t>. Duration and Payment Schedule</w:t>
      </w:r>
    </w:p>
    <w:p w14:paraId="7FBDF408" w14:textId="5699E94B" w:rsidR="009A052C" w:rsidRPr="007A63BB" w:rsidRDefault="290E3475" w:rsidP="009A052C">
      <w:pPr>
        <w:rPr>
          <w:rFonts w:ascii="Calibri" w:hAnsi="Calibri" w:cs="Calibri"/>
          <w:sz w:val="22"/>
          <w:szCs w:val="22"/>
          <w:lang w:val="en-US"/>
        </w:rPr>
      </w:pPr>
      <w:r w:rsidRPr="007A63BB">
        <w:rPr>
          <w:rFonts w:ascii="Calibri" w:hAnsi="Calibri" w:cs="Calibri"/>
          <w:sz w:val="22"/>
          <w:szCs w:val="22"/>
          <w:lang w:val="en-US"/>
        </w:rPr>
        <w:t xml:space="preserve">The assignment is expected to be implemented from </w:t>
      </w:r>
      <w:r w:rsidR="00402F43" w:rsidRPr="007A63BB">
        <w:rPr>
          <w:rFonts w:ascii="Calibri" w:hAnsi="Calibri" w:cs="Calibri"/>
          <w:b/>
          <w:bCs/>
          <w:sz w:val="22"/>
          <w:szCs w:val="22"/>
          <w:lang w:val="en-US"/>
        </w:rPr>
        <w:t>October</w:t>
      </w:r>
      <w:r w:rsidRPr="007A63BB">
        <w:rPr>
          <w:rFonts w:ascii="Calibri" w:hAnsi="Calibri" w:cs="Calibri"/>
          <w:b/>
          <w:bCs/>
          <w:sz w:val="22"/>
          <w:szCs w:val="22"/>
          <w:lang w:val="en-US"/>
        </w:rPr>
        <w:t xml:space="preserve"> 2026 to </w:t>
      </w:r>
      <w:r w:rsidR="00956089" w:rsidRPr="007A63BB">
        <w:rPr>
          <w:rFonts w:ascii="Calibri" w:hAnsi="Calibri" w:cs="Calibri"/>
          <w:b/>
          <w:bCs/>
          <w:sz w:val="22"/>
          <w:szCs w:val="22"/>
          <w:lang w:val="en-US"/>
        </w:rPr>
        <w:t>December</w:t>
      </w:r>
      <w:r w:rsidRPr="007A63BB">
        <w:rPr>
          <w:rFonts w:ascii="Calibri" w:hAnsi="Calibri" w:cs="Calibri"/>
          <w:b/>
          <w:bCs/>
          <w:sz w:val="22"/>
          <w:szCs w:val="22"/>
          <w:lang w:val="en-US"/>
        </w:rPr>
        <w:t xml:space="preserve"> 202</w:t>
      </w:r>
      <w:r w:rsidR="00956089" w:rsidRPr="007A63BB">
        <w:rPr>
          <w:rFonts w:ascii="Calibri" w:hAnsi="Calibri" w:cs="Calibri"/>
          <w:b/>
          <w:bCs/>
          <w:sz w:val="22"/>
          <w:szCs w:val="22"/>
          <w:lang w:val="en-US"/>
        </w:rPr>
        <w:t>6</w:t>
      </w:r>
      <w:r w:rsidRPr="007A63BB">
        <w:rPr>
          <w:rFonts w:ascii="Calibri" w:hAnsi="Calibri" w:cs="Calibri"/>
          <w:sz w:val="22"/>
          <w:szCs w:val="22"/>
          <w:lang w:val="en-US"/>
        </w:rPr>
        <w:t xml:space="preserve">, over an estimated period of </w:t>
      </w:r>
      <w:r w:rsidR="00956089" w:rsidRPr="007A63BB">
        <w:rPr>
          <w:rFonts w:ascii="Calibri" w:hAnsi="Calibri" w:cs="Calibri"/>
          <w:sz w:val="22"/>
          <w:szCs w:val="22"/>
          <w:lang w:val="en-US"/>
        </w:rPr>
        <w:t>t</w:t>
      </w:r>
      <w:r w:rsidR="006F22DD" w:rsidRPr="007A63BB">
        <w:rPr>
          <w:rFonts w:ascii="Calibri" w:hAnsi="Calibri" w:cs="Calibri"/>
          <w:sz w:val="22"/>
          <w:szCs w:val="22"/>
          <w:lang w:val="en-US"/>
        </w:rPr>
        <w:t>hree</w:t>
      </w:r>
      <w:r w:rsidR="00956089" w:rsidRPr="007A63BB">
        <w:rPr>
          <w:rFonts w:ascii="Calibri" w:hAnsi="Calibri" w:cs="Calibri"/>
          <w:sz w:val="22"/>
          <w:szCs w:val="22"/>
          <w:lang w:val="en-US"/>
        </w:rPr>
        <w:t xml:space="preserve"> </w:t>
      </w:r>
      <w:r w:rsidRPr="007A63BB">
        <w:rPr>
          <w:rFonts w:ascii="Calibri" w:hAnsi="Calibri" w:cs="Calibri"/>
          <w:b/>
          <w:bCs/>
          <w:sz w:val="22"/>
          <w:szCs w:val="22"/>
          <w:lang w:val="en-US"/>
        </w:rPr>
        <w:t>(</w:t>
      </w:r>
      <w:r w:rsidR="006F22DD" w:rsidRPr="007A63BB">
        <w:rPr>
          <w:rFonts w:ascii="Calibri" w:hAnsi="Calibri" w:cs="Calibri"/>
          <w:b/>
          <w:bCs/>
          <w:sz w:val="22"/>
          <w:szCs w:val="22"/>
          <w:lang w:val="en-US"/>
        </w:rPr>
        <w:t>3</w:t>
      </w:r>
      <w:r w:rsidRPr="007A63BB">
        <w:rPr>
          <w:rFonts w:ascii="Calibri" w:hAnsi="Calibri" w:cs="Calibri"/>
          <w:b/>
          <w:bCs/>
          <w:sz w:val="22"/>
          <w:szCs w:val="22"/>
          <w:lang w:val="en-US"/>
        </w:rPr>
        <w:t>) months</w:t>
      </w:r>
      <w:r w:rsidRPr="007A63BB">
        <w:rPr>
          <w:rFonts w:ascii="Calibri" w:hAnsi="Calibri" w:cs="Calibri"/>
          <w:sz w:val="22"/>
          <w:szCs w:val="22"/>
          <w:lang w:val="en-US"/>
        </w:rPr>
        <w:t>.</w:t>
      </w:r>
    </w:p>
    <w:p w14:paraId="567C8110" w14:textId="77777777" w:rsidR="001214A0" w:rsidRPr="007A63BB" w:rsidRDefault="001214A0" w:rsidP="009A052C">
      <w:pPr>
        <w:rPr>
          <w:rFonts w:ascii="Calibri" w:hAnsi="Calibri" w:cs="Calibri"/>
          <w:sz w:val="22"/>
          <w:szCs w:val="22"/>
          <w:lang w:val="en-US"/>
        </w:rPr>
      </w:pPr>
    </w:p>
    <w:p w14:paraId="3547DBD4" w14:textId="38192C23" w:rsidR="009A052C" w:rsidRPr="007A63BB" w:rsidRDefault="004B3836" w:rsidP="004B3836">
      <w:pPr>
        <w:rPr>
          <w:rFonts w:ascii="Calibri" w:hAnsi="Calibri" w:cs="Calibri"/>
          <w:sz w:val="22"/>
          <w:szCs w:val="22"/>
          <w:lang w:val="en-US"/>
        </w:rPr>
      </w:pPr>
      <w:r w:rsidRPr="007A63BB">
        <w:rPr>
          <w:rFonts w:ascii="Calibri" w:hAnsi="Calibri" w:cs="Calibri"/>
          <w:sz w:val="22"/>
          <w:szCs w:val="22"/>
        </w:rPr>
        <w:t xml:space="preserve">Payments will be made on a </w:t>
      </w:r>
      <w:r w:rsidR="00775B70" w:rsidRPr="007A63BB">
        <w:rPr>
          <w:rFonts w:ascii="Calibri" w:hAnsi="Calibri" w:cs="Calibri"/>
          <w:sz w:val="22"/>
          <w:szCs w:val="22"/>
        </w:rPr>
        <w:t>delivery</w:t>
      </w:r>
      <w:r w:rsidRPr="007A63BB">
        <w:rPr>
          <w:rFonts w:ascii="Calibri" w:hAnsi="Calibri" w:cs="Calibri"/>
          <w:sz w:val="22"/>
          <w:szCs w:val="22"/>
        </w:rPr>
        <w:t xml:space="preserve"> basis upon submission and approval of the </w:t>
      </w:r>
      <w:r w:rsidR="00775B70" w:rsidRPr="007A63BB">
        <w:rPr>
          <w:rFonts w:ascii="Calibri" w:hAnsi="Calibri" w:cs="Calibri"/>
          <w:sz w:val="22"/>
          <w:szCs w:val="22"/>
        </w:rPr>
        <w:t>deliverables</w:t>
      </w:r>
      <w:r w:rsidRPr="007A63BB">
        <w:rPr>
          <w:rFonts w:ascii="Calibri" w:hAnsi="Calibri" w:cs="Calibri"/>
          <w:sz w:val="22"/>
          <w:szCs w:val="22"/>
        </w:rPr>
        <w:t xml:space="preserve">, </w:t>
      </w:r>
      <w:r w:rsidR="00775B70" w:rsidRPr="007A63BB">
        <w:rPr>
          <w:rFonts w:ascii="Calibri" w:hAnsi="Calibri" w:cs="Calibri"/>
          <w:sz w:val="22"/>
          <w:szCs w:val="22"/>
        </w:rPr>
        <w:t>with the first tranche</w:t>
      </w:r>
      <w:r w:rsidR="00226C50" w:rsidRPr="007A63BB">
        <w:rPr>
          <w:rFonts w:ascii="Calibri" w:hAnsi="Calibri" w:cs="Calibri"/>
          <w:sz w:val="22"/>
          <w:szCs w:val="22"/>
        </w:rPr>
        <w:t xml:space="preserve"> upon delivery of the sampling framework</w:t>
      </w:r>
      <w:r w:rsidR="00AC3E5E" w:rsidRPr="007A63BB">
        <w:rPr>
          <w:rFonts w:ascii="Calibri" w:hAnsi="Calibri" w:cs="Calibri"/>
          <w:sz w:val="22"/>
          <w:szCs w:val="22"/>
        </w:rPr>
        <w:t xml:space="preserve"> and field work plan</w:t>
      </w:r>
      <w:r w:rsidR="00226C50" w:rsidRPr="007A63BB">
        <w:rPr>
          <w:rFonts w:ascii="Calibri" w:hAnsi="Calibri" w:cs="Calibri"/>
          <w:sz w:val="22"/>
          <w:szCs w:val="22"/>
        </w:rPr>
        <w:t>,</w:t>
      </w:r>
      <w:r w:rsidR="00AC3E5E" w:rsidRPr="007A63BB">
        <w:rPr>
          <w:rFonts w:ascii="Calibri" w:hAnsi="Calibri" w:cs="Calibri"/>
          <w:sz w:val="22"/>
          <w:szCs w:val="22"/>
        </w:rPr>
        <w:t xml:space="preserve"> the second tranche after the completion of the data collection, and the final tranche </w:t>
      </w:r>
      <w:r w:rsidR="00A26F52" w:rsidRPr="007A63BB">
        <w:rPr>
          <w:rFonts w:ascii="Calibri" w:hAnsi="Calibri" w:cs="Calibri"/>
          <w:sz w:val="22"/>
          <w:szCs w:val="22"/>
        </w:rPr>
        <w:t>upon delivery of the final outputs</w:t>
      </w:r>
      <w:r w:rsidRPr="007A63BB">
        <w:rPr>
          <w:rFonts w:ascii="Calibri" w:hAnsi="Calibri" w:cs="Calibri"/>
          <w:sz w:val="22"/>
          <w:szCs w:val="22"/>
        </w:rPr>
        <w:t>.</w:t>
      </w:r>
    </w:p>
    <w:p w14:paraId="5E39FF37" w14:textId="357DD4EA" w:rsidR="4CFC1B95" w:rsidRPr="007A63BB" w:rsidRDefault="4CFC1B95" w:rsidP="4CFC1B95">
      <w:pPr>
        <w:pStyle w:val="Listbullets"/>
        <w:numPr>
          <w:ilvl w:val="0"/>
          <w:numId w:val="0"/>
        </w:numPr>
        <w:ind w:left="397"/>
        <w:rPr>
          <w:rFonts w:ascii="Calibri" w:hAnsi="Calibri" w:cs="Calibri"/>
          <w:sz w:val="22"/>
          <w:szCs w:val="22"/>
        </w:rPr>
      </w:pPr>
    </w:p>
    <w:p w14:paraId="682B1391" w14:textId="502EBF94" w:rsidR="00137B7B" w:rsidRPr="007A63BB" w:rsidRDefault="00B06CCE">
      <w:pPr>
        <w:rPr>
          <w:rFonts w:ascii="Calibri" w:hAnsi="Calibri" w:cs="Calibri"/>
          <w:sz w:val="22"/>
          <w:szCs w:val="22"/>
        </w:rPr>
      </w:pPr>
      <w:r w:rsidRPr="007A63BB">
        <w:rPr>
          <w:rFonts w:ascii="Calibri" w:hAnsi="Calibri" w:cs="Calibri"/>
          <w:b/>
          <w:color w:val="0F9ED5"/>
          <w:sz w:val="22"/>
          <w:szCs w:val="22"/>
        </w:rPr>
        <w:t>6</w:t>
      </w:r>
      <w:r w:rsidR="005C2CE5" w:rsidRPr="007A63BB">
        <w:rPr>
          <w:rFonts w:ascii="Calibri" w:hAnsi="Calibri" w:cs="Calibri"/>
          <w:b/>
          <w:color w:val="0F9ED5"/>
          <w:sz w:val="22"/>
          <w:szCs w:val="22"/>
        </w:rPr>
        <w:t>. Due Diligence Instructions</w:t>
      </w:r>
    </w:p>
    <w:p w14:paraId="3923BCB1" w14:textId="1E5874D9" w:rsidR="00137B7B" w:rsidRPr="007A63BB" w:rsidRDefault="4CFC1B95" w:rsidP="00064EBE">
      <w:pPr>
        <w:rPr>
          <w:rFonts w:ascii="Calibri" w:hAnsi="Calibri" w:cs="Calibri"/>
          <w:sz w:val="22"/>
          <w:szCs w:val="22"/>
        </w:rPr>
      </w:pPr>
      <w:r w:rsidRPr="007A63BB">
        <w:rPr>
          <w:rFonts w:ascii="Calibri" w:hAnsi="Calibri" w:cs="Calibri"/>
          <w:sz w:val="22"/>
          <w:szCs w:val="22"/>
        </w:rPr>
        <w:t xml:space="preserve">Due Diligence (DD) checks apply to </w:t>
      </w:r>
      <w:r w:rsidR="00910B94" w:rsidRPr="007A63BB">
        <w:rPr>
          <w:rFonts w:ascii="Calibri" w:hAnsi="Calibri" w:cs="Calibri"/>
          <w:sz w:val="22"/>
          <w:szCs w:val="22"/>
        </w:rPr>
        <w:t xml:space="preserve">all firms </w:t>
      </w:r>
      <w:r w:rsidRPr="007A63BB">
        <w:rPr>
          <w:rFonts w:ascii="Calibri" w:hAnsi="Calibri" w:cs="Calibri"/>
          <w:sz w:val="22"/>
          <w:szCs w:val="22"/>
        </w:rPr>
        <w:t>engaged by SNV for the provision of consultancy services. Conducting these checks supports SNV in managing donor funds responsibly, ethically, and in full compliance with relevant regulations. To apply, download the Microsoft Word Due Diligence and Vetting Form</w:t>
      </w:r>
      <w:r w:rsidR="00080494" w:rsidRPr="007A63BB">
        <w:rPr>
          <w:rFonts w:ascii="Calibri" w:hAnsi="Calibri" w:cs="Calibri"/>
          <w:sz w:val="22"/>
          <w:szCs w:val="22"/>
        </w:rPr>
        <w:t>, click</w:t>
      </w:r>
      <w:r w:rsidR="00C51B81" w:rsidRPr="007A63BB">
        <w:rPr>
          <w:rFonts w:ascii="Calibri" w:hAnsi="Calibri" w:cs="Calibri"/>
          <w:sz w:val="22"/>
          <w:szCs w:val="22"/>
        </w:rPr>
        <w:t xml:space="preserve"> </w:t>
      </w:r>
      <w:hyperlink r:id="rId12" w:history="1">
        <w:r w:rsidR="00C51B81" w:rsidRPr="007A63BB">
          <w:rPr>
            <w:rStyle w:val="Hyperlink"/>
            <w:rFonts w:ascii="Calibri" w:hAnsi="Calibri" w:cs="Calibri"/>
            <w:b/>
            <w:bCs/>
            <w:sz w:val="22"/>
            <w:szCs w:val="22"/>
            <w:lang w:val="en-US"/>
          </w:rPr>
          <w:t>Due Diligence and Vetting Form</w:t>
        </w:r>
      </w:hyperlink>
      <w:r w:rsidR="00080494" w:rsidRPr="007A63BB">
        <w:rPr>
          <w:rFonts w:ascii="Calibri" w:hAnsi="Calibri" w:cs="Calibri"/>
          <w:sz w:val="22"/>
          <w:szCs w:val="22"/>
        </w:rPr>
        <w:t>.</w:t>
      </w:r>
    </w:p>
    <w:p w14:paraId="7B0C385E" w14:textId="338AE252" w:rsidR="4CFC1B95" w:rsidRPr="007A63BB" w:rsidRDefault="4CFC1B95" w:rsidP="4CFC1B95">
      <w:pPr>
        <w:rPr>
          <w:rFonts w:ascii="Calibri" w:hAnsi="Calibri" w:cs="Calibri"/>
          <w:sz w:val="22"/>
          <w:szCs w:val="22"/>
        </w:rPr>
      </w:pPr>
    </w:p>
    <w:p w14:paraId="0F1B4AFB" w14:textId="2492B77B" w:rsidR="00137B7B" w:rsidRPr="007A63BB" w:rsidRDefault="00B06CCE">
      <w:pPr>
        <w:rPr>
          <w:rFonts w:ascii="Calibri" w:hAnsi="Calibri" w:cs="Calibri"/>
          <w:sz w:val="22"/>
          <w:szCs w:val="22"/>
        </w:rPr>
      </w:pPr>
      <w:r w:rsidRPr="007A63BB">
        <w:rPr>
          <w:rFonts w:ascii="Calibri" w:hAnsi="Calibri" w:cs="Calibri"/>
          <w:b/>
          <w:color w:val="0F9ED5"/>
          <w:sz w:val="22"/>
          <w:szCs w:val="22"/>
        </w:rPr>
        <w:t>7</w:t>
      </w:r>
      <w:r w:rsidR="005C2CE5" w:rsidRPr="007A63BB">
        <w:rPr>
          <w:rFonts w:ascii="Calibri" w:hAnsi="Calibri" w:cs="Calibri"/>
          <w:b/>
          <w:color w:val="0F9ED5"/>
          <w:sz w:val="22"/>
          <w:szCs w:val="22"/>
        </w:rPr>
        <w:t>. Eligibility and Qualifications</w:t>
      </w:r>
    </w:p>
    <w:p w14:paraId="0925F1C7" w14:textId="77777777" w:rsidR="009E194C" w:rsidRPr="007A63BB" w:rsidRDefault="009E194C" w:rsidP="009E194C">
      <w:pPr>
        <w:spacing w:after="160" w:line="278" w:lineRule="auto"/>
        <w:rPr>
          <w:rFonts w:ascii="Calibri" w:hAnsi="Calibri" w:cs="Calibri"/>
          <w:sz w:val="22"/>
          <w:szCs w:val="22"/>
          <w:lang w:val="en-US"/>
        </w:rPr>
      </w:pPr>
      <w:r w:rsidRPr="007A63BB">
        <w:rPr>
          <w:rFonts w:ascii="Calibri" w:hAnsi="Calibri" w:cs="Calibri"/>
          <w:sz w:val="22"/>
          <w:szCs w:val="22"/>
          <w:lang w:val="en-US"/>
        </w:rPr>
        <w:t>This opportunity is open to firms/organizations only. Individual consultants are not eligible to apply.</w:t>
      </w:r>
    </w:p>
    <w:p w14:paraId="0FB908BB" w14:textId="77777777" w:rsidR="009E194C" w:rsidRPr="007A63BB" w:rsidRDefault="009E194C" w:rsidP="009E194C">
      <w:pPr>
        <w:spacing w:after="160" w:line="278" w:lineRule="auto"/>
        <w:rPr>
          <w:rFonts w:ascii="Calibri" w:hAnsi="Calibri" w:cs="Calibri"/>
          <w:sz w:val="22"/>
          <w:szCs w:val="22"/>
          <w:lang w:val="en-US"/>
        </w:rPr>
      </w:pPr>
      <w:r w:rsidRPr="007A63BB">
        <w:rPr>
          <w:rFonts w:ascii="Calibri" w:hAnsi="Calibri" w:cs="Calibri"/>
          <w:sz w:val="22"/>
          <w:szCs w:val="22"/>
          <w:lang w:val="en-US"/>
        </w:rPr>
        <w:t>Firms must demonstrate the organizational, technical, operational, and financial capacity to deliver the assignment to a high standard.</w:t>
      </w:r>
    </w:p>
    <w:p w14:paraId="690717C7" w14:textId="6B4B3069" w:rsidR="000A0187" w:rsidRPr="007A63BB" w:rsidRDefault="009E194C" w:rsidP="009E194C">
      <w:pPr>
        <w:spacing w:after="160" w:line="278" w:lineRule="auto"/>
        <w:rPr>
          <w:rFonts w:ascii="Calibri" w:hAnsi="Calibri" w:cs="Calibri"/>
          <w:sz w:val="22"/>
          <w:szCs w:val="22"/>
          <w:lang w:val="en-US"/>
        </w:rPr>
      </w:pPr>
      <w:r w:rsidRPr="007A63BB">
        <w:rPr>
          <w:rFonts w:ascii="Calibri" w:hAnsi="Calibri" w:cs="Calibri"/>
          <w:sz w:val="22"/>
          <w:szCs w:val="22"/>
          <w:lang w:val="en-US"/>
        </w:rPr>
        <w:t>The firm should demonstrate</w:t>
      </w:r>
      <w:r w:rsidR="000A0187" w:rsidRPr="007A63BB">
        <w:rPr>
          <w:rFonts w:ascii="Calibri" w:hAnsi="Calibri" w:cs="Calibri"/>
          <w:sz w:val="22"/>
          <w:szCs w:val="22"/>
        </w:rPr>
        <w:t>:</w:t>
      </w:r>
    </w:p>
    <w:p w14:paraId="50280F39" w14:textId="330F34B6" w:rsidR="000A0187" w:rsidRPr="00DE030E" w:rsidRDefault="007E7764">
      <w:pPr>
        <w:numPr>
          <w:ilvl w:val="0"/>
          <w:numId w:val="16"/>
        </w:numPr>
        <w:spacing w:line="278" w:lineRule="auto"/>
        <w:rPr>
          <w:rFonts w:ascii="Calibri" w:hAnsi="Calibri" w:cs="Calibri"/>
          <w:sz w:val="22"/>
          <w:szCs w:val="22"/>
        </w:rPr>
      </w:pPr>
      <w:r w:rsidRPr="00DE030E">
        <w:rPr>
          <w:rFonts w:ascii="Calibri" w:hAnsi="Calibri" w:cs="Calibri"/>
          <w:sz w:val="22"/>
          <w:szCs w:val="22"/>
        </w:rPr>
        <w:t>Valid legal registration and authorization to operate in Vietnam, subject to SNV’s due diligence and vetting requirements</w:t>
      </w:r>
      <w:r w:rsidR="007A57CF">
        <w:rPr>
          <w:rFonts w:ascii="Calibri" w:hAnsi="Calibri" w:cs="Calibri"/>
          <w:sz w:val="22"/>
          <w:szCs w:val="22"/>
        </w:rPr>
        <w:t>, completed using the file</w:t>
      </w:r>
      <w:r w:rsidR="00BF434E" w:rsidRPr="00DE030E">
        <w:rPr>
          <w:rFonts w:ascii="Calibri" w:hAnsi="Calibri" w:cs="Calibri"/>
          <w:sz w:val="22"/>
          <w:szCs w:val="22"/>
        </w:rPr>
        <w:t xml:space="preserve"> </w:t>
      </w:r>
      <w:hyperlink r:id="rId13" w:history="1">
        <w:r w:rsidR="0043176E" w:rsidRPr="00DE030E">
          <w:rPr>
            <w:rStyle w:val="Hyperlink"/>
            <w:rFonts w:ascii="Calibri" w:hAnsi="Calibri" w:cs="Calibri"/>
            <w:sz w:val="22"/>
            <w:szCs w:val="22"/>
            <w:lang w:val="en-US"/>
          </w:rPr>
          <w:t>Due Diligence and Vetting Form</w:t>
        </w:r>
      </w:hyperlink>
      <w:r w:rsidR="000A0187" w:rsidRPr="00DE030E">
        <w:rPr>
          <w:rFonts w:ascii="Calibri" w:hAnsi="Calibri" w:cs="Calibri"/>
          <w:sz w:val="22"/>
          <w:szCs w:val="22"/>
        </w:rPr>
        <w:t>.</w:t>
      </w:r>
    </w:p>
    <w:p w14:paraId="31B0CD7E" w14:textId="77777777" w:rsidR="009514C0" w:rsidRPr="00DE030E" w:rsidRDefault="009514C0">
      <w:pPr>
        <w:numPr>
          <w:ilvl w:val="0"/>
          <w:numId w:val="16"/>
        </w:numPr>
        <w:spacing w:line="278" w:lineRule="auto"/>
        <w:rPr>
          <w:rFonts w:ascii="Calibri" w:hAnsi="Calibri" w:cs="Calibri"/>
          <w:sz w:val="22"/>
          <w:szCs w:val="22"/>
        </w:rPr>
      </w:pPr>
      <w:r w:rsidRPr="00DE030E">
        <w:rPr>
          <w:rFonts w:ascii="Calibri" w:hAnsi="Calibri" w:cs="Calibri"/>
          <w:sz w:val="22"/>
          <w:szCs w:val="22"/>
        </w:rPr>
        <w:t>At least 5 years of relevant organizational experience conducting household, farmer, agricultural, rural-livelihood, agribusiness, environmental, or value-chain surveys in Vietnam.</w:t>
      </w:r>
    </w:p>
    <w:p w14:paraId="5498ECC3" w14:textId="3192FE8C" w:rsidR="000A0187" w:rsidRPr="00DE030E" w:rsidRDefault="00B34A3D">
      <w:pPr>
        <w:numPr>
          <w:ilvl w:val="0"/>
          <w:numId w:val="16"/>
        </w:numPr>
        <w:spacing w:line="278" w:lineRule="auto"/>
        <w:rPr>
          <w:rFonts w:ascii="Calibri" w:hAnsi="Calibri" w:cs="Calibri"/>
          <w:sz w:val="22"/>
          <w:szCs w:val="22"/>
        </w:rPr>
      </w:pPr>
      <w:r w:rsidRPr="00DE030E">
        <w:rPr>
          <w:rFonts w:ascii="Calibri" w:hAnsi="Calibri" w:cs="Calibri"/>
          <w:sz w:val="22"/>
          <w:szCs w:val="22"/>
        </w:rPr>
        <w:t xml:space="preserve">Proven organizational experience in digital data collection, using </w:t>
      </w:r>
      <w:proofErr w:type="spellStart"/>
      <w:r w:rsidRPr="00DE030E">
        <w:rPr>
          <w:rFonts w:ascii="Calibri" w:hAnsi="Calibri" w:cs="Calibri"/>
          <w:sz w:val="22"/>
          <w:szCs w:val="22"/>
        </w:rPr>
        <w:t>KoboToolbox</w:t>
      </w:r>
      <w:proofErr w:type="spellEnd"/>
      <w:r w:rsidRPr="00DE030E">
        <w:rPr>
          <w:rFonts w:ascii="Calibri" w:hAnsi="Calibri" w:cs="Calibri"/>
          <w:sz w:val="22"/>
          <w:szCs w:val="22"/>
        </w:rPr>
        <w:t xml:space="preserve">, ODK, </w:t>
      </w:r>
      <w:proofErr w:type="spellStart"/>
      <w:r w:rsidRPr="00DE030E">
        <w:rPr>
          <w:rFonts w:ascii="Calibri" w:hAnsi="Calibri" w:cs="Calibri"/>
          <w:sz w:val="22"/>
          <w:szCs w:val="22"/>
        </w:rPr>
        <w:t>CommCare</w:t>
      </w:r>
      <w:proofErr w:type="spellEnd"/>
      <w:r w:rsidRPr="00DE030E">
        <w:rPr>
          <w:rFonts w:ascii="Calibri" w:hAnsi="Calibri" w:cs="Calibri"/>
          <w:sz w:val="22"/>
          <w:szCs w:val="22"/>
        </w:rPr>
        <w:t>, or comparable platforms.</w:t>
      </w:r>
    </w:p>
    <w:p w14:paraId="09BFC52B" w14:textId="15889CEF" w:rsidR="000A0187" w:rsidRPr="00DE030E" w:rsidRDefault="00354F77">
      <w:pPr>
        <w:numPr>
          <w:ilvl w:val="0"/>
          <w:numId w:val="16"/>
        </w:numPr>
        <w:spacing w:line="278" w:lineRule="auto"/>
        <w:rPr>
          <w:rFonts w:ascii="Calibri" w:hAnsi="Calibri" w:cs="Calibri"/>
          <w:sz w:val="22"/>
          <w:szCs w:val="22"/>
        </w:rPr>
      </w:pPr>
      <w:r w:rsidRPr="00DE030E">
        <w:rPr>
          <w:rFonts w:ascii="Calibri" w:hAnsi="Calibri" w:cs="Calibri"/>
          <w:sz w:val="22"/>
          <w:szCs w:val="22"/>
        </w:rPr>
        <w:t>Demonstrated institutional capacity for probability-based household/farmer surveys, including sampling-frame cleaning, random selection, stratification, replacement control, and sample-disposition reporting.</w:t>
      </w:r>
    </w:p>
    <w:p w14:paraId="0C25967A" w14:textId="48A141D9" w:rsidR="00534416" w:rsidRPr="00DE030E" w:rsidRDefault="00BF434E">
      <w:pPr>
        <w:numPr>
          <w:ilvl w:val="0"/>
          <w:numId w:val="16"/>
        </w:numPr>
        <w:spacing w:line="278" w:lineRule="auto"/>
        <w:rPr>
          <w:rFonts w:ascii="Calibri" w:hAnsi="Calibri" w:cs="Calibri"/>
          <w:sz w:val="22"/>
          <w:szCs w:val="22"/>
        </w:rPr>
      </w:pPr>
      <w:r w:rsidRPr="00DE030E">
        <w:rPr>
          <w:rFonts w:ascii="Calibri" w:hAnsi="Calibri" w:cs="Calibri"/>
          <w:sz w:val="22"/>
          <w:szCs w:val="22"/>
        </w:rPr>
        <w:t>Demonstrated o</w:t>
      </w:r>
      <w:r w:rsidR="00534416" w:rsidRPr="00DE030E">
        <w:rPr>
          <w:rFonts w:ascii="Calibri" w:hAnsi="Calibri" w:cs="Calibri"/>
          <w:sz w:val="22"/>
          <w:szCs w:val="22"/>
        </w:rPr>
        <w:t>rganizational experience conducting Key Informant Interviews (KIIs) with private-sector, informal-sector, cooperative, government, and technical stakeholders.</w:t>
      </w:r>
    </w:p>
    <w:p w14:paraId="7DE7C160" w14:textId="28C3A7C8" w:rsidR="000A0187" w:rsidRPr="00DE030E" w:rsidRDefault="00B7140A">
      <w:pPr>
        <w:numPr>
          <w:ilvl w:val="0"/>
          <w:numId w:val="16"/>
        </w:numPr>
        <w:spacing w:line="278" w:lineRule="auto"/>
        <w:rPr>
          <w:rFonts w:ascii="Calibri" w:hAnsi="Calibri" w:cs="Calibri"/>
          <w:sz w:val="22"/>
          <w:szCs w:val="22"/>
        </w:rPr>
      </w:pPr>
      <w:r w:rsidRPr="00DE030E">
        <w:rPr>
          <w:rFonts w:ascii="Calibri" w:hAnsi="Calibri" w:cs="Calibri"/>
          <w:sz w:val="22"/>
          <w:szCs w:val="22"/>
        </w:rPr>
        <w:t xml:space="preserve">Established field presence, partner networks, or operational capacity in the Mekong Delta, preferably including </w:t>
      </w:r>
      <w:proofErr w:type="gramStart"/>
      <w:r w:rsidRPr="00DE030E">
        <w:rPr>
          <w:rFonts w:ascii="Calibri" w:hAnsi="Calibri" w:cs="Calibri"/>
          <w:sz w:val="22"/>
          <w:szCs w:val="22"/>
        </w:rPr>
        <w:t>An</w:t>
      </w:r>
      <w:proofErr w:type="gramEnd"/>
      <w:r w:rsidRPr="00DE030E">
        <w:rPr>
          <w:rFonts w:ascii="Calibri" w:hAnsi="Calibri" w:cs="Calibri"/>
          <w:sz w:val="22"/>
          <w:szCs w:val="22"/>
        </w:rPr>
        <w:t xml:space="preserve"> Giang, Dong Thap, Can Tho, and Tay Ninh (former Long </w:t>
      </w:r>
      <w:proofErr w:type="gramStart"/>
      <w:r w:rsidRPr="00DE030E">
        <w:rPr>
          <w:rFonts w:ascii="Calibri" w:hAnsi="Calibri" w:cs="Calibri"/>
          <w:sz w:val="22"/>
          <w:szCs w:val="22"/>
        </w:rPr>
        <w:t>An</w:t>
      </w:r>
      <w:proofErr w:type="gramEnd"/>
      <w:r w:rsidRPr="00DE030E">
        <w:rPr>
          <w:rFonts w:ascii="Calibri" w:hAnsi="Calibri" w:cs="Calibri"/>
          <w:sz w:val="22"/>
          <w:szCs w:val="22"/>
        </w:rPr>
        <w:t xml:space="preserve"> province).</w:t>
      </w:r>
    </w:p>
    <w:p w14:paraId="36B4809C" w14:textId="684EEFE0" w:rsidR="00396DC7" w:rsidRPr="00DE030E" w:rsidRDefault="00396DC7">
      <w:pPr>
        <w:numPr>
          <w:ilvl w:val="0"/>
          <w:numId w:val="16"/>
        </w:numPr>
        <w:spacing w:line="278" w:lineRule="auto"/>
        <w:rPr>
          <w:rFonts w:ascii="Calibri" w:hAnsi="Calibri" w:cs="Calibri"/>
          <w:sz w:val="22"/>
          <w:szCs w:val="22"/>
        </w:rPr>
      </w:pPr>
      <w:r w:rsidRPr="00DE030E">
        <w:rPr>
          <w:rFonts w:ascii="Calibri" w:hAnsi="Calibri" w:cs="Calibri"/>
          <w:sz w:val="22"/>
          <w:szCs w:val="22"/>
        </w:rPr>
        <w:t>Established systems for field supervision, data quality assurance, respondent safeguarding, data security, and secure handling of personally identifiable information (PII).</w:t>
      </w:r>
    </w:p>
    <w:p w14:paraId="7D41C2D7" w14:textId="5253B026" w:rsidR="000A0187" w:rsidRPr="00DE030E" w:rsidRDefault="00AE1A8D">
      <w:pPr>
        <w:numPr>
          <w:ilvl w:val="0"/>
          <w:numId w:val="16"/>
        </w:numPr>
        <w:spacing w:line="278" w:lineRule="auto"/>
        <w:rPr>
          <w:rFonts w:ascii="Calibri" w:hAnsi="Calibri" w:cs="Calibri"/>
          <w:sz w:val="22"/>
          <w:szCs w:val="22"/>
        </w:rPr>
      </w:pPr>
      <w:r w:rsidRPr="00DE030E">
        <w:rPr>
          <w:rFonts w:ascii="Calibri" w:hAnsi="Calibri" w:cs="Calibri"/>
          <w:sz w:val="22"/>
          <w:szCs w:val="22"/>
        </w:rPr>
        <w:t>Ability to mobilize an adequate team of qualified enumerators and supervisors within the required timeframe.</w:t>
      </w:r>
    </w:p>
    <w:p w14:paraId="5EDCAD83" w14:textId="5E653C0A" w:rsidR="000A0187" w:rsidRPr="00DE030E" w:rsidRDefault="00416CF2">
      <w:pPr>
        <w:numPr>
          <w:ilvl w:val="0"/>
          <w:numId w:val="16"/>
        </w:numPr>
        <w:spacing w:line="278" w:lineRule="auto"/>
        <w:rPr>
          <w:rFonts w:ascii="Calibri" w:hAnsi="Calibri" w:cs="Calibri"/>
          <w:sz w:val="22"/>
          <w:szCs w:val="22"/>
        </w:rPr>
      </w:pPr>
      <w:r w:rsidRPr="00DE030E">
        <w:rPr>
          <w:rFonts w:ascii="Calibri" w:hAnsi="Calibri" w:cs="Calibri"/>
          <w:sz w:val="22"/>
          <w:szCs w:val="22"/>
        </w:rPr>
        <w:t>Sufficient financial and operational capacity to implement the assignment without interruption.</w:t>
      </w:r>
    </w:p>
    <w:p w14:paraId="426F75B0" w14:textId="77777777" w:rsidR="00F0026A" w:rsidRPr="00F0026A" w:rsidRDefault="00F440F4">
      <w:pPr>
        <w:numPr>
          <w:ilvl w:val="0"/>
          <w:numId w:val="16"/>
        </w:numPr>
        <w:spacing w:after="160" w:line="278" w:lineRule="auto"/>
        <w:rPr>
          <w:rFonts w:ascii="Calibri" w:eastAsiaTheme="majorEastAsia" w:hAnsi="Calibri" w:cs="Calibri"/>
          <w:color w:val="0F4761" w:themeColor="accent1" w:themeShade="BF"/>
          <w:sz w:val="22"/>
          <w:szCs w:val="22"/>
        </w:rPr>
      </w:pPr>
      <w:r w:rsidRPr="00DE030E">
        <w:rPr>
          <w:rFonts w:ascii="Calibri" w:hAnsi="Calibri" w:cs="Calibri"/>
          <w:sz w:val="22"/>
          <w:szCs w:val="22"/>
        </w:rPr>
        <w:lastRenderedPageBreak/>
        <w:t>Relevant organizational experience in agricultural value chains, rice production, agricultural machinery, biomass, renewable energy, logistics, storage, or related sectors will be considered an advantage.</w:t>
      </w:r>
    </w:p>
    <w:p w14:paraId="63C63546" w14:textId="5B41E5AE" w:rsidR="00F978B2" w:rsidRPr="00F978B2" w:rsidRDefault="00F978B2" w:rsidP="00F978B2">
      <w:pPr>
        <w:rPr>
          <w:rFonts w:ascii="Calibri" w:hAnsi="Calibri" w:cs="Calibri"/>
          <w:b/>
          <w:color w:val="0F9ED5"/>
          <w:sz w:val="22"/>
          <w:szCs w:val="22"/>
        </w:rPr>
      </w:pPr>
      <w:r>
        <w:rPr>
          <w:rFonts w:ascii="Calibri" w:hAnsi="Calibri" w:cs="Calibri"/>
          <w:b/>
          <w:color w:val="0F9ED5"/>
          <w:sz w:val="22"/>
          <w:szCs w:val="22"/>
        </w:rPr>
        <w:t xml:space="preserve">8. </w:t>
      </w:r>
      <w:r w:rsidRPr="00F978B2">
        <w:rPr>
          <w:rFonts w:ascii="Calibri" w:hAnsi="Calibri" w:cs="Calibri"/>
          <w:b/>
          <w:color w:val="0F9ED5"/>
          <w:sz w:val="22"/>
          <w:szCs w:val="22"/>
        </w:rPr>
        <w:t>Submission requirements</w:t>
      </w:r>
    </w:p>
    <w:p w14:paraId="3B2FAA1C" w14:textId="51697FB0" w:rsidR="00181A35" w:rsidRPr="007F7EE1" w:rsidRDefault="00181A35" w:rsidP="007F7EE1">
      <w:pPr>
        <w:rPr>
          <w:rFonts w:ascii="Calibri" w:eastAsia="Calibri" w:hAnsi="Calibri" w:cs="Calibri"/>
          <w:sz w:val="22"/>
          <w:szCs w:val="22"/>
        </w:rPr>
      </w:pPr>
      <w:r w:rsidRPr="007F7EE1">
        <w:rPr>
          <w:rFonts w:ascii="Calibri" w:eastAsia="Calibri" w:hAnsi="Calibri" w:cs="Calibri"/>
          <w:sz w:val="22"/>
          <w:szCs w:val="22"/>
        </w:rPr>
        <w:t xml:space="preserve">Interested consulting firms are requested to submit the following documents via the </w:t>
      </w:r>
      <w:r w:rsidR="003E3FCD" w:rsidRPr="007F7EE1">
        <w:rPr>
          <w:rFonts w:ascii="Calibri" w:eastAsia="Calibri" w:hAnsi="Calibri" w:cs="Calibri"/>
          <w:sz w:val="22"/>
          <w:szCs w:val="22"/>
        </w:rPr>
        <w:t>instruction in this site.</w:t>
      </w:r>
    </w:p>
    <w:p w14:paraId="514A006F" w14:textId="4849ABDD" w:rsidR="004B7669" w:rsidRPr="007F7EE1" w:rsidRDefault="003E3FCD" w:rsidP="007F7EE1">
      <w:pPr>
        <w:jc w:val="both"/>
        <w:rPr>
          <w:rFonts w:ascii="Calibri" w:hAnsi="Calibri" w:cs="Calibri"/>
          <w:sz w:val="22"/>
          <w:szCs w:val="22"/>
        </w:rPr>
      </w:pPr>
      <w:r w:rsidRPr="007F7EE1">
        <w:rPr>
          <w:rFonts w:ascii="Calibri" w:eastAsia="Calibri" w:hAnsi="Calibri" w:cs="Calibri"/>
          <w:sz w:val="22"/>
          <w:szCs w:val="22"/>
        </w:rPr>
        <w:t xml:space="preserve">Proposals must be submitted in </w:t>
      </w:r>
      <w:r w:rsidRPr="007F7EE1">
        <w:rPr>
          <w:rFonts w:ascii="Calibri" w:eastAsia="Calibri" w:hAnsi="Calibri" w:cs="Calibri"/>
          <w:b/>
          <w:bCs/>
          <w:sz w:val="22"/>
          <w:szCs w:val="22"/>
        </w:rPr>
        <w:t>two separate files</w:t>
      </w:r>
      <w:r w:rsidRPr="007F7EE1">
        <w:rPr>
          <w:rFonts w:ascii="Calibri" w:eastAsia="Calibri" w:hAnsi="Calibri" w:cs="Calibri"/>
          <w:sz w:val="22"/>
          <w:szCs w:val="22"/>
        </w:rPr>
        <w:t xml:space="preserve">: one file containing the </w:t>
      </w:r>
      <w:r w:rsidRPr="007F7EE1">
        <w:rPr>
          <w:rFonts w:ascii="Calibri" w:eastAsia="Calibri" w:hAnsi="Calibri" w:cs="Calibri"/>
          <w:b/>
          <w:bCs/>
          <w:sz w:val="22"/>
          <w:szCs w:val="22"/>
        </w:rPr>
        <w:t>Technical Proposal</w:t>
      </w:r>
      <w:r w:rsidRPr="007F7EE1">
        <w:rPr>
          <w:rFonts w:ascii="Calibri" w:eastAsia="Calibri" w:hAnsi="Calibri" w:cs="Calibri"/>
          <w:sz w:val="22"/>
          <w:szCs w:val="22"/>
        </w:rPr>
        <w:t xml:space="preserve"> and a separate file containing the </w:t>
      </w:r>
      <w:r w:rsidRPr="007F7EE1">
        <w:rPr>
          <w:rFonts w:ascii="Calibri" w:eastAsia="Calibri" w:hAnsi="Calibri" w:cs="Calibri"/>
          <w:b/>
          <w:bCs/>
          <w:sz w:val="22"/>
          <w:szCs w:val="22"/>
        </w:rPr>
        <w:t>Financial Proposal</w:t>
      </w:r>
      <w:r w:rsidR="004B7669" w:rsidRPr="007F7EE1">
        <w:rPr>
          <w:rFonts w:ascii="Calibri" w:hAnsi="Calibri" w:cs="Calibri"/>
          <w:sz w:val="22"/>
          <w:szCs w:val="22"/>
        </w:rPr>
        <w:t xml:space="preserve">. </w:t>
      </w:r>
    </w:p>
    <w:p w14:paraId="1FA744C8" w14:textId="77777777" w:rsidR="00F978B2" w:rsidRPr="007F7EE1" w:rsidRDefault="00F978B2" w:rsidP="007F7EE1">
      <w:pPr>
        <w:rPr>
          <w:rFonts w:ascii="Calibri" w:eastAsia="Calibri" w:hAnsi="Calibri" w:cs="Calibri"/>
          <w:sz w:val="22"/>
          <w:szCs w:val="22"/>
          <w:lang w:val="en-US"/>
        </w:rPr>
      </w:pPr>
    </w:p>
    <w:p w14:paraId="634C6264" w14:textId="3C469B36" w:rsidR="00F978B2" w:rsidRPr="007F7EE1" w:rsidRDefault="00F978B2">
      <w:pPr>
        <w:pStyle w:val="ListParagraph"/>
        <w:numPr>
          <w:ilvl w:val="0"/>
          <w:numId w:val="17"/>
        </w:numPr>
        <w:rPr>
          <w:rFonts w:ascii="Calibri" w:eastAsia="Calibri" w:hAnsi="Calibri" w:cs="Calibri"/>
          <w:sz w:val="22"/>
          <w:szCs w:val="22"/>
          <w:lang w:val="en-US"/>
        </w:rPr>
      </w:pPr>
      <w:r w:rsidRPr="007F7EE1">
        <w:rPr>
          <w:rFonts w:ascii="Calibri" w:eastAsia="Calibri" w:hAnsi="Calibri" w:cs="Calibri"/>
          <w:b/>
          <w:bCs/>
          <w:sz w:val="22"/>
          <w:szCs w:val="22"/>
          <w:lang w:val="en-US"/>
        </w:rPr>
        <w:t>Technical Proposal</w:t>
      </w:r>
      <w:r w:rsidR="00CE697F" w:rsidRPr="007F7EE1">
        <w:rPr>
          <w:rFonts w:ascii="Calibri" w:eastAsia="Calibri" w:hAnsi="Calibri" w:cs="Calibri"/>
          <w:b/>
          <w:bCs/>
          <w:sz w:val="22"/>
          <w:szCs w:val="22"/>
          <w:lang w:val="en-US"/>
        </w:rPr>
        <w:t xml:space="preserve">: </w:t>
      </w:r>
      <w:r w:rsidR="007A105E" w:rsidRPr="007F7EE1">
        <w:rPr>
          <w:rFonts w:ascii="Calibri" w:eastAsia="Calibri" w:hAnsi="Calibri" w:cs="Calibri"/>
          <w:sz w:val="22"/>
          <w:szCs w:val="22"/>
        </w:rPr>
        <w:t>The Technical Proposal should clearly outline the bidder’s proposed approach and methodology for delivering the assignment and should include</w:t>
      </w:r>
      <w:r w:rsidR="00CE697F" w:rsidRPr="007F7EE1">
        <w:rPr>
          <w:rFonts w:ascii="Calibri" w:eastAsia="Calibri" w:hAnsi="Calibri" w:cs="Calibri"/>
          <w:sz w:val="22"/>
          <w:szCs w:val="22"/>
          <w:lang w:val="en-US"/>
        </w:rPr>
        <w:t>:</w:t>
      </w:r>
    </w:p>
    <w:p w14:paraId="16C20ACB" w14:textId="4802802B" w:rsidR="007A105E" w:rsidRPr="007F7EE1" w:rsidRDefault="00A40ABC">
      <w:pPr>
        <w:numPr>
          <w:ilvl w:val="0"/>
          <w:numId w:val="16"/>
        </w:numPr>
        <w:rPr>
          <w:rFonts w:ascii="Calibri" w:eastAsia="Calibri" w:hAnsi="Calibri" w:cs="Calibri"/>
          <w:sz w:val="22"/>
          <w:szCs w:val="22"/>
          <w:lang w:val="en-US"/>
        </w:rPr>
      </w:pPr>
      <w:r w:rsidRPr="007F7EE1">
        <w:rPr>
          <w:rFonts w:ascii="Calibri" w:hAnsi="Calibri" w:cs="Calibri"/>
          <w:sz w:val="22"/>
          <w:szCs w:val="22"/>
        </w:rPr>
        <w:t>The organisation’s business licence or appropriate registration</w:t>
      </w:r>
      <w:r w:rsidR="007A105E" w:rsidRPr="007F7EE1">
        <w:rPr>
          <w:rFonts w:ascii="Calibri" w:eastAsia="Calibri" w:hAnsi="Calibri" w:cs="Calibri"/>
          <w:b/>
          <w:bCs/>
          <w:sz w:val="22"/>
          <w:szCs w:val="22"/>
        </w:rPr>
        <w:t>;</w:t>
      </w:r>
    </w:p>
    <w:p w14:paraId="1AB56CE5" w14:textId="3D26DB90" w:rsidR="00CE697F" w:rsidRPr="00116AA1" w:rsidRDefault="007A105E">
      <w:pPr>
        <w:numPr>
          <w:ilvl w:val="0"/>
          <w:numId w:val="16"/>
        </w:numPr>
        <w:rPr>
          <w:rFonts w:ascii="Calibri" w:eastAsia="Calibri" w:hAnsi="Calibri" w:cs="Calibri"/>
          <w:sz w:val="22"/>
          <w:szCs w:val="22"/>
          <w:lang w:val="en-US"/>
        </w:rPr>
      </w:pPr>
      <w:r w:rsidRPr="00116AA1">
        <w:rPr>
          <w:rFonts w:ascii="Calibri" w:eastAsia="Calibri" w:hAnsi="Calibri" w:cs="Calibri"/>
          <w:b/>
          <w:bCs/>
          <w:sz w:val="22"/>
          <w:szCs w:val="22"/>
        </w:rPr>
        <w:t>Company profile</w:t>
      </w:r>
      <w:r w:rsidRPr="00116AA1">
        <w:rPr>
          <w:rFonts w:ascii="Calibri" w:eastAsia="Calibri" w:hAnsi="Calibri" w:cs="Calibri"/>
          <w:sz w:val="22"/>
          <w:szCs w:val="22"/>
        </w:rPr>
        <w:t>, including CVs of the proposed key team members;</w:t>
      </w:r>
    </w:p>
    <w:p w14:paraId="662C11C7" w14:textId="5F742407" w:rsidR="00CE697F" w:rsidRPr="00116AA1" w:rsidRDefault="003C3B40">
      <w:pPr>
        <w:numPr>
          <w:ilvl w:val="0"/>
          <w:numId w:val="16"/>
        </w:numPr>
        <w:rPr>
          <w:rFonts w:ascii="Calibri" w:eastAsia="Calibri" w:hAnsi="Calibri" w:cs="Calibri"/>
          <w:sz w:val="22"/>
          <w:szCs w:val="22"/>
          <w:lang w:val="en-US"/>
        </w:rPr>
      </w:pPr>
      <w:r w:rsidRPr="00116AA1">
        <w:rPr>
          <w:rFonts w:ascii="Calibri" w:hAnsi="Calibri" w:cs="Calibri"/>
          <w:sz w:val="22"/>
          <w:szCs w:val="22"/>
        </w:rPr>
        <w:t xml:space="preserve">A completed Due Diligence document, </w:t>
      </w:r>
      <w:r w:rsidR="00EB3CBB">
        <w:rPr>
          <w:rFonts w:ascii="Calibri" w:hAnsi="Calibri" w:cs="Calibri"/>
          <w:sz w:val="22"/>
          <w:szCs w:val="22"/>
        </w:rPr>
        <w:t>together w</w:t>
      </w:r>
      <w:r w:rsidRPr="00116AA1">
        <w:rPr>
          <w:rFonts w:ascii="Calibri" w:hAnsi="Calibri" w:cs="Calibri"/>
          <w:sz w:val="22"/>
          <w:szCs w:val="22"/>
        </w:rPr>
        <w:t xml:space="preserve">ith all required supporting documents, </w:t>
      </w:r>
      <w:r w:rsidR="00EB3CBB">
        <w:rPr>
          <w:rFonts w:ascii="Calibri" w:hAnsi="Calibri" w:cs="Calibri"/>
          <w:sz w:val="22"/>
          <w:szCs w:val="22"/>
        </w:rPr>
        <w:t>please refer to</w:t>
      </w:r>
      <w:r w:rsidRPr="00116AA1">
        <w:rPr>
          <w:rFonts w:ascii="Calibri" w:hAnsi="Calibri" w:cs="Calibri"/>
          <w:sz w:val="22"/>
          <w:szCs w:val="22"/>
        </w:rPr>
        <w:t xml:space="preserve"> </w:t>
      </w:r>
      <w:hyperlink r:id="rId14" w:history="1">
        <w:r w:rsidR="00CE697F" w:rsidRPr="00116AA1">
          <w:rPr>
            <w:rStyle w:val="Hyperlink"/>
            <w:rFonts w:ascii="Calibri" w:hAnsi="Calibri" w:cs="Calibri"/>
            <w:sz w:val="22"/>
            <w:szCs w:val="22"/>
            <w:lang w:val="en-US"/>
          </w:rPr>
          <w:t>Due Diligence and Vetting Form</w:t>
        </w:r>
      </w:hyperlink>
    </w:p>
    <w:p w14:paraId="00D5A82B" w14:textId="77777777" w:rsidR="00F978B2" w:rsidRPr="00116AA1" w:rsidRDefault="00F978B2" w:rsidP="007F7EE1">
      <w:pPr>
        <w:ind w:left="720"/>
        <w:rPr>
          <w:rFonts w:ascii="Calibri" w:eastAsia="Calibri" w:hAnsi="Calibri" w:cs="Calibri"/>
          <w:sz w:val="22"/>
          <w:szCs w:val="22"/>
          <w:lang w:val="en-US"/>
        </w:rPr>
      </w:pPr>
    </w:p>
    <w:p w14:paraId="0523AB92" w14:textId="3876C5BB" w:rsidR="00F978B2" w:rsidRPr="00116AA1" w:rsidRDefault="00CE697F">
      <w:pPr>
        <w:pStyle w:val="ListParagraph"/>
        <w:numPr>
          <w:ilvl w:val="0"/>
          <w:numId w:val="17"/>
        </w:numPr>
        <w:rPr>
          <w:rFonts w:ascii="Calibri" w:eastAsia="Calibri" w:hAnsi="Calibri" w:cs="Calibri"/>
          <w:sz w:val="22"/>
          <w:szCs w:val="22"/>
          <w:lang w:val="en-US"/>
        </w:rPr>
      </w:pPr>
      <w:r w:rsidRPr="00116AA1">
        <w:rPr>
          <w:rFonts w:ascii="Calibri" w:eastAsia="Calibri" w:hAnsi="Calibri" w:cs="Calibri"/>
          <w:b/>
          <w:bCs/>
          <w:sz w:val="22"/>
          <w:szCs w:val="22"/>
          <w:lang w:val="en-US"/>
        </w:rPr>
        <w:t>F</w:t>
      </w:r>
      <w:r w:rsidR="00F978B2" w:rsidRPr="00116AA1">
        <w:rPr>
          <w:rFonts w:ascii="Calibri" w:eastAsia="Calibri" w:hAnsi="Calibri" w:cs="Calibri"/>
          <w:b/>
          <w:bCs/>
          <w:sz w:val="22"/>
          <w:szCs w:val="22"/>
          <w:lang w:val="en-US"/>
        </w:rPr>
        <w:t>inancial Proposal</w:t>
      </w:r>
      <w:r w:rsidRPr="00116AA1">
        <w:rPr>
          <w:rFonts w:ascii="Calibri" w:eastAsia="Calibri" w:hAnsi="Calibri" w:cs="Calibri"/>
          <w:b/>
          <w:bCs/>
          <w:sz w:val="22"/>
          <w:szCs w:val="22"/>
          <w:lang w:val="en-US"/>
        </w:rPr>
        <w:t xml:space="preserve">: </w:t>
      </w:r>
      <w:r w:rsidR="007F7EE1" w:rsidRPr="00116AA1">
        <w:rPr>
          <w:rFonts w:ascii="Calibri" w:eastAsia="Calibri" w:hAnsi="Calibri" w:cs="Calibri"/>
          <w:sz w:val="22"/>
          <w:szCs w:val="22"/>
        </w:rPr>
        <w:t xml:space="preserve">The Financial Proposal must be </w:t>
      </w:r>
      <w:r w:rsidR="007F7EE1" w:rsidRPr="00116AA1">
        <w:rPr>
          <w:rFonts w:ascii="Calibri" w:eastAsia="Calibri" w:hAnsi="Calibri" w:cs="Calibri"/>
          <w:b/>
          <w:bCs/>
          <w:sz w:val="22"/>
          <w:szCs w:val="22"/>
        </w:rPr>
        <w:t>fully inclusive of all applicable taxes</w:t>
      </w:r>
      <w:r w:rsidR="007F7EE1" w:rsidRPr="00116AA1">
        <w:rPr>
          <w:rFonts w:ascii="Calibri" w:eastAsia="Calibri" w:hAnsi="Calibri" w:cs="Calibri"/>
          <w:sz w:val="22"/>
          <w:szCs w:val="22"/>
        </w:rPr>
        <w:t xml:space="preserve"> and submitted as a separate file. It should include:</w:t>
      </w:r>
    </w:p>
    <w:p w14:paraId="14ACC6AA" w14:textId="77777777" w:rsidR="007F7EE1" w:rsidRPr="00116AA1" w:rsidRDefault="007F7EE1">
      <w:pPr>
        <w:numPr>
          <w:ilvl w:val="0"/>
          <w:numId w:val="16"/>
        </w:numPr>
        <w:rPr>
          <w:rFonts w:ascii="Calibri" w:eastAsia="Calibri" w:hAnsi="Calibri" w:cs="Calibri"/>
          <w:sz w:val="22"/>
          <w:szCs w:val="22"/>
          <w:lang w:val="en-US"/>
        </w:rPr>
      </w:pPr>
      <w:r w:rsidRPr="00116AA1">
        <w:rPr>
          <w:rFonts w:ascii="Calibri" w:hAnsi="Calibri" w:cs="Calibri"/>
          <w:sz w:val="22"/>
          <w:szCs w:val="22"/>
        </w:rPr>
        <w:t xml:space="preserve">A </w:t>
      </w:r>
      <w:r w:rsidRPr="00116AA1">
        <w:rPr>
          <w:rFonts w:ascii="Calibri" w:hAnsi="Calibri" w:cs="Calibri"/>
          <w:b/>
          <w:bCs/>
          <w:sz w:val="22"/>
          <w:szCs w:val="22"/>
        </w:rPr>
        <w:t>detailed cost breakdown</w:t>
      </w:r>
      <w:r w:rsidRPr="00116AA1">
        <w:rPr>
          <w:rFonts w:ascii="Calibri" w:hAnsi="Calibri" w:cs="Calibri"/>
          <w:sz w:val="22"/>
          <w:szCs w:val="22"/>
        </w:rPr>
        <w:t>, clearly linked to the specific deliverables and/or activities;</w:t>
      </w:r>
      <w:r w:rsidRPr="00116AA1">
        <w:rPr>
          <w:rFonts w:ascii="Calibri" w:hAnsi="Calibri" w:cs="Calibri"/>
          <w:sz w:val="22"/>
          <w:szCs w:val="22"/>
        </w:rPr>
        <w:t xml:space="preserve"> </w:t>
      </w:r>
    </w:p>
    <w:p w14:paraId="161BE620" w14:textId="0F660C7B" w:rsidR="00F978B2" w:rsidRPr="00116AA1" w:rsidRDefault="007F7EE1">
      <w:pPr>
        <w:numPr>
          <w:ilvl w:val="0"/>
          <w:numId w:val="16"/>
        </w:numPr>
        <w:rPr>
          <w:rFonts w:ascii="Calibri" w:eastAsia="Calibri" w:hAnsi="Calibri" w:cs="Calibri"/>
          <w:sz w:val="22"/>
          <w:szCs w:val="22"/>
          <w:lang w:val="en-US"/>
        </w:rPr>
      </w:pPr>
      <w:r w:rsidRPr="00116AA1">
        <w:rPr>
          <w:rFonts w:ascii="Calibri" w:hAnsi="Calibri" w:cs="Calibri"/>
          <w:sz w:val="22"/>
          <w:szCs w:val="22"/>
        </w:rPr>
        <w:t xml:space="preserve">An indication of whether the proposed fees are </w:t>
      </w:r>
      <w:r w:rsidRPr="00116AA1">
        <w:rPr>
          <w:rFonts w:ascii="Calibri" w:hAnsi="Calibri" w:cs="Calibri"/>
          <w:b/>
          <w:bCs/>
          <w:sz w:val="22"/>
          <w:szCs w:val="22"/>
        </w:rPr>
        <w:t>open to negotiation</w:t>
      </w:r>
      <w:r w:rsidRPr="00116AA1">
        <w:rPr>
          <w:rFonts w:ascii="Calibri" w:hAnsi="Calibri" w:cs="Calibri"/>
          <w:b/>
          <w:bCs/>
          <w:sz w:val="22"/>
          <w:szCs w:val="22"/>
        </w:rPr>
        <w:t>.</w:t>
      </w:r>
      <w:r w:rsidR="00F978B2" w:rsidRPr="00116AA1">
        <w:rPr>
          <w:rFonts w:ascii="Calibri" w:hAnsi="Calibri" w:cs="Calibri"/>
          <w:sz w:val="22"/>
          <w:szCs w:val="22"/>
        </w:rPr>
        <w:t xml:space="preserve"> </w:t>
      </w:r>
    </w:p>
    <w:p w14:paraId="02985E60" w14:textId="77777777" w:rsidR="00A50E0C" w:rsidRPr="00116AA1" w:rsidRDefault="00A50E0C" w:rsidP="007F7EE1">
      <w:pPr>
        <w:rPr>
          <w:rFonts w:ascii="Calibri" w:eastAsia="Calibri" w:hAnsi="Calibri" w:cs="Calibri"/>
          <w:sz w:val="22"/>
          <w:szCs w:val="22"/>
          <w:lang w:val="en-US"/>
        </w:rPr>
      </w:pPr>
    </w:p>
    <w:p w14:paraId="7BCDF3BC" w14:textId="094C1ED7" w:rsidR="00C52E0C" w:rsidRPr="00116AA1" w:rsidRDefault="00EC5F58" w:rsidP="00EC5F58">
      <w:pPr>
        <w:pStyle w:val="ListNumbers"/>
        <w:numPr>
          <w:ilvl w:val="0"/>
          <w:numId w:val="0"/>
        </w:numPr>
        <w:ind w:left="397" w:hanging="397"/>
        <w:jc w:val="both"/>
        <w:rPr>
          <w:rFonts w:ascii="Calibri" w:hAnsi="Calibri" w:cs="Calibri"/>
          <w:sz w:val="22"/>
          <w:szCs w:val="22"/>
        </w:rPr>
      </w:pPr>
      <w:r w:rsidRPr="00EC5F58">
        <w:rPr>
          <w:rFonts w:ascii="Calibri" w:hAnsi="Calibri" w:cs="Calibri"/>
          <w:sz w:val="22"/>
          <w:szCs w:val="22"/>
        </w:rPr>
        <w:t xml:space="preserve">Proposals must be submitted by </w:t>
      </w:r>
      <w:r w:rsidRPr="00EC5F58">
        <w:rPr>
          <w:rFonts w:ascii="Calibri" w:hAnsi="Calibri" w:cs="Calibri"/>
          <w:b/>
          <w:bCs/>
          <w:sz w:val="22"/>
          <w:szCs w:val="22"/>
        </w:rPr>
        <w:t>17:00 hrs on 28 September 2026</w:t>
      </w:r>
      <w:r w:rsidRPr="00EC5F58">
        <w:rPr>
          <w:rFonts w:ascii="Calibri" w:hAnsi="Calibri" w:cs="Calibri"/>
          <w:sz w:val="22"/>
          <w:szCs w:val="22"/>
        </w:rPr>
        <w:t>.</w:t>
      </w:r>
      <w:r w:rsidR="00C52E0C" w:rsidRPr="00116AA1">
        <w:rPr>
          <w:rFonts w:ascii="Calibri" w:hAnsi="Calibri" w:cs="Calibri"/>
          <w:sz w:val="22"/>
          <w:szCs w:val="22"/>
        </w:rPr>
        <w:t xml:space="preserve"> </w:t>
      </w:r>
    </w:p>
    <w:p w14:paraId="185D2BB9" w14:textId="77777777" w:rsidR="00F978B2" w:rsidRPr="00A50E0C" w:rsidRDefault="00F978B2" w:rsidP="00F978B2">
      <w:pPr>
        <w:rPr>
          <w:rFonts w:ascii="Calibri" w:eastAsia="Calibri" w:hAnsi="Calibri" w:cs="Calibri"/>
          <w:sz w:val="22"/>
          <w:szCs w:val="22"/>
        </w:rPr>
      </w:pPr>
    </w:p>
    <w:p w14:paraId="7EBD1B8F" w14:textId="4E698DBD" w:rsidR="000820E0" w:rsidRPr="00F978B2" w:rsidRDefault="000820E0">
      <w:pPr>
        <w:numPr>
          <w:ilvl w:val="0"/>
          <w:numId w:val="16"/>
        </w:numPr>
        <w:spacing w:after="160" w:line="278" w:lineRule="auto"/>
        <w:rPr>
          <w:rFonts w:ascii="Calibri" w:eastAsiaTheme="majorEastAsia" w:hAnsi="Calibri" w:cs="Calibri"/>
          <w:color w:val="0F4761" w:themeColor="accent1" w:themeShade="BF"/>
          <w:sz w:val="22"/>
          <w:szCs w:val="22"/>
        </w:rPr>
      </w:pPr>
      <w:r w:rsidRPr="00F978B2">
        <w:rPr>
          <w:rFonts w:ascii="Calibri" w:hAnsi="Calibri" w:cs="Calibri"/>
          <w:sz w:val="22"/>
          <w:szCs w:val="22"/>
        </w:rPr>
        <w:br w:type="page"/>
      </w:r>
    </w:p>
    <w:p w14:paraId="2A9C6BEA" w14:textId="1F043049" w:rsidR="00137B7B" w:rsidRDefault="001C5DBB" w:rsidP="001C5DBB">
      <w:pPr>
        <w:pStyle w:val="Heading1"/>
      </w:pPr>
      <w:r>
        <w:lastRenderedPageBreak/>
        <w:t>Annex A</w:t>
      </w:r>
    </w:p>
    <w:p w14:paraId="34BC91A5" w14:textId="61F1F83F" w:rsidR="001C5DBB" w:rsidRPr="00AE2C31" w:rsidRDefault="001C5DBB" w:rsidP="001C5DBB">
      <w:pPr>
        <w:pStyle w:val="Heading2"/>
      </w:pPr>
      <w:r w:rsidRPr="00AE2C31">
        <w:t>Geographic Coverage</w:t>
      </w:r>
    </w:p>
    <w:p w14:paraId="412C311F" w14:textId="77777777" w:rsidR="001C5DBB" w:rsidRPr="001C5DBB" w:rsidRDefault="001C5DBB" w:rsidP="001C5DBB">
      <w:pPr>
        <w:spacing w:after="160" w:line="278" w:lineRule="auto"/>
        <w:rPr>
          <w:rFonts w:ascii="Calibri" w:hAnsi="Calibri" w:cs="Calibri"/>
          <w:sz w:val="22"/>
          <w:szCs w:val="22"/>
        </w:rPr>
      </w:pPr>
      <w:r w:rsidRPr="001C5DBB">
        <w:rPr>
          <w:rFonts w:ascii="Calibri" w:hAnsi="Calibri" w:cs="Calibri"/>
          <w:sz w:val="22"/>
          <w:szCs w:val="22"/>
        </w:rPr>
        <w:t>The contractor shall implement fieldwork in the following locations:</w:t>
      </w:r>
    </w:p>
    <w:tbl>
      <w:tblPr>
        <w:tblStyle w:val="TableGrid"/>
        <w:tblW w:w="0" w:type="auto"/>
        <w:tblLook w:val="04A0" w:firstRow="1" w:lastRow="0" w:firstColumn="1" w:lastColumn="0" w:noHBand="0" w:noVBand="1"/>
      </w:tblPr>
      <w:tblGrid>
        <w:gridCol w:w="1779"/>
        <w:gridCol w:w="7841"/>
      </w:tblGrid>
      <w:tr w:rsidR="001C5DBB" w:rsidRPr="001C5DBB" w14:paraId="42314521" w14:textId="77777777" w:rsidTr="001C5DBB">
        <w:tc>
          <w:tcPr>
            <w:tcW w:w="0" w:type="auto"/>
            <w:hideMark/>
          </w:tcPr>
          <w:p w14:paraId="5765455B" w14:textId="77777777" w:rsidR="001C5DBB" w:rsidRPr="001C5DBB" w:rsidRDefault="001C5DBB" w:rsidP="00087EC5">
            <w:pPr>
              <w:spacing w:after="160" w:line="278" w:lineRule="auto"/>
              <w:rPr>
                <w:rFonts w:ascii="Calibri" w:hAnsi="Calibri" w:cs="Calibri"/>
                <w:b/>
                <w:bCs/>
                <w:sz w:val="22"/>
                <w:szCs w:val="22"/>
              </w:rPr>
            </w:pPr>
            <w:r w:rsidRPr="001C5DBB">
              <w:rPr>
                <w:rFonts w:ascii="Calibri" w:hAnsi="Calibri" w:cs="Calibri"/>
                <w:b/>
                <w:bCs/>
                <w:sz w:val="22"/>
                <w:szCs w:val="22"/>
              </w:rPr>
              <w:t>Activity</w:t>
            </w:r>
          </w:p>
        </w:tc>
        <w:tc>
          <w:tcPr>
            <w:tcW w:w="0" w:type="auto"/>
            <w:hideMark/>
          </w:tcPr>
          <w:p w14:paraId="63229EC1" w14:textId="77777777" w:rsidR="001C5DBB" w:rsidRPr="001C5DBB" w:rsidRDefault="001C5DBB" w:rsidP="00087EC5">
            <w:pPr>
              <w:spacing w:after="160" w:line="278" w:lineRule="auto"/>
              <w:rPr>
                <w:rFonts w:ascii="Calibri" w:hAnsi="Calibri" w:cs="Calibri"/>
                <w:b/>
                <w:bCs/>
                <w:sz w:val="22"/>
                <w:szCs w:val="22"/>
              </w:rPr>
            </w:pPr>
            <w:r w:rsidRPr="001C5DBB">
              <w:rPr>
                <w:rFonts w:ascii="Calibri" w:hAnsi="Calibri" w:cs="Calibri"/>
                <w:b/>
                <w:bCs/>
                <w:sz w:val="22"/>
                <w:szCs w:val="22"/>
              </w:rPr>
              <w:t>Geographic coverage</w:t>
            </w:r>
          </w:p>
        </w:tc>
      </w:tr>
      <w:tr w:rsidR="001C5DBB" w:rsidRPr="001C5DBB" w14:paraId="09BEFB93" w14:textId="77777777" w:rsidTr="001C5DBB">
        <w:tc>
          <w:tcPr>
            <w:tcW w:w="0" w:type="auto"/>
            <w:hideMark/>
          </w:tcPr>
          <w:p w14:paraId="7735D5DB" w14:textId="77777777" w:rsidR="001C5DBB" w:rsidRPr="001C5DBB" w:rsidRDefault="001C5DBB" w:rsidP="00087EC5">
            <w:pPr>
              <w:spacing w:after="160" w:line="278" w:lineRule="auto"/>
              <w:rPr>
                <w:rFonts w:ascii="Calibri" w:hAnsi="Calibri" w:cs="Calibri"/>
                <w:sz w:val="22"/>
                <w:szCs w:val="22"/>
              </w:rPr>
            </w:pPr>
            <w:r w:rsidRPr="001C5DBB">
              <w:rPr>
                <w:rFonts w:ascii="Calibri" w:hAnsi="Calibri" w:cs="Calibri"/>
                <w:sz w:val="22"/>
                <w:szCs w:val="22"/>
              </w:rPr>
              <w:t>Farmer survey</w:t>
            </w:r>
          </w:p>
        </w:tc>
        <w:tc>
          <w:tcPr>
            <w:tcW w:w="0" w:type="auto"/>
            <w:hideMark/>
          </w:tcPr>
          <w:p w14:paraId="675A2EB6" w14:textId="37CEE6F1" w:rsidR="001C5DBB" w:rsidRPr="001C5DBB" w:rsidRDefault="001C5DBB" w:rsidP="00087EC5">
            <w:pPr>
              <w:spacing w:after="160" w:line="278" w:lineRule="auto"/>
              <w:rPr>
                <w:rFonts w:ascii="Calibri" w:hAnsi="Calibri" w:cs="Calibri"/>
                <w:sz w:val="22"/>
                <w:szCs w:val="22"/>
              </w:rPr>
            </w:pPr>
            <w:r w:rsidRPr="001C5DBB">
              <w:rPr>
                <w:rFonts w:ascii="Calibri" w:hAnsi="Calibri" w:cs="Calibri"/>
                <w:sz w:val="22"/>
                <w:szCs w:val="22"/>
              </w:rPr>
              <w:t>Former Soc Trang</w:t>
            </w:r>
            <w:r w:rsidR="00BC0977">
              <w:rPr>
                <w:rFonts w:ascii="Calibri" w:hAnsi="Calibri" w:cs="Calibri"/>
                <w:sz w:val="22"/>
                <w:szCs w:val="22"/>
              </w:rPr>
              <w:t xml:space="preserve"> (N=300)</w:t>
            </w:r>
            <w:r>
              <w:rPr>
                <w:rFonts w:ascii="Calibri" w:hAnsi="Calibri" w:cs="Calibri"/>
                <w:sz w:val="22"/>
                <w:szCs w:val="22"/>
              </w:rPr>
              <w:t xml:space="preserve">, </w:t>
            </w:r>
            <w:r w:rsidRPr="001C5DBB">
              <w:rPr>
                <w:rFonts w:ascii="Calibri" w:hAnsi="Calibri" w:cs="Calibri"/>
                <w:sz w:val="22"/>
                <w:szCs w:val="22"/>
              </w:rPr>
              <w:t>Hau Giang</w:t>
            </w:r>
            <w:r w:rsidR="00BC0977">
              <w:rPr>
                <w:rFonts w:ascii="Calibri" w:hAnsi="Calibri" w:cs="Calibri"/>
                <w:sz w:val="22"/>
                <w:szCs w:val="22"/>
              </w:rPr>
              <w:t xml:space="preserve"> (N=300)</w:t>
            </w:r>
            <w:r>
              <w:rPr>
                <w:rFonts w:ascii="Calibri" w:hAnsi="Calibri" w:cs="Calibri"/>
                <w:sz w:val="22"/>
                <w:szCs w:val="22"/>
              </w:rPr>
              <w:t>, and Long An</w:t>
            </w:r>
            <w:r w:rsidR="00BC0977">
              <w:rPr>
                <w:rFonts w:ascii="Calibri" w:hAnsi="Calibri" w:cs="Calibri"/>
                <w:sz w:val="22"/>
                <w:szCs w:val="22"/>
              </w:rPr>
              <w:t xml:space="preserve"> (N=300)</w:t>
            </w:r>
            <w:r w:rsidRPr="001C5DBB">
              <w:rPr>
                <w:rFonts w:ascii="Calibri" w:hAnsi="Calibri" w:cs="Calibri"/>
                <w:sz w:val="22"/>
                <w:szCs w:val="22"/>
              </w:rPr>
              <w:t xml:space="preserve"> province</w:t>
            </w:r>
            <w:r w:rsidR="002046E8">
              <w:rPr>
                <w:rFonts w:ascii="Calibri" w:hAnsi="Calibri" w:cs="Calibri"/>
                <w:sz w:val="22"/>
                <w:szCs w:val="22"/>
              </w:rPr>
              <w:t xml:space="preserve"> areas</w:t>
            </w:r>
          </w:p>
        </w:tc>
      </w:tr>
      <w:tr w:rsidR="001C5DBB" w:rsidRPr="001C5DBB" w14:paraId="6AA3173F" w14:textId="77777777" w:rsidTr="001C5DBB">
        <w:tc>
          <w:tcPr>
            <w:tcW w:w="0" w:type="auto"/>
            <w:hideMark/>
          </w:tcPr>
          <w:p w14:paraId="7EC5E8C0" w14:textId="77777777" w:rsidR="001C5DBB" w:rsidRPr="001C5DBB" w:rsidRDefault="001C5DBB" w:rsidP="00087EC5">
            <w:pPr>
              <w:spacing w:after="160" w:line="278" w:lineRule="auto"/>
              <w:rPr>
                <w:rFonts w:ascii="Calibri" w:hAnsi="Calibri" w:cs="Calibri"/>
                <w:sz w:val="22"/>
                <w:szCs w:val="22"/>
              </w:rPr>
            </w:pPr>
            <w:r w:rsidRPr="001C5DBB">
              <w:rPr>
                <w:rFonts w:ascii="Calibri" w:hAnsi="Calibri" w:cs="Calibri"/>
                <w:sz w:val="22"/>
                <w:szCs w:val="22"/>
              </w:rPr>
              <w:t>KIIs</w:t>
            </w:r>
          </w:p>
        </w:tc>
        <w:tc>
          <w:tcPr>
            <w:tcW w:w="0" w:type="auto"/>
            <w:hideMark/>
          </w:tcPr>
          <w:p w14:paraId="097F105B" w14:textId="08BB8D3D" w:rsidR="001C5DBB" w:rsidRPr="001C5DBB" w:rsidRDefault="001C5DBB" w:rsidP="00087EC5">
            <w:pPr>
              <w:spacing w:after="160" w:line="278" w:lineRule="auto"/>
              <w:rPr>
                <w:rFonts w:ascii="Calibri" w:hAnsi="Calibri" w:cs="Calibri"/>
                <w:sz w:val="22"/>
                <w:szCs w:val="22"/>
              </w:rPr>
            </w:pPr>
            <w:proofErr w:type="gramStart"/>
            <w:r w:rsidRPr="001C5DBB">
              <w:rPr>
                <w:rFonts w:ascii="Calibri" w:hAnsi="Calibri" w:cs="Calibri"/>
                <w:sz w:val="22"/>
                <w:szCs w:val="22"/>
              </w:rPr>
              <w:t>An</w:t>
            </w:r>
            <w:proofErr w:type="gramEnd"/>
            <w:r w:rsidRPr="001C5DBB">
              <w:rPr>
                <w:rFonts w:ascii="Calibri" w:hAnsi="Calibri" w:cs="Calibri"/>
                <w:sz w:val="22"/>
                <w:szCs w:val="22"/>
              </w:rPr>
              <w:t xml:space="preserve"> Giang, Dong Thap, Can Tho,</w:t>
            </w:r>
            <w:r w:rsidR="002046E8">
              <w:rPr>
                <w:rFonts w:ascii="Calibri" w:hAnsi="Calibri" w:cs="Calibri"/>
                <w:sz w:val="22"/>
                <w:szCs w:val="22"/>
              </w:rPr>
              <w:t xml:space="preserve"> and Tay Ninh </w:t>
            </w:r>
            <w:r w:rsidR="00F70559">
              <w:rPr>
                <w:rFonts w:ascii="Calibri" w:hAnsi="Calibri" w:cs="Calibri"/>
                <w:sz w:val="22"/>
                <w:szCs w:val="22"/>
              </w:rPr>
              <w:t>(</w:t>
            </w:r>
            <w:r w:rsidR="002046E8">
              <w:rPr>
                <w:rFonts w:ascii="Calibri" w:hAnsi="Calibri" w:cs="Calibri"/>
                <w:sz w:val="22"/>
                <w:szCs w:val="22"/>
              </w:rPr>
              <w:t xml:space="preserve">former Long </w:t>
            </w:r>
            <w:proofErr w:type="gramStart"/>
            <w:r w:rsidR="002046E8">
              <w:rPr>
                <w:rFonts w:ascii="Calibri" w:hAnsi="Calibri" w:cs="Calibri"/>
                <w:sz w:val="22"/>
                <w:szCs w:val="22"/>
              </w:rPr>
              <w:t>An</w:t>
            </w:r>
            <w:proofErr w:type="gramEnd"/>
            <w:r w:rsidR="00F70559">
              <w:rPr>
                <w:rFonts w:ascii="Calibri" w:hAnsi="Calibri" w:cs="Calibri"/>
                <w:sz w:val="22"/>
                <w:szCs w:val="22"/>
              </w:rPr>
              <w:t xml:space="preserve"> province only) </w:t>
            </w:r>
            <w:r w:rsidR="00B056EF">
              <w:rPr>
                <w:rFonts w:ascii="Calibri" w:hAnsi="Calibri" w:cs="Calibri"/>
                <w:sz w:val="22"/>
                <w:szCs w:val="22"/>
              </w:rPr>
              <w:t xml:space="preserve">and potentially extending to other provinces of the Mekong Delta dependent upon </w:t>
            </w:r>
            <w:r w:rsidR="005F7D0B">
              <w:rPr>
                <w:rFonts w:ascii="Calibri" w:hAnsi="Calibri" w:cs="Calibri"/>
                <w:sz w:val="22"/>
                <w:szCs w:val="22"/>
              </w:rPr>
              <w:t xml:space="preserve">ability to find and confirm interviews </w:t>
            </w:r>
            <w:r w:rsidR="006837B6">
              <w:rPr>
                <w:rFonts w:ascii="Calibri" w:hAnsi="Calibri" w:cs="Calibri"/>
                <w:sz w:val="22"/>
                <w:szCs w:val="22"/>
              </w:rPr>
              <w:t>to reach the target of 80-120 KIIs</w:t>
            </w:r>
          </w:p>
        </w:tc>
      </w:tr>
      <w:tr w:rsidR="001C5DBB" w:rsidRPr="001C5DBB" w14:paraId="6F931AE9" w14:textId="77777777" w:rsidTr="001C5DBB">
        <w:tc>
          <w:tcPr>
            <w:tcW w:w="0" w:type="auto"/>
            <w:hideMark/>
          </w:tcPr>
          <w:p w14:paraId="0DBFC1D4" w14:textId="77777777" w:rsidR="001C5DBB" w:rsidRPr="001C5DBB" w:rsidRDefault="001C5DBB" w:rsidP="00087EC5">
            <w:pPr>
              <w:spacing w:after="160" w:line="278" w:lineRule="auto"/>
              <w:rPr>
                <w:rFonts w:ascii="Calibri" w:hAnsi="Calibri" w:cs="Calibri"/>
                <w:sz w:val="22"/>
                <w:szCs w:val="22"/>
              </w:rPr>
            </w:pPr>
            <w:r w:rsidRPr="001C5DBB">
              <w:rPr>
                <w:rFonts w:ascii="Calibri" w:hAnsi="Calibri" w:cs="Calibri"/>
                <w:sz w:val="22"/>
                <w:szCs w:val="22"/>
              </w:rPr>
              <w:t>Stakeholder identification</w:t>
            </w:r>
          </w:p>
        </w:tc>
        <w:tc>
          <w:tcPr>
            <w:tcW w:w="0" w:type="auto"/>
            <w:hideMark/>
          </w:tcPr>
          <w:p w14:paraId="107B91C0" w14:textId="77777777" w:rsidR="001C5DBB" w:rsidRPr="001C5DBB" w:rsidRDefault="001C5DBB" w:rsidP="00087EC5">
            <w:pPr>
              <w:spacing w:after="160" w:line="278" w:lineRule="auto"/>
              <w:rPr>
                <w:rFonts w:ascii="Calibri" w:hAnsi="Calibri" w:cs="Calibri"/>
                <w:sz w:val="22"/>
                <w:szCs w:val="22"/>
              </w:rPr>
            </w:pPr>
            <w:r w:rsidRPr="001C5DBB">
              <w:rPr>
                <w:rFonts w:ascii="Calibri" w:hAnsi="Calibri" w:cs="Calibri"/>
                <w:sz w:val="22"/>
                <w:szCs w:val="22"/>
              </w:rPr>
              <w:t>Provincial, district, commune, cooperative, service-provider, and local business networks as necessary</w:t>
            </w:r>
          </w:p>
        </w:tc>
      </w:tr>
      <w:tr w:rsidR="001C5DBB" w:rsidRPr="001C5DBB" w14:paraId="41B7DC10" w14:textId="77777777" w:rsidTr="001C5DBB">
        <w:tc>
          <w:tcPr>
            <w:tcW w:w="0" w:type="auto"/>
            <w:hideMark/>
          </w:tcPr>
          <w:p w14:paraId="797C4444" w14:textId="77777777" w:rsidR="001C5DBB" w:rsidRPr="001C5DBB" w:rsidRDefault="001C5DBB" w:rsidP="00087EC5">
            <w:pPr>
              <w:spacing w:after="160" w:line="278" w:lineRule="auto"/>
              <w:rPr>
                <w:rFonts w:ascii="Calibri" w:hAnsi="Calibri" w:cs="Calibri"/>
                <w:sz w:val="22"/>
                <w:szCs w:val="22"/>
              </w:rPr>
            </w:pPr>
            <w:r w:rsidRPr="001C5DBB">
              <w:rPr>
                <w:rFonts w:ascii="Calibri" w:hAnsi="Calibri" w:cs="Calibri"/>
                <w:sz w:val="22"/>
                <w:szCs w:val="22"/>
              </w:rPr>
              <w:t>Fieldwork planning</w:t>
            </w:r>
          </w:p>
        </w:tc>
        <w:tc>
          <w:tcPr>
            <w:tcW w:w="0" w:type="auto"/>
            <w:hideMark/>
          </w:tcPr>
          <w:p w14:paraId="2F53ED00" w14:textId="77777777" w:rsidR="001C5DBB" w:rsidRPr="001C5DBB" w:rsidRDefault="001C5DBB" w:rsidP="00087EC5">
            <w:pPr>
              <w:spacing w:after="160" w:line="278" w:lineRule="auto"/>
              <w:rPr>
                <w:rFonts w:ascii="Calibri" w:hAnsi="Calibri" w:cs="Calibri"/>
                <w:sz w:val="22"/>
                <w:szCs w:val="22"/>
              </w:rPr>
            </w:pPr>
            <w:r w:rsidRPr="001C5DBB">
              <w:rPr>
                <w:rFonts w:ascii="Calibri" w:hAnsi="Calibri" w:cs="Calibri"/>
                <w:sz w:val="22"/>
                <w:szCs w:val="22"/>
              </w:rPr>
              <w:t>Locations selected from validated sampling frames and purposive KII lists, subject to Study Team approval</w:t>
            </w:r>
          </w:p>
        </w:tc>
      </w:tr>
    </w:tbl>
    <w:p w14:paraId="45821B18" w14:textId="77777777" w:rsidR="001C5DBB" w:rsidRPr="001C5DBB" w:rsidRDefault="001C5DBB" w:rsidP="001C5DBB">
      <w:pPr>
        <w:spacing w:after="160" w:line="278" w:lineRule="auto"/>
        <w:rPr>
          <w:rFonts w:ascii="Calibri" w:hAnsi="Calibri" w:cs="Calibri"/>
          <w:sz w:val="22"/>
          <w:szCs w:val="22"/>
        </w:rPr>
      </w:pPr>
      <w:r w:rsidRPr="001C5DBB">
        <w:rPr>
          <w:rFonts w:ascii="Calibri" w:hAnsi="Calibri" w:cs="Calibri"/>
          <w:sz w:val="22"/>
          <w:szCs w:val="22"/>
        </w:rPr>
        <w:t>The exact district, commune, and respondent distribution will be finalized during inception, based on available sampling frames, local accessibility, seasonal considerations, and the need to achieve representative farmer coverage and a diversified KII sample.</w:t>
      </w:r>
    </w:p>
    <w:p w14:paraId="2B5633EC" w14:textId="01C2AD54" w:rsidR="001C5DBB" w:rsidRPr="001C5DBB" w:rsidRDefault="001C5DBB" w:rsidP="003F58F2">
      <w:pPr>
        <w:pStyle w:val="Heading2"/>
      </w:pPr>
      <w:r w:rsidRPr="001C5DBB">
        <w:t>Sampling and Recruitment Requirements</w:t>
      </w:r>
    </w:p>
    <w:p w14:paraId="2512B429" w14:textId="19BDBADF" w:rsidR="001C5DBB" w:rsidRPr="001C5DBB" w:rsidRDefault="001C5DBB" w:rsidP="001C5DBB">
      <w:pPr>
        <w:spacing w:after="160" w:line="278" w:lineRule="auto"/>
        <w:rPr>
          <w:rFonts w:ascii="Calibri" w:hAnsi="Calibri" w:cs="Calibri"/>
          <w:b/>
          <w:bCs/>
          <w:sz w:val="22"/>
          <w:szCs w:val="22"/>
        </w:rPr>
      </w:pPr>
      <w:r w:rsidRPr="001C5DBB">
        <w:rPr>
          <w:rFonts w:ascii="Calibri" w:hAnsi="Calibri" w:cs="Calibri"/>
          <w:b/>
          <w:bCs/>
          <w:sz w:val="22"/>
          <w:szCs w:val="22"/>
        </w:rPr>
        <w:t>Farmer Survey Sampling</w:t>
      </w:r>
    </w:p>
    <w:p w14:paraId="45E02906" w14:textId="2C7A32CC" w:rsidR="001C5DBB" w:rsidRPr="001C5DBB" w:rsidRDefault="001C5DBB" w:rsidP="003F58F2">
      <w:pPr>
        <w:tabs>
          <w:tab w:val="num" w:pos="720"/>
        </w:tabs>
        <w:spacing w:after="160" w:line="278" w:lineRule="auto"/>
        <w:rPr>
          <w:rFonts w:ascii="Calibri" w:hAnsi="Calibri" w:cs="Calibri"/>
          <w:sz w:val="22"/>
          <w:szCs w:val="22"/>
        </w:rPr>
      </w:pPr>
      <w:r w:rsidRPr="001C5DBB">
        <w:rPr>
          <w:rFonts w:ascii="Calibri" w:hAnsi="Calibri" w:cs="Calibri"/>
          <w:sz w:val="22"/>
          <w:szCs w:val="22"/>
        </w:rPr>
        <w:t>Farmers shall be randomly selected from official or locally validated sampling frames, include lists maintained by</w:t>
      </w:r>
      <w:r w:rsidR="003F58F2">
        <w:rPr>
          <w:rFonts w:ascii="Calibri" w:hAnsi="Calibri" w:cs="Calibri"/>
          <w:sz w:val="22"/>
          <w:szCs w:val="22"/>
        </w:rPr>
        <w:t xml:space="preserve"> </w:t>
      </w:r>
      <w:r w:rsidRPr="001C5DBB">
        <w:rPr>
          <w:rFonts w:ascii="Calibri" w:hAnsi="Calibri" w:cs="Calibri"/>
          <w:sz w:val="22"/>
          <w:szCs w:val="22"/>
        </w:rPr>
        <w:t>Provincial or commune agricultural authorities</w:t>
      </w:r>
      <w:r w:rsidR="003F58F2">
        <w:rPr>
          <w:rFonts w:ascii="Calibri" w:hAnsi="Calibri" w:cs="Calibri"/>
          <w:sz w:val="22"/>
          <w:szCs w:val="22"/>
        </w:rPr>
        <w:t xml:space="preserve"> (Sub-PPPD), a</w:t>
      </w:r>
      <w:r w:rsidRPr="001C5DBB">
        <w:rPr>
          <w:rFonts w:ascii="Calibri" w:hAnsi="Calibri" w:cs="Calibri"/>
          <w:sz w:val="22"/>
          <w:szCs w:val="22"/>
        </w:rPr>
        <w:t>gricultural extension services</w:t>
      </w:r>
      <w:r w:rsidR="003F58F2">
        <w:rPr>
          <w:rFonts w:ascii="Calibri" w:hAnsi="Calibri" w:cs="Calibri"/>
          <w:sz w:val="22"/>
          <w:szCs w:val="22"/>
        </w:rPr>
        <w:t>, or c</w:t>
      </w:r>
      <w:r w:rsidRPr="001C5DBB">
        <w:rPr>
          <w:rFonts w:ascii="Calibri" w:hAnsi="Calibri" w:cs="Calibri"/>
          <w:sz w:val="22"/>
          <w:szCs w:val="22"/>
        </w:rPr>
        <w:t>ooperatives and farmer organizations.</w:t>
      </w:r>
    </w:p>
    <w:p w14:paraId="4392986E" w14:textId="77777777" w:rsidR="001C5DBB" w:rsidRPr="001C5DBB" w:rsidRDefault="001C5DBB" w:rsidP="001C5DBB">
      <w:pPr>
        <w:spacing w:after="160" w:line="278" w:lineRule="auto"/>
        <w:rPr>
          <w:rFonts w:ascii="Calibri" w:hAnsi="Calibri" w:cs="Calibri"/>
          <w:sz w:val="22"/>
          <w:szCs w:val="22"/>
        </w:rPr>
      </w:pPr>
      <w:r w:rsidRPr="001C5DBB">
        <w:rPr>
          <w:rFonts w:ascii="Calibri" w:hAnsi="Calibri" w:cs="Calibri"/>
          <w:sz w:val="22"/>
          <w:szCs w:val="22"/>
        </w:rPr>
        <w:t>The contractor shall:</w:t>
      </w:r>
    </w:p>
    <w:p w14:paraId="69EE9836" w14:textId="77777777" w:rsidR="001C5DBB" w:rsidRPr="001C5DBB" w:rsidRDefault="001C5DBB">
      <w:pPr>
        <w:numPr>
          <w:ilvl w:val="0"/>
          <w:numId w:val="6"/>
        </w:numPr>
        <w:spacing w:line="278" w:lineRule="auto"/>
        <w:rPr>
          <w:rFonts w:ascii="Calibri" w:hAnsi="Calibri" w:cs="Calibri"/>
          <w:sz w:val="22"/>
          <w:szCs w:val="22"/>
        </w:rPr>
      </w:pPr>
      <w:r w:rsidRPr="001C5DBB">
        <w:rPr>
          <w:rFonts w:ascii="Calibri" w:hAnsi="Calibri" w:cs="Calibri"/>
          <w:sz w:val="22"/>
          <w:szCs w:val="22"/>
        </w:rPr>
        <w:t>Document the source, coverage, date, and known limitations of each sampling frame.</w:t>
      </w:r>
    </w:p>
    <w:p w14:paraId="0152512C" w14:textId="77777777" w:rsidR="001C5DBB" w:rsidRPr="001C5DBB" w:rsidRDefault="001C5DBB">
      <w:pPr>
        <w:numPr>
          <w:ilvl w:val="0"/>
          <w:numId w:val="6"/>
        </w:numPr>
        <w:spacing w:line="278" w:lineRule="auto"/>
        <w:rPr>
          <w:rFonts w:ascii="Calibri" w:hAnsi="Calibri" w:cs="Calibri"/>
          <w:sz w:val="22"/>
          <w:szCs w:val="22"/>
        </w:rPr>
      </w:pPr>
      <w:r w:rsidRPr="001C5DBB">
        <w:rPr>
          <w:rFonts w:ascii="Calibri" w:hAnsi="Calibri" w:cs="Calibri"/>
          <w:sz w:val="22"/>
          <w:szCs w:val="22"/>
        </w:rPr>
        <w:t>Clean and deduplicate sampling lists before selection.</w:t>
      </w:r>
    </w:p>
    <w:p w14:paraId="4E00BAA2" w14:textId="77777777" w:rsidR="001C5DBB" w:rsidRPr="001C5DBB" w:rsidRDefault="001C5DBB">
      <w:pPr>
        <w:numPr>
          <w:ilvl w:val="0"/>
          <w:numId w:val="6"/>
        </w:numPr>
        <w:spacing w:line="278" w:lineRule="auto"/>
        <w:rPr>
          <w:rFonts w:ascii="Calibri" w:hAnsi="Calibri" w:cs="Calibri"/>
          <w:sz w:val="22"/>
          <w:szCs w:val="22"/>
        </w:rPr>
      </w:pPr>
      <w:r w:rsidRPr="001C5DBB">
        <w:rPr>
          <w:rFonts w:ascii="Calibri" w:hAnsi="Calibri" w:cs="Calibri"/>
          <w:sz w:val="22"/>
          <w:szCs w:val="22"/>
        </w:rPr>
        <w:t>Define eligibility criteria in consultation with the Study Team.</w:t>
      </w:r>
    </w:p>
    <w:p w14:paraId="0D04B4CB" w14:textId="77777777" w:rsidR="001C5DBB" w:rsidRPr="001C5DBB" w:rsidRDefault="001C5DBB">
      <w:pPr>
        <w:numPr>
          <w:ilvl w:val="0"/>
          <w:numId w:val="6"/>
        </w:numPr>
        <w:spacing w:line="278" w:lineRule="auto"/>
        <w:rPr>
          <w:rFonts w:ascii="Calibri" w:hAnsi="Calibri" w:cs="Calibri"/>
          <w:sz w:val="22"/>
          <w:szCs w:val="22"/>
        </w:rPr>
      </w:pPr>
      <w:r w:rsidRPr="001C5DBB">
        <w:rPr>
          <w:rFonts w:ascii="Calibri" w:hAnsi="Calibri" w:cs="Calibri"/>
          <w:sz w:val="22"/>
          <w:szCs w:val="22"/>
        </w:rPr>
        <w:t>Conduct random selection using a documented reproducible method.</w:t>
      </w:r>
    </w:p>
    <w:p w14:paraId="089889D2" w14:textId="566D39FF" w:rsidR="001C5DBB" w:rsidRPr="001C5DBB" w:rsidRDefault="001C5DBB">
      <w:pPr>
        <w:numPr>
          <w:ilvl w:val="0"/>
          <w:numId w:val="6"/>
        </w:numPr>
        <w:spacing w:after="160" w:line="278" w:lineRule="auto"/>
        <w:rPr>
          <w:rFonts w:ascii="Calibri" w:hAnsi="Calibri" w:cs="Calibri"/>
          <w:sz w:val="22"/>
          <w:szCs w:val="22"/>
        </w:rPr>
      </w:pPr>
      <w:r w:rsidRPr="001C5DBB">
        <w:rPr>
          <w:rFonts w:ascii="Calibri" w:hAnsi="Calibri" w:cs="Calibri"/>
          <w:sz w:val="22"/>
          <w:szCs w:val="22"/>
        </w:rPr>
        <w:t xml:space="preserve">Apply stratification, by relevant factors </w:t>
      </w:r>
      <w:r w:rsidR="000D0B70">
        <w:rPr>
          <w:rFonts w:ascii="Calibri" w:hAnsi="Calibri" w:cs="Calibri"/>
          <w:sz w:val="22"/>
          <w:szCs w:val="22"/>
        </w:rPr>
        <w:t xml:space="preserve">for straw removal </w:t>
      </w:r>
      <w:r w:rsidRPr="001C5DBB">
        <w:rPr>
          <w:rFonts w:ascii="Calibri" w:hAnsi="Calibri" w:cs="Calibri"/>
          <w:sz w:val="22"/>
          <w:szCs w:val="22"/>
        </w:rPr>
        <w:t xml:space="preserve">such as </w:t>
      </w:r>
      <w:r w:rsidR="006A3A0F">
        <w:rPr>
          <w:rFonts w:ascii="Calibri" w:hAnsi="Calibri" w:cs="Calibri"/>
          <w:sz w:val="22"/>
          <w:szCs w:val="22"/>
        </w:rPr>
        <w:t xml:space="preserve">distance from main roads or canals, </w:t>
      </w:r>
      <w:r w:rsidRPr="001C5DBB">
        <w:rPr>
          <w:rFonts w:ascii="Calibri" w:hAnsi="Calibri" w:cs="Calibri"/>
          <w:sz w:val="22"/>
          <w:szCs w:val="22"/>
        </w:rPr>
        <w:t xml:space="preserve">rice-growing season, </w:t>
      </w:r>
      <w:r w:rsidR="000D0B70">
        <w:rPr>
          <w:rFonts w:ascii="Calibri" w:hAnsi="Calibri" w:cs="Calibri"/>
          <w:sz w:val="22"/>
          <w:szCs w:val="22"/>
        </w:rPr>
        <w:t>contracted versus uncontracted farmers,</w:t>
      </w:r>
      <w:r w:rsidRPr="001C5DBB">
        <w:rPr>
          <w:rFonts w:ascii="Calibri" w:hAnsi="Calibri" w:cs="Calibri"/>
          <w:sz w:val="22"/>
          <w:szCs w:val="22"/>
        </w:rPr>
        <w:t xml:space="preserve"> </w:t>
      </w:r>
      <w:r w:rsidR="00085268">
        <w:rPr>
          <w:rFonts w:ascii="Calibri" w:hAnsi="Calibri" w:cs="Calibri"/>
          <w:sz w:val="22"/>
          <w:szCs w:val="22"/>
        </w:rPr>
        <w:t xml:space="preserve">and </w:t>
      </w:r>
      <w:r w:rsidRPr="001C5DBB">
        <w:rPr>
          <w:rFonts w:ascii="Calibri" w:hAnsi="Calibri" w:cs="Calibri"/>
          <w:sz w:val="22"/>
          <w:szCs w:val="22"/>
        </w:rPr>
        <w:t>access condition</w:t>
      </w:r>
      <w:r w:rsidR="00085268">
        <w:rPr>
          <w:rFonts w:ascii="Calibri" w:hAnsi="Calibri" w:cs="Calibri"/>
          <w:sz w:val="22"/>
          <w:szCs w:val="22"/>
        </w:rPr>
        <w:t>s</w:t>
      </w:r>
      <w:r w:rsidRPr="001C5DBB">
        <w:rPr>
          <w:rFonts w:ascii="Calibri" w:hAnsi="Calibri" w:cs="Calibri"/>
          <w:sz w:val="22"/>
          <w:szCs w:val="22"/>
        </w:rPr>
        <w:t>.</w:t>
      </w:r>
    </w:p>
    <w:p w14:paraId="55153667" w14:textId="62EE6455" w:rsidR="001C5DBB" w:rsidRPr="001C5DBB" w:rsidRDefault="001C5DBB" w:rsidP="001C5DBB">
      <w:pPr>
        <w:spacing w:after="160" w:line="278" w:lineRule="auto"/>
        <w:rPr>
          <w:rFonts w:ascii="Calibri" w:hAnsi="Calibri" w:cs="Calibri"/>
          <w:b/>
          <w:bCs/>
          <w:sz w:val="22"/>
          <w:szCs w:val="22"/>
        </w:rPr>
      </w:pPr>
      <w:r w:rsidRPr="001C5DBB">
        <w:rPr>
          <w:rFonts w:ascii="Calibri" w:hAnsi="Calibri" w:cs="Calibri"/>
          <w:b/>
          <w:bCs/>
          <w:sz w:val="22"/>
          <w:szCs w:val="22"/>
        </w:rPr>
        <w:t>KII Sampling and Recruitment</w:t>
      </w:r>
    </w:p>
    <w:p w14:paraId="29D4F951" w14:textId="77777777" w:rsidR="001C5DBB" w:rsidRPr="001C5DBB" w:rsidRDefault="001C5DBB" w:rsidP="001C5DBB">
      <w:pPr>
        <w:spacing w:after="160" w:line="278" w:lineRule="auto"/>
        <w:rPr>
          <w:rFonts w:ascii="Calibri" w:hAnsi="Calibri" w:cs="Calibri"/>
          <w:sz w:val="22"/>
          <w:szCs w:val="22"/>
        </w:rPr>
      </w:pPr>
      <w:r w:rsidRPr="001C5DBB">
        <w:rPr>
          <w:rFonts w:ascii="Calibri" w:hAnsi="Calibri" w:cs="Calibri"/>
          <w:sz w:val="22"/>
          <w:szCs w:val="22"/>
        </w:rPr>
        <w:t>KIIs will use purposive sampling because many targeted supply-chain actors, particularly balers and small machinery-service providers, may not be formally registered or visible in commercial databases.</w:t>
      </w:r>
    </w:p>
    <w:p w14:paraId="6A6D617B" w14:textId="77777777" w:rsidR="001C5DBB" w:rsidRPr="001C5DBB" w:rsidRDefault="001C5DBB" w:rsidP="001C5DBB">
      <w:pPr>
        <w:spacing w:after="160" w:line="278" w:lineRule="auto"/>
        <w:rPr>
          <w:rFonts w:ascii="Calibri" w:hAnsi="Calibri" w:cs="Calibri"/>
          <w:sz w:val="22"/>
          <w:szCs w:val="22"/>
        </w:rPr>
      </w:pPr>
      <w:r w:rsidRPr="001C5DBB">
        <w:rPr>
          <w:rFonts w:ascii="Calibri" w:hAnsi="Calibri" w:cs="Calibri"/>
          <w:sz w:val="22"/>
          <w:szCs w:val="22"/>
        </w:rPr>
        <w:t>The contractor shall develop a KII respondent-identification and recruitment plan that includes:</w:t>
      </w:r>
    </w:p>
    <w:p w14:paraId="01418959" w14:textId="1C56C603" w:rsidR="001C5DBB" w:rsidRPr="001C5DBB" w:rsidRDefault="001C5DBB">
      <w:pPr>
        <w:numPr>
          <w:ilvl w:val="0"/>
          <w:numId w:val="7"/>
        </w:numPr>
        <w:spacing w:line="278" w:lineRule="auto"/>
        <w:rPr>
          <w:rFonts w:ascii="Calibri" w:hAnsi="Calibri" w:cs="Calibri"/>
          <w:sz w:val="22"/>
          <w:szCs w:val="22"/>
        </w:rPr>
      </w:pPr>
      <w:r w:rsidRPr="001C5DBB">
        <w:rPr>
          <w:rFonts w:ascii="Calibri" w:hAnsi="Calibri" w:cs="Calibri"/>
          <w:sz w:val="22"/>
          <w:szCs w:val="22"/>
        </w:rPr>
        <w:lastRenderedPageBreak/>
        <w:t xml:space="preserve">Compilation of preliminary respondent lists by province, </w:t>
      </w:r>
      <w:r w:rsidR="00494A18">
        <w:rPr>
          <w:rFonts w:ascii="Calibri" w:hAnsi="Calibri" w:cs="Calibri"/>
          <w:sz w:val="22"/>
          <w:szCs w:val="22"/>
        </w:rPr>
        <w:t>commune</w:t>
      </w:r>
      <w:r w:rsidRPr="001C5DBB">
        <w:rPr>
          <w:rFonts w:ascii="Calibri" w:hAnsi="Calibri" w:cs="Calibri"/>
          <w:sz w:val="22"/>
          <w:szCs w:val="22"/>
        </w:rPr>
        <w:t>, actor category, and contact source</w:t>
      </w:r>
      <w:r w:rsidR="0084105B">
        <w:rPr>
          <w:rFonts w:ascii="Calibri" w:hAnsi="Calibri" w:cs="Calibri"/>
          <w:sz w:val="22"/>
          <w:szCs w:val="22"/>
        </w:rPr>
        <w:t xml:space="preserve"> with the </w:t>
      </w:r>
      <w:proofErr w:type="gramStart"/>
      <w:r w:rsidR="0084105B">
        <w:rPr>
          <w:rFonts w:ascii="Calibri" w:hAnsi="Calibri" w:cs="Calibri"/>
          <w:sz w:val="22"/>
          <w:szCs w:val="22"/>
        </w:rPr>
        <w:t>main focus</w:t>
      </w:r>
      <w:proofErr w:type="gramEnd"/>
      <w:r w:rsidR="0084105B">
        <w:rPr>
          <w:rFonts w:ascii="Calibri" w:hAnsi="Calibri" w:cs="Calibri"/>
          <w:sz w:val="22"/>
          <w:szCs w:val="22"/>
        </w:rPr>
        <w:t xml:space="preserve"> being on straw collection service providers (at least </w:t>
      </w:r>
      <w:r w:rsidR="001D0BC9">
        <w:rPr>
          <w:rFonts w:ascii="Calibri" w:hAnsi="Calibri" w:cs="Calibri"/>
          <w:sz w:val="22"/>
          <w:szCs w:val="22"/>
        </w:rPr>
        <w:t>70</w:t>
      </w:r>
      <w:r w:rsidR="0084105B">
        <w:rPr>
          <w:rFonts w:ascii="Calibri" w:hAnsi="Calibri" w:cs="Calibri"/>
          <w:sz w:val="22"/>
          <w:szCs w:val="22"/>
        </w:rPr>
        <w:t xml:space="preserve">% of the </w:t>
      </w:r>
      <w:r w:rsidR="005E093A">
        <w:rPr>
          <w:rFonts w:ascii="Calibri" w:hAnsi="Calibri" w:cs="Calibri"/>
          <w:sz w:val="22"/>
          <w:szCs w:val="22"/>
        </w:rPr>
        <w:t>respondents)</w:t>
      </w:r>
      <w:r w:rsidRPr="001C5DBB">
        <w:rPr>
          <w:rFonts w:ascii="Calibri" w:hAnsi="Calibri" w:cs="Calibri"/>
          <w:sz w:val="22"/>
          <w:szCs w:val="22"/>
        </w:rPr>
        <w:t>.</w:t>
      </w:r>
    </w:p>
    <w:p w14:paraId="4A3ED0C1" w14:textId="5A6F53FD" w:rsidR="001C5DBB" w:rsidRPr="001C5DBB" w:rsidRDefault="001C5DBB">
      <w:pPr>
        <w:numPr>
          <w:ilvl w:val="0"/>
          <w:numId w:val="7"/>
        </w:numPr>
        <w:spacing w:line="278" w:lineRule="auto"/>
        <w:rPr>
          <w:rFonts w:ascii="Calibri" w:hAnsi="Calibri" w:cs="Calibri"/>
          <w:sz w:val="22"/>
          <w:szCs w:val="22"/>
        </w:rPr>
      </w:pPr>
      <w:r w:rsidRPr="001C5DBB">
        <w:rPr>
          <w:rFonts w:ascii="Calibri" w:hAnsi="Calibri" w:cs="Calibri"/>
          <w:sz w:val="22"/>
          <w:szCs w:val="22"/>
        </w:rPr>
        <w:t xml:space="preserve">Consultation with cooperatives, </w:t>
      </w:r>
      <w:r w:rsidR="00167D70">
        <w:rPr>
          <w:rFonts w:ascii="Calibri" w:hAnsi="Calibri" w:cs="Calibri"/>
          <w:sz w:val="22"/>
          <w:szCs w:val="22"/>
        </w:rPr>
        <w:t xml:space="preserve">machinery manufacturers and distributors, </w:t>
      </w:r>
      <w:r w:rsidRPr="001C5DBB">
        <w:rPr>
          <w:rFonts w:ascii="Calibri" w:hAnsi="Calibri" w:cs="Calibri"/>
          <w:sz w:val="22"/>
          <w:szCs w:val="22"/>
        </w:rPr>
        <w:t>agricultural officers, local authorities, farmer organizations, and service-provider networks.</w:t>
      </w:r>
    </w:p>
    <w:p w14:paraId="66DB6982" w14:textId="77777777" w:rsidR="001C5DBB" w:rsidRPr="001C5DBB" w:rsidRDefault="001C5DBB">
      <w:pPr>
        <w:numPr>
          <w:ilvl w:val="0"/>
          <w:numId w:val="7"/>
        </w:numPr>
        <w:spacing w:line="278" w:lineRule="auto"/>
        <w:rPr>
          <w:rFonts w:ascii="Calibri" w:hAnsi="Calibri" w:cs="Calibri"/>
          <w:sz w:val="22"/>
          <w:szCs w:val="22"/>
        </w:rPr>
      </w:pPr>
      <w:r w:rsidRPr="001C5DBB">
        <w:rPr>
          <w:rFonts w:ascii="Calibri" w:hAnsi="Calibri" w:cs="Calibri"/>
          <w:sz w:val="22"/>
          <w:szCs w:val="22"/>
        </w:rPr>
        <w:t>Identification of both formal and informal straw-market actors.</w:t>
      </w:r>
    </w:p>
    <w:p w14:paraId="0A6B8D07" w14:textId="77777777" w:rsidR="001C5DBB" w:rsidRPr="001C5DBB" w:rsidRDefault="001C5DBB">
      <w:pPr>
        <w:numPr>
          <w:ilvl w:val="0"/>
          <w:numId w:val="7"/>
        </w:numPr>
        <w:spacing w:after="160" w:line="278" w:lineRule="auto"/>
        <w:rPr>
          <w:rFonts w:ascii="Calibri" w:hAnsi="Calibri" w:cs="Calibri"/>
          <w:sz w:val="22"/>
          <w:szCs w:val="22"/>
        </w:rPr>
      </w:pPr>
      <w:r w:rsidRPr="001C5DBB">
        <w:rPr>
          <w:rFonts w:ascii="Calibri" w:hAnsi="Calibri" w:cs="Calibri"/>
          <w:sz w:val="22"/>
          <w:szCs w:val="22"/>
        </w:rPr>
        <w:t>Deliberate inclusion of actors representing different scales, operating models, locations, seasons, and straw end uses.</w:t>
      </w:r>
    </w:p>
    <w:p w14:paraId="4FC4A5EF" w14:textId="4D91864A" w:rsidR="001C5DBB" w:rsidRPr="001C5DBB" w:rsidRDefault="001C5DBB" w:rsidP="001C5DBB">
      <w:pPr>
        <w:spacing w:after="160" w:line="278" w:lineRule="auto"/>
        <w:rPr>
          <w:rFonts w:ascii="Calibri" w:hAnsi="Calibri" w:cs="Calibri"/>
          <w:sz w:val="22"/>
          <w:szCs w:val="22"/>
        </w:rPr>
      </w:pPr>
      <w:r w:rsidRPr="001C5DBB">
        <w:rPr>
          <w:rFonts w:ascii="Calibri" w:hAnsi="Calibri" w:cs="Calibri"/>
          <w:sz w:val="22"/>
          <w:szCs w:val="22"/>
        </w:rPr>
        <w:t xml:space="preserve">The contractor shall aim for a KII sample that </w:t>
      </w:r>
      <w:r w:rsidR="0041107D">
        <w:rPr>
          <w:rFonts w:ascii="Calibri" w:hAnsi="Calibri" w:cs="Calibri"/>
          <w:sz w:val="22"/>
          <w:szCs w:val="22"/>
        </w:rPr>
        <w:t>focuses mainly on</w:t>
      </w:r>
      <w:r w:rsidRPr="001C5DBB">
        <w:rPr>
          <w:rFonts w:ascii="Calibri" w:hAnsi="Calibri" w:cs="Calibri"/>
          <w:sz w:val="22"/>
          <w:szCs w:val="22"/>
        </w:rPr>
        <w:t xml:space="preserve"> collection</w:t>
      </w:r>
      <w:r w:rsidR="00113EDE">
        <w:rPr>
          <w:rFonts w:ascii="Calibri" w:hAnsi="Calibri" w:cs="Calibri"/>
          <w:sz w:val="22"/>
          <w:szCs w:val="22"/>
        </w:rPr>
        <w:t xml:space="preserve"> and</w:t>
      </w:r>
      <w:r w:rsidRPr="001C5DBB">
        <w:rPr>
          <w:rFonts w:ascii="Calibri" w:hAnsi="Calibri" w:cs="Calibri"/>
          <w:sz w:val="22"/>
          <w:szCs w:val="22"/>
        </w:rPr>
        <w:t xml:space="preserve"> aggregation</w:t>
      </w:r>
      <w:r w:rsidR="00113EDE">
        <w:rPr>
          <w:rFonts w:ascii="Calibri" w:hAnsi="Calibri" w:cs="Calibri"/>
          <w:sz w:val="22"/>
          <w:szCs w:val="22"/>
        </w:rPr>
        <w:t xml:space="preserve"> with </w:t>
      </w:r>
      <w:r w:rsidR="006925FE">
        <w:rPr>
          <w:rFonts w:ascii="Calibri" w:hAnsi="Calibri" w:cs="Calibri"/>
          <w:sz w:val="22"/>
          <w:szCs w:val="22"/>
        </w:rPr>
        <w:t xml:space="preserve">a target of </w:t>
      </w:r>
      <w:r w:rsidR="00113EDE">
        <w:rPr>
          <w:rFonts w:ascii="Calibri" w:hAnsi="Calibri" w:cs="Calibri"/>
          <w:sz w:val="22"/>
          <w:szCs w:val="22"/>
        </w:rPr>
        <w:t>70% of the sample</w:t>
      </w:r>
      <w:r w:rsidRPr="001C5DBB">
        <w:rPr>
          <w:rFonts w:ascii="Calibri" w:hAnsi="Calibri" w:cs="Calibri"/>
          <w:sz w:val="22"/>
          <w:szCs w:val="22"/>
        </w:rPr>
        <w:t>,</w:t>
      </w:r>
      <w:r w:rsidR="00113EDE">
        <w:rPr>
          <w:rFonts w:ascii="Calibri" w:hAnsi="Calibri" w:cs="Calibri"/>
          <w:sz w:val="22"/>
          <w:szCs w:val="22"/>
        </w:rPr>
        <w:t xml:space="preserve"> then </w:t>
      </w:r>
      <w:r w:rsidR="006925FE">
        <w:rPr>
          <w:rFonts w:ascii="Calibri" w:hAnsi="Calibri" w:cs="Calibri"/>
          <w:sz w:val="22"/>
          <w:szCs w:val="22"/>
        </w:rPr>
        <w:t xml:space="preserve">the remaining 30% divided between </w:t>
      </w:r>
      <w:r w:rsidR="00113EDE">
        <w:rPr>
          <w:rFonts w:ascii="Calibri" w:hAnsi="Calibri" w:cs="Calibri"/>
          <w:sz w:val="22"/>
          <w:szCs w:val="22"/>
        </w:rPr>
        <w:t xml:space="preserve">buyers and alternate users of straw, </w:t>
      </w:r>
      <w:r w:rsidRPr="001C5DBB">
        <w:rPr>
          <w:rFonts w:ascii="Calibri" w:hAnsi="Calibri" w:cs="Calibri"/>
          <w:sz w:val="22"/>
          <w:szCs w:val="22"/>
        </w:rPr>
        <w:t>storage</w:t>
      </w:r>
      <w:r w:rsidR="0051335C">
        <w:rPr>
          <w:rFonts w:ascii="Calibri" w:hAnsi="Calibri" w:cs="Calibri"/>
          <w:sz w:val="22"/>
          <w:szCs w:val="22"/>
        </w:rPr>
        <w:t xml:space="preserve"> facilities</w:t>
      </w:r>
      <w:r w:rsidRPr="001C5DBB">
        <w:rPr>
          <w:rFonts w:ascii="Calibri" w:hAnsi="Calibri" w:cs="Calibri"/>
          <w:sz w:val="22"/>
          <w:szCs w:val="22"/>
        </w:rPr>
        <w:t>, transport</w:t>
      </w:r>
      <w:r w:rsidR="0051335C">
        <w:rPr>
          <w:rFonts w:ascii="Calibri" w:hAnsi="Calibri" w:cs="Calibri"/>
          <w:sz w:val="22"/>
          <w:szCs w:val="22"/>
        </w:rPr>
        <w:t>ers of straw and baling equipment</w:t>
      </w:r>
      <w:r w:rsidRPr="001C5DBB">
        <w:rPr>
          <w:rFonts w:ascii="Calibri" w:hAnsi="Calibri" w:cs="Calibri"/>
          <w:sz w:val="22"/>
          <w:szCs w:val="22"/>
        </w:rPr>
        <w:t>, preprocessing</w:t>
      </w:r>
      <w:r w:rsidR="0051335C">
        <w:rPr>
          <w:rFonts w:ascii="Calibri" w:hAnsi="Calibri" w:cs="Calibri"/>
          <w:sz w:val="22"/>
          <w:szCs w:val="22"/>
        </w:rPr>
        <w:t xml:space="preserve"> </w:t>
      </w:r>
      <w:r w:rsidR="002A7476">
        <w:rPr>
          <w:rFonts w:ascii="Calibri" w:hAnsi="Calibri" w:cs="Calibri"/>
          <w:sz w:val="22"/>
          <w:szCs w:val="22"/>
        </w:rPr>
        <w:t xml:space="preserve">facilities (e.g., drying, chopping, shredding, pelletizing), and biorefineries (e.g., </w:t>
      </w:r>
      <w:r w:rsidR="000231CD" w:rsidRPr="000231CD">
        <w:rPr>
          <w:rFonts w:ascii="Calibri" w:hAnsi="Calibri" w:cs="Calibri"/>
          <w:sz w:val="22"/>
          <w:szCs w:val="22"/>
        </w:rPr>
        <w:t>Vinh Thanh Biomass Power Plant</w:t>
      </w:r>
      <w:r w:rsidR="000231CD">
        <w:rPr>
          <w:rFonts w:ascii="Calibri" w:hAnsi="Calibri" w:cs="Calibri"/>
          <w:sz w:val="22"/>
          <w:szCs w:val="22"/>
        </w:rPr>
        <w:t xml:space="preserve">, </w:t>
      </w:r>
      <w:r w:rsidR="002A7476">
        <w:rPr>
          <w:rFonts w:ascii="Calibri" w:hAnsi="Calibri" w:cs="Calibri"/>
          <w:sz w:val="22"/>
          <w:szCs w:val="22"/>
        </w:rPr>
        <w:t>Hau Giang</w:t>
      </w:r>
      <w:r w:rsidR="00FC346D">
        <w:rPr>
          <w:rFonts w:ascii="Calibri" w:hAnsi="Calibri" w:cs="Calibri"/>
          <w:sz w:val="22"/>
          <w:szCs w:val="22"/>
        </w:rPr>
        <w:t xml:space="preserve"> </w:t>
      </w:r>
      <w:r w:rsidR="00FC346D" w:rsidRPr="00FC346D">
        <w:rPr>
          <w:rFonts w:ascii="Calibri" w:hAnsi="Calibri" w:cs="Calibri"/>
          <w:sz w:val="22"/>
          <w:szCs w:val="22"/>
        </w:rPr>
        <w:t>Biomass Power Plant</w:t>
      </w:r>
      <w:r w:rsidR="00254C0B">
        <w:rPr>
          <w:rFonts w:ascii="Calibri" w:hAnsi="Calibri" w:cs="Calibri"/>
          <w:sz w:val="22"/>
          <w:szCs w:val="22"/>
        </w:rPr>
        <w:t xml:space="preserve">, </w:t>
      </w:r>
      <w:proofErr w:type="spellStart"/>
      <w:r w:rsidR="00254C0B" w:rsidRPr="00254C0B">
        <w:rPr>
          <w:rFonts w:ascii="Calibri" w:hAnsi="Calibri" w:cs="Calibri"/>
          <w:sz w:val="22"/>
          <w:szCs w:val="22"/>
        </w:rPr>
        <w:t>Erex</w:t>
      </w:r>
      <w:proofErr w:type="spellEnd"/>
      <w:r w:rsidR="00254C0B" w:rsidRPr="00254C0B">
        <w:rPr>
          <w:rFonts w:ascii="Calibri" w:hAnsi="Calibri" w:cs="Calibri"/>
          <w:sz w:val="22"/>
          <w:szCs w:val="22"/>
        </w:rPr>
        <w:t xml:space="preserve"> Hau Giang Mega-Project</w:t>
      </w:r>
      <w:r w:rsidR="00775448">
        <w:rPr>
          <w:rFonts w:ascii="Calibri" w:hAnsi="Calibri" w:cs="Calibri"/>
          <w:sz w:val="22"/>
          <w:szCs w:val="22"/>
        </w:rPr>
        <w:t xml:space="preserve">, </w:t>
      </w:r>
      <w:r w:rsidR="008E30ED" w:rsidRPr="008E30ED">
        <w:rPr>
          <w:rFonts w:ascii="Calibri" w:hAnsi="Calibri" w:cs="Calibri"/>
          <w:sz w:val="22"/>
          <w:szCs w:val="22"/>
        </w:rPr>
        <w:t>HCG Tra Vinh Biomass Plant</w:t>
      </w:r>
      <w:r w:rsidR="008E30ED">
        <w:rPr>
          <w:rFonts w:ascii="Calibri" w:hAnsi="Calibri" w:cs="Calibri"/>
          <w:sz w:val="22"/>
          <w:szCs w:val="22"/>
        </w:rPr>
        <w:t>)</w:t>
      </w:r>
      <w:r w:rsidRPr="001C5DBB">
        <w:rPr>
          <w:rFonts w:ascii="Calibri" w:hAnsi="Calibri" w:cs="Calibri"/>
          <w:sz w:val="22"/>
          <w:szCs w:val="22"/>
        </w:rPr>
        <w:t>.</w:t>
      </w:r>
    </w:p>
    <w:p w14:paraId="461E9213" w14:textId="09B07DF4" w:rsidR="001C5DBB" w:rsidRPr="001C5DBB" w:rsidRDefault="001C5DBB" w:rsidP="00107A81">
      <w:pPr>
        <w:pStyle w:val="Heading2"/>
      </w:pPr>
      <w:r w:rsidRPr="001C5DBB">
        <w:t>Responsibilities of the Survey Company</w:t>
      </w:r>
    </w:p>
    <w:p w14:paraId="1DD6AAFC" w14:textId="77777777" w:rsidR="001C5DBB" w:rsidRPr="001C5DBB" w:rsidRDefault="001C5DBB" w:rsidP="001C5DBB">
      <w:pPr>
        <w:spacing w:after="160" w:line="278" w:lineRule="auto"/>
        <w:rPr>
          <w:rFonts w:ascii="Calibri" w:hAnsi="Calibri" w:cs="Calibri"/>
          <w:sz w:val="22"/>
          <w:szCs w:val="22"/>
        </w:rPr>
      </w:pPr>
      <w:r w:rsidRPr="001C5DBB">
        <w:rPr>
          <w:rFonts w:ascii="Calibri" w:hAnsi="Calibri" w:cs="Calibri"/>
          <w:sz w:val="22"/>
          <w:szCs w:val="22"/>
        </w:rPr>
        <w:t>The contractor will be responsible for the following tasks.</w:t>
      </w:r>
    </w:p>
    <w:p w14:paraId="4F6A5558" w14:textId="591880ED" w:rsidR="001C5DBB" w:rsidRPr="001C5DBB" w:rsidRDefault="001C5DBB" w:rsidP="001C5DBB">
      <w:pPr>
        <w:spacing w:after="160" w:line="278" w:lineRule="auto"/>
        <w:rPr>
          <w:rFonts w:ascii="Calibri" w:hAnsi="Calibri" w:cs="Calibri"/>
          <w:b/>
          <w:bCs/>
          <w:sz w:val="22"/>
          <w:szCs w:val="22"/>
        </w:rPr>
      </w:pPr>
      <w:r w:rsidRPr="001C5DBB">
        <w:rPr>
          <w:rFonts w:ascii="Calibri" w:hAnsi="Calibri" w:cs="Calibri"/>
          <w:b/>
          <w:bCs/>
          <w:sz w:val="22"/>
          <w:szCs w:val="22"/>
        </w:rPr>
        <w:t>Inception and Fieldwork Planning</w:t>
      </w:r>
    </w:p>
    <w:p w14:paraId="3D58FBF8" w14:textId="77777777" w:rsidR="001C5DBB" w:rsidRPr="001C5DBB" w:rsidRDefault="001C5DBB">
      <w:pPr>
        <w:numPr>
          <w:ilvl w:val="0"/>
          <w:numId w:val="8"/>
        </w:numPr>
        <w:spacing w:line="278" w:lineRule="auto"/>
        <w:rPr>
          <w:rFonts w:ascii="Calibri" w:hAnsi="Calibri" w:cs="Calibri"/>
          <w:sz w:val="22"/>
          <w:szCs w:val="22"/>
        </w:rPr>
      </w:pPr>
      <w:r w:rsidRPr="001C5DBB">
        <w:rPr>
          <w:rFonts w:ascii="Calibri" w:hAnsi="Calibri" w:cs="Calibri"/>
          <w:sz w:val="22"/>
          <w:szCs w:val="22"/>
        </w:rPr>
        <w:t>Participate in an inception meeting with the Study Team.</w:t>
      </w:r>
    </w:p>
    <w:p w14:paraId="19C71B42" w14:textId="77777777" w:rsidR="001C5DBB" w:rsidRPr="001C5DBB" w:rsidRDefault="001C5DBB">
      <w:pPr>
        <w:numPr>
          <w:ilvl w:val="0"/>
          <w:numId w:val="8"/>
        </w:numPr>
        <w:spacing w:line="278" w:lineRule="auto"/>
        <w:rPr>
          <w:rFonts w:ascii="Calibri" w:hAnsi="Calibri" w:cs="Calibri"/>
          <w:sz w:val="22"/>
          <w:szCs w:val="22"/>
        </w:rPr>
      </w:pPr>
      <w:r w:rsidRPr="001C5DBB">
        <w:rPr>
          <w:rFonts w:ascii="Calibri" w:hAnsi="Calibri" w:cs="Calibri"/>
          <w:sz w:val="22"/>
          <w:szCs w:val="22"/>
        </w:rPr>
        <w:t>Review the draft farmer and KII questionnaires, sampling design, fieldwork schedule, informed-consent script, quality-control plan, and data-management requirements.</w:t>
      </w:r>
    </w:p>
    <w:p w14:paraId="066D755E" w14:textId="7898A99E" w:rsidR="001C5DBB" w:rsidRPr="001C5DBB" w:rsidRDefault="001C5DBB">
      <w:pPr>
        <w:numPr>
          <w:ilvl w:val="0"/>
          <w:numId w:val="8"/>
        </w:numPr>
        <w:spacing w:line="278" w:lineRule="auto"/>
        <w:rPr>
          <w:rFonts w:ascii="Calibri" w:hAnsi="Calibri" w:cs="Calibri"/>
          <w:sz w:val="22"/>
          <w:szCs w:val="22"/>
        </w:rPr>
      </w:pPr>
      <w:r w:rsidRPr="001C5DBB">
        <w:rPr>
          <w:rFonts w:ascii="Calibri" w:hAnsi="Calibri" w:cs="Calibri"/>
          <w:sz w:val="22"/>
          <w:szCs w:val="22"/>
        </w:rPr>
        <w:t>Submit a</w:t>
      </w:r>
      <w:r w:rsidR="00E2073A">
        <w:rPr>
          <w:rFonts w:ascii="Calibri" w:hAnsi="Calibri" w:cs="Calibri"/>
          <w:sz w:val="22"/>
          <w:szCs w:val="22"/>
        </w:rPr>
        <w:t xml:space="preserve"> </w:t>
      </w:r>
      <w:r w:rsidRPr="001C5DBB">
        <w:rPr>
          <w:rFonts w:ascii="Calibri" w:hAnsi="Calibri" w:cs="Calibri"/>
          <w:sz w:val="22"/>
          <w:szCs w:val="22"/>
        </w:rPr>
        <w:t>detailed fieldwork plan.</w:t>
      </w:r>
    </w:p>
    <w:p w14:paraId="303C4814" w14:textId="77777777" w:rsidR="001C5DBB" w:rsidRPr="001C5DBB" w:rsidRDefault="001C5DBB">
      <w:pPr>
        <w:numPr>
          <w:ilvl w:val="0"/>
          <w:numId w:val="8"/>
        </w:numPr>
        <w:spacing w:line="278" w:lineRule="auto"/>
        <w:rPr>
          <w:rFonts w:ascii="Calibri" w:hAnsi="Calibri" w:cs="Calibri"/>
          <w:sz w:val="22"/>
          <w:szCs w:val="22"/>
        </w:rPr>
      </w:pPr>
      <w:r w:rsidRPr="001C5DBB">
        <w:rPr>
          <w:rFonts w:ascii="Calibri" w:hAnsi="Calibri" w:cs="Calibri"/>
          <w:sz w:val="22"/>
          <w:szCs w:val="22"/>
        </w:rPr>
        <w:t>Develop a province- and district-level mobilization plan.</w:t>
      </w:r>
    </w:p>
    <w:p w14:paraId="60493437" w14:textId="77777777" w:rsidR="001C5DBB" w:rsidRPr="001C5DBB" w:rsidRDefault="001C5DBB">
      <w:pPr>
        <w:numPr>
          <w:ilvl w:val="0"/>
          <w:numId w:val="8"/>
        </w:numPr>
        <w:spacing w:line="278" w:lineRule="auto"/>
        <w:rPr>
          <w:rFonts w:ascii="Calibri" w:hAnsi="Calibri" w:cs="Calibri"/>
          <w:sz w:val="22"/>
          <w:szCs w:val="22"/>
        </w:rPr>
      </w:pPr>
      <w:r w:rsidRPr="001C5DBB">
        <w:rPr>
          <w:rFonts w:ascii="Calibri" w:hAnsi="Calibri" w:cs="Calibri"/>
          <w:sz w:val="22"/>
          <w:szCs w:val="22"/>
        </w:rPr>
        <w:t>Develop a contact protocol for sampled farmers and KII respondents.</w:t>
      </w:r>
    </w:p>
    <w:p w14:paraId="063700C8" w14:textId="4764FDB4" w:rsidR="001C5DBB" w:rsidRPr="001C5DBB" w:rsidRDefault="00E2073A">
      <w:pPr>
        <w:numPr>
          <w:ilvl w:val="0"/>
          <w:numId w:val="8"/>
        </w:numPr>
        <w:spacing w:after="240" w:line="278" w:lineRule="auto"/>
        <w:rPr>
          <w:rFonts w:ascii="Calibri" w:hAnsi="Calibri" w:cs="Calibri"/>
          <w:sz w:val="22"/>
          <w:szCs w:val="22"/>
        </w:rPr>
      </w:pPr>
      <w:r>
        <w:rPr>
          <w:rFonts w:ascii="Calibri" w:hAnsi="Calibri" w:cs="Calibri"/>
          <w:sz w:val="22"/>
          <w:szCs w:val="22"/>
        </w:rPr>
        <w:t>I</w:t>
      </w:r>
      <w:r w:rsidR="001C5DBB" w:rsidRPr="001C5DBB">
        <w:rPr>
          <w:rFonts w:ascii="Calibri" w:hAnsi="Calibri" w:cs="Calibri"/>
          <w:sz w:val="22"/>
          <w:szCs w:val="22"/>
        </w:rPr>
        <w:t xml:space="preserve">n consultation with the </w:t>
      </w:r>
      <w:r w:rsidR="00563E03">
        <w:rPr>
          <w:rFonts w:ascii="Calibri" w:hAnsi="Calibri" w:cs="Calibri"/>
          <w:sz w:val="22"/>
          <w:szCs w:val="22"/>
        </w:rPr>
        <w:t xml:space="preserve">Study Team’s </w:t>
      </w:r>
      <w:r w:rsidR="00B5223B">
        <w:rPr>
          <w:rFonts w:ascii="Calibri" w:hAnsi="Calibri" w:cs="Calibri"/>
          <w:sz w:val="22"/>
          <w:szCs w:val="22"/>
        </w:rPr>
        <w:t>Project Manager and Research Data Analyst, c</w:t>
      </w:r>
      <w:r w:rsidRPr="001C5DBB">
        <w:rPr>
          <w:rFonts w:ascii="Calibri" w:hAnsi="Calibri" w:cs="Calibri"/>
          <w:sz w:val="22"/>
          <w:szCs w:val="22"/>
        </w:rPr>
        <w:t>oordinate required local permissions</w:t>
      </w:r>
      <w:r w:rsidR="00563E03">
        <w:rPr>
          <w:rFonts w:ascii="Calibri" w:hAnsi="Calibri" w:cs="Calibri"/>
          <w:sz w:val="22"/>
          <w:szCs w:val="22"/>
        </w:rPr>
        <w:t>.</w:t>
      </w:r>
    </w:p>
    <w:p w14:paraId="0725A864" w14:textId="19A80FE4" w:rsidR="001C5DBB" w:rsidRPr="001C5DBB" w:rsidRDefault="001C5DBB" w:rsidP="001C5DBB">
      <w:pPr>
        <w:spacing w:after="160" w:line="278" w:lineRule="auto"/>
        <w:rPr>
          <w:rFonts w:ascii="Calibri" w:hAnsi="Calibri" w:cs="Calibri"/>
          <w:b/>
          <w:bCs/>
          <w:sz w:val="22"/>
          <w:szCs w:val="22"/>
        </w:rPr>
      </w:pPr>
      <w:r w:rsidRPr="001C5DBB">
        <w:rPr>
          <w:rFonts w:ascii="Calibri" w:hAnsi="Calibri" w:cs="Calibri"/>
          <w:b/>
          <w:bCs/>
          <w:sz w:val="22"/>
          <w:szCs w:val="22"/>
        </w:rPr>
        <w:t>Survey Programming and Piloting</w:t>
      </w:r>
    </w:p>
    <w:p w14:paraId="4AB9AC7D" w14:textId="5F7663F6" w:rsidR="001C5DBB" w:rsidRPr="001C5DBB" w:rsidRDefault="001C5DBB">
      <w:pPr>
        <w:numPr>
          <w:ilvl w:val="0"/>
          <w:numId w:val="9"/>
        </w:numPr>
        <w:spacing w:line="278" w:lineRule="auto"/>
        <w:rPr>
          <w:rFonts w:ascii="Calibri" w:hAnsi="Calibri" w:cs="Calibri"/>
          <w:sz w:val="22"/>
          <w:szCs w:val="22"/>
        </w:rPr>
      </w:pPr>
      <w:r w:rsidRPr="001C5DBB">
        <w:rPr>
          <w:rFonts w:ascii="Calibri" w:hAnsi="Calibri" w:cs="Calibri"/>
          <w:sz w:val="22"/>
          <w:szCs w:val="22"/>
        </w:rPr>
        <w:t xml:space="preserve">Program the final questionnaires in a secure digital data-collection platform, such as </w:t>
      </w:r>
      <w:proofErr w:type="spellStart"/>
      <w:r w:rsidRPr="001C5DBB">
        <w:rPr>
          <w:rFonts w:ascii="Calibri" w:hAnsi="Calibri" w:cs="Calibri"/>
          <w:sz w:val="22"/>
          <w:szCs w:val="22"/>
        </w:rPr>
        <w:t>KoboToolbox</w:t>
      </w:r>
      <w:proofErr w:type="spellEnd"/>
      <w:r w:rsidRPr="001C5DBB">
        <w:rPr>
          <w:rFonts w:ascii="Calibri" w:hAnsi="Calibri" w:cs="Calibri"/>
          <w:sz w:val="22"/>
          <w:szCs w:val="22"/>
        </w:rPr>
        <w:t xml:space="preserve">, ODK, </w:t>
      </w:r>
      <w:proofErr w:type="spellStart"/>
      <w:r w:rsidRPr="001C5DBB">
        <w:rPr>
          <w:rFonts w:ascii="Calibri" w:hAnsi="Calibri" w:cs="Calibri"/>
          <w:sz w:val="22"/>
          <w:szCs w:val="22"/>
        </w:rPr>
        <w:t>CommCare</w:t>
      </w:r>
      <w:proofErr w:type="spellEnd"/>
      <w:r w:rsidRPr="001C5DBB">
        <w:rPr>
          <w:rFonts w:ascii="Calibri" w:hAnsi="Calibri" w:cs="Calibri"/>
          <w:sz w:val="22"/>
          <w:szCs w:val="22"/>
        </w:rPr>
        <w:t>, or another platform approved by the Study Team.</w:t>
      </w:r>
    </w:p>
    <w:p w14:paraId="501B1F09" w14:textId="556AF546" w:rsidR="001C5DBB" w:rsidRPr="001C5DBB" w:rsidRDefault="001C5DBB">
      <w:pPr>
        <w:numPr>
          <w:ilvl w:val="0"/>
          <w:numId w:val="9"/>
        </w:numPr>
        <w:spacing w:line="278" w:lineRule="auto"/>
        <w:rPr>
          <w:rFonts w:ascii="Calibri" w:hAnsi="Calibri" w:cs="Calibri"/>
          <w:sz w:val="22"/>
          <w:szCs w:val="22"/>
        </w:rPr>
      </w:pPr>
      <w:r w:rsidRPr="001C5DBB">
        <w:rPr>
          <w:rFonts w:ascii="Calibri" w:hAnsi="Calibri" w:cs="Calibri"/>
          <w:sz w:val="22"/>
          <w:szCs w:val="22"/>
        </w:rPr>
        <w:t>Ensure that the programmed instrument includes skip logic, required fields, validation ranges, consistency checks, automated calculations where appropriate, and unique respondent identifiers.</w:t>
      </w:r>
    </w:p>
    <w:p w14:paraId="3B827E20" w14:textId="77777777" w:rsidR="001C5DBB" w:rsidRPr="001C5DBB" w:rsidRDefault="001C5DBB">
      <w:pPr>
        <w:numPr>
          <w:ilvl w:val="0"/>
          <w:numId w:val="9"/>
        </w:numPr>
        <w:spacing w:line="278" w:lineRule="auto"/>
        <w:rPr>
          <w:rFonts w:ascii="Calibri" w:hAnsi="Calibri" w:cs="Calibri"/>
          <w:sz w:val="22"/>
          <w:szCs w:val="22"/>
        </w:rPr>
      </w:pPr>
      <w:r w:rsidRPr="001C5DBB">
        <w:rPr>
          <w:rFonts w:ascii="Calibri" w:hAnsi="Calibri" w:cs="Calibri"/>
          <w:sz w:val="22"/>
          <w:szCs w:val="22"/>
        </w:rPr>
        <w:t>Configure the instrument to capture metadata, including interview date, start time, end time, duration, enumerator identifier, and GPS coordinates where appropriate, permissible, and approved.</w:t>
      </w:r>
    </w:p>
    <w:p w14:paraId="182D7402" w14:textId="77777777" w:rsidR="001C5DBB" w:rsidRPr="001C5DBB" w:rsidRDefault="001C5DBB">
      <w:pPr>
        <w:numPr>
          <w:ilvl w:val="0"/>
          <w:numId w:val="9"/>
        </w:numPr>
        <w:spacing w:line="278" w:lineRule="auto"/>
        <w:rPr>
          <w:rFonts w:ascii="Calibri" w:hAnsi="Calibri" w:cs="Calibri"/>
          <w:sz w:val="22"/>
          <w:szCs w:val="22"/>
        </w:rPr>
      </w:pPr>
      <w:r w:rsidRPr="001C5DBB">
        <w:rPr>
          <w:rFonts w:ascii="Calibri" w:hAnsi="Calibri" w:cs="Calibri"/>
          <w:sz w:val="22"/>
          <w:szCs w:val="22"/>
        </w:rPr>
        <w:t>Test the programmed questionnaire internally before field deployment.</w:t>
      </w:r>
    </w:p>
    <w:p w14:paraId="22C83729" w14:textId="77777777" w:rsidR="001C5DBB" w:rsidRPr="001C5DBB" w:rsidRDefault="001C5DBB">
      <w:pPr>
        <w:numPr>
          <w:ilvl w:val="0"/>
          <w:numId w:val="9"/>
        </w:numPr>
        <w:spacing w:after="240" w:line="278" w:lineRule="auto"/>
        <w:rPr>
          <w:rFonts w:ascii="Calibri" w:hAnsi="Calibri" w:cs="Calibri"/>
          <w:sz w:val="22"/>
          <w:szCs w:val="22"/>
        </w:rPr>
      </w:pPr>
      <w:r w:rsidRPr="001C5DBB">
        <w:rPr>
          <w:rFonts w:ascii="Calibri" w:hAnsi="Calibri" w:cs="Calibri"/>
          <w:sz w:val="22"/>
          <w:szCs w:val="22"/>
        </w:rPr>
        <w:t>Conduct a pilot survey with an adequate number of farmers and KII respondents, to be agreed with the Study Team.</w:t>
      </w:r>
    </w:p>
    <w:p w14:paraId="69A5D410" w14:textId="74F6C9AC" w:rsidR="001C5DBB" w:rsidRPr="001C5DBB" w:rsidRDefault="001C5DBB" w:rsidP="001C5DBB">
      <w:pPr>
        <w:spacing w:after="160" w:line="278" w:lineRule="auto"/>
        <w:rPr>
          <w:rFonts w:ascii="Calibri" w:hAnsi="Calibri" w:cs="Calibri"/>
          <w:b/>
          <w:bCs/>
          <w:sz w:val="22"/>
          <w:szCs w:val="22"/>
        </w:rPr>
      </w:pPr>
      <w:r w:rsidRPr="001C5DBB">
        <w:rPr>
          <w:rFonts w:ascii="Calibri" w:hAnsi="Calibri" w:cs="Calibri"/>
          <w:b/>
          <w:bCs/>
          <w:sz w:val="22"/>
          <w:szCs w:val="22"/>
        </w:rPr>
        <w:lastRenderedPageBreak/>
        <w:t>Enumerator Recruitment and Training</w:t>
      </w:r>
    </w:p>
    <w:p w14:paraId="19C56140" w14:textId="77777777" w:rsidR="001C5DBB" w:rsidRPr="001C5DBB" w:rsidRDefault="001C5DBB" w:rsidP="001C5DBB">
      <w:pPr>
        <w:spacing w:after="160" w:line="278" w:lineRule="auto"/>
        <w:rPr>
          <w:rFonts w:ascii="Calibri" w:hAnsi="Calibri" w:cs="Calibri"/>
          <w:sz w:val="22"/>
          <w:szCs w:val="22"/>
        </w:rPr>
      </w:pPr>
      <w:r w:rsidRPr="001C5DBB">
        <w:rPr>
          <w:rFonts w:ascii="Calibri" w:hAnsi="Calibri" w:cs="Calibri"/>
          <w:sz w:val="22"/>
          <w:szCs w:val="22"/>
        </w:rPr>
        <w:t xml:space="preserve">The contractor shall recruit </w:t>
      </w:r>
      <w:proofErr w:type="gramStart"/>
      <w:r w:rsidRPr="001C5DBB">
        <w:rPr>
          <w:rFonts w:ascii="Calibri" w:hAnsi="Calibri" w:cs="Calibri"/>
          <w:sz w:val="22"/>
          <w:szCs w:val="22"/>
        </w:rPr>
        <w:t>a sufficient number of</w:t>
      </w:r>
      <w:proofErr w:type="gramEnd"/>
      <w:r w:rsidRPr="001C5DBB">
        <w:rPr>
          <w:rFonts w:ascii="Calibri" w:hAnsi="Calibri" w:cs="Calibri"/>
          <w:sz w:val="22"/>
          <w:szCs w:val="22"/>
        </w:rPr>
        <w:t xml:space="preserve"> qualified enumerators and supervisors to complete the fieldwork within the agreed schedule without compromising quality.</w:t>
      </w:r>
    </w:p>
    <w:p w14:paraId="44309C42" w14:textId="77777777" w:rsidR="001C5DBB" w:rsidRPr="001C5DBB" w:rsidRDefault="001C5DBB" w:rsidP="001C5DBB">
      <w:pPr>
        <w:spacing w:after="160" w:line="278" w:lineRule="auto"/>
        <w:rPr>
          <w:rFonts w:ascii="Calibri" w:hAnsi="Calibri" w:cs="Calibri"/>
          <w:sz w:val="22"/>
          <w:szCs w:val="22"/>
        </w:rPr>
      </w:pPr>
      <w:r w:rsidRPr="001C5DBB">
        <w:rPr>
          <w:rFonts w:ascii="Calibri" w:hAnsi="Calibri" w:cs="Calibri"/>
          <w:sz w:val="22"/>
          <w:szCs w:val="22"/>
        </w:rPr>
        <w:t>Enumerators should, at minimum:</w:t>
      </w:r>
    </w:p>
    <w:p w14:paraId="17E758CF" w14:textId="77777777" w:rsidR="001C5DBB" w:rsidRPr="001C5DBB" w:rsidRDefault="001C5DBB">
      <w:pPr>
        <w:numPr>
          <w:ilvl w:val="0"/>
          <w:numId w:val="10"/>
        </w:numPr>
        <w:spacing w:line="278" w:lineRule="auto"/>
        <w:rPr>
          <w:rFonts w:ascii="Calibri" w:hAnsi="Calibri" w:cs="Calibri"/>
          <w:sz w:val="22"/>
          <w:szCs w:val="22"/>
        </w:rPr>
      </w:pPr>
      <w:r w:rsidRPr="001C5DBB">
        <w:rPr>
          <w:rFonts w:ascii="Calibri" w:hAnsi="Calibri" w:cs="Calibri"/>
          <w:sz w:val="22"/>
          <w:szCs w:val="22"/>
        </w:rPr>
        <w:t>Have demonstrated field-survey experience, preferably in agriculture, rural livelihoods, rice production, machinery services, biomass, or value-chain research.</w:t>
      </w:r>
    </w:p>
    <w:p w14:paraId="2146C5F5" w14:textId="77777777" w:rsidR="001C5DBB" w:rsidRPr="001C5DBB" w:rsidRDefault="001C5DBB">
      <w:pPr>
        <w:numPr>
          <w:ilvl w:val="0"/>
          <w:numId w:val="10"/>
        </w:numPr>
        <w:spacing w:line="278" w:lineRule="auto"/>
        <w:rPr>
          <w:rFonts w:ascii="Calibri" w:hAnsi="Calibri" w:cs="Calibri"/>
          <w:sz w:val="22"/>
          <w:szCs w:val="22"/>
        </w:rPr>
      </w:pPr>
      <w:r w:rsidRPr="001C5DBB">
        <w:rPr>
          <w:rFonts w:ascii="Calibri" w:hAnsi="Calibri" w:cs="Calibri"/>
          <w:sz w:val="22"/>
          <w:szCs w:val="22"/>
        </w:rPr>
        <w:t>Be fluent in Vietnamese and, where needed, capable of communicating effectively in relevant local languages or dialects.</w:t>
      </w:r>
    </w:p>
    <w:p w14:paraId="332509CB" w14:textId="77777777" w:rsidR="001C5DBB" w:rsidRPr="001C5DBB" w:rsidRDefault="001C5DBB">
      <w:pPr>
        <w:numPr>
          <w:ilvl w:val="0"/>
          <w:numId w:val="10"/>
        </w:numPr>
        <w:spacing w:line="278" w:lineRule="auto"/>
        <w:rPr>
          <w:rFonts w:ascii="Calibri" w:hAnsi="Calibri" w:cs="Calibri"/>
          <w:sz w:val="22"/>
          <w:szCs w:val="22"/>
        </w:rPr>
      </w:pPr>
      <w:r w:rsidRPr="001C5DBB">
        <w:rPr>
          <w:rFonts w:ascii="Calibri" w:hAnsi="Calibri" w:cs="Calibri"/>
          <w:sz w:val="22"/>
          <w:szCs w:val="22"/>
        </w:rPr>
        <w:t>Have strong interpersonal skills and experience working respectfully with rural households, small businesses, informal operators, and local institutions.</w:t>
      </w:r>
    </w:p>
    <w:p w14:paraId="2EF576A8" w14:textId="77777777" w:rsidR="001C5DBB" w:rsidRPr="001C5DBB" w:rsidRDefault="001C5DBB">
      <w:pPr>
        <w:numPr>
          <w:ilvl w:val="0"/>
          <w:numId w:val="10"/>
        </w:numPr>
        <w:spacing w:line="278" w:lineRule="auto"/>
        <w:rPr>
          <w:rFonts w:ascii="Calibri" w:hAnsi="Calibri" w:cs="Calibri"/>
          <w:sz w:val="22"/>
          <w:szCs w:val="22"/>
        </w:rPr>
      </w:pPr>
      <w:r w:rsidRPr="001C5DBB">
        <w:rPr>
          <w:rFonts w:ascii="Calibri" w:hAnsi="Calibri" w:cs="Calibri"/>
          <w:sz w:val="22"/>
          <w:szCs w:val="22"/>
        </w:rPr>
        <w:t>Be competent in smartphone- or tablet-based data collection.</w:t>
      </w:r>
    </w:p>
    <w:p w14:paraId="19D5D091" w14:textId="77777777" w:rsidR="001C5DBB" w:rsidRPr="001C5DBB" w:rsidRDefault="001C5DBB">
      <w:pPr>
        <w:numPr>
          <w:ilvl w:val="0"/>
          <w:numId w:val="10"/>
        </w:numPr>
        <w:spacing w:after="160" w:line="278" w:lineRule="auto"/>
        <w:rPr>
          <w:rFonts w:ascii="Calibri" w:hAnsi="Calibri" w:cs="Calibri"/>
          <w:sz w:val="22"/>
          <w:szCs w:val="22"/>
        </w:rPr>
      </w:pPr>
      <w:r w:rsidRPr="001C5DBB">
        <w:rPr>
          <w:rFonts w:ascii="Calibri" w:hAnsi="Calibri" w:cs="Calibri"/>
          <w:sz w:val="22"/>
          <w:szCs w:val="22"/>
        </w:rPr>
        <w:t>Be able to explain informed consent clearly and protect respondent privacy.</w:t>
      </w:r>
    </w:p>
    <w:p w14:paraId="3AAF13BB" w14:textId="77777777" w:rsidR="001C5DBB" w:rsidRPr="001C5DBB" w:rsidRDefault="001C5DBB" w:rsidP="001C5DBB">
      <w:pPr>
        <w:spacing w:after="160" w:line="278" w:lineRule="auto"/>
        <w:rPr>
          <w:rFonts w:ascii="Calibri" w:hAnsi="Calibri" w:cs="Calibri"/>
          <w:sz w:val="22"/>
          <w:szCs w:val="22"/>
        </w:rPr>
      </w:pPr>
      <w:r w:rsidRPr="001C5DBB">
        <w:rPr>
          <w:rFonts w:ascii="Calibri" w:hAnsi="Calibri" w:cs="Calibri"/>
          <w:sz w:val="22"/>
          <w:szCs w:val="22"/>
        </w:rPr>
        <w:t>The contractor shall provide training covering:</w:t>
      </w:r>
    </w:p>
    <w:p w14:paraId="6994CA97" w14:textId="2E6E0677" w:rsidR="001C5DBB" w:rsidRPr="001C5DBB" w:rsidRDefault="001C5DBB">
      <w:pPr>
        <w:numPr>
          <w:ilvl w:val="0"/>
          <w:numId w:val="11"/>
        </w:numPr>
        <w:spacing w:line="278" w:lineRule="auto"/>
        <w:rPr>
          <w:rFonts w:ascii="Calibri" w:hAnsi="Calibri" w:cs="Calibri"/>
          <w:sz w:val="22"/>
          <w:szCs w:val="22"/>
        </w:rPr>
      </w:pPr>
      <w:r w:rsidRPr="001C5DBB">
        <w:rPr>
          <w:rFonts w:ascii="Calibri" w:hAnsi="Calibri" w:cs="Calibri"/>
          <w:sz w:val="22"/>
          <w:szCs w:val="22"/>
        </w:rPr>
        <w:t>Study purpose, boundaries, and nature of the research.</w:t>
      </w:r>
    </w:p>
    <w:p w14:paraId="0C2D0502" w14:textId="6C79B237" w:rsidR="001C5DBB" w:rsidRPr="001C5DBB" w:rsidRDefault="001C5DBB">
      <w:pPr>
        <w:numPr>
          <w:ilvl w:val="0"/>
          <w:numId w:val="11"/>
        </w:numPr>
        <w:spacing w:line="278" w:lineRule="auto"/>
        <w:rPr>
          <w:rFonts w:ascii="Calibri" w:hAnsi="Calibri" w:cs="Calibri"/>
          <w:sz w:val="22"/>
          <w:szCs w:val="22"/>
        </w:rPr>
      </w:pPr>
      <w:r w:rsidRPr="001C5DBB">
        <w:rPr>
          <w:rFonts w:ascii="Calibri" w:hAnsi="Calibri" w:cs="Calibri"/>
          <w:sz w:val="22"/>
          <w:szCs w:val="22"/>
        </w:rPr>
        <w:t>Questionnaire content, definitions, answer options, and examples.</w:t>
      </w:r>
    </w:p>
    <w:p w14:paraId="3625E4C2" w14:textId="77777777" w:rsidR="001C5DBB" w:rsidRPr="001C5DBB" w:rsidRDefault="001C5DBB">
      <w:pPr>
        <w:numPr>
          <w:ilvl w:val="0"/>
          <w:numId w:val="11"/>
        </w:numPr>
        <w:spacing w:line="278" w:lineRule="auto"/>
        <w:rPr>
          <w:rFonts w:ascii="Calibri" w:hAnsi="Calibri" w:cs="Calibri"/>
          <w:sz w:val="22"/>
          <w:szCs w:val="22"/>
        </w:rPr>
      </w:pPr>
      <w:r w:rsidRPr="001C5DBB">
        <w:rPr>
          <w:rFonts w:ascii="Calibri" w:hAnsi="Calibri" w:cs="Calibri"/>
          <w:sz w:val="22"/>
          <w:szCs w:val="22"/>
        </w:rPr>
        <w:t>Rice production, seasonal cropping, harvest, straw-management, and supply-chain terminology used in the instrument.</w:t>
      </w:r>
    </w:p>
    <w:p w14:paraId="66C5C7CE" w14:textId="77777777" w:rsidR="001C5DBB" w:rsidRPr="001C5DBB" w:rsidRDefault="001C5DBB">
      <w:pPr>
        <w:numPr>
          <w:ilvl w:val="0"/>
          <w:numId w:val="11"/>
        </w:numPr>
        <w:spacing w:line="278" w:lineRule="auto"/>
        <w:rPr>
          <w:rFonts w:ascii="Calibri" w:hAnsi="Calibri" w:cs="Calibri"/>
          <w:sz w:val="22"/>
          <w:szCs w:val="22"/>
        </w:rPr>
      </w:pPr>
      <w:r w:rsidRPr="001C5DBB">
        <w:rPr>
          <w:rFonts w:ascii="Calibri" w:hAnsi="Calibri" w:cs="Calibri"/>
          <w:sz w:val="22"/>
          <w:szCs w:val="22"/>
        </w:rPr>
        <w:t>Interviewing techniques and neutral probing.</w:t>
      </w:r>
    </w:p>
    <w:p w14:paraId="4C8F282A" w14:textId="77777777" w:rsidR="001C5DBB" w:rsidRPr="001C5DBB" w:rsidRDefault="001C5DBB">
      <w:pPr>
        <w:numPr>
          <w:ilvl w:val="0"/>
          <w:numId w:val="11"/>
        </w:numPr>
        <w:spacing w:line="278" w:lineRule="auto"/>
        <w:rPr>
          <w:rFonts w:ascii="Calibri" w:hAnsi="Calibri" w:cs="Calibri"/>
          <w:sz w:val="22"/>
          <w:szCs w:val="22"/>
        </w:rPr>
      </w:pPr>
      <w:r w:rsidRPr="001C5DBB">
        <w:rPr>
          <w:rFonts w:ascii="Calibri" w:hAnsi="Calibri" w:cs="Calibri"/>
          <w:sz w:val="22"/>
          <w:szCs w:val="22"/>
        </w:rPr>
        <w:t>Informed consent, voluntary participation, confidentiality, and personal-data protection.</w:t>
      </w:r>
    </w:p>
    <w:p w14:paraId="2B04B68A" w14:textId="77777777" w:rsidR="001C5DBB" w:rsidRPr="001C5DBB" w:rsidRDefault="001C5DBB">
      <w:pPr>
        <w:numPr>
          <w:ilvl w:val="0"/>
          <w:numId w:val="11"/>
        </w:numPr>
        <w:spacing w:line="278" w:lineRule="auto"/>
        <w:rPr>
          <w:rFonts w:ascii="Calibri" w:hAnsi="Calibri" w:cs="Calibri"/>
          <w:sz w:val="22"/>
          <w:szCs w:val="22"/>
        </w:rPr>
      </w:pPr>
      <w:r w:rsidRPr="001C5DBB">
        <w:rPr>
          <w:rFonts w:ascii="Calibri" w:hAnsi="Calibri" w:cs="Calibri"/>
          <w:sz w:val="22"/>
          <w:szCs w:val="22"/>
        </w:rPr>
        <w:t>Procedures for interviewing women and men respectfully and avoiding bias.</w:t>
      </w:r>
    </w:p>
    <w:p w14:paraId="6EDB9975" w14:textId="77777777" w:rsidR="001C5DBB" w:rsidRPr="001C5DBB" w:rsidRDefault="001C5DBB">
      <w:pPr>
        <w:numPr>
          <w:ilvl w:val="0"/>
          <w:numId w:val="11"/>
        </w:numPr>
        <w:spacing w:line="278" w:lineRule="auto"/>
        <w:rPr>
          <w:rFonts w:ascii="Calibri" w:hAnsi="Calibri" w:cs="Calibri"/>
          <w:sz w:val="22"/>
          <w:szCs w:val="22"/>
        </w:rPr>
      </w:pPr>
      <w:r w:rsidRPr="001C5DBB">
        <w:rPr>
          <w:rFonts w:ascii="Calibri" w:hAnsi="Calibri" w:cs="Calibri"/>
          <w:sz w:val="22"/>
          <w:szCs w:val="22"/>
        </w:rPr>
        <w:t>Digital data-collection procedures, GPS and timestamp protocols, device use, synchronization, and troubleshooting.</w:t>
      </w:r>
    </w:p>
    <w:p w14:paraId="4BAA9EB6" w14:textId="77777777" w:rsidR="001C5DBB" w:rsidRPr="001C5DBB" w:rsidRDefault="001C5DBB">
      <w:pPr>
        <w:numPr>
          <w:ilvl w:val="0"/>
          <w:numId w:val="11"/>
        </w:numPr>
        <w:spacing w:line="278" w:lineRule="auto"/>
        <w:rPr>
          <w:rFonts w:ascii="Calibri" w:hAnsi="Calibri" w:cs="Calibri"/>
          <w:sz w:val="22"/>
          <w:szCs w:val="22"/>
        </w:rPr>
      </w:pPr>
      <w:r w:rsidRPr="001C5DBB">
        <w:rPr>
          <w:rFonts w:ascii="Calibri" w:hAnsi="Calibri" w:cs="Calibri"/>
          <w:sz w:val="22"/>
          <w:szCs w:val="22"/>
        </w:rPr>
        <w:t>Quality-control requirements and error correction.</w:t>
      </w:r>
    </w:p>
    <w:p w14:paraId="6B978F8B" w14:textId="77777777" w:rsidR="001C5DBB" w:rsidRPr="001C5DBB" w:rsidRDefault="001C5DBB">
      <w:pPr>
        <w:numPr>
          <w:ilvl w:val="0"/>
          <w:numId w:val="11"/>
        </w:numPr>
        <w:spacing w:line="278" w:lineRule="auto"/>
        <w:rPr>
          <w:rFonts w:ascii="Calibri" w:hAnsi="Calibri" w:cs="Calibri"/>
          <w:sz w:val="22"/>
          <w:szCs w:val="22"/>
        </w:rPr>
      </w:pPr>
      <w:r w:rsidRPr="001C5DBB">
        <w:rPr>
          <w:rFonts w:ascii="Calibri" w:hAnsi="Calibri" w:cs="Calibri"/>
          <w:sz w:val="22"/>
          <w:szCs w:val="22"/>
        </w:rPr>
        <w:t>Procedures for handling missing, inconsistent, implausible, or sensitive responses.</w:t>
      </w:r>
    </w:p>
    <w:p w14:paraId="306AC920" w14:textId="77777777" w:rsidR="001C5DBB" w:rsidRPr="001C5DBB" w:rsidRDefault="001C5DBB">
      <w:pPr>
        <w:numPr>
          <w:ilvl w:val="0"/>
          <w:numId w:val="11"/>
        </w:numPr>
        <w:spacing w:after="160" w:line="278" w:lineRule="auto"/>
        <w:rPr>
          <w:rFonts w:ascii="Calibri" w:hAnsi="Calibri" w:cs="Calibri"/>
          <w:sz w:val="22"/>
          <w:szCs w:val="22"/>
        </w:rPr>
      </w:pPr>
      <w:r w:rsidRPr="001C5DBB">
        <w:rPr>
          <w:rFonts w:ascii="Calibri" w:hAnsi="Calibri" w:cs="Calibri"/>
          <w:sz w:val="22"/>
          <w:szCs w:val="22"/>
        </w:rPr>
        <w:t>Safety and conduct expectations during travel and fieldwork.</w:t>
      </w:r>
    </w:p>
    <w:p w14:paraId="0BB28D65" w14:textId="77777777" w:rsidR="001C5DBB" w:rsidRPr="001C5DBB" w:rsidRDefault="001C5DBB" w:rsidP="001C5DBB">
      <w:pPr>
        <w:spacing w:after="160" w:line="278" w:lineRule="auto"/>
        <w:rPr>
          <w:rFonts w:ascii="Calibri" w:hAnsi="Calibri" w:cs="Calibri"/>
          <w:sz w:val="22"/>
          <w:szCs w:val="22"/>
        </w:rPr>
      </w:pPr>
      <w:r w:rsidRPr="001C5DBB">
        <w:rPr>
          <w:rFonts w:ascii="Calibri" w:hAnsi="Calibri" w:cs="Calibri"/>
          <w:sz w:val="22"/>
          <w:szCs w:val="22"/>
        </w:rPr>
        <w:t>The Study Team reserves the right to review training materials, attend all or part of the enumerator training, and request corrective or refresher training where necessary.</w:t>
      </w:r>
    </w:p>
    <w:p w14:paraId="5BE71B14" w14:textId="2E0D6526" w:rsidR="001C5DBB" w:rsidRPr="001C5DBB" w:rsidRDefault="001C5DBB" w:rsidP="001C5DBB">
      <w:pPr>
        <w:spacing w:after="160" w:line="278" w:lineRule="auto"/>
        <w:rPr>
          <w:rFonts w:ascii="Calibri" w:hAnsi="Calibri" w:cs="Calibri"/>
          <w:b/>
          <w:bCs/>
          <w:sz w:val="22"/>
          <w:szCs w:val="22"/>
        </w:rPr>
      </w:pPr>
      <w:r w:rsidRPr="001C5DBB">
        <w:rPr>
          <w:rFonts w:ascii="Calibri" w:hAnsi="Calibri" w:cs="Calibri"/>
          <w:b/>
          <w:bCs/>
          <w:sz w:val="22"/>
          <w:szCs w:val="22"/>
        </w:rPr>
        <w:t>Fieldwork Implementation</w:t>
      </w:r>
    </w:p>
    <w:p w14:paraId="4C06C1BB" w14:textId="77777777" w:rsidR="001C5DBB" w:rsidRPr="001C5DBB" w:rsidRDefault="001C5DBB" w:rsidP="001C5DBB">
      <w:pPr>
        <w:spacing w:after="160" w:line="278" w:lineRule="auto"/>
        <w:rPr>
          <w:rFonts w:ascii="Calibri" w:hAnsi="Calibri" w:cs="Calibri"/>
          <w:sz w:val="22"/>
          <w:szCs w:val="22"/>
        </w:rPr>
      </w:pPr>
      <w:r w:rsidRPr="001C5DBB">
        <w:rPr>
          <w:rFonts w:ascii="Calibri" w:hAnsi="Calibri" w:cs="Calibri"/>
          <w:sz w:val="22"/>
          <w:szCs w:val="22"/>
        </w:rPr>
        <w:t>The contractor shall:</w:t>
      </w:r>
    </w:p>
    <w:p w14:paraId="3A42F940" w14:textId="77777777" w:rsidR="001C5DBB" w:rsidRPr="001C5DBB" w:rsidRDefault="001C5DBB">
      <w:pPr>
        <w:numPr>
          <w:ilvl w:val="0"/>
          <w:numId w:val="12"/>
        </w:numPr>
        <w:spacing w:line="278" w:lineRule="auto"/>
        <w:rPr>
          <w:rFonts w:ascii="Calibri" w:hAnsi="Calibri" w:cs="Calibri"/>
          <w:sz w:val="22"/>
          <w:szCs w:val="22"/>
        </w:rPr>
      </w:pPr>
      <w:r w:rsidRPr="001C5DBB">
        <w:rPr>
          <w:rFonts w:ascii="Calibri" w:hAnsi="Calibri" w:cs="Calibri"/>
          <w:sz w:val="22"/>
          <w:szCs w:val="22"/>
        </w:rPr>
        <w:t>Implement the farmer survey and KIIs in accordance with the approved sampling and fieldwork protocols.</w:t>
      </w:r>
    </w:p>
    <w:p w14:paraId="3660EFAE" w14:textId="77777777" w:rsidR="001C5DBB" w:rsidRPr="001C5DBB" w:rsidRDefault="001C5DBB">
      <w:pPr>
        <w:numPr>
          <w:ilvl w:val="0"/>
          <w:numId w:val="12"/>
        </w:numPr>
        <w:spacing w:line="278" w:lineRule="auto"/>
        <w:rPr>
          <w:rFonts w:ascii="Calibri" w:hAnsi="Calibri" w:cs="Calibri"/>
          <w:sz w:val="22"/>
          <w:szCs w:val="22"/>
        </w:rPr>
      </w:pPr>
      <w:r w:rsidRPr="001C5DBB">
        <w:rPr>
          <w:rFonts w:ascii="Calibri" w:hAnsi="Calibri" w:cs="Calibri"/>
          <w:sz w:val="22"/>
          <w:szCs w:val="22"/>
        </w:rPr>
        <w:t>Secure informed consent before beginning each interview.</w:t>
      </w:r>
    </w:p>
    <w:p w14:paraId="3FD7C179" w14:textId="77777777" w:rsidR="001C5DBB" w:rsidRPr="001C5DBB" w:rsidRDefault="001C5DBB">
      <w:pPr>
        <w:numPr>
          <w:ilvl w:val="0"/>
          <w:numId w:val="12"/>
        </w:numPr>
        <w:spacing w:line="278" w:lineRule="auto"/>
        <w:rPr>
          <w:rFonts w:ascii="Calibri" w:hAnsi="Calibri" w:cs="Calibri"/>
          <w:sz w:val="22"/>
          <w:szCs w:val="22"/>
        </w:rPr>
      </w:pPr>
      <w:r w:rsidRPr="001C5DBB">
        <w:rPr>
          <w:rFonts w:ascii="Calibri" w:hAnsi="Calibri" w:cs="Calibri"/>
          <w:sz w:val="22"/>
          <w:szCs w:val="22"/>
        </w:rPr>
        <w:t>Conduct interviews in a manner that is respectful, non-coercive, confidential, and appropriate to the respondent’s schedule.</w:t>
      </w:r>
    </w:p>
    <w:p w14:paraId="532621F0" w14:textId="77777777" w:rsidR="001C5DBB" w:rsidRPr="001C5DBB" w:rsidRDefault="001C5DBB">
      <w:pPr>
        <w:numPr>
          <w:ilvl w:val="0"/>
          <w:numId w:val="12"/>
        </w:numPr>
        <w:spacing w:line="278" w:lineRule="auto"/>
        <w:rPr>
          <w:rFonts w:ascii="Calibri" w:hAnsi="Calibri" w:cs="Calibri"/>
          <w:sz w:val="22"/>
          <w:szCs w:val="22"/>
        </w:rPr>
      </w:pPr>
      <w:r w:rsidRPr="001C5DBB">
        <w:rPr>
          <w:rFonts w:ascii="Calibri" w:hAnsi="Calibri" w:cs="Calibri"/>
          <w:sz w:val="22"/>
          <w:szCs w:val="22"/>
        </w:rPr>
        <w:t>Use the approved digital questionnaire only.</w:t>
      </w:r>
    </w:p>
    <w:p w14:paraId="78F0CC00" w14:textId="77777777" w:rsidR="001C5DBB" w:rsidRPr="001C5DBB" w:rsidRDefault="001C5DBB">
      <w:pPr>
        <w:numPr>
          <w:ilvl w:val="0"/>
          <w:numId w:val="12"/>
        </w:numPr>
        <w:spacing w:line="278" w:lineRule="auto"/>
        <w:rPr>
          <w:rFonts w:ascii="Calibri" w:hAnsi="Calibri" w:cs="Calibri"/>
          <w:sz w:val="22"/>
          <w:szCs w:val="22"/>
        </w:rPr>
      </w:pPr>
      <w:r w:rsidRPr="001C5DBB">
        <w:rPr>
          <w:rFonts w:ascii="Calibri" w:hAnsi="Calibri" w:cs="Calibri"/>
          <w:sz w:val="22"/>
          <w:szCs w:val="22"/>
        </w:rPr>
        <w:lastRenderedPageBreak/>
        <w:t>Ensure each interview is completed by a trained enumerator or approved KII interviewer.</w:t>
      </w:r>
    </w:p>
    <w:p w14:paraId="48CF17B5" w14:textId="77777777" w:rsidR="001C5DBB" w:rsidRPr="001C5DBB" w:rsidRDefault="001C5DBB">
      <w:pPr>
        <w:numPr>
          <w:ilvl w:val="0"/>
          <w:numId w:val="12"/>
        </w:numPr>
        <w:spacing w:line="278" w:lineRule="auto"/>
        <w:rPr>
          <w:rFonts w:ascii="Calibri" w:hAnsi="Calibri" w:cs="Calibri"/>
          <w:sz w:val="22"/>
          <w:szCs w:val="22"/>
        </w:rPr>
      </w:pPr>
      <w:r w:rsidRPr="001C5DBB">
        <w:rPr>
          <w:rFonts w:ascii="Calibri" w:hAnsi="Calibri" w:cs="Calibri"/>
          <w:sz w:val="22"/>
          <w:szCs w:val="22"/>
        </w:rPr>
        <w:t>Ensure supervisors provide active field support and daily monitoring.</w:t>
      </w:r>
    </w:p>
    <w:p w14:paraId="1E922423" w14:textId="77777777" w:rsidR="001C5DBB" w:rsidRPr="001C5DBB" w:rsidRDefault="001C5DBB">
      <w:pPr>
        <w:numPr>
          <w:ilvl w:val="0"/>
          <w:numId w:val="12"/>
        </w:numPr>
        <w:spacing w:line="278" w:lineRule="auto"/>
        <w:rPr>
          <w:rFonts w:ascii="Calibri" w:hAnsi="Calibri" w:cs="Calibri"/>
          <w:sz w:val="22"/>
          <w:szCs w:val="22"/>
        </w:rPr>
      </w:pPr>
      <w:r w:rsidRPr="001C5DBB">
        <w:rPr>
          <w:rFonts w:ascii="Calibri" w:hAnsi="Calibri" w:cs="Calibri"/>
          <w:sz w:val="22"/>
          <w:szCs w:val="22"/>
        </w:rPr>
        <w:t>Maintain a secure contact and sample-management system separately from the analytical dataset.</w:t>
      </w:r>
    </w:p>
    <w:p w14:paraId="67810657" w14:textId="77777777" w:rsidR="001C5DBB" w:rsidRPr="001C5DBB" w:rsidRDefault="001C5DBB">
      <w:pPr>
        <w:numPr>
          <w:ilvl w:val="0"/>
          <w:numId w:val="12"/>
        </w:numPr>
        <w:spacing w:after="160" w:line="278" w:lineRule="auto"/>
        <w:rPr>
          <w:rFonts w:ascii="Calibri" w:hAnsi="Calibri" w:cs="Calibri"/>
          <w:sz w:val="22"/>
          <w:szCs w:val="22"/>
        </w:rPr>
      </w:pPr>
      <w:r w:rsidRPr="001C5DBB">
        <w:rPr>
          <w:rFonts w:ascii="Calibri" w:hAnsi="Calibri" w:cs="Calibri"/>
          <w:sz w:val="22"/>
          <w:szCs w:val="22"/>
        </w:rPr>
        <w:t>Escalate material fieldwork issues promptly to the Study Team.</w:t>
      </w:r>
    </w:p>
    <w:p w14:paraId="5BDD1736" w14:textId="3194AD1C" w:rsidR="001C5DBB" w:rsidRPr="001C5DBB" w:rsidRDefault="001C5DBB" w:rsidP="001C5DBB">
      <w:pPr>
        <w:spacing w:after="160" w:line="278" w:lineRule="auto"/>
        <w:rPr>
          <w:rFonts w:ascii="Calibri" w:hAnsi="Calibri" w:cs="Calibri"/>
          <w:b/>
          <w:bCs/>
          <w:sz w:val="22"/>
          <w:szCs w:val="22"/>
        </w:rPr>
      </w:pPr>
      <w:r w:rsidRPr="001C5DBB">
        <w:rPr>
          <w:rFonts w:ascii="Calibri" w:hAnsi="Calibri" w:cs="Calibri"/>
          <w:b/>
          <w:bCs/>
          <w:sz w:val="22"/>
          <w:szCs w:val="22"/>
        </w:rPr>
        <w:t>Supervision and Data Quality Assurance</w:t>
      </w:r>
    </w:p>
    <w:p w14:paraId="4BD06A21" w14:textId="77777777" w:rsidR="001C5DBB" w:rsidRPr="001C5DBB" w:rsidRDefault="001C5DBB" w:rsidP="001C5DBB">
      <w:pPr>
        <w:spacing w:after="160" w:line="278" w:lineRule="auto"/>
        <w:rPr>
          <w:rFonts w:ascii="Calibri" w:hAnsi="Calibri" w:cs="Calibri"/>
          <w:sz w:val="22"/>
          <w:szCs w:val="22"/>
        </w:rPr>
      </w:pPr>
      <w:r w:rsidRPr="001C5DBB">
        <w:rPr>
          <w:rFonts w:ascii="Calibri" w:hAnsi="Calibri" w:cs="Calibri"/>
          <w:sz w:val="22"/>
          <w:szCs w:val="22"/>
        </w:rPr>
        <w:t>The contractor shall implement a documented multi-level quality-assurance system. At minimum, this shall include:</w:t>
      </w:r>
    </w:p>
    <w:p w14:paraId="158442F7" w14:textId="77777777" w:rsidR="001C5DBB" w:rsidRPr="001C5DBB" w:rsidRDefault="001C5DBB">
      <w:pPr>
        <w:numPr>
          <w:ilvl w:val="0"/>
          <w:numId w:val="13"/>
        </w:numPr>
        <w:spacing w:line="278" w:lineRule="auto"/>
        <w:rPr>
          <w:rFonts w:ascii="Calibri" w:hAnsi="Calibri" w:cs="Calibri"/>
          <w:sz w:val="22"/>
          <w:szCs w:val="22"/>
        </w:rPr>
      </w:pPr>
      <w:r w:rsidRPr="001C5DBB">
        <w:rPr>
          <w:rFonts w:ascii="Calibri" w:hAnsi="Calibri" w:cs="Calibri"/>
          <w:sz w:val="22"/>
          <w:szCs w:val="22"/>
        </w:rPr>
        <w:t>Automated checks within the digital questionnaire.</w:t>
      </w:r>
    </w:p>
    <w:p w14:paraId="0E09C271" w14:textId="77777777" w:rsidR="001C5DBB" w:rsidRPr="001C5DBB" w:rsidRDefault="001C5DBB">
      <w:pPr>
        <w:numPr>
          <w:ilvl w:val="0"/>
          <w:numId w:val="13"/>
        </w:numPr>
        <w:spacing w:line="278" w:lineRule="auto"/>
        <w:rPr>
          <w:rFonts w:ascii="Calibri" w:hAnsi="Calibri" w:cs="Calibri"/>
          <w:sz w:val="22"/>
          <w:szCs w:val="22"/>
        </w:rPr>
      </w:pPr>
      <w:r w:rsidRPr="001C5DBB">
        <w:rPr>
          <w:rFonts w:ascii="Calibri" w:hAnsi="Calibri" w:cs="Calibri"/>
          <w:sz w:val="22"/>
          <w:szCs w:val="22"/>
        </w:rPr>
        <w:t>Daily review of all submitted records by field supervisors.</w:t>
      </w:r>
    </w:p>
    <w:p w14:paraId="2775322F" w14:textId="77777777" w:rsidR="001C5DBB" w:rsidRPr="001C5DBB" w:rsidRDefault="001C5DBB">
      <w:pPr>
        <w:numPr>
          <w:ilvl w:val="0"/>
          <w:numId w:val="13"/>
        </w:numPr>
        <w:spacing w:line="278" w:lineRule="auto"/>
        <w:rPr>
          <w:rFonts w:ascii="Calibri" w:hAnsi="Calibri" w:cs="Calibri"/>
          <w:sz w:val="22"/>
          <w:szCs w:val="22"/>
        </w:rPr>
      </w:pPr>
      <w:r w:rsidRPr="001C5DBB">
        <w:rPr>
          <w:rFonts w:ascii="Calibri" w:hAnsi="Calibri" w:cs="Calibri"/>
          <w:sz w:val="22"/>
          <w:szCs w:val="22"/>
        </w:rPr>
        <w:t>Daily or near-real-time review of data by the contractor’s data manager.</w:t>
      </w:r>
    </w:p>
    <w:p w14:paraId="5612F357" w14:textId="77777777" w:rsidR="001C5DBB" w:rsidRPr="001C5DBB" w:rsidRDefault="001C5DBB">
      <w:pPr>
        <w:numPr>
          <w:ilvl w:val="0"/>
          <w:numId w:val="13"/>
        </w:numPr>
        <w:spacing w:line="278" w:lineRule="auto"/>
        <w:rPr>
          <w:rFonts w:ascii="Calibri" w:hAnsi="Calibri" w:cs="Calibri"/>
          <w:sz w:val="22"/>
          <w:szCs w:val="22"/>
        </w:rPr>
      </w:pPr>
      <w:r w:rsidRPr="001C5DBB">
        <w:rPr>
          <w:rFonts w:ascii="Calibri" w:hAnsi="Calibri" w:cs="Calibri"/>
          <w:sz w:val="22"/>
          <w:szCs w:val="22"/>
        </w:rPr>
        <w:t>Checks for missing values, out-of-range values, logical inconsistencies, duplicate cases, unusually short or long interview durations, and unusual patterns of enumerator responses.</w:t>
      </w:r>
    </w:p>
    <w:p w14:paraId="4BEE09F2" w14:textId="77777777" w:rsidR="001C5DBB" w:rsidRPr="001C5DBB" w:rsidRDefault="001C5DBB">
      <w:pPr>
        <w:numPr>
          <w:ilvl w:val="0"/>
          <w:numId w:val="13"/>
        </w:numPr>
        <w:spacing w:line="278" w:lineRule="auto"/>
        <w:rPr>
          <w:rFonts w:ascii="Calibri" w:hAnsi="Calibri" w:cs="Calibri"/>
          <w:sz w:val="22"/>
          <w:szCs w:val="22"/>
        </w:rPr>
      </w:pPr>
      <w:r w:rsidRPr="001C5DBB">
        <w:rPr>
          <w:rFonts w:ascii="Calibri" w:hAnsi="Calibri" w:cs="Calibri"/>
          <w:sz w:val="22"/>
          <w:szCs w:val="22"/>
        </w:rPr>
        <w:t>Accompanied or spot-check observations of enumerator performance during fieldwork.</w:t>
      </w:r>
    </w:p>
    <w:p w14:paraId="598E4420" w14:textId="77777777" w:rsidR="001C5DBB" w:rsidRPr="001C5DBB" w:rsidRDefault="001C5DBB">
      <w:pPr>
        <w:numPr>
          <w:ilvl w:val="0"/>
          <w:numId w:val="13"/>
        </w:numPr>
        <w:spacing w:line="278" w:lineRule="auto"/>
        <w:rPr>
          <w:rFonts w:ascii="Calibri" w:hAnsi="Calibri" w:cs="Calibri"/>
          <w:sz w:val="22"/>
          <w:szCs w:val="22"/>
        </w:rPr>
      </w:pPr>
      <w:r w:rsidRPr="001C5DBB">
        <w:rPr>
          <w:rFonts w:ascii="Calibri" w:hAnsi="Calibri" w:cs="Calibri"/>
          <w:sz w:val="22"/>
          <w:szCs w:val="22"/>
        </w:rPr>
        <w:t>A documented protocol for correcting, flagging, excluding, or replacing records that do not meet agreed quality standards.</w:t>
      </w:r>
    </w:p>
    <w:p w14:paraId="41D872CA" w14:textId="77777777" w:rsidR="001C5DBB" w:rsidRPr="001C5DBB" w:rsidRDefault="001C5DBB">
      <w:pPr>
        <w:numPr>
          <w:ilvl w:val="0"/>
          <w:numId w:val="13"/>
        </w:numPr>
        <w:spacing w:after="160" w:line="278" w:lineRule="auto"/>
        <w:rPr>
          <w:rFonts w:ascii="Calibri" w:hAnsi="Calibri" w:cs="Calibri"/>
          <w:sz w:val="22"/>
          <w:szCs w:val="22"/>
        </w:rPr>
      </w:pPr>
      <w:r w:rsidRPr="001C5DBB">
        <w:rPr>
          <w:rFonts w:ascii="Calibri" w:hAnsi="Calibri" w:cs="Calibri"/>
          <w:sz w:val="22"/>
          <w:szCs w:val="22"/>
        </w:rPr>
        <w:t>Immediate investigation of suspected fabrication, duplication, systematic bias, or serious protocol deviations.</w:t>
      </w:r>
    </w:p>
    <w:p w14:paraId="27B89031" w14:textId="619312D4" w:rsidR="001C5DBB" w:rsidRPr="001C5DBB" w:rsidRDefault="001C5DBB" w:rsidP="001C5DBB">
      <w:pPr>
        <w:spacing w:after="160" w:line="278" w:lineRule="auto"/>
        <w:rPr>
          <w:rFonts w:ascii="Calibri" w:hAnsi="Calibri" w:cs="Calibri"/>
          <w:sz w:val="22"/>
          <w:szCs w:val="22"/>
        </w:rPr>
      </w:pPr>
      <w:r w:rsidRPr="001C5DBB">
        <w:rPr>
          <w:rFonts w:ascii="Calibri" w:hAnsi="Calibri" w:cs="Calibri"/>
          <w:sz w:val="22"/>
          <w:szCs w:val="22"/>
        </w:rPr>
        <w:t xml:space="preserve">The Study Team </w:t>
      </w:r>
      <w:r w:rsidR="007E50B5">
        <w:rPr>
          <w:rFonts w:ascii="Calibri" w:hAnsi="Calibri" w:cs="Calibri"/>
          <w:sz w:val="22"/>
          <w:szCs w:val="22"/>
        </w:rPr>
        <w:t>will be</w:t>
      </w:r>
      <w:r w:rsidRPr="001C5DBB">
        <w:rPr>
          <w:rFonts w:ascii="Calibri" w:hAnsi="Calibri" w:cs="Calibri"/>
          <w:sz w:val="22"/>
          <w:szCs w:val="22"/>
        </w:rPr>
        <w:t xml:space="preserve"> independently review</w:t>
      </w:r>
      <w:r w:rsidR="007E50B5">
        <w:rPr>
          <w:rFonts w:ascii="Calibri" w:hAnsi="Calibri" w:cs="Calibri"/>
          <w:sz w:val="22"/>
          <w:szCs w:val="22"/>
        </w:rPr>
        <w:t>ing</w:t>
      </w:r>
      <w:r w:rsidRPr="001C5DBB">
        <w:rPr>
          <w:rFonts w:ascii="Calibri" w:hAnsi="Calibri" w:cs="Calibri"/>
          <w:sz w:val="22"/>
          <w:szCs w:val="22"/>
        </w:rPr>
        <w:t xml:space="preserve"> incoming data</w:t>
      </w:r>
      <w:r w:rsidR="007E50B5">
        <w:rPr>
          <w:rFonts w:ascii="Calibri" w:hAnsi="Calibri" w:cs="Calibri"/>
          <w:sz w:val="22"/>
          <w:szCs w:val="22"/>
        </w:rPr>
        <w:t xml:space="preserve"> and may </w:t>
      </w:r>
      <w:r w:rsidRPr="001C5DBB">
        <w:rPr>
          <w:rFonts w:ascii="Calibri" w:hAnsi="Calibri" w:cs="Calibri"/>
          <w:sz w:val="22"/>
          <w:szCs w:val="22"/>
        </w:rPr>
        <w:t>request clarification, identify records for re-contact, or require corrective action. Records found to be fabricated, materially incomplete, duplicate, ineligible, or otherwise non-compliant may be rejected and must be replaced at the contractor’s expense.</w:t>
      </w:r>
    </w:p>
    <w:p w14:paraId="6E807559" w14:textId="06D243CC" w:rsidR="001C5DBB" w:rsidRPr="001C5DBB" w:rsidRDefault="001C5DBB" w:rsidP="001C5DBB">
      <w:pPr>
        <w:spacing w:after="160" w:line="278" w:lineRule="auto"/>
        <w:rPr>
          <w:rFonts w:ascii="Calibri" w:hAnsi="Calibri" w:cs="Calibri"/>
          <w:b/>
          <w:bCs/>
          <w:sz w:val="22"/>
          <w:szCs w:val="22"/>
        </w:rPr>
      </w:pPr>
      <w:r w:rsidRPr="001C5DBB">
        <w:rPr>
          <w:rFonts w:ascii="Calibri" w:hAnsi="Calibri" w:cs="Calibri"/>
          <w:b/>
          <w:bCs/>
          <w:sz w:val="22"/>
          <w:szCs w:val="22"/>
        </w:rPr>
        <w:t>Data Cleaning and Transfer</w:t>
      </w:r>
    </w:p>
    <w:p w14:paraId="5122D775" w14:textId="2CC7D68A" w:rsidR="001C5DBB" w:rsidRPr="001C5DBB" w:rsidRDefault="001C5DBB" w:rsidP="001C5DBB">
      <w:pPr>
        <w:spacing w:after="160" w:line="278" w:lineRule="auto"/>
        <w:rPr>
          <w:rFonts w:ascii="Calibri" w:hAnsi="Calibri" w:cs="Calibri"/>
          <w:sz w:val="22"/>
          <w:szCs w:val="22"/>
        </w:rPr>
      </w:pPr>
      <w:r w:rsidRPr="001C5DBB">
        <w:rPr>
          <w:rFonts w:ascii="Calibri" w:hAnsi="Calibri" w:cs="Calibri"/>
          <w:sz w:val="22"/>
          <w:szCs w:val="22"/>
        </w:rPr>
        <w:t xml:space="preserve">The contractor shall conduct </w:t>
      </w:r>
      <w:r w:rsidR="007C1B52">
        <w:rPr>
          <w:rFonts w:ascii="Calibri" w:hAnsi="Calibri" w:cs="Calibri"/>
          <w:sz w:val="22"/>
          <w:szCs w:val="22"/>
        </w:rPr>
        <w:t>data</w:t>
      </w:r>
      <w:r w:rsidRPr="001C5DBB">
        <w:rPr>
          <w:rFonts w:ascii="Calibri" w:hAnsi="Calibri" w:cs="Calibri"/>
          <w:sz w:val="22"/>
          <w:szCs w:val="22"/>
        </w:rPr>
        <w:t xml:space="preserve"> cleaning and prepare a final fieldwork dataset suitable for analysis by the Study Team.</w:t>
      </w:r>
    </w:p>
    <w:p w14:paraId="40B094B9" w14:textId="77777777" w:rsidR="001C5DBB" w:rsidRPr="001C5DBB" w:rsidRDefault="001C5DBB" w:rsidP="001C5DBB">
      <w:pPr>
        <w:spacing w:after="160" w:line="278" w:lineRule="auto"/>
        <w:rPr>
          <w:rFonts w:ascii="Calibri" w:hAnsi="Calibri" w:cs="Calibri"/>
          <w:sz w:val="22"/>
          <w:szCs w:val="22"/>
        </w:rPr>
      </w:pPr>
      <w:r w:rsidRPr="001C5DBB">
        <w:rPr>
          <w:rFonts w:ascii="Calibri" w:hAnsi="Calibri" w:cs="Calibri"/>
          <w:sz w:val="22"/>
          <w:szCs w:val="22"/>
        </w:rPr>
        <w:t>The final submission shall include:</w:t>
      </w:r>
    </w:p>
    <w:p w14:paraId="5146424A" w14:textId="77777777" w:rsidR="001C5DBB" w:rsidRPr="001C5DBB" w:rsidRDefault="001C5DBB">
      <w:pPr>
        <w:numPr>
          <w:ilvl w:val="0"/>
          <w:numId w:val="14"/>
        </w:numPr>
        <w:spacing w:line="278" w:lineRule="auto"/>
        <w:rPr>
          <w:rFonts w:ascii="Calibri" w:hAnsi="Calibri" w:cs="Calibri"/>
          <w:sz w:val="22"/>
          <w:szCs w:val="22"/>
        </w:rPr>
      </w:pPr>
      <w:r w:rsidRPr="001C5DBB">
        <w:rPr>
          <w:rFonts w:ascii="Calibri" w:hAnsi="Calibri" w:cs="Calibri"/>
          <w:sz w:val="22"/>
          <w:szCs w:val="22"/>
        </w:rPr>
        <w:t>A clean farmer-survey dataset in CSV and XLSX format.</w:t>
      </w:r>
    </w:p>
    <w:p w14:paraId="0F69FCDC" w14:textId="77777777" w:rsidR="001C5DBB" w:rsidRPr="001C5DBB" w:rsidRDefault="001C5DBB">
      <w:pPr>
        <w:numPr>
          <w:ilvl w:val="0"/>
          <w:numId w:val="14"/>
        </w:numPr>
        <w:spacing w:line="278" w:lineRule="auto"/>
        <w:rPr>
          <w:rFonts w:ascii="Calibri" w:hAnsi="Calibri" w:cs="Calibri"/>
          <w:sz w:val="22"/>
          <w:szCs w:val="22"/>
        </w:rPr>
      </w:pPr>
      <w:r w:rsidRPr="001C5DBB">
        <w:rPr>
          <w:rFonts w:ascii="Calibri" w:hAnsi="Calibri" w:cs="Calibri"/>
          <w:sz w:val="22"/>
          <w:szCs w:val="22"/>
        </w:rPr>
        <w:t>A clean KII dataset in CSV and XLSX format.</w:t>
      </w:r>
    </w:p>
    <w:p w14:paraId="70162D94" w14:textId="77777777" w:rsidR="001C5DBB" w:rsidRPr="001C5DBB" w:rsidRDefault="001C5DBB">
      <w:pPr>
        <w:numPr>
          <w:ilvl w:val="0"/>
          <w:numId w:val="14"/>
        </w:numPr>
        <w:spacing w:line="278" w:lineRule="auto"/>
        <w:rPr>
          <w:rFonts w:ascii="Calibri" w:hAnsi="Calibri" w:cs="Calibri"/>
          <w:sz w:val="22"/>
          <w:szCs w:val="22"/>
        </w:rPr>
      </w:pPr>
      <w:r w:rsidRPr="001C5DBB">
        <w:rPr>
          <w:rFonts w:ascii="Calibri" w:hAnsi="Calibri" w:cs="Calibri"/>
          <w:sz w:val="22"/>
          <w:szCs w:val="22"/>
        </w:rPr>
        <w:t>The raw, unaltered export from the digital data-collection platform.</w:t>
      </w:r>
    </w:p>
    <w:p w14:paraId="1DDF86AC" w14:textId="77777777" w:rsidR="001C5DBB" w:rsidRPr="001C5DBB" w:rsidRDefault="001C5DBB">
      <w:pPr>
        <w:numPr>
          <w:ilvl w:val="0"/>
          <w:numId w:val="14"/>
        </w:numPr>
        <w:spacing w:line="278" w:lineRule="auto"/>
        <w:rPr>
          <w:rFonts w:ascii="Calibri" w:hAnsi="Calibri" w:cs="Calibri"/>
          <w:sz w:val="22"/>
          <w:szCs w:val="22"/>
        </w:rPr>
      </w:pPr>
      <w:r w:rsidRPr="001C5DBB">
        <w:rPr>
          <w:rFonts w:ascii="Calibri" w:hAnsi="Calibri" w:cs="Calibri"/>
          <w:sz w:val="22"/>
          <w:szCs w:val="22"/>
        </w:rPr>
        <w:t>A codebook/data dictionary, including variable names, labels, response values, units, skip logic, derivations, and missing-value codes.</w:t>
      </w:r>
    </w:p>
    <w:p w14:paraId="233E2A5C" w14:textId="553D24B2" w:rsidR="001C5DBB" w:rsidRPr="001C5DBB" w:rsidRDefault="001C5DBB">
      <w:pPr>
        <w:numPr>
          <w:ilvl w:val="0"/>
          <w:numId w:val="14"/>
        </w:numPr>
        <w:spacing w:line="278" w:lineRule="auto"/>
        <w:rPr>
          <w:rFonts w:ascii="Calibri" w:hAnsi="Calibri" w:cs="Calibri"/>
          <w:sz w:val="22"/>
          <w:szCs w:val="22"/>
        </w:rPr>
      </w:pPr>
      <w:r w:rsidRPr="001C5DBB">
        <w:rPr>
          <w:rFonts w:ascii="Calibri" w:hAnsi="Calibri" w:cs="Calibri"/>
          <w:sz w:val="22"/>
          <w:szCs w:val="22"/>
        </w:rPr>
        <w:t>A separate, secure respondent-contact file, if required for validation, to be kept separate from analytical records.</w:t>
      </w:r>
    </w:p>
    <w:p w14:paraId="76E839E4" w14:textId="77777777" w:rsidR="001C5DBB" w:rsidRPr="001C5DBB" w:rsidRDefault="001C5DBB">
      <w:pPr>
        <w:numPr>
          <w:ilvl w:val="0"/>
          <w:numId w:val="14"/>
        </w:numPr>
        <w:spacing w:line="278" w:lineRule="auto"/>
        <w:rPr>
          <w:rFonts w:ascii="Calibri" w:hAnsi="Calibri" w:cs="Calibri"/>
          <w:sz w:val="22"/>
          <w:szCs w:val="22"/>
        </w:rPr>
      </w:pPr>
      <w:r w:rsidRPr="001C5DBB">
        <w:rPr>
          <w:rFonts w:ascii="Calibri" w:hAnsi="Calibri" w:cs="Calibri"/>
          <w:sz w:val="22"/>
          <w:szCs w:val="22"/>
        </w:rPr>
        <w:t>A cleaning log listing all data edits, corrections, recoding, exclusions, duplicate removals, and unresolved data-quality issues.</w:t>
      </w:r>
    </w:p>
    <w:p w14:paraId="4601D457" w14:textId="77777777" w:rsidR="001C5DBB" w:rsidRPr="001C5DBB" w:rsidRDefault="001C5DBB">
      <w:pPr>
        <w:numPr>
          <w:ilvl w:val="0"/>
          <w:numId w:val="14"/>
        </w:numPr>
        <w:spacing w:line="278" w:lineRule="auto"/>
        <w:rPr>
          <w:rFonts w:ascii="Calibri" w:hAnsi="Calibri" w:cs="Calibri"/>
          <w:sz w:val="22"/>
          <w:szCs w:val="22"/>
        </w:rPr>
      </w:pPr>
      <w:r w:rsidRPr="001C5DBB">
        <w:rPr>
          <w:rFonts w:ascii="Calibri" w:hAnsi="Calibri" w:cs="Calibri"/>
          <w:sz w:val="22"/>
          <w:szCs w:val="22"/>
        </w:rPr>
        <w:t>A quality-control report covering validation findings, back-check results, GPS/duration checks where used, protocol deviations, corrective actions, and final data-quality assessment.</w:t>
      </w:r>
    </w:p>
    <w:p w14:paraId="4F3BF8D4" w14:textId="77777777" w:rsidR="001C5DBB" w:rsidRPr="001C5DBB" w:rsidRDefault="001C5DBB">
      <w:pPr>
        <w:numPr>
          <w:ilvl w:val="0"/>
          <w:numId w:val="14"/>
        </w:numPr>
        <w:spacing w:line="278" w:lineRule="auto"/>
        <w:rPr>
          <w:rFonts w:ascii="Calibri" w:hAnsi="Calibri" w:cs="Calibri"/>
          <w:sz w:val="22"/>
          <w:szCs w:val="22"/>
        </w:rPr>
      </w:pPr>
      <w:r w:rsidRPr="001C5DBB">
        <w:rPr>
          <w:rFonts w:ascii="Calibri" w:hAnsi="Calibri" w:cs="Calibri"/>
          <w:sz w:val="22"/>
          <w:szCs w:val="22"/>
        </w:rPr>
        <w:lastRenderedPageBreak/>
        <w:t>The final programmed survey instruments and associated metadata.</w:t>
      </w:r>
    </w:p>
    <w:p w14:paraId="4AC5B415" w14:textId="77777777" w:rsidR="001C5DBB" w:rsidRPr="001C5DBB" w:rsidRDefault="001C5DBB">
      <w:pPr>
        <w:numPr>
          <w:ilvl w:val="0"/>
          <w:numId w:val="14"/>
        </w:numPr>
        <w:spacing w:after="240" w:line="278" w:lineRule="auto"/>
        <w:rPr>
          <w:rFonts w:ascii="Calibri" w:hAnsi="Calibri" w:cs="Calibri"/>
          <w:sz w:val="22"/>
          <w:szCs w:val="22"/>
        </w:rPr>
      </w:pPr>
      <w:r w:rsidRPr="001C5DBB">
        <w:rPr>
          <w:rFonts w:ascii="Calibri" w:hAnsi="Calibri" w:cs="Calibri"/>
          <w:sz w:val="22"/>
          <w:szCs w:val="22"/>
        </w:rPr>
        <w:t>A brief fieldwork completion report summarizing coverage, respondent recruitment, operational challenges, limitations, and recommendations for interpreting the data.</w:t>
      </w:r>
    </w:p>
    <w:p w14:paraId="47487FDE" w14:textId="2151EC5A" w:rsidR="001C5DBB" w:rsidRPr="001C5DBB" w:rsidRDefault="001C5DBB" w:rsidP="00D4416A">
      <w:pPr>
        <w:pStyle w:val="Heading2"/>
      </w:pPr>
      <w:r w:rsidRPr="001C5DBB">
        <w:t>Study Team Responsibilities</w:t>
      </w:r>
    </w:p>
    <w:p w14:paraId="435E4E60" w14:textId="77777777" w:rsidR="001C5DBB" w:rsidRPr="001C5DBB" w:rsidRDefault="001C5DBB" w:rsidP="001C5DBB">
      <w:pPr>
        <w:spacing w:after="160" w:line="278" w:lineRule="auto"/>
        <w:rPr>
          <w:rFonts w:ascii="Calibri" w:hAnsi="Calibri" w:cs="Calibri"/>
          <w:sz w:val="22"/>
          <w:szCs w:val="22"/>
        </w:rPr>
      </w:pPr>
      <w:r w:rsidRPr="001C5DBB">
        <w:rPr>
          <w:rFonts w:ascii="Calibri" w:hAnsi="Calibri" w:cs="Calibri"/>
          <w:sz w:val="22"/>
          <w:szCs w:val="22"/>
        </w:rPr>
        <w:t>The Study Team will:</w:t>
      </w:r>
    </w:p>
    <w:p w14:paraId="13F193D7" w14:textId="62E2082F" w:rsidR="001C5DBB" w:rsidRPr="001C5DBB" w:rsidRDefault="001C5DBB">
      <w:pPr>
        <w:numPr>
          <w:ilvl w:val="0"/>
          <w:numId w:val="15"/>
        </w:numPr>
        <w:spacing w:line="278" w:lineRule="auto"/>
        <w:rPr>
          <w:rFonts w:ascii="Calibri" w:hAnsi="Calibri" w:cs="Calibri"/>
          <w:sz w:val="22"/>
          <w:szCs w:val="22"/>
        </w:rPr>
      </w:pPr>
      <w:r w:rsidRPr="001C5DBB">
        <w:rPr>
          <w:rFonts w:ascii="Calibri" w:hAnsi="Calibri" w:cs="Calibri"/>
          <w:sz w:val="22"/>
          <w:szCs w:val="22"/>
        </w:rPr>
        <w:t xml:space="preserve">Provide </w:t>
      </w:r>
      <w:r w:rsidR="00D4416A">
        <w:rPr>
          <w:rFonts w:ascii="Calibri" w:hAnsi="Calibri" w:cs="Calibri"/>
          <w:sz w:val="22"/>
          <w:szCs w:val="22"/>
        </w:rPr>
        <w:t>and</w:t>
      </w:r>
      <w:r w:rsidRPr="001C5DBB">
        <w:rPr>
          <w:rFonts w:ascii="Calibri" w:hAnsi="Calibri" w:cs="Calibri"/>
          <w:sz w:val="22"/>
          <w:szCs w:val="22"/>
        </w:rPr>
        <w:t xml:space="preserve"> approve the final farmer and KII questionnaires.</w:t>
      </w:r>
    </w:p>
    <w:p w14:paraId="35C16637" w14:textId="77777777" w:rsidR="001C5DBB" w:rsidRPr="001C5DBB" w:rsidRDefault="001C5DBB">
      <w:pPr>
        <w:numPr>
          <w:ilvl w:val="0"/>
          <w:numId w:val="15"/>
        </w:numPr>
        <w:spacing w:line="278" w:lineRule="auto"/>
        <w:rPr>
          <w:rFonts w:ascii="Calibri" w:hAnsi="Calibri" w:cs="Calibri"/>
          <w:sz w:val="22"/>
          <w:szCs w:val="22"/>
        </w:rPr>
      </w:pPr>
      <w:r w:rsidRPr="001C5DBB">
        <w:rPr>
          <w:rFonts w:ascii="Calibri" w:hAnsi="Calibri" w:cs="Calibri"/>
          <w:sz w:val="22"/>
          <w:szCs w:val="22"/>
        </w:rPr>
        <w:t>Provide technical orientation on the study’s objectives, terminology, analytical needs, and intended use of the data.</w:t>
      </w:r>
    </w:p>
    <w:p w14:paraId="577B0DEB" w14:textId="605B93BB" w:rsidR="001C5DBB" w:rsidRPr="001C5DBB" w:rsidRDefault="001C5DBB">
      <w:pPr>
        <w:numPr>
          <w:ilvl w:val="0"/>
          <w:numId w:val="15"/>
        </w:numPr>
        <w:spacing w:line="278" w:lineRule="auto"/>
        <w:rPr>
          <w:rFonts w:ascii="Calibri" w:hAnsi="Calibri" w:cs="Calibri"/>
          <w:sz w:val="22"/>
          <w:szCs w:val="22"/>
        </w:rPr>
      </w:pPr>
      <w:r w:rsidRPr="001C5DBB">
        <w:rPr>
          <w:rFonts w:ascii="Calibri" w:hAnsi="Calibri" w:cs="Calibri"/>
          <w:sz w:val="22"/>
          <w:szCs w:val="22"/>
        </w:rPr>
        <w:t>Review and approve the fieldwork plan, sampling protocol, programmed instruments, pilot findings, and final deliverables.</w:t>
      </w:r>
    </w:p>
    <w:p w14:paraId="26D1C438" w14:textId="77777777" w:rsidR="001C5DBB" w:rsidRPr="001C5DBB" w:rsidRDefault="001C5DBB">
      <w:pPr>
        <w:numPr>
          <w:ilvl w:val="0"/>
          <w:numId w:val="15"/>
        </w:numPr>
        <w:spacing w:line="278" w:lineRule="auto"/>
        <w:rPr>
          <w:rFonts w:ascii="Calibri" w:hAnsi="Calibri" w:cs="Calibri"/>
          <w:sz w:val="22"/>
          <w:szCs w:val="22"/>
        </w:rPr>
      </w:pPr>
      <w:r w:rsidRPr="001C5DBB">
        <w:rPr>
          <w:rFonts w:ascii="Calibri" w:hAnsi="Calibri" w:cs="Calibri"/>
          <w:sz w:val="22"/>
          <w:szCs w:val="22"/>
        </w:rPr>
        <w:t>Provide available contact points, letters of introduction, and relevant local stakeholder support where feasible.</w:t>
      </w:r>
    </w:p>
    <w:p w14:paraId="586155A2" w14:textId="77777777" w:rsidR="001C5DBB" w:rsidRPr="001C5DBB" w:rsidRDefault="001C5DBB">
      <w:pPr>
        <w:numPr>
          <w:ilvl w:val="0"/>
          <w:numId w:val="15"/>
        </w:numPr>
        <w:spacing w:line="278" w:lineRule="auto"/>
        <w:rPr>
          <w:rFonts w:ascii="Calibri" w:hAnsi="Calibri" w:cs="Calibri"/>
          <w:sz w:val="22"/>
          <w:szCs w:val="22"/>
        </w:rPr>
      </w:pPr>
      <w:r w:rsidRPr="001C5DBB">
        <w:rPr>
          <w:rFonts w:ascii="Calibri" w:hAnsi="Calibri" w:cs="Calibri"/>
          <w:sz w:val="22"/>
          <w:szCs w:val="22"/>
        </w:rPr>
        <w:t>Coordinate with relevant local authorities, partner organizations, and technical stakeholders as appropriate.</w:t>
      </w:r>
    </w:p>
    <w:p w14:paraId="291F1805" w14:textId="77777777" w:rsidR="001C5DBB" w:rsidRPr="001C5DBB" w:rsidRDefault="001C5DBB">
      <w:pPr>
        <w:numPr>
          <w:ilvl w:val="0"/>
          <w:numId w:val="15"/>
        </w:numPr>
        <w:spacing w:line="278" w:lineRule="auto"/>
        <w:rPr>
          <w:rFonts w:ascii="Calibri" w:hAnsi="Calibri" w:cs="Calibri"/>
          <w:sz w:val="22"/>
          <w:szCs w:val="22"/>
        </w:rPr>
      </w:pPr>
      <w:r w:rsidRPr="001C5DBB">
        <w:rPr>
          <w:rFonts w:ascii="Calibri" w:hAnsi="Calibri" w:cs="Calibri"/>
          <w:sz w:val="22"/>
          <w:szCs w:val="22"/>
        </w:rPr>
        <w:t>Provide timely feedback on survey-programming, pilot, and data-quality issues.</w:t>
      </w:r>
    </w:p>
    <w:p w14:paraId="28E94E6F" w14:textId="568DD6A0" w:rsidR="001C5DBB" w:rsidRPr="001C5DBB" w:rsidRDefault="001C5DBB">
      <w:pPr>
        <w:numPr>
          <w:ilvl w:val="0"/>
          <w:numId w:val="15"/>
        </w:numPr>
        <w:spacing w:line="278" w:lineRule="auto"/>
        <w:rPr>
          <w:rFonts w:ascii="Calibri" w:hAnsi="Calibri" w:cs="Calibri"/>
          <w:sz w:val="22"/>
          <w:szCs w:val="22"/>
        </w:rPr>
      </w:pPr>
      <w:r w:rsidRPr="001C5DBB">
        <w:rPr>
          <w:rFonts w:ascii="Calibri" w:hAnsi="Calibri" w:cs="Calibri"/>
          <w:sz w:val="22"/>
          <w:szCs w:val="22"/>
        </w:rPr>
        <w:t xml:space="preserve">Conduct or participate in quality assurance, including </w:t>
      </w:r>
      <w:r w:rsidR="006C6106">
        <w:rPr>
          <w:rFonts w:ascii="Calibri" w:hAnsi="Calibri" w:cs="Calibri"/>
          <w:sz w:val="22"/>
          <w:szCs w:val="22"/>
        </w:rPr>
        <w:t xml:space="preserve">participation in </w:t>
      </w:r>
      <w:r w:rsidR="006901DD">
        <w:rPr>
          <w:rFonts w:ascii="Calibri" w:hAnsi="Calibri" w:cs="Calibri"/>
          <w:sz w:val="22"/>
          <w:szCs w:val="22"/>
        </w:rPr>
        <w:t xml:space="preserve">enumerator training and surveys/KIIs, </w:t>
      </w:r>
      <w:r w:rsidRPr="001C5DBB">
        <w:rPr>
          <w:rFonts w:ascii="Calibri" w:hAnsi="Calibri" w:cs="Calibri"/>
          <w:sz w:val="22"/>
          <w:szCs w:val="22"/>
        </w:rPr>
        <w:t>review of incoming data</w:t>
      </w:r>
      <w:r w:rsidR="009F163A">
        <w:rPr>
          <w:rFonts w:ascii="Calibri" w:hAnsi="Calibri" w:cs="Calibri"/>
          <w:sz w:val="22"/>
          <w:szCs w:val="22"/>
        </w:rPr>
        <w:t>,</w:t>
      </w:r>
      <w:r w:rsidRPr="001C5DBB">
        <w:rPr>
          <w:rFonts w:ascii="Calibri" w:hAnsi="Calibri" w:cs="Calibri"/>
          <w:sz w:val="22"/>
          <w:szCs w:val="22"/>
        </w:rPr>
        <w:t xml:space="preserve"> and selected back-checks where necessary.</w:t>
      </w:r>
    </w:p>
    <w:p w14:paraId="1972D144" w14:textId="77777777" w:rsidR="001C5DBB" w:rsidRPr="001C5DBB" w:rsidRDefault="001C5DBB">
      <w:pPr>
        <w:numPr>
          <w:ilvl w:val="0"/>
          <w:numId w:val="15"/>
        </w:numPr>
        <w:spacing w:line="278" w:lineRule="auto"/>
        <w:rPr>
          <w:rFonts w:ascii="Calibri" w:hAnsi="Calibri" w:cs="Calibri"/>
          <w:sz w:val="22"/>
          <w:szCs w:val="22"/>
        </w:rPr>
      </w:pPr>
      <w:r w:rsidRPr="001C5DBB">
        <w:rPr>
          <w:rFonts w:ascii="Calibri" w:hAnsi="Calibri" w:cs="Calibri"/>
          <w:sz w:val="22"/>
          <w:szCs w:val="22"/>
        </w:rPr>
        <w:t>Retain responsibility for the technical analysis and interpretation of field data after final transfer.</w:t>
      </w:r>
    </w:p>
    <w:p w14:paraId="6083A0CC" w14:textId="77777777" w:rsidR="001C5DBB" w:rsidRPr="001C5DBB" w:rsidRDefault="001C5DBB" w:rsidP="001C5DBB">
      <w:pPr>
        <w:pStyle w:val="Listbullets"/>
        <w:numPr>
          <w:ilvl w:val="0"/>
          <w:numId w:val="0"/>
        </w:numPr>
        <w:rPr>
          <w:rFonts w:ascii="Calibri" w:hAnsi="Calibri" w:cs="Calibri"/>
          <w:sz w:val="22"/>
          <w:szCs w:val="22"/>
        </w:rPr>
      </w:pPr>
    </w:p>
    <w:sectPr w:rsidR="001C5DBB" w:rsidRPr="001C5DBB" w:rsidSect="007553E3">
      <w:headerReference w:type="default" r:id="rId15"/>
      <w:footerReference w:type="default" r:id="rId16"/>
      <w:pgSz w:w="12240" w:h="15840"/>
      <w:pgMar w:top="1440" w:right="1170" w:bottom="1440" w:left="1440" w:header="73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3C665" w14:textId="77777777" w:rsidR="008C02A1" w:rsidRDefault="008C02A1" w:rsidP="00BC6E49">
      <w:r>
        <w:separator/>
      </w:r>
    </w:p>
    <w:p w14:paraId="181F06DB" w14:textId="77777777" w:rsidR="008C02A1" w:rsidRDefault="008C02A1"/>
  </w:endnote>
  <w:endnote w:type="continuationSeparator" w:id="0">
    <w:p w14:paraId="10B17454" w14:textId="77777777" w:rsidR="008C02A1" w:rsidRDefault="008C02A1" w:rsidP="00BC6E49">
      <w:r>
        <w:continuationSeparator/>
      </w:r>
    </w:p>
    <w:p w14:paraId="02C87CFB" w14:textId="77777777" w:rsidR="008C02A1" w:rsidRDefault="008C02A1"/>
  </w:endnote>
  <w:endnote w:type="continuationNotice" w:id="1">
    <w:p w14:paraId="2BEC2971" w14:textId="77777777" w:rsidR="008C02A1" w:rsidRDefault="008C02A1"/>
    <w:p w14:paraId="1DFE911F" w14:textId="77777777" w:rsidR="008C02A1" w:rsidRDefault="008C02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8CF16" w14:textId="77777777" w:rsidR="000C01E4" w:rsidRPr="000C01E4" w:rsidRDefault="000C01E4" w:rsidP="0044611C">
    <w:pPr>
      <w:pStyle w:val="Footer"/>
      <w:jc w:val="center"/>
      <w:rPr>
        <w:rFonts w:ascii="Calibri" w:hAnsi="Calibri" w:cs="Calibri"/>
        <w:sz w:val="20"/>
        <w:szCs w:val="28"/>
        <w:lang w:val="en-US"/>
      </w:rPr>
    </w:pPr>
    <w:r w:rsidRPr="000C01E4">
      <w:rPr>
        <w:rFonts w:ascii="Calibri" w:hAnsi="Calibri" w:cs="Calibri"/>
        <w:sz w:val="20"/>
        <w:szCs w:val="28"/>
        <w:lang w:val="en-US"/>
      </w:rPr>
      <w:fldChar w:fldCharType="begin"/>
    </w:r>
    <w:r w:rsidRPr="000C01E4">
      <w:rPr>
        <w:rFonts w:ascii="Calibri" w:hAnsi="Calibri" w:cs="Calibri"/>
        <w:sz w:val="20"/>
        <w:szCs w:val="28"/>
        <w:lang w:val="en-US"/>
      </w:rPr>
      <w:instrText xml:space="preserve"> PAGE  \* Arabic </w:instrText>
    </w:r>
    <w:r w:rsidRPr="000C01E4">
      <w:rPr>
        <w:rFonts w:ascii="Calibri" w:hAnsi="Calibri" w:cs="Calibri"/>
        <w:sz w:val="20"/>
        <w:szCs w:val="28"/>
        <w:lang w:val="en-US"/>
      </w:rPr>
      <w:fldChar w:fldCharType="separate"/>
    </w:r>
    <w:r w:rsidRPr="000C01E4">
      <w:rPr>
        <w:rFonts w:ascii="Calibri" w:hAnsi="Calibri" w:cs="Calibri"/>
        <w:sz w:val="20"/>
        <w:szCs w:val="28"/>
        <w:lang w:val="en-US"/>
      </w:rPr>
      <w:t>2</w:t>
    </w:r>
    <w:r w:rsidRPr="000C01E4">
      <w:rPr>
        <w:rFonts w:ascii="Calibri" w:hAnsi="Calibri" w:cs="Calibri"/>
        <w:sz w:val="20"/>
        <w:szCs w:val="28"/>
        <w:lang w:val="en-US"/>
      </w:rPr>
      <w:fldChar w:fldCharType="end"/>
    </w:r>
    <w:r w:rsidRPr="000C01E4">
      <w:rPr>
        <w:rFonts w:ascii="Calibri" w:hAnsi="Calibri" w:cs="Calibri"/>
        <w:sz w:val="20"/>
        <w:szCs w:val="28"/>
        <w:lang w:val="en-US"/>
      </w:rPr>
      <w:t xml:space="preserve"> / </w:t>
    </w:r>
    <w:r w:rsidRPr="000C01E4">
      <w:rPr>
        <w:rFonts w:ascii="Calibri" w:hAnsi="Calibri" w:cs="Calibri"/>
        <w:sz w:val="20"/>
        <w:szCs w:val="28"/>
        <w:lang w:val="en-US"/>
      </w:rPr>
      <w:fldChar w:fldCharType="begin"/>
    </w:r>
    <w:r w:rsidRPr="000C01E4">
      <w:rPr>
        <w:rFonts w:ascii="Calibri" w:hAnsi="Calibri" w:cs="Calibri"/>
        <w:sz w:val="20"/>
        <w:szCs w:val="28"/>
        <w:lang w:val="en-US"/>
      </w:rPr>
      <w:instrText xml:space="preserve"> NUMPAGES  \* Arabic </w:instrText>
    </w:r>
    <w:r w:rsidRPr="000C01E4">
      <w:rPr>
        <w:rFonts w:ascii="Calibri" w:hAnsi="Calibri" w:cs="Calibri"/>
        <w:sz w:val="20"/>
        <w:szCs w:val="28"/>
        <w:lang w:val="en-US"/>
      </w:rPr>
      <w:fldChar w:fldCharType="separate"/>
    </w:r>
    <w:r w:rsidRPr="000C01E4">
      <w:rPr>
        <w:rFonts w:ascii="Calibri" w:hAnsi="Calibri" w:cs="Calibri"/>
        <w:sz w:val="20"/>
        <w:szCs w:val="28"/>
        <w:lang w:val="en-US"/>
      </w:rPr>
      <w:t>2</w:t>
    </w:r>
    <w:r w:rsidRPr="000C01E4">
      <w:rPr>
        <w:rFonts w:ascii="Calibri" w:hAnsi="Calibri" w:cs="Calibri"/>
        <w:sz w:val="20"/>
        <w:szCs w:val="28"/>
        <w:lang w:val="en-US"/>
      </w:rPr>
      <w:fldChar w:fldCharType="end"/>
    </w:r>
  </w:p>
  <w:p w14:paraId="1E0D5862" w14:textId="77777777" w:rsidR="00B00F16" w:rsidRDefault="00B00F1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EAFA0" w14:textId="77777777" w:rsidR="008C02A1" w:rsidRDefault="008C02A1" w:rsidP="00BC6E49">
      <w:r>
        <w:separator/>
      </w:r>
    </w:p>
    <w:p w14:paraId="05044F11" w14:textId="77777777" w:rsidR="008C02A1" w:rsidRDefault="008C02A1"/>
  </w:footnote>
  <w:footnote w:type="continuationSeparator" w:id="0">
    <w:p w14:paraId="454AE900" w14:textId="77777777" w:rsidR="008C02A1" w:rsidRDefault="008C02A1" w:rsidP="00BC6E49">
      <w:r>
        <w:continuationSeparator/>
      </w:r>
    </w:p>
    <w:p w14:paraId="65D974F2" w14:textId="77777777" w:rsidR="008C02A1" w:rsidRDefault="008C02A1"/>
  </w:footnote>
  <w:footnote w:type="continuationNotice" w:id="1">
    <w:p w14:paraId="5958451D" w14:textId="77777777" w:rsidR="008C02A1" w:rsidRDefault="008C02A1"/>
    <w:p w14:paraId="2A605309" w14:textId="77777777" w:rsidR="008C02A1" w:rsidRDefault="008C02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2B03B" w14:textId="77777777" w:rsidR="00CF621D" w:rsidRDefault="00CF621D">
    <w:pPr>
      <w:pStyle w:val="Header"/>
    </w:pPr>
  </w:p>
  <w:p w14:paraId="172F7A9D" w14:textId="77777777" w:rsidR="00CF621D" w:rsidRDefault="00CF621D">
    <w:pPr>
      <w:pStyle w:val="Header"/>
    </w:pPr>
  </w:p>
  <w:p w14:paraId="137F8ED6" w14:textId="77777777" w:rsidR="00CF621D" w:rsidRDefault="00CF621D">
    <w:pPr>
      <w:pStyle w:val="Header"/>
    </w:pPr>
  </w:p>
  <w:p w14:paraId="1F976B41" w14:textId="77777777" w:rsidR="00CF621D" w:rsidRDefault="00CF621D">
    <w:pPr>
      <w:pStyle w:val="Header"/>
    </w:pPr>
    <w:r w:rsidRPr="00C35040">
      <w:rPr>
        <w:noProof/>
      </w:rPr>
      <w:drawing>
        <wp:anchor distT="0" distB="0" distL="114300" distR="114300" simplePos="0" relativeHeight="251658240" behindDoc="1" locked="0" layoutInCell="1" allowOverlap="1" wp14:anchorId="335AB346" wp14:editId="399C61A4">
          <wp:simplePos x="0" y="0"/>
          <wp:positionH relativeFrom="margin">
            <wp:posOffset>-324465</wp:posOffset>
          </wp:positionH>
          <wp:positionV relativeFrom="margin">
            <wp:posOffset>-744568</wp:posOffset>
          </wp:positionV>
          <wp:extent cx="1378585" cy="688975"/>
          <wp:effectExtent l="0" t="0" r="0" b="0"/>
          <wp:wrapThrough wrapText="bothSides">
            <wp:wrapPolygon edited="0">
              <wp:start x="4179" y="1991"/>
              <wp:lineTo x="2189" y="5176"/>
              <wp:lineTo x="995" y="7565"/>
              <wp:lineTo x="995" y="11945"/>
              <wp:lineTo x="1393" y="15528"/>
              <wp:lineTo x="4179" y="18315"/>
              <wp:lineTo x="4378" y="19112"/>
              <wp:lineTo x="5572" y="19112"/>
              <wp:lineTo x="20695" y="17121"/>
              <wp:lineTo x="20894" y="4380"/>
              <wp:lineTo x="19302" y="3982"/>
              <wp:lineTo x="5572" y="1991"/>
              <wp:lineTo x="4179" y="1991"/>
            </wp:wrapPolygon>
          </wp:wrapThrough>
          <wp:docPr id="1957470623" name="Picture 1957470623" descr="A blue hexago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663901" name="Picture 316663901" descr="A blue hexagon with white text&#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378585" cy="688975"/>
                  </a:xfrm>
                  <a:prstGeom prst="rect">
                    <a:avLst/>
                  </a:prstGeom>
                  <a:noFill/>
                </pic:spPr>
              </pic:pic>
            </a:graphicData>
          </a:graphic>
          <wp14:sizeRelH relativeFrom="page">
            <wp14:pctWidth>0</wp14:pctWidth>
          </wp14:sizeRelH>
          <wp14:sizeRelV relativeFrom="page">
            <wp14:pctHeight>0</wp14:pctHeight>
          </wp14:sizeRelV>
        </wp:anchor>
      </w:drawing>
    </w:r>
  </w:p>
  <w:p w14:paraId="0EFA6958" w14:textId="77777777" w:rsidR="00B00F16" w:rsidRDefault="00B00F1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0A31B"/>
    <w:multiLevelType w:val="hybridMultilevel"/>
    <w:tmpl w:val="CB4000CE"/>
    <w:lvl w:ilvl="0" w:tplc="4B1E33E4">
      <w:start w:val="1"/>
      <w:numFmt w:val="bullet"/>
      <w:lvlText w:val=""/>
      <w:lvlJc w:val="left"/>
      <w:pPr>
        <w:ind w:left="720" w:hanging="360"/>
      </w:pPr>
      <w:rPr>
        <w:rFonts w:ascii="Symbol" w:hAnsi="Symbol" w:hint="default"/>
      </w:rPr>
    </w:lvl>
    <w:lvl w:ilvl="1" w:tplc="19A63D80">
      <w:start w:val="1"/>
      <w:numFmt w:val="bullet"/>
      <w:lvlText w:val="o"/>
      <w:lvlJc w:val="left"/>
      <w:pPr>
        <w:ind w:left="1440" w:hanging="360"/>
      </w:pPr>
      <w:rPr>
        <w:rFonts w:ascii="Courier New" w:hAnsi="Courier New" w:hint="default"/>
      </w:rPr>
    </w:lvl>
    <w:lvl w:ilvl="2" w:tplc="D8221F24">
      <w:start w:val="1"/>
      <w:numFmt w:val="bullet"/>
      <w:lvlText w:val=""/>
      <w:lvlJc w:val="left"/>
      <w:pPr>
        <w:ind w:left="2160" w:hanging="360"/>
      </w:pPr>
      <w:rPr>
        <w:rFonts w:ascii="Wingdings" w:hAnsi="Wingdings" w:hint="default"/>
      </w:rPr>
    </w:lvl>
    <w:lvl w:ilvl="3" w:tplc="FABE0EC6">
      <w:start w:val="1"/>
      <w:numFmt w:val="bullet"/>
      <w:lvlText w:val=""/>
      <w:lvlJc w:val="left"/>
      <w:pPr>
        <w:ind w:left="2880" w:hanging="360"/>
      </w:pPr>
      <w:rPr>
        <w:rFonts w:ascii="Symbol" w:hAnsi="Symbol" w:hint="default"/>
      </w:rPr>
    </w:lvl>
    <w:lvl w:ilvl="4" w:tplc="2CC606C2">
      <w:start w:val="1"/>
      <w:numFmt w:val="bullet"/>
      <w:lvlText w:val="o"/>
      <w:lvlJc w:val="left"/>
      <w:pPr>
        <w:ind w:left="3600" w:hanging="360"/>
      </w:pPr>
      <w:rPr>
        <w:rFonts w:ascii="Courier New" w:hAnsi="Courier New" w:hint="default"/>
      </w:rPr>
    </w:lvl>
    <w:lvl w:ilvl="5" w:tplc="9D1CAB60">
      <w:start w:val="1"/>
      <w:numFmt w:val="bullet"/>
      <w:lvlText w:val=""/>
      <w:lvlJc w:val="left"/>
      <w:pPr>
        <w:ind w:left="4320" w:hanging="360"/>
      </w:pPr>
      <w:rPr>
        <w:rFonts w:ascii="Wingdings" w:hAnsi="Wingdings" w:hint="default"/>
      </w:rPr>
    </w:lvl>
    <w:lvl w:ilvl="6" w:tplc="26FA8F26">
      <w:start w:val="1"/>
      <w:numFmt w:val="bullet"/>
      <w:lvlText w:val=""/>
      <w:lvlJc w:val="left"/>
      <w:pPr>
        <w:ind w:left="5040" w:hanging="360"/>
      </w:pPr>
      <w:rPr>
        <w:rFonts w:ascii="Symbol" w:hAnsi="Symbol" w:hint="default"/>
      </w:rPr>
    </w:lvl>
    <w:lvl w:ilvl="7" w:tplc="11DCA00C">
      <w:start w:val="1"/>
      <w:numFmt w:val="bullet"/>
      <w:lvlText w:val="o"/>
      <w:lvlJc w:val="left"/>
      <w:pPr>
        <w:ind w:left="5760" w:hanging="360"/>
      </w:pPr>
      <w:rPr>
        <w:rFonts w:ascii="Courier New" w:hAnsi="Courier New" w:hint="default"/>
      </w:rPr>
    </w:lvl>
    <w:lvl w:ilvl="8" w:tplc="55040B3A">
      <w:start w:val="1"/>
      <w:numFmt w:val="bullet"/>
      <w:lvlText w:val=""/>
      <w:lvlJc w:val="left"/>
      <w:pPr>
        <w:ind w:left="6480" w:hanging="360"/>
      </w:pPr>
      <w:rPr>
        <w:rFonts w:ascii="Wingdings" w:hAnsi="Wingdings" w:hint="default"/>
      </w:rPr>
    </w:lvl>
  </w:abstractNum>
  <w:abstractNum w:abstractNumId="1" w15:restartNumberingAfterBreak="0">
    <w:nsid w:val="053C0535"/>
    <w:multiLevelType w:val="multilevel"/>
    <w:tmpl w:val="59D4A8E2"/>
    <w:styleLink w:val="Cijfers"/>
    <w:lvl w:ilvl="0">
      <w:start w:val="1"/>
      <w:numFmt w:val="decimal"/>
      <w:pStyle w:val="ListNumbers"/>
      <w:lvlText w:val="%1."/>
      <w:lvlJc w:val="left"/>
      <w:pPr>
        <w:ind w:left="397" w:hanging="397"/>
      </w:pPr>
      <w:rPr>
        <w:rFonts w:asciiTheme="minorHAnsi" w:hAnsiTheme="minorHAnsi" w:hint="default"/>
      </w:rPr>
    </w:lvl>
    <w:lvl w:ilvl="1">
      <w:start w:val="1"/>
      <w:numFmt w:val="lowerLetter"/>
      <w:lvlText w:val="%2."/>
      <w:lvlJc w:val="left"/>
      <w:pPr>
        <w:ind w:left="794" w:hanging="397"/>
      </w:pPr>
      <w:rPr>
        <w:rFonts w:asciiTheme="minorHAnsi" w:hAnsiTheme="minorHAnsi" w:hint="default"/>
      </w:rPr>
    </w:lvl>
    <w:lvl w:ilvl="2">
      <w:start w:val="1"/>
      <w:numFmt w:val="lowerRoman"/>
      <w:lvlText w:val="%3."/>
      <w:lvlJc w:val="left"/>
      <w:pPr>
        <w:ind w:left="1191" w:hanging="397"/>
      </w:pPr>
      <w:rPr>
        <w:rFonts w:asciiTheme="minorHAnsi" w:hAnsiTheme="minorHAnsi" w:hint="default"/>
      </w:rPr>
    </w:lvl>
    <w:lvl w:ilvl="3">
      <w:start w:val="1"/>
      <w:numFmt w:val="lowerRoman"/>
      <w:lvlText w:val="%4."/>
      <w:lvlJc w:val="left"/>
      <w:pPr>
        <w:ind w:left="1588" w:hanging="397"/>
      </w:pPr>
      <w:rPr>
        <w:rFonts w:asciiTheme="minorHAnsi" w:hAnsiTheme="minorHAnsi" w:hint="default"/>
      </w:rPr>
    </w:lvl>
    <w:lvl w:ilvl="4">
      <w:start w:val="1"/>
      <w:numFmt w:val="lowerRoman"/>
      <w:lvlText w:val="%5."/>
      <w:lvlJc w:val="left"/>
      <w:pPr>
        <w:ind w:left="1985" w:hanging="397"/>
      </w:pPr>
      <w:rPr>
        <w:rFonts w:asciiTheme="minorHAnsi" w:hAnsiTheme="minorHAnsi" w:hint="default"/>
      </w:rPr>
    </w:lvl>
    <w:lvl w:ilvl="5">
      <w:start w:val="1"/>
      <w:numFmt w:val="lowerRoman"/>
      <w:lvlText w:val="%6."/>
      <w:lvlJc w:val="left"/>
      <w:pPr>
        <w:ind w:left="2382" w:hanging="397"/>
      </w:pPr>
      <w:rPr>
        <w:rFonts w:asciiTheme="minorHAnsi" w:hAnsiTheme="minorHAnsi" w:hint="default"/>
      </w:rPr>
    </w:lvl>
    <w:lvl w:ilvl="6">
      <w:start w:val="1"/>
      <w:numFmt w:val="lowerRoman"/>
      <w:lvlText w:val="%7."/>
      <w:lvlJc w:val="left"/>
      <w:pPr>
        <w:ind w:left="2779" w:hanging="397"/>
      </w:pPr>
      <w:rPr>
        <w:rFonts w:asciiTheme="minorHAnsi" w:hAnsiTheme="minorHAnsi" w:hint="default"/>
      </w:rPr>
    </w:lvl>
    <w:lvl w:ilvl="7">
      <w:start w:val="1"/>
      <w:numFmt w:val="lowerRoman"/>
      <w:lvlText w:val="%8."/>
      <w:lvlJc w:val="left"/>
      <w:pPr>
        <w:ind w:left="3176" w:hanging="397"/>
      </w:pPr>
      <w:rPr>
        <w:rFonts w:asciiTheme="minorHAnsi" w:hAnsiTheme="minorHAnsi" w:hint="default"/>
      </w:rPr>
    </w:lvl>
    <w:lvl w:ilvl="8">
      <w:start w:val="1"/>
      <w:numFmt w:val="lowerRoman"/>
      <w:lvlText w:val="%9."/>
      <w:lvlJc w:val="left"/>
      <w:pPr>
        <w:ind w:left="3573" w:hanging="397"/>
      </w:pPr>
      <w:rPr>
        <w:rFonts w:asciiTheme="minorHAnsi" w:hAnsiTheme="minorHAnsi" w:hint="default"/>
      </w:rPr>
    </w:lvl>
  </w:abstractNum>
  <w:abstractNum w:abstractNumId="2" w15:restartNumberingAfterBreak="0">
    <w:nsid w:val="081538CA"/>
    <w:multiLevelType w:val="multilevel"/>
    <w:tmpl w:val="96F22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36202F"/>
    <w:multiLevelType w:val="multilevel"/>
    <w:tmpl w:val="E92A8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3F7588"/>
    <w:multiLevelType w:val="multilevel"/>
    <w:tmpl w:val="457AE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A21B7F"/>
    <w:multiLevelType w:val="multilevel"/>
    <w:tmpl w:val="16C62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8747F2"/>
    <w:multiLevelType w:val="multilevel"/>
    <w:tmpl w:val="C27E1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960020"/>
    <w:multiLevelType w:val="multilevel"/>
    <w:tmpl w:val="C29212A6"/>
    <w:lvl w:ilvl="0">
      <w:start w:val="1"/>
      <w:numFmt w:val="bullet"/>
      <w:pStyle w:val="Listbullets"/>
      <w:lvlText w:val="●"/>
      <w:lvlJc w:val="left"/>
      <w:pPr>
        <w:ind w:left="397" w:hanging="397"/>
      </w:pPr>
      <w:rPr>
        <w:rFonts w:ascii="Arial" w:hAnsi="Arial" w:hint="default"/>
        <w:color w:val="156082" w:themeColor="accent1"/>
      </w:rPr>
    </w:lvl>
    <w:lvl w:ilvl="1">
      <w:start w:val="1"/>
      <w:numFmt w:val="bullet"/>
      <w:lvlText w:val="○"/>
      <w:lvlJc w:val="left"/>
      <w:pPr>
        <w:ind w:left="794" w:hanging="397"/>
      </w:pPr>
      <w:rPr>
        <w:rFonts w:ascii="Arial" w:hAnsi="Arial" w:hint="default"/>
        <w:color w:val="156082" w:themeColor="accent1"/>
      </w:rPr>
    </w:lvl>
    <w:lvl w:ilvl="2">
      <w:start w:val="1"/>
      <w:numFmt w:val="bullet"/>
      <w:lvlText w:val="-"/>
      <w:lvlJc w:val="left"/>
      <w:pPr>
        <w:ind w:left="1191" w:hanging="397"/>
      </w:pPr>
      <w:rPr>
        <w:rFonts w:asciiTheme="minorHAnsi" w:hAnsiTheme="minorHAnsi" w:cs="Times New Roman" w:hint="default"/>
        <w:color w:val="156082" w:themeColor="accent1"/>
      </w:rPr>
    </w:lvl>
    <w:lvl w:ilvl="3">
      <w:start w:val="1"/>
      <w:numFmt w:val="bullet"/>
      <w:lvlText w:val="-"/>
      <w:lvlJc w:val="left"/>
      <w:pPr>
        <w:ind w:left="1588" w:hanging="397"/>
      </w:pPr>
      <w:rPr>
        <w:rFonts w:asciiTheme="minorHAnsi" w:hAnsiTheme="minorHAnsi" w:cs="Times New Roman" w:hint="default"/>
        <w:color w:val="156082" w:themeColor="accent1"/>
      </w:rPr>
    </w:lvl>
    <w:lvl w:ilvl="4">
      <w:start w:val="1"/>
      <w:numFmt w:val="bullet"/>
      <w:lvlText w:val="-"/>
      <w:lvlJc w:val="left"/>
      <w:pPr>
        <w:ind w:left="1985" w:hanging="397"/>
      </w:pPr>
      <w:rPr>
        <w:rFonts w:asciiTheme="minorHAnsi" w:hAnsiTheme="minorHAnsi" w:cs="Times New Roman" w:hint="default"/>
        <w:color w:val="156082" w:themeColor="accent1"/>
      </w:rPr>
    </w:lvl>
    <w:lvl w:ilvl="5">
      <w:start w:val="1"/>
      <w:numFmt w:val="bullet"/>
      <w:lvlText w:val="-"/>
      <w:lvlJc w:val="left"/>
      <w:pPr>
        <w:ind w:left="2382" w:hanging="397"/>
      </w:pPr>
      <w:rPr>
        <w:rFonts w:asciiTheme="minorHAnsi" w:hAnsiTheme="minorHAnsi" w:cs="Times New Roman" w:hint="default"/>
        <w:color w:val="156082" w:themeColor="accent1"/>
      </w:rPr>
    </w:lvl>
    <w:lvl w:ilvl="6">
      <w:start w:val="1"/>
      <w:numFmt w:val="bullet"/>
      <w:lvlText w:val="-"/>
      <w:lvlJc w:val="left"/>
      <w:pPr>
        <w:ind w:left="2779" w:hanging="397"/>
      </w:pPr>
      <w:rPr>
        <w:rFonts w:asciiTheme="minorHAnsi" w:hAnsiTheme="minorHAnsi" w:cs="Times New Roman" w:hint="default"/>
        <w:color w:val="156082" w:themeColor="accent1"/>
      </w:rPr>
    </w:lvl>
    <w:lvl w:ilvl="7">
      <w:start w:val="1"/>
      <w:numFmt w:val="bullet"/>
      <w:lvlText w:val="-"/>
      <w:lvlJc w:val="left"/>
      <w:pPr>
        <w:ind w:left="3176" w:hanging="397"/>
      </w:pPr>
      <w:rPr>
        <w:rFonts w:asciiTheme="minorHAnsi" w:hAnsiTheme="minorHAnsi" w:cs="Times New Roman" w:hint="default"/>
        <w:color w:val="156082" w:themeColor="accent1"/>
      </w:rPr>
    </w:lvl>
    <w:lvl w:ilvl="8">
      <w:start w:val="1"/>
      <w:numFmt w:val="bullet"/>
      <w:lvlText w:val="-"/>
      <w:lvlJc w:val="left"/>
      <w:pPr>
        <w:ind w:left="3573" w:hanging="397"/>
      </w:pPr>
      <w:rPr>
        <w:rFonts w:asciiTheme="minorHAnsi" w:hAnsiTheme="minorHAnsi" w:cs="Times New Roman" w:hint="default"/>
        <w:color w:val="156082" w:themeColor="accent1"/>
      </w:rPr>
    </w:lvl>
  </w:abstractNum>
  <w:abstractNum w:abstractNumId="8" w15:restartNumberingAfterBreak="0">
    <w:nsid w:val="21317AFE"/>
    <w:multiLevelType w:val="multilevel"/>
    <w:tmpl w:val="74AED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FE345E"/>
    <w:multiLevelType w:val="multilevel"/>
    <w:tmpl w:val="652CC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717DFC"/>
    <w:multiLevelType w:val="multilevel"/>
    <w:tmpl w:val="0B4CB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7F5F77"/>
    <w:multiLevelType w:val="multilevel"/>
    <w:tmpl w:val="2280C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BB2755"/>
    <w:multiLevelType w:val="hybridMultilevel"/>
    <w:tmpl w:val="5AF6F1E8"/>
    <w:lvl w:ilvl="0" w:tplc="D3D41D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335ED7"/>
    <w:multiLevelType w:val="multilevel"/>
    <w:tmpl w:val="54C45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A65A4E"/>
    <w:multiLevelType w:val="multilevel"/>
    <w:tmpl w:val="686EC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AA759F"/>
    <w:multiLevelType w:val="multilevel"/>
    <w:tmpl w:val="59D4A8E2"/>
    <w:numStyleLink w:val="Cijfers"/>
  </w:abstractNum>
  <w:abstractNum w:abstractNumId="16" w15:restartNumberingAfterBreak="0">
    <w:nsid w:val="53D01640"/>
    <w:multiLevelType w:val="multilevel"/>
    <w:tmpl w:val="8DB25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836648"/>
    <w:multiLevelType w:val="multilevel"/>
    <w:tmpl w:val="23E20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8D1591"/>
    <w:multiLevelType w:val="multilevel"/>
    <w:tmpl w:val="1B3AD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513183">
    <w:abstractNumId w:val="0"/>
  </w:num>
  <w:num w:numId="2" w16cid:durableId="424227514">
    <w:abstractNumId w:val="7"/>
  </w:num>
  <w:num w:numId="3" w16cid:durableId="1578399648">
    <w:abstractNumId w:val="10"/>
  </w:num>
  <w:num w:numId="4" w16cid:durableId="2065446070">
    <w:abstractNumId w:val="5"/>
  </w:num>
  <w:num w:numId="5" w16cid:durableId="1386831327">
    <w:abstractNumId w:val="14"/>
  </w:num>
  <w:num w:numId="6" w16cid:durableId="269626644">
    <w:abstractNumId w:val="17"/>
  </w:num>
  <w:num w:numId="7" w16cid:durableId="1190877657">
    <w:abstractNumId w:val="3"/>
  </w:num>
  <w:num w:numId="8" w16cid:durableId="1249659603">
    <w:abstractNumId w:val="6"/>
  </w:num>
  <w:num w:numId="9" w16cid:durableId="971255577">
    <w:abstractNumId w:val="16"/>
  </w:num>
  <w:num w:numId="10" w16cid:durableId="104228324">
    <w:abstractNumId w:val="2"/>
  </w:num>
  <w:num w:numId="11" w16cid:durableId="1085304796">
    <w:abstractNumId w:val="13"/>
  </w:num>
  <w:num w:numId="12" w16cid:durableId="234241921">
    <w:abstractNumId w:val="11"/>
  </w:num>
  <w:num w:numId="13" w16cid:durableId="1377698235">
    <w:abstractNumId w:val="18"/>
  </w:num>
  <w:num w:numId="14" w16cid:durableId="1741098859">
    <w:abstractNumId w:val="8"/>
  </w:num>
  <w:num w:numId="15" w16cid:durableId="270359184">
    <w:abstractNumId w:val="9"/>
  </w:num>
  <w:num w:numId="16" w16cid:durableId="391200563">
    <w:abstractNumId w:val="4"/>
  </w:num>
  <w:num w:numId="17" w16cid:durableId="228854256">
    <w:abstractNumId w:val="12"/>
  </w:num>
  <w:num w:numId="18" w16cid:durableId="616104099">
    <w:abstractNumId w:val="1"/>
  </w:num>
  <w:num w:numId="19" w16cid:durableId="49766568">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3B6"/>
    <w:rsid w:val="00003753"/>
    <w:rsid w:val="00011AEE"/>
    <w:rsid w:val="000134FB"/>
    <w:rsid w:val="000164E1"/>
    <w:rsid w:val="0001783B"/>
    <w:rsid w:val="000215AC"/>
    <w:rsid w:val="000231CD"/>
    <w:rsid w:val="000236CD"/>
    <w:rsid w:val="00033457"/>
    <w:rsid w:val="00034ED8"/>
    <w:rsid w:val="000404E9"/>
    <w:rsid w:val="0004132F"/>
    <w:rsid w:val="00043DB9"/>
    <w:rsid w:val="00045B2D"/>
    <w:rsid w:val="00055993"/>
    <w:rsid w:val="00060FEF"/>
    <w:rsid w:val="00061B95"/>
    <w:rsid w:val="000633A2"/>
    <w:rsid w:val="00063BDD"/>
    <w:rsid w:val="00064D9B"/>
    <w:rsid w:val="00064EBE"/>
    <w:rsid w:val="00065D83"/>
    <w:rsid w:val="00067385"/>
    <w:rsid w:val="00071E6F"/>
    <w:rsid w:val="00076A1C"/>
    <w:rsid w:val="00080494"/>
    <w:rsid w:val="000809EF"/>
    <w:rsid w:val="00081E90"/>
    <w:rsid w:val="000820E0"/>
    <w:rsid w:val="0008514E"/>
    <w:rsid w:val="00085268"/>
    <w:rsid w:val="00087705"/>
    <w:rsid w:val="00094FC1"/>
    <w:rsid w:val="00096946"/>
    <w:rsid w:val="00096EC0"/>
    <w:rsid w:val="000A0187"/>
    <w:rsid w:val="000A207D"/>
    <w:rsid w:val="000A2B55"/>
    <w:rsid w:val="000A33B6"/>
    <w:rsid w:val="000A3FCA"/>
    <w:rsid w:val="000A4EA4"/>
    <w:rsid w:val="000A7388"/>
    <w:rsid w:val="000B68D9"/>
    <w:rsid w:val="000B7C19"/>
    <w:rsid w:val="000B7CD7"/>
    <w:rsid w:val="000C01E4"/>
    <w:rsid w:val="000C1AC5"/>
    <w:rsid w:val="000C5C48"/>
    <w:rsid w:val="000D06D3"/>
    <w:rsid w:val="000D0B70"/>
    <w:rsid w:val="000D1189"/>
    <w:rsid w:val="000D1DDE"/>
    <w:rsid w:val="000D24A4"/>
    <w:rsid w:val="000D29EE"/>
    <w:rsid w:val="000D2E8D"/>
    <w:rsid w:val="000D6A47"/>
    <w:rsid w:val="000E0C65"/>
    <w:rsid w:val="000E17A8"/>
    <w:rsid w:val="000E535D"/>
    <w:rsid w:val="000E7053"/>
    <w:rsid w:val="000E746A"/>
    <w:rsid w:val="000E796F"/>
    <w:rsid w:val="000F1A1D"/>
    <w:rsid w:val="000F5238"/>
    <w:rsid w:val="000F53D2"/>
    <w:rsid w:val="000F78E6"/>
    <w:rsid w:val="0010214E"/>
    <w:rsid w:val="00107A81"/>
    <w:rsid w:val="0011199C"/>
    <w:rsid w:val="0011236C"/>
    <w:rsid w:val="0011373E"/>
    <w:rsid w:val="00113EDE"/>
    <w:rsid w:val="001150AB"/>
    <w:rsid w:val="00116AA1"/>
    <w:rsid w:val="00120A80"/>
    <w:rsid w:val="0012141C"/>
    <w:rsid w:val="001214A0"/>
    <w:rsid w:val="00123956"/>
    <w:rsid w:val="0012469E"/>
    <w:rsid w:val="0013138D"/>
    <w:rsid w:val="00132E30"/>
    <w:rsid w:val="00137B7B"/>
    <w:rsid w:val="001407F2"/>
    <w:rsid w:val="00141EC3"/>
    <w:rsid w:val="00143F03"/>
    <w:rsid w:val="00152CB3"/>
    <w:rsid w:val="00156507"/>
    <w:rsid w:val="00160EAF"/>
    <w:rsid w:val="001613BD"/>
    <w:rsid w:val="00161856"/>
    <w:rsid w:val="001630CA"/>
    <w:rsid w:val="00163F89"/>
    <w:rsid w:val="00165CEF"/>
    <w:rsid w:val="00167D70"/>
    <w:rsid w:val="00173FD6"/>
    <w:rsid w:val="00174425"/>
    <w:rsid w:val="001753FD"/>
    <w:rsid w:val="00180C3A"/>
    <w:rsid w:val="00181A35"/>
    <w:rsid w:val="00183928"/>
    <w:rsid w:val="00186C02"/>
    <w:rsid w:val="001873B2"/>
    <w:rsid w:val="00187B0B"/>
    <w:rsid w:val="001944C9"/>
    <w:rsid w:val="00194901"/>
    <w:rsid w:val="001953D1"/>
    <w:rsid w:val="001A12B9"/>
    <w:rsid w:val="001A1D68"/>
    <w:rsid w:val="001A4DFB"/>
    <w:rsid w:val="001A6583"/>
    <w:rsid w:val="001A74F8"/>
    <w:rsid w:val="001B2485"/>
    <w:rsid w:val="001C0523"/>
    <w:rsid w:val="001C0F7E"/>
    <w:rsid w:val="001C4607"/>
    <w:rsid w:val="001C4F3B"/>
    <w:rsid w:val="001C5D4D"/>
    <w:rsid w:val="001C5DBB"/>
    <w:rsid w:val="001C696D"/>
    <w:rsid w:val="001C77CE"/>
    <w:rsid w:val="001D0A5F"/>
    <w:rsid w:val="001D0BC9"/>
    <w:rsid w:val="001D1A60"/>
    <w:rsid w:val="001D4068"/>
    <w:rsid w:val="001D45A0"/>
    <w:rsid w:val="001D4DA7"/>
    <w:rsid w:val="001D6895"/>
    <w:rsid w:val="001D7B6D"/>
    <w:rsid w:val="001E33D7"/>
    <w:rsid w:val="001F0EB8"/>
    <w:rsid w:val="001F542A"/>
    <w:rsid w:val="001F6608"/>
    <w:rsid w:val="00201AE9"/>
    <w:rsid w:val="00202A74"/>
    <w:rsid w:val="00202CF8"/>
    <w:rsid w:val="00203BD2"/>
    <w:rsid w:val="002046E8"/>
    <w:rsid w:val="002047CF"/>
    <w:rsid w:val="0020487D"/>
    <w:rsid w:val="0020613C"/>
    <w:rsid w:val="002061A8"/>
    <w:rsid w:val="00207AEF"/>
    <w:rsid w:val="00210017"/>
    <w:rsid w:val="002127F4"/>
    <w:rsid w:val="00215DF2"/>
    <w:rsid w:val="002216C5"/>
    <w:rsid w:val="00224070"/>
    <w:rsid w:val="00225BA1"/>
    <w:rsid w:val="00225D3E"/>
    <w:rsid w:val="00226C50"/>
    <w:rsid w:val="00226E58"/>
    <w:rsid w:val="00227E7B"/>
    <w:rsid w:val="00235041"/>
    <w:rsid w:val="002404DF"/>
    <w:rsid w:val="00244E5C"/>
    <w:rsid w:val="0024591E"/>
    <w:rsid w:val="00245DB0"/>
    <w:rsid w:val="00253991"/>
    <w:rsid w:val="00254C0B"/>
    <w:rsid w:val="002569EF"/>
    <w:rsid w:val="00261F17"/>
    <w:rsid w:val="0027017E"/>
    <w:rsid w:val="002705E8"/>
    <w:rsid w:val="002710A1"/>
    <w:rsid w:val="00271260"/>
    <w:rsid w:val="00280E51"/>
    <w:rsid w:val="00280F81"/>
    <w:rsid w:val="00282859"/>
    <w:rsid w:val="00286231"/>
    <w:rsid w:val="00286269"/>
    <w:rsid w:val="00286E57"/>
    <w:rsid w:val="002874FC"/>
    <w:rsid w:val="0029010B"/>
    <w:rsid w:val="00293E9F"/>
    <w:rsid w:val="00294973"/>
    <w:rsid w:val="002976A7"/>
    <w:rsid w:val="002A1509"/>
    <w:rsid w:val="002A2020"/>
    <w:rsid w:val="002A552A"/>
    <w:rsid w:val="002A55CF"/>
    <w:rsid w:val="002A60C8"/>
    <w:rsid w:val="002A7476"/>
    <w:rsid w:val="002B25AD"/>
    <w:rsid w:val="002B40E6"/>
    <w:rsid w:val="002B6C50"/>
    <w:rsid w:val="002C1CE6"/>
    <w:rsid w:val="002C5A3E"/>
    <w:rsid w:val="002C797E"/>
    <w:rsid w:val="002D2952"/>
    <w:rsid w:val="002D61A8"/>
    <w:rsid w:val="002E1CA8"/>
    <w:rsid w:val="002E36C0"/>
    <w:rsid w:val="002E48F0"/>
    <w:rsid w:val="002F3E5B"/>
    <w:rsid w:val="00300465"/>
    <w:rsid w:val="00301508"/>
    <w:rsid w:val="003039D8"/>
    <w:rsid w:val="00311AF2"/>
    <w:rsid w:val="003143CD"/>
    <w:rsid w:val="0031465B"/>
    <w:rsid w:val="0031499D"/>
    <w:rsid w:val="0031555A"/>
    <w:rsid w:val="003163F9"/>
    <w:rsid w:val="003167B1"/>
    <w:rsid w:val="003203D7"/>
    <w:rsid w:val="00323EEC"/>
    <w:rsid w:val="00325FFE"/>
    <w:rsid w:val="00334CF1"/>
    <w:rsid w:val="003379CD"/>
    <w:rsid w:val="00341F3F"/>
    <w:rsid w:val="00343158"/>
    <w:rsid w:val="003447E3"/>
    <w:rsid w:val="003448BD"/>
    <w:rsid w:val="003478AA"/>
    <w:rsid w:val="00350162"/>
    <w:rsid w:val="00353C62"/>
    <w:rsid w:val="00353D8E"/>
    <w:rsid w:val="00354F77"/>
    <w:rsid w:val="0035730B"/>
    <w:rsid w:val="003670D6"/>
    <w:rsid w:val="00370823"/>
    <w:rsid w:val="003714B7"/>
    <w:rsid w:val="003720B9"/>
    <w:rsid w:val="00373C5D"/>
    <w:rsid w:val="0037414B"/>
    <w:rsid w:val="00375557"/>
    <w:rsid w:val="003809EA"/>
    <w:rsid w:val="00380AB8"/>
    <w:rsid w:val="003828C8"/>
    <w:rsid w:val="00382EFC"/>
    <w:rsid w:val="00385626"/>
    <w:rsid w:val="00387BD5"/>
    <w:rsid w:val="003900AD"/>
    <w:rsid w:val="00396849"/>
    <w:rsid w:val="00396DC7"/>
    <w:rsid w:val="00397B99"/>
    <w:rsid w:val="003A422C"/>
    <w:rsid w:val="003B04FD"/>
    <w:rsid w:val="003B13A3"/>
    <w:rsid w:val="003B157A"/>
    <w:rsid w:val="003B4C26"/>
    <w:rsid w:val="003C1B57"/>
    <w:rsid w:val="003C311B"/>
    <w:rsid w:val="003C3B40"/>
    <w:rsid w:val="003C55B9"/>
    <w:rsid w:val="003C574E"/>
    <w:rsid w:val="003D2805"/>
    <w:rsid w:val="003D3799"/>
    <w:rsid w:val="003D5EAA"/>
    <w:rsid w:val="003D759D"/>
    <w:rsid w:val="003D7F43"/>
    <w:rsid w:val="003E01D6"/>
    <w:rsid w:val="003E0226"/>
    <w:rsid w:val="003E0AE2"/>
    <w:rsid w:val="003E2308"/>
    <w:rsid w:val="003E2319"/>
    <w:rsid w:val="003E3FCD"/>
    <w:rsid w:val="003E555C"/>
    <w:rsid w:val="003F27D4"/>
    <w:rsid w:val="003F27DD"/>
    <w:rsid w:val="003F3147"/>
    <w:rsid w:val="003F3A01"/>
    <w:rsid w:val="003F3A4E"/>
    <w:rsid w:val="003F3A57"/>
    <w:rsid w:val="003F58F2"/>
    <w:rsid w:val="003F67B2"/>
    <w:rsid w:val="003F6BB1"/>
    <w:rsid w:val="003F7394"/>
    <w:rsid w:val="0040046E"/>
    <w:rsid w:val="00402F43"/>
    <w:rsid w:val="004056CC"/>
    <w:rsid w:val="0040675E"/>
    <w:rsid w:val="0041107D"/>
    <w:rsid w:val="00411383"/>
    <w:rsid w:val="00416CF2"/>
    <w:rsid w:val="00417484"/>
    <w:rsid w:val="00423826"/>
    <w:rsid w:val="00424F91"/>
    <w:rsid w:val="00426C0F"/>
    <w:rsid w:val="00427109"/>
    <w:rsid w:val="004311F8"/>
    <w:rsid w:val="0043176E"/>
    <w:rsid w:val="00432511"/>
    <w:rsid w:val="0043539D"/>
    <w:rsid w:val="00435F68"/>
    <w:rsid w:val="00440759"/>
    <w:rsid w:val="00441138"/>
    <w:rsid w:val="00441FFF"/>
    <w:rsid w:val="00444508"/>
    <w:rsid w:val="0044611C"/>
    <w:rsid w:val="00446B2E"/>
    <w:rsid w:val="00451A80"/>
    <w:rsid w:val="004521BC"/>
    <w:rsid w:val="00454D36"/>
    <w:rsid w:val="00456785"/>
    <w:rsid w:val="00456D94"/>
    <w:rsid w:val="00456EE7"/>
    <w:rsid w:val="0045736D"/>
    <w:rsid w:val="00461CF2"/>
    <w:rsid w:val="00464040"/>
    <w:rsid w:val="00465710"/>
    <w:rsid w:val="00466324"/>
    <w:rsid w:val="0047003D"/>
    <w:rsid w:val="004704E4"/>
    <w:rsid w:val="00471053"/>
    <w:rsid w:val="00472330"/>
    <w:rsid w:val="004744A7"/>
    <w:rsid w:val="00476029"/>
    <w:rsid w:val="00477A63"/>
    <w:rsid w:val="004810CA"/>
    <w:rsid w:val="00482784"/>
    <w:rsid w:val="0048309E"/>
    <w:rsid w:val="00483468"/>
    <w:rsid w:val="004861F4"/>
    <w:rsid w:val="00486229"/>
    <w:rsid w:val="004910D9"/>
    <w:rsid w:val="00491E20"/>
    <w:rsid w:val="00493338"/>
    <w:rsid w:val="00493B44"/>
    <w:rsid w:val="00493FE1"/>
    <w:rsid w:val="00494937"/>
    <w:rsid w:val="00494A18"/>
    <w:rsid w:val="00495332"/>
    <w:rsid w:val="00496415"/>
    <w:rsid w:val="004A1E8B"/>
    <w:rsid w:val="004A2147"/>
    <w:rsid w:val="004A226E"/>
    <w:rsid w:val="004A3638"/>
    <w:rsid w:val="004A5E54"/>
    <w:rsid w:val="004A6A70"/>
    <w:rsid w:val="004A73C1"/>
    <w:rsid w:val="004B3836"/>
    <w:rsid w:val="004B45F1"/>
    <w:rsid w:val="004B50FE"/>
    <w:rsid w:val="004B7669"/>
    <w:rsid w:val="004B7BAD"/>
    <w:rsid w:val="004C399D"/>
    <w:rsid w:val="004C4C38"/>
    <w:rsid w:val="004D27A7"/>
    <w:rsid w:val="004D7B99"/>
    <w:rsid w:val="004E46B9"/>
    <w:rsid w:val="004E4FCE"/>
    <w:rsid w:val="004E6B38"/>
    <w:rsid w:val="004F0653"/>
    <w:rsid w:val="004F0C11"/>
    <w:rsid w:val="004F210B"/>
    <w:rsid w:val="004F444C"/>
    <w:rsid w:val="004F56E5"/>
    <w:rsid w:val="004F5FF4"/>
    <w:rsid w:val="004F7475"/>
    <w:rsid w:val="004F7577"/>
    <w:rsid w:val="005001CD"/>
    <w:rsid w:val="005017D9"/>
    <w:rsid w:val="00503D83"/>
    <w:rsid w:val="00504F05"/>
    <w:rsid w:val="005062B3"/>
    <w:rsid w:val="005078E1"/>
    <w:rsid w:val="00507C09"/>
    <w:rsid w:val="00510B0B"/>
    <w:rsid w:val="00512263"/>
    <w:rsid w:val="00512C5B"/>
    <w:rsid w:val="0051335C"/>
    <w:rsid w:val="00513547"/>
    <w:rsid w:val="00515212"/>
    <w:rsid w:val="00521F5D"/>
    <w:rsid w:val="005269EB"/>
    <w:rsid w:val="0053143E"/>
    <w:rsid w:val="00531D03"/>
    <w:rsid w:val="0053215B"/>
    <w:rsid w:val="00534416"/>
    <w:rsid w:val="0053671E"/>
    <w:rsid w:val="0054177A"/>
    <w:rsid w:val="005434E4"/>
    <w:rsid w:val="00546B74"/>
    <w:rsid w:val="0055474A"/>
    <w:rsid w:val="00556DCE"/>
    <w:rsid w:val="0055728D"/>
    <w:rsid w:val="0056184F"/>
    <w:rsid w:val="00563E03"/>
    <w:rsid w:val="00564CEB"/>
    <w:rsid w:val="00564FB7"/>
    <w:rsid w:val="0058090A"/>
    <w:rsid w:val="00585297"/>
    <w:rsid w:val="0059038F"/>
    <w:rsid w:val="005922DC"/>
    <w:rsid w:val="005931B6"/>
    <w:rsid w:val="0059323C"/>
    <w:rsid w:val="00597FAA"/>
    <w:rsid w:val="005B059C"/>
    <w:rsid w:val="005B224F"/>
    <w:rsid w:val="005B5926"/>
    <w:rsid w:val="005B6240"/>
    <w:rsid w:val="005B7A7E"/>
    <w:rsid w:val="005C0110"/>
    <w:rsid w:val="005C11EF"/>
    <w:rsid w:val="005C2CE5"/>
    <w:rsid w:val="005C49BC"/>
    <w:rsid w:val="005C4CB1"/>
    <w:rsid w:val="005C5F75"/>
    <w:rsid w:val="005D265E"/>
    <w:rsid w:val="005D3789"/>
    <w:rsid w:val="005D3BF5"/>
    <w:rsid w:val="005D6D72"/>
    <w:rsid w:val="005E093A"/>
    <w:rsid w:val="005E226C"/>
    <w:rsid w:val="005E3B4B"/>
    <w:rsid w:val="005E5313"/>
    <w:rsid w:val="005F099B"/>
    <w:rsid w:val="005F1391"/>
    <w:rsid w:val="005F7D0B"/>
    <w:rsid w:val="006002B5"/>
    <w:rsid w:val="00600A53"/>
    <w:rsid w:val="00601A8A"/>
    <w:rsid w:val="00601D0B"/>
    <w:rsid w:val="006053AB"/>
    <w:rsid w:val="00615AFF"/>
    <w:rsid w:val="006219C7"/>
    <w:rsid w:val="00622224"/>
    <w:rsid w:val="00622334"/>
    <w:rsid w:val="006230CC"/>
    <w:rsid w:val="00627504"/>
    <w:rsid w:val="006333C1"/>
    <w:rsid w:val="00633B93"/>
    <w:rsid w:val="006369CE"/>
    <w:rsid w:val="006433B8"/>
    <w:rsid w:val="006435EA"/>
    <w:rsid w:val="006507E0"/>
    <w:rsid w:val="00652DD6"/>
    <w:rsid w:val="00653D1E"/>
    <w:rsid w:val="006567D6"/>
    <w:rsid w:val="00657B4E"/>
    <w:rsid w:val="00662170"/>
    <w:rsid w:val="006647A5"/>
    <w:rsid w:val="00664A68"/>
    <w:rsid w:val="0066623C"/>
    <w:rsid w:val="006667D2"/>
    <w:rsid w:val="006674A2"/>
    <w:rsid w:val="006800BF"/>
    <w:rsid w:val="0068114A"/>
    <w:rsid w:val="00681D93"/>
    <w:rsid w:val="00683259"/>
    <w:rsid w:val="006837B6"/>
    <w:rsid w:val="006840BF"/>
    <w:rsid w:val="00684A42"/>
    <w:rsid w:val="00685A7F"/>
    <w:rsid w:val="006901DD"/>
    <w:rsid w:val="006925FE"/>
    <w:rsid w:val="00693A3A"/>
    <w:rsid w:val="006A0143"/>
    <w:rsid w:val="006A1670"/>
    <w:rsid w:val="006A1D2C"/>
    <w:rsid w:val="006A39CB"/>
    <w:rsid w:val="006A3A0F"/>
    <w:rsid w:val="006A541F"/>
    <w:rsid w:val="006A6C2F"/>
    <w:rsid w:val="006B04AA"/>
    <w:rsid w:val="006B0744"/>
    <w:rsid w:val="006B2DD4"/>
    <w:rsid w:val="006B32E6"/>
    <w:rsid w:val="006C17B2"/>
    <w:rsid w:val="006C40DE"/>
    <w:rsid w:val="006C6106"/>
    <w:rsid w:val="006C6465"/>
    <w:rsid w:val="006D348F"/>
    <w:rsid w:val="006D3D60"/>
    <w:rsid w:val="006D56A5"/>
    <w:rsid w:val="006D690A"/>
    <w:rsid w:val="006D69DC"/>
    <w:rsid w:val="006E1230"/>
    <w:rsid w:val="006E2C7C"/>
    <w:rsid w:val="006E3759"/>
    <w:rsid w:val="006E42CF"/>
    <w:rsid w:val="006E59DB"/>
    <w:rsid w:val="006E6FF8"/>
    <w:rsid w:val="006E7B28"/>
    <w:rsid w:val="006F1243"/>
    <w:rsid w:val="006F22DD"/>
    <w:rsid w:val="006F2FD9"/>
    <w:rsid w:val="006F33DA"/>
    <w:rsid w:val="006F3CAD"/>
    <w:rsid w:val="00700444"/>
    <w:rsid w:val="0070112B"/>
    <w:rsid w:val="00701722"/>
    <w:rsid w:val="00701744"/>
    <w:rsid w:val="007054FE"/>
    <w:rsid w:val="00705F67"/>
    <w:rsid w:val="00710F5B"/>
    <w:rsid w:val="00711623"/>
    <w:rsid w:val="00712FFE"/>
    <w:rsid w:val="00713582"/>
    <w:rsid w:val="00713AF8"/>
    <w:rsid w:val="00714C3C"/>
    <w:rsid w:val="00716FFE"/>
    <w:rsid w:val="00717ED1"/>
    <w:rsid w:val="007231A0"/>
    <w:rsid w:val="007235C1"/>
    <w:rsid w:val="0072655E"/>
    <w:rsid w:val="007268F2"/>
    <w:rsid w:val="007269C6"/>
    <w:rsid w:val="007271A9"/>
    <w:rsid w:val="00727F5D"/>
    <w:rsid w:val="0073016C"/>
    <w:rsid w:val="007313AA"/>
    <w:rsid w:val="007329A5"/>
    <w:rsid w:val="00734FDA"/>
    <w:rsid w:val="00737CF8"/>
    <w:rsid w:val="007415ED"/>
    <w:rsid w:val="00741F89"/>
    <w:rsid w:val="00746DF0"/>
    <w:rsid w:val="00751ED6"/>
    <w:rsid w:val="007521E3"/>
    <w:rsid w:val="00752ADB"/>
    <w:rsid w:val="007530AF"/>
    <w:rsid w:val="007545EB"/>
    <w:rsid w:val="007553E3"/>
    <w:rsid w:val="00757735"/>
    <w:rsid w:val="00760FC4"/>
    <w:rsid w:val="00764A67"/>
    <w:rsid w:val="00766B59"/>
    <w:rsid w:val="00775448"/>
    <w:rsid w:val="00775B70"/>
    <w:rsid w:val="00776CD5"/>
    <w:rsid w:val="007817B2"/>
    <w:rsid w:val="00782F51"/>
    <w:rsid w:val="00783C74"/>
    <w:rsid w:val="00784F02"/>
    <w:rsid w:val="00790781"/>
    <w:rsid w:val="00791B10"/>
    <w:rsid w:val="00792585"/>
    <w:rsid w:val="00792697"/>
    <w:rsid w:val="007929AE"/>
    <w:rsid w:val="007949E2"/>
    <w:rsid w:val="00797A0B"/>
    <w:rsid w:val="00797AC7"/>
    <w:rsid w:val="007A105E"/>
    <w:rsid w:val="007A1A57"/>
    <w:rsid w:val="007A4235"/>
    <w:rsid w:val="007A44FE"/>
    <w:rsid w:val="007A4AEB"/>
    <w:rsid w:val="007A57CF"/>
    <w:rsid w:val="007A63BB"/>
    <w:rsid w:val="007A70C1"/>
    <w:rsid w:val="007B57A3"/>
    <w:rsid w:val="007B632A"/>
    <w:rsid w:val="007B79CF"/>
    <w:rsid w:val="007C1B52"/>
    <w:rsid w:val="007C2397"/>
    <w:rsid w:val="007C41BD"/>
    <w:rsid w:val="007C4B1C"/>
    <w:rsid w:val="007C4B3B"/>
    <w:rsid w:val="007C676E"/>
    <w:rsid w:val="007C6F6C"/>
    <w:rsid w:val="007D0380"/>
    <w:rsid w:val="007D1160"/>
    <w:rsid w:val="007D1724"/>
    <w:rsid w:val="007D552F"/>
    <w:rsid w:val="007D62B0"/>
    <w:rsid w:val="007D7559"/>
    <w:rsid w:val="007E1FA2"/>
    <w:rsid w:val="007E3FC8"/>
    <w:rsid w:val="007E50B5"/>
    <w:rsid w:val="007E708C"/>
    <w:rsid w:val="007E7764"/>
    <w:rsid w:val="007F320C"/>
    <w:rsid w:val="007F3603"/>
    <w:rsid w:val="007F3ADD"/>
    <w:rsid w:val="007F4858"/>
    <w:rsid w:val="007F5FB6"/>
    <w:rsid w:val="007F7EE1"/>
    <w:rsid w:val="00803448"/>
    <w:rsid w:val="00805DCB"/>
    <w:rsid w:val="00806950"/>
    <w:rsid w:val="00806F70"/>
    <w:rsid w:val="00807F18"/>
    <w:rsid w:val="00813793"/>
    <w:rsid w:val="00815597"/>
    <w:rsid w:val="00816059"/>
    <w:rsid w:val="008233F4"/>
    <w:rsid w:val="008278EB"/>
    <w:rsid w:val="00831F35"/>
    <w:rsid w:val="00832C48"/>
    <w:rsid w:val="00833D19"/>
    <w:rsid w:val="0083794A"/>
    <w:rsid w:val="00840B2E"/>
    <w:rsid w:val="0084105B"/>
    <w:rsid w:val="00842337"/>
    <w:rsid w:val="00843498"/>
    <w:rsid w:val="00852A1E"/>
    <w:rsid w:val="00853192"/>
    <w:rsid w:val="00854BEB"/>
    <w:rsid w:val="00856D91"/>
    <w:rsid w:val="00863148"/>
    <w:rsid w:val="008633DE"/>
    <w:rsid w:val="00865766"/>
    <w:rsid w:val="00866AEB"/>
    <w:rsid w:val="00871DFE"/>
    <w:rsid w:val="008736F6"/>
    <w:rsid w:val="00873C37"/>
    <w:rsid w:val="00874C85"/>
    <w:rsid w:val="00881C5F"/>
    <w:rsid w:val="00882D48"/>
    <w:rsid w:val="008839AB"/>
    <w:rsid w:val="00891CD1"/>
    <w:rsid w:val="008A06F0"/>
    <w:rsid w:val="008A2571"/>
    <w:rsid w:val="008A2686"/>
    <w:rsid w:val="008A2ACC"/>
    <w:rsid w:val="008A46F3"/>
    <w:rsid w:val="008B1EF6"/>
    <w:rsid w:val="008B25E4"/>
    <w:rsid w:val="008B2FEF"/>
    <w:rsid w:val="008C02A1"/>
    <w:rsid w:val="008C13B8"/>
    <w:rsid w:val="008C16A8"/>
    <w:rsid w:val="008C3BDA"/>
    <w:rsid w:val="008C50F9"/>
    <w:rsid w:val="008C5E4F"/>
    <w:rsid w:val="008C66D2"/>
    <w:rsid w:val="008E0585"/>
    <w:rsid w:val="008E185E"/>
    <w:rsid w:val="008E1A00"/>
    <w:rsid w:val="008E1D1C"/>
    <w:rsid w:val="008E214F"/>
    <w:rsid w:val="008E30ED"/>
    <w:rsid w:val="008E3656"/>
    <w:rsid w:val="008E4786"/>
    <w:rsid w:val="008E5524"/>
    <w:rsid w:val="008F0840"/>
    <w:rsid w:val="008F0B9F"/>
    <w:rsid w:val="008F2FA4"/>
    <w:rsid w:val="008F3679"/>
    <w:rsid w:val="008F5148"/>
    <w:rsid w:val="00900EDF"/>
    <w:rsid w:val="00901021"/>
    <w:rsid w:val="00901027"/>
    <w:rsid w:val="00903021"/>
    <w:rsid w:val="00905F57"/>
    <w:rsid w:val="00906BA6"/>
    <w:rsid w:val="00907BCE"/>
    <w:rsid w:val="00910032"/>
    <w:rsid w:val="00910B94"/>
    <w:rsid w:val="00910C3E"/>
    <w:rsid w:val="00910E05"/>
    <w:rsid w:val="0091139C"/>
    <w:rsid w:val="00911AB0"/>
    <w:rsid w:val="009142EA"/>
    <w:rsid w:val="00915367"/>
    <w:rsid w:val="00916EFF"/>
    <w:rsid w:val="00922C16"/>
    <w:rsid w:val="00922F5E"/>
    <w:rsid w:val="009237F9"/>
    <w:rsid w:val="00923B7A"/>
    <w:rsid w:val="00924622"/>
    <w:rsid w:val="009248C6"/>
    <w:rsid w:val="009278C1"/>
    <w:rsid w:val="00927D69"/>
    <w:rsid w:val="009314F7"/>
    <w:rsid w:val="009318BD"/>
    <w:rsid w:val="0093228B"/>
    <w:rsid w:val="00933974"/>
    <w:rsid w:val="009344CD"/>
    <w:rsid w:val="00934ACE"/>
    <w:rsid w:val="00935A66"/>
    <w:rsid w:val="009400A0"/>
    <w:rsid w:val="009438C3"/>
    <w:rsid w:val="00951063"/>
    <w:rsid w:val="009514C0"/>
    <w:rsid w:val="009533D2"/>
    <w:rsid w:val="00955F86"/>
    <w:rsid w:val="00956089"/>
    <w:rsid w:val="009565E0"/>
    <w:rsid w:val="00956DD3"/>
    <w:rsid w:val="00960321"/>
    <w:rsid w:val="00960DF3"/>
    <w:rsid w:val="009631E7"/>
    <w:rsid w:val="00963608"/>
    <w:rsid w:val="00963E21"/>
    <w:rsid w:val="00966A8E"/>
    <w:rsid w:val="009710F1"/>
    <w:rsid w:val="00972368"/>
    <w:rsid w:val="00981396"/>
    <w:rsid w:val="00985CA9"/>
    <w:rsid w:val="00985DC5"/>
    <w:rsid w:val="00986BB7"/>
    <w:rsid w:val="0098746D"/>
    <w:rsid w:val="009903C7"/>
    <w:rsid w:val="00990BCC"/>
    <w:rsid w:val="00993C5A"/>
    <w:rsid w:val="00995FD0"/>
    <w:rsid w:val="009A052C"/>
    <w:rsid w:val="009A0E89"/>
    <w:rsid w:val="009A3655"/>
    <w:rsid w:val="009A432E"/>
    <w:rsid w:val="009A64D2"/>
    <w:rsid w:val="009B3B80"/>
    <w:rsid w:val="009B4512"/>
    <w:rsid w:val="009B4DC8"/>
    <w:rsid w:val="009B55F8"/>
    <w:rsid w:val="009B6CF6"/>
    <w:rsid w:val="009D4C81"/>
    <w:rsid w:val="009D67FF"/>
    <w:rsid w:val="009D7674"/>
    <w:rsid w:val="009E194C"/>
    <w:rsid w:val="009E38C2"/>
    <w:rsid w:val="009E39F3"/>
    <w:rsid w:val="009E3B4E"/>
    <w:rsid w:val="009F163A"/>
    <w:rsid w:val="009F2DE0"/>
    <w:rsid w:val="009F2E79"/>
    <w:rsid w:val="009F3358"/>
    <w:rsid w:val="009F77ED"/>
    <w:rsid w:val="009F7B67"/>
    <w:rsid w:val="009F7D0B"/>
    <w:rsid w:val="00A01210"/>
    <w:rsid w:val="00A024FC"/>
    <w:rsid w:val="00A052B9"/>
    <w:rsid w:val="00A05B22"/>
    <w:rsid w:val="00A10957"/>
    <w:rsid w:val="00A133BF"/>
    <w:rsid w:val="00A146FD"/>
    <w:rsid w:val="00A1579C"/>
    <w:rsid w:val="00A160FD"/>
    <w:rsid w:val="00A201FD"/>
    <w:rsid w:val="00A23A8C"/>
    <w:rsid w:val="00A2550F"/>
    <w:rsid w:val="00A26155"/>
    <w:rsid w:val="00A26F52"/>
    <w:rsid w:val="00A27286"/>
    <w:rsid w:val="00A27FFB"/>
    <w:rsid w:val="00A33F0D"/>
    <w:rsid w:val="00A40882"/>
    <w:rsid w:val="00A408C0"/>
    <w:rsid w:val="00A40A5D"/>
    <w:rsid w:val="00A40ABC"/>
    <w:rsid w:val="00A41082"/>
    <w:rsid w:val="00A42A73"/>
    <w:rsid w:val="00A42E49"/>
    <w:rsid w:val="00A50E0C"/>
    <w:rsid w:val="00A53636"/>
    <w:rsid w:val="00A5629B"/>
    <w:rsid w:val="00A61067"/>
    <w:rsid w:val="00A62B5E"/>
    <w:rsid w:val="00A63A3E"/>
    <w:rsid w:val="00A64258"/>
    <w:rsid w:val="00A70F00"/>
    <w:rsid w:val="00A71ABC"/>
    <w:rsid w:val="00A73D9A"/>
    <w:rsid w:val="00A76359"/>
    <w:rsid w:val="00A77EF7"/>
    <w:rsid w:val="00A77FBC"/>
    <w:rsid w:val="00A804FC"/>
    <w:rsid w:val="00A83C7F"/>
    <w:rsid w:val="00A8493B"/>
    <w:rsid w:val="00A874F2"/>
    <w:rsid w:val="00A9246E"/>
    <w:rsid w:val="00A944EA"/>
    <w:rsid w:val="00A95E22"/>
    <w:rsid w:val="00AB2481"/>
    <w:rsid w:val="00AB6D2A"/>
    <w:rsid w:val="00AC3A4F"/>
    <w:rsid w:val="00AC3E5E"/>
    <w:rsid w:val="00AC5425"/>
    <w:rsid w:val="00AC5C8A"/>
    <w:rsid w:val="00AD05E5"/>
    <w:rsid w:val="00AD62F8"/>
    <w:rsid w:val="00AD6DBE"/>
    <w:rsid w:val="00AD7399"/>
    <w:rsid w:val="00AE0DC1"/>
    <w:rsid w:val="00AE1A8D"/>
    <w:rsid w:val="00AE27F8"/>
    <w:rsid w:val="00AF0BF4"/>
    <w:rsid w:val="00AF1916"/>
    <w:rsid w:val="00AF36C9"/>
    <w:rsid w:val="00B00F16"/>
    <w:rsid w:val="00B03230"/>
    <w:rsid w:val="00B056EF"/>
    <w:rsid w:val="00B06CCE"/>
    <w:rsid w:val="00B07EA7"/>
    <w:rsid w:val="00B10AD0"/>
    <w:rsid w:val="00B13524"/>
    <w:rsid w:val="00B16C6E"/>
    <w:rsid w:val="00B17E83"/>
    <w:rsid w:val="00B20B55"/>
    <w:rsid w:val="00B22C85"/>
    <w:rsid w:val="00B22EE4"/>
    <w:rsid w:val="00B22F51"/>
    <w:rsid w:val="00B22FEE"/>
    <w:rsid w:val="00B25A47"/>
    <w:rsid w:val="00B3191C"/>
    <w:rsid w:val="00B34A3D"/>
    <w:rsid w:val="00B37873"/>
    <w:rsid w:val="00B41B7E"/>
    <w:rsid w:val="00B42523"/>
    <w:rsid w:val="00B43CB0"/>
    <w:rsid w:val="00B47C9A"/>
    <w:rsid w:val="00B5223B"/>
    <w:rsid w:val="00B55147"/>
    <w:rsid w:val="00B55286"/>
    <w:rsid w:val="00B5560E"/>
    <w:rsid w:val="00B55D0E"/>
    <w:rsid w:val="00B602FC"/>
    <w:rsid w:val="00B626B2"/>
    <w:rsid w:val="00B64D9F"/>
    <w:rsid w:val="00B674B0"/>
    <w:rsid w:val="00B7140A"/>
    <w:rsid w:val="00B74B50"/>
    <w:rsid w:val="00B827C5"/>
    <w:rsid w:val="00B82EA4"/>
    <w:rsid w:val="00B834F7"/>
    <w:rsid w:val="00B843FF"/>
    <w:rsid w:val="00B866A2"/>
    <w:rsid w:val="00B91E0E"/>
    <w:rsid w:val="00BA1F5B"/>
    <w:rsid w:val="00BA4238"/>
    <w:rsid w:val="00BA5411"/>
    <w:rsid w:val="00BA7029"/>
    <w:rsid w:val="00BA7FD4"/>
    <w:rsid w:val="00BB172D"/>
    <w:rsid w:val="00BB273A"/>
    <w:rsid w:val="00BB5F8F"/>
    <w:rsid w:val="00BB718C"/>
    <w:rsid w:val="00BC0977"/>
    <w:rsid w:val="00BC11E6"/>
    <w:rsid w:val="00BC18CB"/>
    <w:rsid w:val="00BC36E9"/>
    <w:rsid w:val="00BC4D8E"/>
    <w:rsid w:val="00BC6E49"/>
    <w:rsid w:val="00BC7450"/>
    <w:rsid w:val="00BD00BC"/>
    <w:rsid w:val="00BD1085"/>
    <w:rsid w:val="00BD2229"/>
    <w:rsid w:val="00BD2697"/>
    <w:rsid w:val="00BD284C"/>
    <w:rsid w:val="00BD2B0F"/>
    <w:rsid w:val="00BD302A"/>
    <w:rsid w:val="00BD4191"/>
    <w:rsid w:val="00BD6CD4"/>
    <w:rsid w:val="00BD6E8C"/>
    <w:rsid w:val="00BE08B7"/>
    <w:rsid w:val="00BE2FAC"/>
    <w:rsid w:val="00BE7A52"/>
    <w:rsid w:val="00BF1164"/>
    <w:rsid w:val="00BF1841"/>
    <w:rsid w:val="00BF1D4F"/>
    <w:rsid w:val="00BF1DBB"/>
    <w:rsid w:val="00BF2EFD"/>
    <w:rsid w:val="00BF4174"/>
    <w:rsid w:val="00BF434E"/>
    <w:rsid w:val="00C0327C"/>
    <w:rsid w:val="00C03F08"/>
    <w:rsid w:val="00C03FB7"/>
    <w:rsid w:val="00C055C2"/>
    <w:rsid w:val="00C075C0"/>
    <w:rsid w:val="00C2104F"/>
    <w:rsid w:val="00C21EA8"/>
    <w:rsid w:val="00C24A41"/>
    <w:rsid w:val="00C25097"/>
    <w:rsid w:val="00C250FF"/>
    <w:rsid w:val="00C25A5B"/>
    <w:rsid w:val="00C26463"/>
    <w:rsid w:val="00C26711"/>
    <w:rsid w:val="00C30219"/>
    <w:rsid w:val="00C34088"/>
    <w:rsid w:val="00C34210"/>
    <w:rsid w:val="00C350E8"/>
    <w:rsid w:val="00C36EF2"/>
    <w:rsid w:val="00C37341"/>
    <w:rsid w:val="00C41CB8"/>
    <w:rsid w:val="00C4272F"/>
    <w:rsid w:val="00C435C2"/>
    <w:rsid w:val="00C442FD"/>
    <w:rsid w:val="00C4591B"/>
    <w:rsid w:val="00C46C41"/>
    <w:rsid w:val="00C51B81"/>
    <w:rsid w:val="00C52E0C"/>
    <w:rsid w:val="00C52E1D"/>
    <w:rsid w:val="00C542E9"/>
    <w:rsid w:val="00C56869"/>
    <w:rsid w:val="00C67B41"/>
    <w:rsid w:val="00C7351B"/>
    <w:rsid w:val="00C820B1"/>
    <w:rsid w:val="00C87E67"/>
    <w:rsid w:val="00C9676E"/>
    <w:rsid w:val="00C969AA"/>
    <w:rsid w:val="00C9715B"/>
    <w:rsid w:val="00C97DA2"/>
    <w:rsid w:val="00C97FB8"/>
    <w:rsid w:val="00CA16BB"/>
    <w:rsid w:val="00CA42E8"/>
    <w:rsid w:val="00CA4A48"/>
    <w:rsid w:val="00CA568D"/>
    <w:rsid w:val="00CB0F86"/>
    <w:rsid w:val="00CB10CB"/>
    <w:rsid w:val="00CB36CF"/>
    <w:rsid w:val="00CB7581"/>
    <w:rsid w:val="00CB76EF"/>
    <w:rsid w:val="00CB7B1F"/>
    <w:rsid w:val="00CC1A39"/>
    <w:rsid w:val="00CC1F1B"/>
    <w:rsid w:val="00CC47DA"/>
    <w:rsid w:val="00CC5624"/>
    <w:rsid w:val="00CC56ED"/>
    <w:rsid w:val="00CD0A42"/>
    <w:rsid w:val="00CD134E"/>
    <w:rsid w:val="00CD24D5"/>
    <w:rsid w:val="00CD568D"/>
    <w:rsid w:val="00CD5925"/>
    <w:rsid w:val="00CD6542"/>
    <w:rsid w:val="00CE08E0"/>
    <w:rsid w:val="00CE39DC"/>
    <w:rsid w:val="00CE697F"/>
    <w:rsid w:val="00CE7CAE"/>
    <w:rsid w:val="00CF117C"/>
    <w:rsid w:val="00CF143B"/>
    <w:rsid w:val="00CF2ED0"/>
    <w:rsid w:val="00CF5D88"/>
    <w:rsid w:val="00CF621D"/>
    <w:rsid w:val="00CF65FF"/>
    <w:rsid w:val="00D01C6A"/>
    <w:rsid w:val="00D0243D"/>
    <w:rsid w:val="00D04A6A"/>
    <w:rsid w:val="00D13C75"/>
    <w:rsid w:val="00D25957"/>
    <w:rsid w:val="00D30CB8"/>
    <w:rsid w:val="00D319F6"/>
    <w:rsid w:val="00D34BB0"/>
    <w:rsid w:val="00D41096"/>
    <w:rsid w:val="00D4416A"/>
    <w:rsid w:val="00D458E1"/>
    <w:rsid w:val="00D557EE"/>
    <w:rsid w:val="00D57E18"/>
    <w:rsid w:val="00D607BB"/>
    <w:rsid w:val="00D60CF1"/>
    <w:rsid w:val="00D6187D"/>
    <w:rsid w:val="00D6517B"/>
    <w:rsid w:val="00D66211"/>
    <w:rsid w:val="00D7046C"/>
    <w:rsid w:val="00D70D4A"/>
    <w:rsid w:val="00D72DC7"/>
    <w:rsid w:val="00D7308E"/>
    <w:rsid w:val="00D73412"/>
    <w:rsid w:val="00D73E40"/>
    <w:rsid w:val="00D8106A"/>
    <w:rsid w:val="00D83B4C"/>
    <w:rsid w:val="00D84413"/>
    <w:rsid w:val="00D84C40"/>
    <w:rsid w:val="00D8649E"/>
    <w:rsid w:val="00D871DF"/>
    <w:rsid w:val="00D904EF"/>
    <w:rsid w:val="00D90EC0"/>
    <w:rsid w:val="00D9193E"/>
    <w:rsid w:val="00D91D74"/>
    <w:rsid w:val="00D94053"/>
    <w:rsid w:val="00D94C04"/>
    <w:rsid w:val="00D959EB"/>
    <w:rsid w:val="00DA1A9E"/>
    <w:rsid w:val="00DA3327"/>
    <w:rsid w:val="00DA4127"/>
    <w:rsid w:val="00DB0E6B"/>
    <w:rsid w:val="00DB33F4"/>
    <w:rsid w:val="00DB5BDB"/>
    <w:rsid w:val="00DB5E6E"/>
    <w:rsid w:val="00DC375C"/>
    <w:rsid w:val="00DC53CC"/>
    <w:rsid w:val="00DC58B4"/>
    <w:rsid w:val="00DC6E46"/>
    <w:rsid w:val="00DC7CF0"/>
    <w:rsid w:val="00DD15C4"/>
    <w:rsid w:val="00DD4318"/>
    <w:rsid w:val="00DE030E"/>
    <w:rsid w:val="00DE0B8B"/>
    <w:rsid w:val="00DE24C3"/>
    <w:rsid w:val="00DF072C"/>
    <w:rsid w:val="00DF425E"/>
    <w:rsid w:val="00E00836"/>
    <w:rsid w:val="00E02A6D"/>
    <w:rsid w:val="00E049E5"/>
    <w:rsid w:val="00E07899"/>
    <w:rsid w:val="00E079CB"/>
    <w:rsid w:val="00E0F81A"/>
    <w:rsid w:val="00E10384"/>
    <w:rsid w:val="00E11252"/>
    <w:rsid w:val="00E120A1"/>
    <w:rsid w:val="00E2073A"/>
    <w:rsid w:val="00E2500C"/>
    <w:rsid w:val="00E268EB"/>
    <w:rsid w:val="00E30F05"/>
    <w:rsid w:val="00E32115"/>
    <w:rsid w:val="00E3318F"/>
    <w:rsid w:val="00E33F52"/>
    <w:rsid w:val="00E34923"/>
    <w:rsid w:val="00E34D8F"/>
    <w:rsid w:val="00E35F88"/>
    <w:rsid w:val="00E3666B"/>
    <w:rsid w:val="00E41B37"/>
    <w:rsid w:val="00E454B4"/>
    <w:rsid w:val="00E5488E"/>
    <w:rsid w:val="00E6019E"/>
    <w:rsid w:val="00E650D1"/>
    <w:rsid w:val="00E65E2A"/>
    <w:rsid w:val="00E74127"/>
    <w:rsid w:val="00E82957"/>
    <w:rsid w:val="00E84B0B"/>
    <w:rsid w:val="00E84FAC"/>
    <w:rsid w:val="00E962DF"/>
    <w:rsid w:val="00EA06C0"/>
    <w:rsid w:val="00EA0B21"/>
    <w:rsid w:val="00EA1037"/>
    <w:rsid w:val="00EA3070"/>
    <w:rsid w:val="00EA6154"/>
    <w:rsid w:val="00EA64D9"/>
    <w:rsid w:val="00EA7D2F"/>
    <w:rsid w:val="00EB3CBB"/>
    <w:rsid w:val="00EB630D"/>
    <w:rsid w:val="00EC017C"/>
    <w:rsid w:val="00EC5E99"/>
    <w:rsid w:val="00EC5F58"/>
    <w:rsid w:val="00EC612A"/>
    <w:rsid w:val="00ED0EBD"/>
    <w:rsid w:val="00ED1CFF"/>
    <w:rsid w:val="00ED3FAC"/>
    <w:rsid w:val="00ED5052"/>
    <w:rsid w:val="00ED794C"/>
    <w:rsid w:val="00EE2403"/>
    <w:rsid w:val="00EE2609"/>
    <w:rsid w:val="00EE644E"/>
    <w:rsid w:val="00EE6A82"/>
    <w:rsid w:val="00EF1953"/>
    <w:rsid w:val="00EF3D53"/>
    <w:rsid w:val="00EF4A58"/>
    <w:rsid w:val="00F0016D"/>
    <w:rsid w:val="00F0026A"/>
    <w:rsid w:val="00F04475"/>
    <w:rsid w:val="00F05BDB"/>
    <w:rsid w:val="00F074FA"/>
    <w:rsid w:val="00F07EDF"/>
    <w:rsid w:val="00F14722"/>
    <w:rsid w:val="00F15DDF"/>
    <w:rsid w:val="00F25279"/>
    <w:rsid w:val="00F2559E"/>
    <w:rsid w:val="00F26B51"/>
    <w:rsid w:val="00F272F1"/>
    <w:rsid w:val="00F3201E"/>
    <w:rsid w:val="00F41CA7"/>
    <w:rsid w:val="00F43CE4"/>
    <w:rsid w:val="00F440F4"/>
    <w:rsid w:val="00F45E3C"/>
    <w:rsid w:val="00F50F24"/>
    <w:rsid w:val="00F510D5"/>
    <w:rsid w:val="00F51B9F"/>
    <w:rsid w:val="00F5285F"/>
    <w:rsid w:val="00F5593B"/>
    <w:rsid w:val="00F57546"/>
    <w:rsid w:val="00F57EEC"/>
    <w:rsid w:val="00F624BA"/>
    <w:rsid w:val="00F669CB"/>
    <w:rsid w:val="00F70559"/>
    <w:rsid w:val="00F746DD"/>
    <w:rsid w:val="00F82D59"/>
    <w:rsid w:val="00F85E46"/>
    <w:rsid w:val="00F87EDF"/>
    <w:rsid w:val="00F9061D"/>
    <w:rsid w:val="00F92E8B"/>
    <w:rsid w:val="00F95565"/>
    <w:rsid w:val="00F974A6"/>
    <w:rsid w:val="00F978B2"/>
    <w:rsid w:val="00F97EDE"/>
    <w:rsid w:val="00FA1DB2"/>
    <w:rsid w:val="00FB2D9C"/>
    <w:rsid w:val="00FB3638"/>
    <w:rsid w:val="00FB4B86"/>
    <w:rsid w:val="00FB6A3C"/>
    <w:rsid w:val="00FC04DB"/>
    <w:rsid w:val="00FC27AB"/>
    <w:rsid w:val="00FC346D"/>
    <w:rsid w:val="00FC4278"/>
    <w:rsid w:val="00FC441E"/>
    <w:rsid w:val="00FC71C7"/>
    <w:rsid w:val="00FD0D77"/>
    <w:rsid w:val="00FD24D4"/>
    <w:rsid w:val="00FD3E7B"/>
    <w:rsid w:val="00FD6E62"/>
    <w:rsid w:val="00FE3750"/>
    <w:rsid w:val="00FE3A1E"/>
    <w:rsid w:val="00FE3F56"/>
    <w:rsid w:val="00FE4EBC"/>
    <w:rsid w:val="00FE5B53"/>
    <w:rsid w:val="00FE6750"/>
    <w:rsid w:val="00FE748A"/>
    <w:rsid w:val="00FF31E8"/>
    <w:rsid w:val="00FF51D7"/>
    <w:rsid w:val="013EA963"/>
    <w:rsid w:val="015290A6"/>
    <w:rsid w:val="01B538AE"/>
    <w:rsid w:val="01BCAD96"/>
    <w:rsid w:val="031AB77B"/>
    <w:rsid w:val="03339E0E"/>
    <w:rsid w:val="0368A473"/>
    <w:rsid w:val="03795BAB"/>
    <w:rsid w:val="03A5B750"/>
    <w:rsid w:val="03A6B999"/>
    <w:rsid w:val="03B9B2C8"/>
    <w:rsid w:val="03BC9F80"/>
    <w:rsid w:val="03CFDEC2"/>
    <w:rsid w:val="03FC01E6"/>
    <w:rsid w:val="04AF8278"/>
    <w:rsid w:val="04B2E72D"/>
    <w:rsid w:val="04F48FCB"/>
    <w:rsid w:val="050777B8"/>
    <w:rsid w:val="055E6818"/>
    <w:rsid w:val="056972CD"/>
    <w:rsid w:val="0579F37F"/>
    <w:rsid w:val="0593A631"/>
    <w:rsid w:val="05B9A253"/>
    <w:rsid w:val="05F5895F"/>
    <w:rsid w:val="05FABFD1"/>
    <w:rsid w:val="06292AB8"/>
    <w:rsid w:val="06507B7A"/>
    <w:rsid w:val="06A54978"/>
    <w:rsid w:val="06BFF2D3"/>
    <w:rsid w:val="07525243"/>
    <w:rsid w:val="07772A10"/>
    <w:rsid w:val="0792F14B"/>
    <w:rsid w:val="07AD0D8A"/>
    <w:rsid w:val="07B012B1"/>
    <w:rsid w:val="083495EE"/>
    <w:rsid w:val="08D37AC9"/>
    <w:rsid w:val="08E8588D"/>
    <w:rsid w:val="09D6593F"/>
    <w:rsid w:val="0A3ADB95"/>
    <w:rsid w:val="0A4F45BD"/>
    <w:rsid w:val="0ABBEA0C"/>
    <w:rsid w:val="0C290BA7"/>
    <w:rsid w:val="0C536891"/>
    <w:rsid w:val="0D602D2C"/>
    <w:rsid w:val="0D976237"/>
    <w:rsid w:val="0E10726D"/>
    <w:rsid w:val="0E1BAA8B"/>
    <w:rsid w:val="0E27D1AF"/>
    <w:rsid w:val="0E78A018"/>
    <w:rsid w:val="0E81B5D2"/>
    <w:rsid w:val="0E83F909"/>
    <w:rsid w:val="0E886DB1"/>
    <w:rsid w:val="0EC3543C"/>
    <w:rsid w:val="0ECC5314"/>
    <w:rsid w:val="0F4C960C"/>
    <w:rsid w:val="0F53C99D"/>
    <w:rsid w:val="0FB37C87"/>
    <w:rsid w:val="0FEAABDF"/>
    <w:rsid w:val="0FF5C63D"/>
    <w:rsid w:val="0FF8E5E9"/>
    <w:rsid w:val="1044C221"/>
    <w:rsid w:val="1069D719"/>
    <w:rsid w:val="106D84DC"/>
    <w:rsid w:val="10C89979"/>
    <w:rsid w:val="1109B1E5"/>
    <w:rsid w:val="11D6FE69"/>
    <w:rsid w:val="125EAAF9"/>
    <w:rsid w:val="128EBDA1"/>
    <w:rsid w:val="12A9A323"/>
    <w:rsid w:val="12FB4F9C"/>
    <w:rsid w:val="12FF6C42"/>
    <w:rsid w:val="1307F122"/>
    <w:rsid w:val="130D58C8"/>
    <w:rsid w:val="13586849"/>
    <w:rsid w:val="13C6E922"/>
    <w:rsid w:val="13EC56EC"/>
    <w:rsid w:val="1438DC08"/>
    <w:rsid w:val="147552C5"/>
    <w:rsid w:val="1504A3FC"/>
    <w:rsid w:val="1585CDC9"/>
    <w:rsid w:val="15EC45A0"/>
    <w:rsid w:val="1638FCFF"/>
    <w:rsid w:val="163D272D"/>
    <w:rsid w:val="177E1F0B"/>
    <w:rsid w:val="177ED754"/>
    <w:rsid w:val="179BABDA"/>
    <w:rsid w:val="17AEAF17"/>
    <w:rsid w:val="182323D5"/>
    <w:rsid w:val="182B5588"/>
    <w:rsid w:val="18548394"/>
    <w:rsid w:val="187B0F93"/>
    <w:rsid w:val="18F14A16"/>
    <w:rsid w:val="19119EC2"/>
    <w:rsid w:val="194A9040"/>
    <w:rsid w:val="19B8D83F"/>
    <w:rsid w:val="19F5867F"/>
    <w:rsid w:val="1A03F443"/>
    <w:rsid w:val="1A3358CE"/>
    <w:rsid w:val="1AAB2014"/>
    <w:rsid w:val="1AD09F0F"/>
    <w:rsid w:val="1B35D28F"/>
    <w:rsid w:val="1B88E6E5"/>
    <w:rsid w:val="1BE94A8B"/>
    <w:rsid w:val="1C81EADA"/>
    <w:rsid w:val="1CA3E921"/>
    <w:rsid w:val="1CB32D5B"/>
    <w:rsid w:val="1DA4B6C2"/>
    <w:rsid w:val="1DAA13F4"/>
    <w:rsid w:val="1DB241B0"/>
    <w:rsid w:val="1DD3A2A6"/>
    <w:rsid w:val="1E19E383"/>
    <w:rsid w:val="1E92DDBD"/>
    <w:rsid w:val="1EE7B188"/>
    <w:rsid w:val="1F19BCA8"/>
    <w:rsid w:val="1F19BF92"/>
    <w:rsid w:val="1F883521"/>
    <w:rsid w:val="1FA429A4"/>
    <w:rsid w:val="1FA8B0BB"/>
    <w:rsid w:val="1FEE7DAA"/>
    <w:rsid w:val="208E5732"/>
    <w:rsid w:val="20A83A67"/>
    <w:rsid w:val="20B6C924"/>
    <w:rsid w:val="20E7F3B1"/>
    <w:rsid w:val="20EF5AFF"/>
    <w:rsid w:val="210831C4"/>
    <w:rsid w:val="21200CF5"/>
    <w:rsid w:val="2160CAB4"/>
    <w:rsid w:val="21653A4A"/>
    <w:rsid w:val="216A37ED"/>
    <w:rsid w:val="217A6359"/>
    <w:rsid w:val="23055A60"/>
    <w:rsid w:val="233605B0"/>
    <w:rsid w:val="2347DA0C"/>
    <w:rsid w:val="234EC353"/>
    <w:rsid w:val="23732954"/>
    <w:rsid w:val="2378B043"/>
    <w:rsid w:val="2391C32B"/>
    <w:rsid w:val="23B6573C"/>
    <w:rsid w:val="23E7F5DF"/>
    <w:rsid w:val="240C9E77"/>
    <w:rsid w:val="24D64154"/>
    <w:rsid w:val="24F1A8A8"/>
    <w:rsid w:val="256E2F67"/>
    <w:rsid w:val="25C12FFC"/>
    <w:rsid w:val="261E6D7B"/>
    <w:rsid w:val="262718C0"/>
    <w:rsid w:val="265F5861"/>
    <w:rsid w:val="26B68E57"/>
    <w:rsid w:val="26C69F72"/>
    <w:rsid w:val="26EE3184"/>
    <w:rsid w:val="27110E2E"/>
    <w:rsid w:val="27312221"/>
    <w:rsid w:val="27A51310"/>
    <w:rsid w:val="27CDE8AD"/>
    <w:rsid w:val="27D35DA2"/>
    <w:rsid w:val="27FAC67D"/>
    <w:rsid w:val="27FCBE2E"/>
    <w:rsid w:val="27FE2881"/>
    <w:rsid w:val="280E402B"/>
    <w:rsid w:val="282D6793"/>
    <w:rsid w:val="2835C2AB"/>
    <w:rsid w:val="288E5DE0"/>
    <w:rsid w:val="28B285C2"/>
    <w:rsid w:val="28D69AC7"/>
    <w:rsid w:val="290D6790"/>
    <w:rsid w:val="290E3475"/>
    <w:rsid w:val="291D1F73"/>
    <w:rsid w:val="29210035"/>
    <w:rsid w:val="297D26D2"/>
    <w:rsid w:val="2A509C08"/>
    <w:rsid w:val="2AD651AA"/>
    <w:rsid w:val="2B001A00"/>
    <w:rsid w:val="2C21768A"/>
    <w:rsid w:val="2C2889F5"/>
    <w:rsid w:val="2CB80188"/>
    <w:rsid w:val="2CE92ECE"/>
    <w:rsid w:val="2CF2C888"/>
    <w:rsid w:val="2D22F05C"/>
    <w:rsid w:val="2DD325CB"/>
    <w:rsid w:val="2EAFCB9E"/>
    <w:rsid w:val="2EB3F2E3"/>
    <w:rsid w:val="2EFD8020"/>
    <w:rsid w:val="2F0C11E2"/>
    <w:rsid w:val="2F18D834"/>
    <w:rsid w:val="2FB522E1"/>
    <w:rsid w:val="2FD21609"/>
    <w:rsid w:val="2FD5A07A"/>
    <w:rsid w:val="30036687"/>
    <w:rsid w:val="3043E9B1"/>
    <w:rsid w:val="30567835"/>
    <w:rsid w:val="3128F53F"/>
    <w:rsid w:val="312E8633"/>
    <w:rsid w:val="312FC418"/>
    <w:rsid w:val="3136867A"/>
    <w:rsid w:val="3178449E"/>
    <w:rsid w:val="31896F71"/>
    <w:rsid w:val="31A25911"/>
    <w:rsid w:val="322C2152"/>
    <w:rsid w:val="3296DC9A"/>
    <w:rsid w:val="32BE9DF2"/>
    <w:rsid w:val="32E2AA9E"/>
    <w:rsid w:val="3387EC91"/>
    <w:rsid w:val="341438F4"/>
    <w:rsid w:val="341768C5"/>
    <w:rsid w:val="341E7353"/>
    <w:rsid w:val="348FF882"/>
    <w:rsid w:val="34B511D5"/>
    <w:rsid w:val="3556FF7B"/>
    <w:rsid w:val="35998876"/>
    <w:rsid w:val="35E03973"/>
    <w:rsid w:val="361803A4"/>
    <w:rsid w:val="3645C377"/>
    <w:rsid w:val="36888E4F"/>
    <w:rsid w:val="36CA7101"/>
    <w:rsid w:val="36E0C453"/>
    <w:rsid w:val="36E25A7C"/>
    <w:rsid w:val="371639E5"/>
    <w:rsid w:val="378EFED2"/>
    <w:rsid w:val="379DA9B4"/>
    <w:rsid w:val="37B12FA5"/>
    <w:rsid w:val="381F8E59"/>
    <w:rsid w:val="38227354"/>
    <w:rsid w:val="388A41D0"/>
    <w:rsid w:val="38AB7DD6"/>
    <w:rsid w:val="38DE0600"/>
    <w:rsid w:val="3951FEF5"/>
    <w:rsid w:val="3969FBD4"/>
    <w:rsid w:val="3984BBD7"/>
    <w:rsid w:val="3A15D2DB"/>
    <w:rsid w:val="3A1612B3"/>
    <w:rsid w:val="3A8F60FF"/>
    <w:rsid w:val="3AB6438D"/>
    <w:rsid w:val="3AEF2002"/>
    <w:rsid w:val="3B01E094"/>
    <w:rsid w:val="3B5255D2"/>
    <w:rsid w:val="3BE3B4E6"/>
    <w:rsid w:val="3C01158B"/>
    <w:rsid w:val="3CB7ED65"/>
    <w:rsid w:val="3CE2CF21"/>
    <w:rsid w:val="3CE8538A"/>
    <w:rsid w:val="3D0F4F92"/>
    <w:rsid w:val="3D33F652"/>
    <w:rsid w:val="3DBBAB3E"/>
    <w:rsid w:val="3DC7D02A"/>
    <w:rsid w:val="3E4216CD"/>
    <w:rsid w:val="3E61DB3F"/>
    <w:rsid w:val="3E64C919"/>
    <w:rsid w:val="3E652974"/>
    <w:rsid w:val="3E9C7CB5"/>
    <w:rsid w:val="3ED32C92"/>
    <w:rsid w:val="3ED8913E"/>
    <w:rsid w:val="3EECFFE2"/>
    <w:rsid w:val="3F3BF540"/>
    <w:rsid w:val="3FA8573C"/>
    <w:rsid w:val="400E116A"/>
    <w:rsid w:val="40535754"/>
    <w:rsid w:val="406C667F"/>
    <w:rsid w:val="4097DAC8"/>
    <w:rsid w:val="40CF58BA"/>
    <w:rsid w:val="4169CBEE"/>
    <w:rsid w:val="422FE7E0"/>
    <w:rsid w:val="4233E448"/>
    <w:rsid w:val="42CA61AA"/>
    <w:rsid w:val="431EAA26"/>
    <w:rsid w:val="433B4743"/>
    <w:rsid w:val="43692158"/>
    <w:rsid w:val="43A0CB23"/>
    <w:rsid w:val="43A35D59"/>
    <w:rsid w:val="43B58BFB"/>
    <w:rsid w:val="447E3AEF"/>
    <w:rsid w:val="44F77AE3"/>
    <w:rsid w:val="451DF9AC"/>
    <w:rsid w:val="45E22765"/>
    <w:rsid w:val="47705911"/>
    <w:rsid w:val="47D02E2A"/>
    <w:rsid w:val="47D3D352"/>
    <w:rsid w:val="47F87612"/>
    <w:rsid w:val="47FBD489"/>
    <w:rsid w:val="4829A79E"/>
    <w:rsid w:val="4854B888"/>
    <w:rsid w:val="48664E89"/>
    <w:rsid w:val="48802F05"/>
    <w:rsid w:val="48CA8A3F"/>
    <w:rsid w:val="490588FD"/>
    <w:rsid w:val="49677503"/>
    <w:rsid w:val="4971F446"/>
    <w:rsid w:val="49824903"/>
    <w:rsid w:val="498B8E00"/>
    <w:rsid w:val="49D6F122"/>
    <w:rsid w:val="49EC214E"/>
    <w:rsid w:val="4B0C5005"/>
    <w:rsid w:val="4B1F366B"/>
    <w:rsid w:val="4B6623D9"/>
    <w:rsid w:val="4B93E35A"/>
    <w:rsid w:val="4BF9AACE"/>
    <w:rsid w:val="4C0359BD"/>
    <w:rsid w:val="4C31D195"/>
    <w:rsid w:val="4C446C22"/>
    <w:rsid w:val="4CB39CD3"/>
    <w:rsid w:val="4CCE3CDF"/>
    <w:rsid w:val="4CFC1B95"/>
    <w:rsid w:val="4D31F213"/>
    <w:rsid w:val="4D5ACDFB"/>
    <w:rsid w:val="4DCC3D87"/>
    <w:rsid w:val="4DD3237F"/>
    <w:rsid w:val="4DFAF153"/>
    <w:rsid w:val="4E454858"/>
    <w:rsid w:val="4EE3B891"/>
    <w:rsid w:val="4F32EA6E"/>
    <w:rsid w:val="4F407965"/>
    <w:rsid w:val="4F81C90A"/>
    <w:rsid w:val="50172BAD"/>
    <w:rsid w:val="505231EA"/>
    <w:rsid w:val="50F82443"/>
    <w:rsid w:val="5151828A"/>
    <w:rsid w:val="515738D1"/>
    <w:rsid w:val="51ADED26"/>
    <w:rsid w:val="51BE7467"/>
    <w:rsid w:val="51C50E91"/>
    <w:rsid w:val="51E25FD5"/>
    <w:rsid w:val="5271E2DD"/>
    <w:rsid w:val="52984C18"/>
    <w:rsid w:val="52CB3AD6"/>
    <w:rsid w:val="534927FC"/>
    <w:rsid w:val="53C4D76C"/>
    <w:rsid w:val="53D87885"/>
    <w:rsid w:val="540AEEDE"/>
    <w:rsid w:val="5426425F"/>
    <w:rsid w:val="550B6A86"/>
    <w:rsid w:val="5564C293"/>
    <w:rsid w:val="5589AEFF"/>
    <w:rsid w:val="558B44D7"/>
    <w:rsid w:val="55CAFC70"/>
    <w:rsid w:val="55E5A78D"/>
    <w:rsid w:val="5613D7FC"/>
    <w:rsid w:val="568AA53D"/>
    <w:rsid w:val="56CA9E11"/>
    <w:rsid w:val="56D3F951"/>
    <w:rsid w:val="58188E4A"/>
    <w:rsid w:val="5897979F"/>
    <w:rsid w:val="58A1716F"/>
    <w:rsid w:val="58AE53E5"/>
    <w:rsid w:val="593172A3"/>
    <w:rsid w:val="596FF891"/>
    <w:rsid w:val="5982AC8F"/>
    <w:rsid w:val="599529DB"/>
    <w:rsid w:val="59A53C23"/>
    <w:rsid w:val="59D280D1"/>
    <w:rsid w:val="59FEE9D8"/>
    <w:rsid w:val="5A04B6D2"/>
    <w:rsid w:val="5A082D05"/>
    <w:rsid w:val="5A312E4B"/>
    <w:rsid w:val="5A3B827A"/>
    <w:rsid w:val="5A95E9FF"/>
    <w:rsid w:val="5B2A5109"/>
    <w:rsid w:val="5BC961D6"/>
    <w:rsid w:val="5BDACA32"/>
    <w:rsid w:val="5BFE3E52"/>
    <w:rsid w:val="5C9934D8"/>
    <w:rsid w:val="5CF9ECE8"/>
    <w:rsid w:val="5D1A6B2E"/>
    <w:rsid w:val="5D1AA093"/>
    <w:rsid w:val="5D6082B9"/>
    <w:rsid w:val="5DB81E0F"/>
    <w:rsid w:val="5DD723DC"/>
    <w:rsid w:val="5DDB089C"/>
    <w:rsid w:val="5E25354E"/>
    <w:rsid w:val="5F0B6CEE"/>
    <w:rsid w:val="5F0F5DA1"/>
    <w:rsid w:val="5F111D15"/>
    <w:rsid w:val="5F20D3E8"/>
    <w:rsid w:val="5F30EE66"/>
    <w:rsid w:val="5F578CD2"/>
    <w:rsid w:val="60037AE5"/>
    <w:rsid w:val="600AB7AB"/>
    <w:rsid w:val="60352E7B"/>
    <w:rsid w:val="603F0AAB"/>
    <w:rsid w:val="6094F513"/>
    <w:rsid w:val="611C066A"/>
    <w:rsid w:val="620F3AF1"/>
    <w:rsid w:val="629EDE50"/>
    <w:rsid w:val="62C3395C"/>
    <w:rsid w:val="62E7054F"/>
    <w:rsid w:val="630DBA1C"/>
    <w:rsid w:val="631E27A3"/>
    <w:rsid w:val="633A9C53"/>
    <w:rsid w:val="63553860"/>
    <w:rsid w:val="6388D145"/>
    <w:rsid w:val="640316A8"/>
    <w:rsid w:val="641883F0"/>
    <w:rsid w:val="64281849"/>
    <w:rsid w:val="64643161"/>
    <w:rsid w:val="650B9634"/>
    <w:rsid w:val="65848D67"/>
    <w:rsid w:val="65A9BF59"/>
    <w:rsid w:val="65AD613A"/>
    <w:rsid w:val="65FF70C8"/>
    <w:rsid w:val="66AC7B9F"/>
    <w:rsid w:val="66B776E9"/>
    <w:rsid w:val="670E0601"/>
    <w:rsid w:val="67739E7F"/>
    <w:rsid w:val="67A2B970"/>
    <w:rsid w:val="68029610"/>
    <w:rsid w:val="684160FD"/>
    <w:rsid w:val="68D42150"/>
    <w:rsid w:val="68DFECA9"/>
    <w:rsid w:val="68ECCAA8"/>
    <w:rsid w:val="68F9EA75"/>
    <w:rsid w:val="69876E2C"/>
    <w:rsid w:val="6A7B3905"/>
    <w:rsid w:val="6A8203E5"/>
    <w:rsid w:val="6AE9D7EE"/>
    <w:rsid w:val="6B4C4E36"/>
    <w:rsid w:val="6BA573B6"/>
    <w:rsid w:val="6C06BC39"/>
    <w:rsid w:val="6C16AF95"/>
    <w:rsid w:val="6C2100AD"/>
    <w:rsid w:val="6D63D66D"/>
    <w:rsid w:val="6DB88F93"/>
    <w:rsid w:val="6DE51D6E"/>
    <w:rsid w:val="6E0978FD"/>
    <w:rsid w:val="6E13D2FE"/>
    <w:rsid w:val="6E69D270"/>
    <w:rsid w:val="6EB4CA05"/>
    <w:rsid w:val="6EFC55D2"/>
    <w:rsid w:val="6F178E9F"/>
    <w:rsid w:val="6F2E0617"/>
    <w:rsid w:val="6F6FE38D"/>
    <w:rsid w:val="6FCA4196"/>
    <w:rsid w:val="6FEDFBA4"/>
    <w:rsid w:val="7021C54C"/>
    <w:rsid w:val="703C0733"/>
    <w:rsid w:val="703FE995"/>
    <w:rsid w:val="70C90136"/>
    <w:rsid w:val="70C938E5"/>
    <w:rsid w:val="70D9F296"/>
    <w:rsid w:val="712A4A08"/>
    <w:rsid w:val="71592D9D"/>
    <w:rsid w:val="7160201F"/>
    <w:rsid w:val="7177E6B4"/>
    <w:rsid w:val="72526AE8"/>
    <w:rsid w:val="72E72A53"/>
    <w:rsid w:val="72EED5BD"/>
    <w:rsid w:val="733F111D"/>
    <w:rsid w:val="734FF586"/>
    <w:rsid w:val="7369FF11"/>
    <w:rsid w:val="7378C600"/>
    <w:rsid w:val="73A617C3"/>
    <w:rsid w:val="73BA400A"/>
    <w:rsid w:val="742E6425"/>
    <w:rsid w:val="743909A9"/>
    <w:rsid w:val="744409CA"/>
    <w:rsid w:val="74DD6EA3"/>
    <w:rsid w:val="75AE2DE1"/>
    <w:rsid w:val="75D90C77"/>
    <w:rsid w:val="766BDEF2"/>
    <w:rsid w:val="766CFB1C"/>
    <w:rsid w:val="767BF5DA"/>
    <w:rsid w:val="76B19561"/>
    <w:rsid w:val="77463914"/>
    <w:rsid w:val="7763E6A2"/>
    <w:rsid w:val="7794AC68"/>
    <w:rsid w:val="779692CB"/>
    <w:rsid w:val="77CA65B0"/>
    <w:rsid w:val="77DD3894"/>
    <w:rsid w:val="780112E9"/>
    <w:rsid w:val="781B0B6F"/>
    <w:rsid w:val="78A3A2F8"/>
    <w:rsid w:val="78C09E27"/>
    <w:rsid w:val="799667DE"/>
    <w:rsid w:val="79E4283B"/>
    <w:rsid w:val="79F0C286"/>
    <w:rsid w:val="7A41407D"/>
    <w:rsid w:val="7A4C110A"/>
    <w:rsid w:val="7A7E407B"/>
    <w:rsid w:val="7AF0AFE7"/>
    <w:rsid w:val="7B44D982"/>
    <w:rsid w:val="7BB4D0AD"/>
    <w:rsid w:val="7BE6761E"/>
    <w:rsid w:val="7BF972B4"/>
    <w:rsid w:val="7C372C8A"/>
    <w:rsid w:val="7C8B0CA2"/>
    <w:rsid w:val="7C95C34B"/>
    <w:rsid w:val="7CC4D33E"/>
    <w:rsid w:val="7D0D7388"/>
    <w:rsid w:val="7D5AD800"/>
    <w:rsid w:val="7D65817F"/>
    <w:rsid w:val="7D69663D"/>
    <w:rsid w:val="7E1BA664"/>
    <w:rsid w:val="7E1EB2B6"/>
    <w:rsid w:val="7E536CB8"/>
    <w:rsid w:val="7E7A9B46"/>
    <w:rsid w:val="7EBF794B"/>
    <w:rsid w:val="7EE30BE4"/>
    <w:rsid w:val="7EE9EB64"/>
    <w:rsid w:val="7F421B97"/>
    <w:rsid w:val="7F76AD3D"/>
    <w:rsid w:val="7FA638B8"/>
    <w:rsid w:val="7FE645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286E1"/>
  <w15:chartTrackingRefBased/>
  <w15:docId w15:val="{76A08289-64F1-43A1-A07C-61C6A0EBF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E49"/>
    <w:pPr>
      <w:spacing w:after="0" w:line="240" w:lineRule="auto"/>
    </w:pPr>
    <w:rPr>
      <w:rFonts w:ascii="Verdana" w:eastAsia="Times New Roman" w:hAnsi="Verdana" w:cs="Times New Roman"/>
      <w:kern w:val="0"/>
      <w:sz w:val="18"/>
      <w:lang w:val="en-GB"/>
      <w14:ligatures w14:val="none"/>
    </w:rPr>
  </w:style>
  <w:style w:type="paragraph" w:styleId="Heading1">
    <w:name w:val="heading 1"/>
    <w:basedOn w:val="Normal"/>
    <w:next w:val="Normal"/>
    <w:link w:val="Heading1Char"/>
    <w:qFormat/>
    <w:rsid w:val="00BC6E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C6E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BC6E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BC6E49"/>
    <w:pPr>
      <w:keepNext/>
      <w:keepLines/>
      <w:spacing w:before="80" w:after="40"/>
      <w:outlineLvl w:val="3"/>
    </w:pPr>
    <w:rPr>
      <w:rFonts w:eastAsiaTheme="majorEastAsia" w:cstheme="majorBidi"/>
      <w:i/>
      <w:iCs/>
      <w:color w:val="0F4761" w:themeColor="accent1" w:themeShade="BF"/>
    </w:rPr>
  </w:style>
  <w:style w:type="paragraph" w:styleId="Heading5">
    <w:name w:val="heading 5"/>
    <w:aliases w:val="(A),5,Appendix A to X,Appendix1,H5,H5-Heading 5,H51,Heading 5   Appendix A to X,Heading5,Lev 5,Level 3 - i,Numbered - 5,PR13,Roman list,Roman list1,Roman list2,Roman list3,Roman list4,Roman list5,Second Subheading,h5,heading5,i) ii) iii),l5,sb"/>
    <w:basedOn w:val="Normal"/>
    <w:next w:val="Normal"/>
    <w:link w:val="Heading5Char"/>
    <w:unhideWhenUsed/>
    <w:qFormat/>
    <w:rsid w:val="00BC6E49"/>
    <w:pPr>
      <w:keepNext/>
      <w:keepLines/>
      <w:spacing w:before="80" w:after="40"/>
      <w:outlineLvl w:val="4"/>
    </w:pPr>
    <w:rPr>
      <w:rFonts w:eastAsiaTheme="majorEastAsia" w:cstheme="majorBidi"/>
      <w:color w:val="0F4761" w:themeColor="accent1" w:themeShade="BF"/>
    </w:rPr>
  </w:style>
  <w:style w:type="paragraph" w:styleId="Heading6">
    <w:name w:val="heading 6"/>
    <w:aliases w:val="(,6,Contract 5th Level,H6,H61,H610,H611,H612,H613,H614,H615,H616,H617,H618,H619,H62,H621,H63,H631,H64,H641,H65,H651,H66,H661,H67,H671,H68,H681,H69,H691,Heading 6  Appendix Y &amp; Z,Heading 6(unused),ITT t6,L1 PIP,Legal Level 1.,Lev 6,PA Appendix"/>
    <w:basedOn w:val="Normal"/>
    <w:next w:val="Normal"/>
    <w:link w:val="Heading6Char"/>
    <w:unhideWhenUsed/>
    <w:qFormat/>
    <w:rsid w:val="00BC6E49"/>
    <w:pPr>
      <w:keepNext/>
      <w:keepLines/>
      <w:spacing w:before="40"/>
      <w:outlineLvl w:val="5"/>
    </w:pPr>
    <w:rPr>
      <w:rFonts w:eastAsiaTheme="majorEastAsia" w:cstheme="majorBidi"/>
      <w:i/>
      <w:iCs/>
      <w:color w:val="595959" w:themeColor="text1" w:themeTint="A6"/>
    </w:rPr>
  </w:style>
  <w:style w:type="paragraph" w:styleId="Heading7">
    <w:name w:val="heading 7"/>
    <w:aliases w:val="(1),7,Appendix 2,Appendix Major,Contract 6th level,H7,Heading 7(unused),Heading 71,ITT t7,L2 PIP,L7,Legal Level 1.1.,Lev 7,PA Appendix Major,Simple Arabic Numbers,Simple arabic numbers,a2,h7"/>
    <w:basedOn w:val="Normal"/>
    <w:next w:val="Normal"/>
    <w:link w:val="Heading7Char"/>
    <w:unhideWhenUsed/>
    <w:qFormat/>
    <w:rsid w:val="00BC6E49"/>
    <w:pPr>
      <w:keepNext/>
      <w:keepLines/>
      <w:spacing w:before="40"/>
      <w:outlineLvl w:val="6"/>
    </w:pPr>
    <w:rPr>
      <w:rFonts w:eastAsiaTheme="majorEastAsia" w:cstheme="majorBidi"/>
      <w:color w:val="595959" w:themeColor="text1" w:themeTint="A6"/>
    </w:rPr>
  </w:style>
  <w:style w:type="paragraph" w:styleId="Heading8">
    <w:name w:val="heading 8"/>
    <w:aliases w:val="Appendix 3,H8,Heading 81,ITT t8,Legal Level 1.1.1.,Lev 8,PA Appendix Minor,a3,h8"/>
    <w:basedOn w:val="Normal"/>
    <w:next w:val="Normal"/>
    <w:link w:val="Heading8Char"/>
    <w:unhideWhenUsed/>
    <w:qFormat/>
    <w:rsid w:val="00BC6E49"/>
    <w:pPr>
      <w:keepNext/>
      <w:keepLines/>
      <w:outlineLvl w:val="7"/>
    </w:pPr>
    <w:rPr>
      <w:rFonts w:eastAsiaTheme="majorEastAsia" w:cstheme="majorBidi"/>
      <w:i/>
      <w:iCs/>
      <w:color w:val="272727" w:themeColor="text1" w:themeTint="D8"/>
    </w:rPr>
  </w:style>
  <w:style w:type="paragraph" w:styleId="Heading9">
    <w:name w:val="heading 9"/>
    <w:aliases w:val="App Heading,App1,Heading 9 (defunct),ITT t9,Legal Level 1.1.1.1.,Lev 9,h9"/>
    <w:basedOn w:val="Normal"/>
    <w:next w:val="Normal"/>
    <w:link w:val="Heading9Char"/>
    <w:unhideWhenUsed/>
    <w:qFormat/>
    <w:rsid w:val="00BC6E4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next w:val="Normal"/>
    <w:autoRedefine/>
    <w:uiPriority w:val="39"/>
    <w:unhideWhenUsed/>
    <w:qFormat/>
    <w:rsid w:val="000C1AC5"/>
    <w:pPr>
      <w:spacing w:before="120"/>
    </w:pPr>
    <w:rPr>
      <w:rFonts w:ascii="Verdana" w:eastAsia="Calibri" w:hAnsi="Verdana" w:cs="Calibri"/>
      <w:b/>
      <w:bCs/>
      <w:sz w:val="22"/>
      <w:szCs w:val="22"/>
      <w:lang w:val="en-GB"/>
    </w:rPr>
  </w:style>
  <w:style w:type="character" w:customStyle="1" w:styleId="Heading1Char">
    <w:name w:val="Heading 1 Char"/>
    <w:basedOn w:val="DefaultParagraphFont"/>
    <w:link w:val="Heading1"/>
    <w:rsid w:val="00BC6E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C6E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6E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6E49"/>
    <w:rPr>
      <w:rFonts w:eastAsiaTheme="majorEastAsia" w:cstheme="majorBidi"/>
      <w:i/>
      <w:iCs/>
      <w:color w:val="0F4761" w:themeColor="accent1" w:themeShade="BF"/>
    </w:rPr>
  </w:style>
  <w:style w:type="character" w:customStyle="1" w:styleId="Heading5Char">
    <w:name w:val="Heading 5 Char"/>
    <w:aliases w:val="(A) Char,5 Char,Appendix A to X Char,Appendix1 Char,H5 Char,H5-Heading 5 Char,H51 Char,Heading 5   Appendix A to X Char,Heading5 Char,Lev 5 Char,Level 3 - i Char,Numbered - 5 Char,PR13 Char,Roman list Char,Roman list1 Char,h5 Char,l5 Char"/>
    <w:basedOn w:val="DefaultParagraphFont"/>
    <w:link w:val="Heading5"/>
    <w:uiPriority w:val="9"/>
    <w:semiHidden/>
    <w:rsid w:val="00BC6E49"/>
    <w:rPr>
      <w:rFonts w:eastAsiaTheme="majorEastAsia" w:cstheme="majorBidi"/>
      <w:color w:val="0F4761" w:themeColor="accent1" w:themeShade="BF"/>
    </w:rPr>
  </w:style>
  <w:style w:type="character" w:customStyle="1" w:styleId="Heading6Char">
    <w:name w:val="Heading 6 Char"/>
    <w:aliases w:val="( Char,6 Char,Contract 5th Level Char,H6 Char,H61 Char,H610 Char,H611 Char,H612 Char,H613 Char,H614 Char,H615 Char,H616 Char,H617 Char,H618 Char,H619 Char,H62 Char,H621 Char,H63 Char,H631 Char,H64 Char,H641 Char,H65 Char,H651 Char"/>
    <w:basedOn w:val="DefaultParagraphFont"/>
    <w:link w:val="Heading6"/>
    <w:uiPriority w:val="9"/>
    <w:semiHidden/>
    <w:rsid w:val="00BC6E49"/>
    <w:rPr>
      <w:rFonts w:eastAsiaTheme="majorEastAsia" w:cstheme="majorBidi"/>
      <w:i/>
      <w:iCs/>
      <w:color w:val="595959" w:themeColor="text1" w:themeTint="A6"/>
    </w:rPr>
  </w:style>
  <w:style w:type="character" w:customStyle="1" w:styleId="Heading7Char">
    <w:name w:val="Heading 7 Char"/>
    <w:aliases w:val="(1) Char,7 Char,Appendix 2 Char,Appendix Major Char,Contract 6th level Char,H7 Char,Heading 7(unused) Char,Heading 71 Char,ITT t7 Char,L2 PIP Char,L7 Char,Legal Level 1.1. Char,Lev 7 Char,PA Appendix Major Char,Simple Arabic Numbers Char"/>
    <w:basedOn w:val="DefaultParagraphFont"/>
    <w:link w:val="Heading7"/>
    <w:uiPriority w:val="9"/>
    <w:semiHidden/>
    <w:rsid w:val="00BC6E49"/>
    <w:rPr>
      <w:rFonts w:eastAsiaTheme="majorEastAsia" w:cstheme="majorBidi"/>
      <w:color w:val="595959" w:themeColor="text1" w:themeTint="A6"/>
    </w:rPr>
  </w:style>
  <w:style w:type="character" w:customStyle="1" w:styleId="Heading8Char">
    <w:name w:val="Heading 8 Char"/>
    <w:aliases w:val="Appendix 3 Char,H8 Char,Heading 81 Char,ITT t8 Char,Legal Level 1.1.1. Char,Lev 8 Char,PA Appendix Minor Char,a3 Char,h8 Char"/>
    <w:basedOn w:val="DefaultParagraphFont"/>
    <w:link w:val="Heading8"/>
    <w:uiPriority w:val="9"/>
    <w:semiHidden/>
    <w:rsid w:val="00BC6E49"/>
    <w:rPr>
      <w:rFonts w:eastAsiaTheme="majorEastAsia" w:cstheme="majorBidi"/>
      <w:i/>
      <w:iCs/>
      <w:color w:val="272727" w:themeColor="text1" w:themeTint="D8"/>
    </w:rPr>
  </w:style>
  <w:style w:type="character" w:customStyle="1" w:styleId="Heading9Char">
    <w:name w:val="Heading 9 Char"/>
    <w:aliases w:val="App Heading Char,App1 Char,Heading 9 (defunct) Char,ITT t9 Char,Legal Level 1.1.1.1. Char,Lev 9 Char,h9 Char"/>
    <w:basedOn w:val="DefaultParagraphFont"/>
    <w:link w:val="Heading9"/>
    <w:uiPriority w:val="9"/>
    <w:semiHidden/>
    <w:rsid w:val="00BC6E49"/>
    <w:rPr>
      <w:rFonts w:eastAsiaTheme="majorEastAsia" w:cstheme="majorBidi"/>
      <w:color w:val="272727" w:themeColor="text1" w:themeTint="D8"/>
    </w:rPr>
  </w:style>
  <w:style w:type="paragraph" w:styleId="Title">
    <w:name w:val="Title"/>
    <w:basedOn w:val="Normal"/>
    <w:next w:val="Normal"/>
    <w:link w:val="TitleChar"/>
    <w:uiPriority w:val="10"/>
    <w:qFormat/>
    <w:rsid w:val="00BC6E4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6E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6E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6E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6E49"/>
    <w:pPr>
      <w:spacing w:before="160"/>
      <w:jc w:val="center"/>
    </w:pPr>
    <w:rPr>
      <w:i/>
      <w:iCs/>
      <w:color w:val="404040" w:themeColor="text1" w:themeTint="BF"/>
    </w:rPr>
  </w:style>
  <w:style w:type="character" w:customStyle="1" w:styleId="QuoteChar">
    <w:name w:val="Quote Char"/>
    <w:basedOn w:val="DefaultParagraphFont"/>
    <w:link w:val="Quote"/>
    <w:uiPriority w:val="29"/>
    <w:rsid w:val="00BC6E49"/>
    <w:rPr>
      <w:i/>
      <w:iCs/>
      <w:color w:val="404040" w:themeColor="text1" w:themeTint="BF"/>
    </w:rPr>
  </w:style>
  <w:style w:type="paragraph" w:styleId="ListParagraph">
    <w:name w:val="List Paragraph"/>
    <w:aliases w:val="Citation List,본문(내용),List Paragraph (numbered (a)),Colorful List - Accent 11,heading 6,List Paragraph1,Bullets,kepala,Graphic,Table of contents numbered,List Paragraph (bulleted list),Bullet 1 List,Paragraph_utama,Main numbered paragraph"/>
    <w:basedOn w:val="Normal"/>
    <w:link w:val="ListParagraphChar"/>
    <w:uiPriority w:val="34"/>
    <w:qFormat/>
    <w:rsid w:val="00BC6E49"/>
    <w:pPr>
      <w:ind w:left="720"/>
      <w:contextualSpacing/>
    </w:pPr>
  </w:style>
  <w:style w:type="character" w:styleId="IntenseEmphasis">
    <w:name w:val="Intense Emphasis"/>
    <w:basedOn w:val="DefaultParagraphFont"/>
    <w:uiPriority w:val="21"/>
    <w:qFormat/>
    <w:rsid w:val="00BC6E49"/>
    <w:rPr>
      <w:i/>
      <w:iCs/>
      <w:color w:val="0F4761" w:themeColor="accent1" w:themeShade="BF"/>
    </w:rPr>
  </w:style>
  <w:style w:type="paragraph" w:styleId="IntenseQuote">
    <w:name w:val="Intense Quote"/>
    <w:basedOn w:val="Normal"/>
    <w:next w:val="Normal"/>
    <w:link w:val="IntenseQuoteChar"/>
    <w:uiPriority w:val="30"/>
    <w:qFormat/>
    <w:rsid w:val="00BC6E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6E49"/>
    <w:rPr>
      <w:i/>
      <w:iCs/>
      <w:color w:val="0F4761" w:themeColor="accent1" w:themeShade="BF"/>
    </w:rPr>
  </w:style>
  <w:style w:type="character" w:styleId="IntenseReference">
    <w:name w:val="Intense Reference"/>
    <w:basedOn w:val="DefaultParagraphFont"/>
    <w:uiPriority w:val="32"/>
    <w:qFormat/>
    <w:rsid w:val="00BC6E49"/>
    <w:rPr>
      <w:b/>
      <w:bCs/>
      <w:smallCaps/>
      <w:color w:val="0F4761" w:themeColor="accent1" w:themeShade="BF"/>
      <w:spacing w:val="5"/>
    </w:rPr>
  </w:style>
  <w:style w:type="paragraph" w:styleId="Header">
    <w:name w:val="header"/>
    <w:basedOn w:val="Normal"/>
    <w:link w:val="HeaderChar"/>
    <w:uiPriority w:val="99"/>
    <w:unhideWhenUsed/>
    <w:rsid w:val="00BC6E49"/>
    <w:pPr>
      <w:tabs>
        <w:tab w:val="center" w:pos="4680"/>
        <w:tab w:val="right" w:pos="9360"/>
      </w:tabs>
    </w:pPr>
  </w:style>
  <w:style w:type="character" w:customStyle="1" w:styleId="HeaderChar">
    <w:name w:val="Header Char"/>
    <w:basedOn w:val="DefaultParagraphFont"/>
    <w:link w:val="Header"/>
    <w:uiPriority w:val="99"/>
    <w:rsid w:val="00BC6E49"/>
  </w:style>
  <w:style w:type="paragraph" w:styleId="Footer">
    <w:name w:val="footer"/>
    <w:basedOn w:val="Normal"/>
    <w:link w:val="FooterChar"/>
    <w:uiPriority w:val="99"/>
    <w:unhideWhenUsed/>
    <w:rsid w:val="00BC6E49"/>
    <w:pPr>
      <w:tabs>
        <w:tab w:val="center" w:pos="4680"/>
        <w:tab w:val="right" w:pos="9360"/>
      </w:tabs>
    </w:pPr>
  </w:style>
  <w:style w:type="character" w:customStyle="1" w:styleId="FooterChar">
    <w:name w:val="Footer Char"/>
    <w:basedOn w:val="DefaultParagraphFont"/>
    <w:link w:val="Footer"/>
    <w:uiPriority w:val="99"/>
    <w:rsid w:val="00BC6E49"/>
  </w:style>
  <w:style w:type="character" w:styleId="CommentReference">
    <w:name w:val="annotation reference"/>
    <w:basedOn w:val="DefaultParagraphFont"/>
    <w:uiPriority w:val="99"/>
    <w:semiHidden/>
    <w:unhideWhenUsed/>
    <w:rsid w:val="009533D2"/>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Verdana" w:eastAsia="Times New Roman" w:hAnsi="Verdana"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C11EF"/>
    <w:rPr>
      <w:b/>
      <w:bCs/>
    </w:rPr>
  </w:style>
  <w:style w:type="character" w:customStyle="1" w:styleId="CommentSubjectChar">
    <w:name w:val="Comment Subject Char"/>
    <w:basedOn w:val="CommentTextChar"/>
    <w:link w:val="CommentSubject"/>
    <w:uiPriority w:val="99"/>
    <w:semiHidden/>
    <w:rsid w:val="005C11EF"/>
    <w:rPr>
      <w:rFonts w:ascii="Verdana" w:eastAsia="Times New Roman" w:hAnsi="Verdana" w:cs="Times New Roman"/>
      <w:b/>
      <w:bCs/>
      <w:kern w:val="0"/>
      <w:sz w:val="20"/>
      <w:szCs w:val="20"/>
      <w14:ligatures w14:val="none"/>
    </w:rPr>
  </w:style>
  <w:style w:type="character" w:customStyle="1" w:styleId="ListParagraphChar">
    <w:name w:val="List Paragraph Char"/>
    <w:aliases w:val="Citation List Char,본문(내용) Char,List Paragraph (numbered (a)) Char,Colorful List - Accent 11 Char,heading 6 Char,List Paragraph1 Char,Bullets Char,kepala Char,Graphic Char,Table of contents numbered Char,Bullet 1 List Char"/>
    <w:basedOn w:val="DefaultParagraphFont"/>
    <w:link w:val="ListParagraph"/>
    <w:uiPriority w:val="34"/>
    <w:qFormat/>
    <w:rsid w:val="003F3147"/>
    <w:rPr>
      <w:rFonts w:ascii="Verdana" w:eastAsia="Times New Roman" w:hAnsi="Verdana" w:cs="Times New Roman"/>
      <w:kern w:val="0"/>
      <w:sz w:val="18"/>
      <w14:ligatures w14:val="none"/>
    </w:rPr>
  </w:style>
  <w:style w:type="paragraph" w:customStyle="1" w:styleId="BodyText1">
    <w:name w:val="Body Text1"/>
    <w:basedOn w:val="Normal"/>
    <w:qFormat/>
    <w:rsid w:val="00E650D1"/>
    <w:pPr>
      <w:spacing w:after="120" w:line="260" w:lineRule="exact"/>
    </w:pPr>
    <w:rPr>
      <w:rFonts w:eastAsiaTheme="minorHAnsi" w:cstheme="minorBidi"/>
      <w:sz w:val="17"/>
      <w:szCs w:val="17"/>
    </w:rPr>
  </w:style>
  <w:style w:type="character" w:styleId="Hyperlink">
    <w:name w:val="Hyperlink"/>
    <w:basedOn w:val="DefaultParagraphFont"/>
    <w:uiPriority w:val="99"/>
    <w:unhideWhenUsed/>
    <w:rsid w:val="001A74F8"/>
    <w:rPr>
      <w:color w:val="467886" w:themeColor="hyperlink"/>
      <w:u w:val="single"/>
    </w:rPr>
  </w:style>
  <w:style w:type="character" w:styleId="UnresolvedMention">
    <w:name w:val="Unresolved Mention"/>
    <w:basedOn w:val="DefaultParagraphFont"/>
    <w:uiPriority w:val="99"/>
    <w:semiHidden/>
    <w:unhideWhenUsed/>
    <w:rsid w:val="00E10384"/>
    <w:rPr>
      <w:color w:val="605E5C"/>
      <w:shd w:val="clear" w:color="auto" w:fill="E1DFDD"/>
    </w:rPr>
  </w:style>
  <w:style w:type="paragraph" w:styleId="BodyText">
    <w:name w:val="Body Text"/>
    <w:basedOn w:val="Normal"/>
    <w:link w:val="BodyTextChar"/>
    <w:uiPriority w:val="1"/>
    <w:qFormat/>
    <w:rsid w:val="00FF31E8"/>
    <w:pPr>
      <w:widowControl w:val="0"/>
      <w:autoSpaceDE w:val="0"/>
      <w:autoSpaceDN w:val="0"/>
    </w:pPr>
    <w:rPr>
      <w:rFonts w:eastAsia="Verdana" w:cs="Verdana"/>
      <w:szCs w:val="18"/>
      <w:lang w:val="en-US"/>
    </w:rPr>
  </w:style>
  <w:style w:type="character" w:customStyle="1" w:styleId="BodyTextChar">
    <w:name w:val="Body Text Char"/>
    <w:basedOn w:val="DefaultParagraphFont"/>
    <w:link w:val="BodyText"/>
    <w:uiPriority w:val="1"/>
    <w:rsid w:val="00FF31E8"/>
    <w:rPr>
      <w:rFonts w:ascii="Verdana" w:eastAsia="Verdana" w:hAnsi="Verdana" w:cs="Verdana"/>
      <w:kern w:val="0"/>
      <w:sz w:val="18"/>
      <w:szCs w:val="18"/>
      <w14:ligatures w14:val="none"/>
    </w:rPr>
  </w:style>
  <w:style w:type="paragraph" w:styleId="Revision">
    <w:name w:val="Revision"/>
    <w:hidden/>
    <w:uiPriority w:val="99"/>
    <w:semiHidden/>
    <w:rsid w:val="000D2E8D"/>
    <w:pPr>
      <w:spacing w:after="0" w:line="240" w:lineRule="auto"/>
    </w:pPr>
    <w:rPr>
      <w:rFonts w:ascii="Verdana" w:eastAsia="Times New Roman" w:hAnsi="Verdana" w:cs="Times New Roman"/>
      <w:kern w:val="0"/>
      <w:sz w:val="18"/>
      <w:lang w:val="en-GB"/>
      <w14:ligatures w14:val="none"/>
    </w:rPr>
  </w:style>
  <w:style w:type="paragraph" w:styleId="Caption">
    <w:name w:val="caption"/>
    <w:basedOn w:val="Normal"/>
    <w:next w:val="Normal"/>
    <w:uiPriority w:val="5"/>
    <w:qFormat/>
    <w:rsid w:val="00764A67"/>
    <w:pPr>
      <w:spacing w:after="140" w:line="270" w:lineRule="atLeast"/>
    </w:pPr>
    <w:rPr>
      <w:rFonts w:asciiTheme="minorHAnsi" w:eastAsiaTheme="minorHAnsi" w:hAnsiTheme="minorHAnsi" w:cstheme="minorBidi"/>
      <w:i/>
      <w:iCs/>
      <w:szCs w:val="18"/>
    </w:rPr>
  </w:style>
  <w:style w:type="paragraph" w:customStyle="1" w:styleId="Listbullets">
    <w:name w:val="List bullets"/>
    <w:basedOn w:val="Normal"/>
    <w:uiPriority w:val="2"/>
    <w:qFormat/>
    <w:rsid w:val="00764A67"/>
    <w:pPr>
      <w:numPr>
        <w:numId w:val="2"/>
      </w:numPr>
      <w:spacing w:line="270" w:lineRule="atLeast"/>
    </w:pPr>
    <w:rPr>
      <w:rFonts w:asciiTheme="minorHAnsi" w:eastAsiaTheme="minorHAnsi" w:hAnsiTheme="minorHAnsi" w:cstheme="minorBidi"/>
      <w:sz w:val="21"/>
      <w:szCs w:val="20"/>
    </w:rPr>
  </w:style>
  <w:style w:type="table" w:styleId="TableGrid">
    <w:name w:val="Table Grid"/>
    <w:aliases w:val="Kadertabel"/>
    <w:basedOn w:val="TableNormal"/>
    <w:uiPriority w:val="39"/>
    <w:rsid w:val="00764A67"/>
    <w:pPr>
      <w:spacing w:after="0" w:line="240" w:lineRule="atLeast"/>
    </w:pPr>
    <w:rPr>
      <w:kern w:val="0"/>
      <w:sz w:val="20"/>
      <w:szCs w:val="20"/>
      <w:lang w:val="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07BCE"/>
    <w:pPr>
      <w:autoSpaceDE w:val="0"/>
      <w:autoSpaceDN w:val="0"/>
      <w:adjustRightInd w:val="0"/>
      <w:spacing w:after="0" w:line="240" w:lineRule="auto"/>
    </w:pPr>
    <w:rPr>
      <w:rFonts w:ascii="Times New Roman" w:hAnsi="Times New Roman" w:cs="Times New Roman"/>
      <w:color w:val="000000"/>
      <w:kern w:val="0"/>
    </w:rPr>
  </w:style>
  <w:style w:type="paragraph" w:styleId="NormalWeb">
    <w:name w:val="Normal (Web)"/>
    <w:basedOn w:val="Normal"/>
    <w:uiPriority w:val="99"/>
    <w:unhideWhenUsed/>
    <w:rsid w:val="00E32115"/>
    <w:pPr>
      <w:spacing w:before="100" w:beforeAutospacing="1" w:after="100" w:afterAutospacing="1"/>
    </w:pPr>
    <w:rPr>
      <w:lang w:val="en-US"/>
    </w:rPr>
  </w:style>
  <w:style w:type="paragraph" w:styleId="NoSpacing">
    <w:name w:val="No Spacing"/>
    <w:uiPriority w:val="1"/>
    <w:qFormat/>
    <w:rsid w:val="00D01C6A"/>
    <w:pPr>
      <w:spacing w:after="0" w:line="240" w:lineRule="auto"/>
    </w:pPr>
    <w:rPr>
      <w:rFonts w:ascii="Verdana" w:hAnsi="Verdana"/>
      <w:sz w:val="20"/>
      <w:szCs w:val="20"/>
    </w:rPr>
  </w:style>
  <w:style w:type="paragraph" w:styleId="FootnoteText">
    <w:name w:val="footnote text"/>
    <w:basedOn w:val="Normal"/>
    <w:link w:val="FootnoteTextChar"/>
    <w:uiPriority w:val="99"/>
    <w:semiHidden/>
    <w:unhideWhenUsed/>
    <w:rsid w:val="00D01C6A"/>
    <w:rPr>
      <w:rFonts w:eastAsiaTheme="minorHAnsi" w:cstheme="minorBidi"/>
      <w:kern w:val="2"/>
      <w:sz w:val="20"/>
      <w:szCs w:val="20"/>
      <w14:ligatures w14:val="standardContextual"/>
    </w:rPr>
  </w:style>
  <w:style w:type="character" w:customStyle="1" w:styleId="FootnoteTextChar">
    <w:name w:val="Footnote Text Char"/>
    <w:basedOn w:val="DefaultParagraphFont"/>
    <w:link w:val="FootnoteText"/>
    <w:uiPriority w:val="99"/>
    <w:semiHidden/>
    <w:rsid w:val="00D01C6A"/>
    <w:rPr>
      <w:rFonts w:ascii="Verdana" w:hAnsi="Verdana"/>
      <w:sz w:val="20"/>
      <w:szCs w:val="20"/>
      <w:lang w:val="en-GB"/>
    </w:rPr>
  </w:style>
  <w:style w:type="character" w:styleId="FootnoteReference">
    <w:name w:val="footnote reference"/>
    <w:basedOn w:val="DefaultParagraphFont"/>
    <w:uiPriority w:val="99"/>
    <w:semiHidden/>
    <w:unhideWhenUsed/>
    <w:rsid w:val="00D01C6A"/>
    <w:rPr>
      <w:vertAlign w:val="superscript"/>
    </w:rPr>
  </w:style>
  <w:style w:type="character" w:styleId="Strong">
    <w:name w:val="Strong"/>
    <w:basedOn w:val="DefaultParagraphFont"/>
    <w:uiPriority w:val="22"/>
    <w:qFormat/>
    <w:rsid w:val="00D01C6A"/>
    <w:rPr>
      <w:b/>
      <w:bCs/>
    </w:rPr>
  </w:style>
  <w:style w:type="character" w:styleId="Mention">
    <w:name w:val="Mention"/>
    <w:basedOn w:val="DefaultParagraphFont"/>
    <w:uiPriority w:val="99"/>
    <w:unhideWhenUsed/>
    <w:rsid w:val="004F210B"/>
    <w:rPr>
      <w:color w:val="2B579A"/>
      <w:shd w:val="clear" w:color="auto" w:fill="E1DFDD"/>
    </w:rPr>
  </w:style>
  <w:style w:type="character" w:styleId="FollowedHyperlink">
    <w:name w:val="FollowedHyperlink"/>
    <w:basedOn w:val="DefaultParagraphFont"/>
    <w:uiPriority w:val="99"/>
    <w:semiHidden/>
    <w:unhideWhenUsed/>
    <w:rsid w:val="000E0C65"/>
    <w:rPr>
      <w:color w:val="96607D" w:themeColor="followedHyperlink"/>
      <w:u w:val="single"/>
    </w:rPr>
  </w:style>
  <w:style w:type="numbering" w:customStyle="1" w:styleId="Cijfers">
    <w:name w:val="Cijfers"/>
    <w:uiPriority w:val="99"/>
    <w:rsid w:val="00C52E0C"/>
    <w:pPr>
      <w:numPr>
        <w:numId w:val="18"/>
      </w:numPr>
    </w:pPr>
  </w:style>
  <w:style w:type="paragraph" w:customStyle="1" w:styleId="ListNumbers">
    <w:name w:val="List Numbers"/>
    <w:basedOn w:val="Normal"/>
    <w:uiPriority w:val="2"/>
    <w:qFormat/>
    <w:rsid w:val="00C52E0C"/>
    <w:pPr>
      <w:numPr>
        <w:numId w:val="19"/>
      </w:numPr>
      <w:autoSpaceDE w:val="0"/>
      <w:autoSpaceDN w:val="0"/>
      <w:spacing w:line="270" w:lineRule="atLeast"/>
    </w:pPr>
    <w:rPr>
      <w:rFonts w:asciiTheme="minorHAnsi" w:hAnsiTheme="minorHAnsi" w:cs="Arial"/>
      <w:sz w:val="21"/>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975387">
      <w:bodyDiv w:val="1"/>
      <w:marLeft w:val="0"/>
      <w:marRight w:val="0"/>
      <w:marTop w:val="0"/>
      <w:marBottom w:val="0"/>
      <w:divBdr>
        <w:top w:val="none" w:sz="0" w:space="0" w:color="auto"/>
        <w:left w:val="none" w:sz="0" w:space="0" w:color="auto"/>
        <w:bottom w:val="none" w:sz="0" w:space="0" w:color="auto"/>
        <w:right w:val="none" w:sz="0" w:space="0" w:color="auto"/>
      </w:divBdr>
    </w:div>
    <w:div w:id="569316910">
      <w:bodyDiv w:val="1"/>
      <w:marLeft w:val="0"/>
      <w:marRight w:val="0"/>
      <w:marTop w:val="0"/>
      <w:marBottom w:val="0"/>
      <w:divBdr>
        <w:top w:val="none" w:sz="0" w:space="0" w:color="auto"/>
        <w:left w:val="none" w:sz="0" w:space="0" w:color="auto"/>
        <w:bottom w:val="none" w:sz="0" w:space="0" w:color="auto"/>
        <w:right w:val="none" w:sz="0" w:space="0" w:color="auto"/>
      </w:divBdr>
    </w:div>
    <w:div w:id="893273226">
      <w:bodyDiv w:val="1"/>
      <w:marLeft w:val="0"/>
      <w:marRight w:val="0"/>
      <w:marTop w:val="0"/>
      <w:marBottom w:val="0"/>
      <w:divBdr>
        <w:top w:val="none" w:sz="0" w:space="0" w:color="auto"/>
        <w:left w:val="none" w:sz="0" w:space="0" w:color="auto"/>
        <w:bottom w:val="none" w:sz="0" w:space="0" w:color="auto"/>
        <w:right w:val="none" w:sz="0" w:space="0" w:color="auto"/>
      </w:divBdr>
      <w:divsChild>
        <w:div w:id="75246269">
          <w:marLeft w:val="0"/>
          <w:marRight w:val="0"/>
          <w:marTop w:val="0"/>
          <w:marBottom w:val="0"/>
          <w:divBdr>
            <w:top w:val="none" w:sz="0" w:space="0" w:color="auto"/>
            <w:left w:val="none" w:sz="0" w:space="0" w:color="auto"/>
            <w:bottom w:val="none" w:sz="0" w:space="0" w:color="auto"/>
            <w:right w:val="none" w:sz="0" w:space="0" w:color="auto"/>
          </w:divBdr>
        </w:div>
        <w:div w:id="369300907">
          <w:marLeft w:val="0"/>
          <w:marRight w:val="0"/>
          <w:marTop w:val="0"/>
          <w:marBottom w:val="0"/>
          <w:divBdr>
            <w:top w:val="none" w:sz="0" w:space="0" w:color="auto"/>
            <w:left w:val="none" w:sz="0" w:space="0" w:color="auto"/>
            <w:bottom w:val="none" w:sz="0" w:space="0" w:color="auto"/>
            <w:right w:val="none" w:sz="0" w:space="0" w:color="auto"/>
          </w:divBdr>
          <w:divsChild>
            <w:div w:id="1944994594">
              <w:marLeft w:val="-75"/>
              <w:marRight w:val="0"/>
              <w:marTop w:val="30"/>
              <w:marBottom w:val="30"/>
              <w:divBdr>
                <w:top w:val="none" w:sz="0" w:space="0" w:color="auto"/>
                <w:left w:val="none" w:sz="0" w:space="0" w:color="auto"/>
                <w:bottom w:val="none" w:sz="0" w:space="0" w:color="auto"/>
                <w:right w:val="none" w:sz="0" w:space="0" w:color="auto"/>
              </w:divBdr>
              <w:divsChild>
                <w:div w:id="51781255">
                  <w:marLeft w:val="0"/>
                  <w:marRight w:val="0"/>
                  <w:marTop w:val="0"/>
                  <w:marBottom w:val="0"/>
                  <w:divBdr>
                    <w:top w:val="none" w:sz="0" w:space="0" w:color="auto"/>
                    <w:left w:val="none" w:sz="0" w:space="0" w:color="auto"/>
                    <w:bottom w:val="none" w:sz="0" w:space="0" w:color="auto"/>
                    <w:right w:val="none" w:sz="0" w:space="0" w:color="auto"/>
                  </w:divBdr>
                  <w:divsChild>
                    <w:div w:id="1508209192">
                      <w:marLeft w:val="0"/>
                      <w:marRight w:val="0"/>
                      <w:marTop w:val="0"/>
                      <w:marBottom w:val="0"/>
                      <w:divBdr>
                        <w:top w:val="none" w:sz="0" w:space="0" w:color="auto"/>
                        <w:left w:val="none" w:sz="0" w:space="0" w:color="auto"/>
                        <w:bottom w:val="none" w:sz="0" w:space="0" w:color="auto"/>
                        <w:right w:val="none" w:sz="0" w:space="0" w:color="auto"/>
                      </w:divBdr>
                    </w:div>
                  </w:divsChild>
                </w:div>
                <w:div w:id="185607276">
                  <w:marLeft w:val="0"/>
                  <w:marRight w:val="0"/>
                  <w:marTop w:val="0"/>
                  <w:marBottom w:val="0"/>
                  <w:divBdr>
                    <w:top w:val="none" w:sz="0" w:space="0" w:color="auto"/>
                    <w:left w:val="none" w:sz="0" w:space="0" w:color="auto"/>
                    <w:bottom w:val="none" w:sz="0" w:space="0" w:color="auto"/>
                    <w:right w:val="none" w:sz="0" w:space="0" w:color="auto"/>
                  </w:divBdr>
                  <w:divsChild>
                    <w:div w:id="1388844911">
                      <w:marLeft w:val="0"/>
                      <w:marRight w:val="0"/>
                      <w:marTop w:val="0"/>
                      <w:marBottom w:val="0"/>
                      <w:divBdr>
                        <w:top w:val="none" w:sz="0" w:space="0" w:color="auto"/>
                        <w:left w:val="none" w:sz="0" w:space="0" w:color="auto"/>
                        <w:bottom w:val="none" w:sz="0" w:space="0" w:color="auto"/>
                        <w:right w:val="none" w:sz="0" w:space="0" w:color="auto"/>
                      </w:divBdr>
                    </w:div>
                  </w:divsChild>
                </w:div>
                <w:div w:id="224879466">
                  <w:marLeft w:val="0"/>
                  <w:marRight w:val="0"/>
                  <w:marTop w:val="0"/>
                  <w:marBottom w:val="0"/>
                  <w:divBdr>
                    <w:top w:val="none" w:sz="0" w:space="0" w:color="auto"/>
                    <w:left w:val="none" w:sz="0" w:space="0" w:color="auto"/>
                    <w:bottom w:val="none" w:sz="0" w:space="0" w:color="auto"/>
                    <w:right w:val="none" w:sz="0" w:space="0" w:color="auto"/>
                  </w:divBdr>
                  <w:divsChild>
                    <w:div w:id="1013191722">
                      <w:marLeft w:val="0"/>
                      <w:marRight w:val="0"/>
                      <w:marTop w:val="0"/>
                      <w:marBottom w:val="0"/>
                      <w:divBdr>
                        <w:top w:val="none" w:sz="0" w:space="0" w:color="auto"/>
                        <w:left w:val="none" w:sz="0" w:space="0" w:color="auto"/>
                        <w:bottom w:val="none" w:sz="0" w:space="0" w:color="auto"/>
                        <w:right w:val="none" w:sz="0" w:space="0" w:color="auto"/>
                      </w:divBdr>
                    </w:div>
                  </w:divsChild>
                </w:div>
                <w:div w:id="796876634">
                  <w:marLeft w:val="0"/>
                  <w:marRight w:val="0"/>
                  <w:marTop w:val="0"/>
                  <w:marBottom w:val="0"/>
                  <w:divBdr>
                    <w:top w:val="none" w:sz="0" w:space="0" w:color="auto"/>
                    <w:left w:val="none" w:sz="0" w:space="0" w:color="auto"/>
                    <w:bottom w:val="none" w:sz="0" w:space="0" w:color="auto"/>
                    <w:right w:val="none" w:sz="0" w:space="0" w:color="auto"/>
                  </w:divBdr>
                  <w:divsChild>
                    <w:div w:id="156187430">
                      <w:marLeft w:val="0"/>
                      <w:marRight w:val="0"/>
                      <w:marTop w:val="0"/>
                      <w:marBottom w:val="0"/>
                      <w:divBdr>
                        <w:top w:val="none" w:sz="0" w:space="0" w:color="auto"/>
                        <w:left w:val="none" w:sz="0" w:space="0" w:color="auto"/>
                        <w:bottom w:val="none" w:sz="0" w:space="0" w:color="auto"/>
                        <w:right w:val="none" w:sz="0" w:space="0" w:color="auto"/>
                      </w:divBdr>
                    </w:div>
                  </w:divsChild>
                </w:div>
                <w:div w:id="797139556">
                  <w:marLeft w:val="0"/>
                  <w:marRight w:val="0"/>
                  <w:marTop w:val="0"/>
                  <w:marBottom w:val="0"/>
                  <w:divBdr>
                    <w:top w:val="none" w:sz="0" w:space="0" w:color="auto"/>
                    <w:left w:val="none" w:sz="0" w:space="0" w:color="auto"/>
                    <w:bottom w:val="none" w:sz="0" w:space="0" w:color="auto"/>
                    <w:right w:val="none" w:sz="0" w:space="0" w:color="auto"/>
                  </w:divBdr>
                  <w:divsChild>
                    <w:div w:id="624309129">
                      <w:marLeft w:val="0"/>
                      <w:marRight w:val="0"/>
                      <w:marTop w:val="0"/>
                      <w:marBottom w:val="0"/>
                      <w:divBdr>
                        <w:top w:val="none" w:sz="0" w:space="0" w:color="auto"/>
                        <w:left w:val="none" w:sz="0" w:space="0" w:color="auto"/>
                        <w:bottom w:val="none" w:sz="0" w:space="0" w:color="auto"/>
                        <w:right w:val="none" w:sz="0" w:space="0" w:color="auto"/>
                      </w:divBdr>
                    </w:div>
                  </w:divsChild>
                </w:div>
                <w:div w:id="949704985">
                  <w:marLeft w:val="0"/>
                  <w:marRight w:val="0"/>
                  <w:marTop w:val="0"/>
                  <w:marBottom w:val="0"/>
                  <w:divBdr>
                    <w:top w:val="none" w:sz="0" w:space="0" w:color="auto"/>
                    <w:left w:val="none" w:sz="0" w:space="0" w:color="auto"/>
                    <w:bottom w:val="none" w:sz="0" w:space="0" w:color="auto"/>
                    <w:right w:val="none" w:sz="0" w:space="0" w:color="auto"/>
                  </w:divBdr>
                  <w:divsChild>
                    <w:div w:id="752776558">
                      <w:marLeft w:val="0"/>
                      <w:marRight w:val="0"/>
                      <w:marTop w:val="0"/>
                      <w:marBottom w:val="0"/>
                      <w:divBdr>
                        <w:top w:val="none" w:sz="0" w:space="0" w:color="auto"/>
                        <w:left w:val="none" w:sz="0" w:space="0" w:color="auto"/>
                        <w:bottom w:val="none" w:sz="0" w:space="0" w:color="auto"/>
                        <w:right w:val="none" w:sz="0" w:space="0" w:color="auto"/>
                      </w:divBdr>
                    </w:div>
                  </w:divsChild>
                </w:div>
                <w:div w:id="1153326772">
                  <w:marLeft w:val="0"/>
                  <w:marRight w:val="0"/>
                  <w:marTop w:val="0"/>
                  <w:marBottom w:val="0"/>
                  <w:divBdr>
                    <w:top w:val="none" w:sz="0" w:space="0" w:color="auto"/>
                    <w:left w:val="none" w:sz="0" w:space="0" w:color="auto"/>
                    <w:bottom w:val="none" w:sz="0" w:space="0" w:color="auto"/>
                    <w:right w:val="none" w:sz="0" w:space="0" w:color="auto"/>
                  </w:divBdr>
                  <w:divsChild>
                    <w:div w:id="1202594413">
                      <w:marLeft w:val="0"/>
                      <w:marRight w:val="0"/>
                      <w:marTop w:val="0"/>
                      <w:marBottom w:val="0"/>
                      <w:divBdr>
                        <w:top w:val="none" w:sz="0" w:space="0" w:color="auto"/>
                        <w:left w:val="none" w:sz="0" w:space="0" w:color="auto"/>
                        <w:bottom w:val="none" w:sz="0" w:space="0" w:color="auto"/>
                        <w:right w:val="none" w:sz="0" w:space="0" w:color="auto"/>
                      </w:divBdr>
                    </w:div>
                  </w:divsChild>
                </w:div>
                <w:div w:id="1247574334">
                  <w:marLeft w:val="0"/>
                  <w:marRight w:val="0"/>
                  <w:marTop w:val="0"/>
                  <w:marBottom w:val="0"/>
                  <w:divBdr>
                    <w:top w:val="none" w:sz="0" w:space="0" w:color="auto"/>
                    <w:left w:val="none" w:sz="0" w:space="0" w:color="auto"/>
                    <w:bottom w:val="none" w:sz="0" w:space="0" w:color="auto"/>
                    <w:right w:val="none" w:sz="0" w:space="0" w:color="auto"/>
                  </w:divBdr>
                  <w:divsChild>
                    <w:div w:id="157035999">
                      <w:marLeft w:val="0"/>
                      <w:marRight w:val="0"/>
                      <w:marTop w:val="0"/>
                      <w:marBottom w:val="0"/>
                      <w:divBdr>
                        <w:top w:val="none" w:sz="0" w:space="0" w:color="auto"/>
                        <w:left w:val="none" w:sz="0" w:space="0" w:color="auto"/>
                        <w:bottom w:val="none" w:sz="0" w:space="0" w:color="auto"/>
                        <w:right w:val="none" w:sz="0" w:space="0" w:color="auto"/>
                      </w:divBdr>
                    </w:div>
                  </w:divsChild>
                </w:div>
                <w:div w:id="1394694767">
                  <w:marLeft w:val="0"/>
                  <w:marRight w:val="0"/>
                  <w:marTop w:val="0"/>
                  <w:marBottom w:val="0"/>
                  <w:divBdr>
                    <w:top w:val="none" w:sz="0" w:space="0" w:color="auto"/>
                    <w:left w:val="none" w:sz="0" w:space="0" w:color="auto"/>
                    <w:bottom w:val="none" w:sz="0" w:space="0" w:color="auto"/>
                    <w:right w:val="none" w:sz="0" w:space="0" w:color="auto"/>
                  </w:divBdr>
                  <w:divsChild>
                    <w:div w:id="1092891887">
                      <w:marLeft w:val="0"/>
                      <w:marRight w:val="0"/>
                      <w:marTop w:val="0"/>
                      <w:marBottom w:val="0"/>
                      <w:divBdr>
                        <w:top w:val="none" w:sz="0" w:space="0" w:color="auto"/>
                        <w:left w:val="none" w:sz="0" w:space="0" w:color="auto"/>
                        <w:bottom w:val="none" w:sz="0" w:space="0" w:color="auto"/>
                        <w:right w:val="none" w:sz="0" w:space="0" w:color="auto"/>
                      </w:divBdr>
                    </w:div>
                  </w:divsChild>
                </w:div>
                <w:div w:id="1408265780">
                  <w:marLeft w:val="0"/>
                  <w:marRight w:val="0"/>
                  <w:marTop w:val="0"/>
                  <w:marBottom w:val="0"/>
                  <w:divBdr>
                    <w:top w:val="none" w:sz="0" w:space="0" w:color="auto"/>
                    <w:left w:val="none" w:sz="0" w:space="0" w:color="auto"/>
                    <w:bottom w:val="none" w:sz="0" w:space="0" w:color="auto"/>
                    <w:right w:val="none" w:sz="0" w:space="0" w:color="auto"/>
                  </w:divBdr>
                  <w:divsChild>
                    <w:div w:id="1687559819">
                      <w:marLeft w:val="0"/>
                      <w:marRight w:val="0"/>
                      <w:marTop w:val="0"/>
                      <w:marBottom w:val="0"/>
                      <w:divBdr>
                        <w:top w:val="none" w:sz="0" w:space="0" w:color="auto"/>
                        <w:left w:val="none" w:sz="0" w:space="0" w:color="auto"/>
                        <w:bottom w:val="none" w:sz="0" w:space="0" w:color="auto"/>
                        <w:right w:val="none" w:sz="0" w:space="0" w:color="auto"/>
                      </w:divBdr>
                    </w:div>
                  </w:divsChild>
                </w:div>
                <w:div w:id="1432581806">
                  <w:marLeft w:val="0"/>
                  <w:marRight w:val="0"/>
                  <w:marTop w:val="0"/>
                  <w:marBottom w:val="0"/>
                  <w:divBdr>
                    <w:top w:val="none" w:sz="0" w:space="0" w:color="auto"/>
                    <w:left w:val="none" w:sz="0" w:space="0" w:color="auto"/>
                    <w:bottom w:val="none" w:sz="0" w:space="0" w:color="auto"/>
                    <w:right w:val="none" w:sz="0" w:space="0" w:color="auto"/>
                  </w:divBdr>
                  <w:divsChild>
                    <w:div w:id="313334251">
                      <w:marLeft w:val="0"/>
                      <w:marRight w:val="0"/>
                      <w:marTop w:val="0"/>
                      <w:marBottom w:val="0"/>
                      <w:divBdr>
                        <w:top w:val="none" w:sz="0" w:space="0" w:color="auto"/>
                        <w:left w:val="none" w:sz="0" w:space="0" w:color="auto"/>
                        <w:bottom w:val="none" w:sz="0" w:space="0" w:color="auto"/>
                        <w:right w:val="none" w:sz="0" w:space="0" w:color="auto"/>
                      </w:divBdr>
                    </w:div>
                  </w:divsChild>
                </w:div>
                <w:div w:id="1441412952">
                  <w:marLeft w:val="0"/>
                  <w:marRight w:val="0"/>
                  <w:marTop w:val="0"/>
                  <w:marBottom w:val="0"/>
                  <w:divBdr>
                    <w:top w:val="none" w:sz="0" w:space="0" w:color="auto"/>
                    <w:left w:val="none" w:sz="0" w:space="0" w:color="auto"/>
                    <w:bottom w:val="none" w:sz="0" w:space="0" w:color="auto"/>
                    <w:right w:val="none" w:sz="0" w:space="0" w:color="auto"/>
                  </w:divBdr>
                  <w:divsChild>
                    <w:div w:id="1837577472">
                      <w:marLeft w:val="0"/>
                      <w:marRight w:val="0"/>
                      <w:marTop w:val="0"/>
                      <w:marBottom w:val="0"/>
                      <w:divBdr>
                        <w:top w:val="none" w:sz="0" w:space="0" w:color="auto"/>
                        <w:left w:val="none" w:sz="0" w:space="0" w:color="auto"/>
                        <w:bottom w:val="none" w:sz="0" w:space="0" w:color="auto"/>
                        <w:right w:val="none" w:sz="0" w:space="0" w:color="auto"/>
                      </w:divBdr>
                    </w:div>
                  </w:divsChild>
                </w:div>
                <w:div w:id="1574850441">
                  <w:marLeft w:val="0"/>
                  <w:marRight w:val="0"/>
                  <w:marTop w:val="0"/>
                  <w:marBottom w:val="0"/>
                  <w:divBdr>
                    <w:top w:val="none" w:sz="0" w:space="0" w:color="auto"/>
                    <w:left w:val="none" w:sz="0" w:space="0" w:color="auto"/>
                    <w:bottom w:val="none" w:sz="0" w:space="0" w:color="auto"/>
                    <w:right w:val="none" w:sz="0" w:space="0" w:color="auto"/>
                  </w:divBdr>
                  <w:divsChild>
                    <w:div w:id="40175258">
                      <w:marLeft w:val="0"/>
                      <w:marRight w:val="0"/>
                      <w:marTop w:val="0"/>
                      <w:marBottom w:val="0"/>
                      <w:divBdr>
                        <w:top w:val="none" w:sz="0" w:space="0" w:color="auto"/>
                        <w:left w:val="none" w:sz="0" w:space="0" w:color="auto"/>
                        <w:bottom w:val="none" w:sz="0" w:space="0" w:color="auto"/>
                        <w:right w:val="none" w:sz="0" w:space="0" w:color="auto"/>
                      </w:divBdr>
                    </w:div>
                  </w:divsChild>
                </w:div>
                <w:div w:id="1596281394">
                  <w:marLeft w:val="0"/>
                  <w:marRight w:val="0"/>
                  <w:marTop w:val="0"/>
                  <w:marBottom w:val="0"/>
                  <w:divBdr>
                    <w:top w:val="none" w:sz="0" w:space="0" w:color="auto"/>
                    <w:left w:val="none" w:sz="0" w:space="0" w:color="auto"/>
                    <w:bottom w:val="none" w:sz="0" w:space="0" w:color="auto"/>
                    <w:right w:val="none" w:sz="0" w:space="0" w:color="auto"/>
                  </w:divBdr>
                  <w:divsChild>
                    <w:div w:id="754057342">
                      <w:marLeft w:val="0"/>
                      <w:marRight w:val="0"/>
                      <w:marTop w:val="0"/>
                      <w:marBottom w:val="0"/>
                      <w:divBdr>
                        <w:top w:val="none" w:sz="0" w:space="0" w:color="auto"/>
                        <w:left w:val="none" w:sz="0" w:space="0" w:color="auto"/>
                        <w:bottom w:val="none" w:sz="0" w:space="0" w:color="auto"/>
                        <w:right w:val="none" w:sz="0" w:space="0" w:color="auto"/>
                      </w:divBdr>
                    </w:div>
                  </w:divsChild>
                </w:div>
                <w:div w:id="1975484069">
                  <w:marLeft w:val="0"/>
                  <w:marRight w:val="0"/>
                  <w:marTop w:val="0"/>
                  <w:marBottom w:val="0"/>
                  <w:divBdr>
                    <w:top w:val="none" w:sz="0" w:space="0" w:color="auto"/>
                    <w:left w:val="none" w:sz="0" w:space="0" w:color="auto"/>
                    <w:bottom w:val="none" w:sz="0" w:space="0" w:color="auto"/>
                    <w:right w:val="none" w:sz="0" w:space="0" w:color="auto"/>
                  </w:divBdr>
                  <w:divsChild>
                    <w:div w:id="150597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383729">
          <w:marLeft w:val="0"/>
          <w:marRight w:val="0"/>
          <w:marTop w:val="0"/>
          <w:marBottom w:val="0"/>
          <w:divBdr>
            <w:top w:val="none" w:sz="0" w:space="0" w:color="auto"/>
            <w:left w:val="none" w:sz="0" w:space="0" w:color="auto"/>
            <w:bottom w:val="none" w:sz="0" w:space="0" w:color="auto"/>
            <w:right w:val="none" w:sz="0" w:space="0" w:color="auto"/>
          </w:divBdr>
        </w:div>
        <w:div w:id="1069766447">
          <w:marLeft w:val="0"/>
          <w:marRight w:val="0"/>
          <w:marTop w:val="0"/>
          <w:marBottom w:val="0"/>
          <w:divBdr>
            <w:top w:val="none" w:sz="0" w:space="0" w:color="auto"/>
            <w:left w:val="none" w:sz="0" w:space="0" w:color="auto"/>
            <w:bottom w:val="none" w:sz="0" w:space="0" w:color="auto"/>
            <w:right w:val="none" w:sz="0" w:space="0" w:color="auto"/>
          </w:divBdr>
        </w:div>
        <w:div w:id="1233731458">
          <w:marLeft w:val="0"/>
          <w:marRight w:val="0"/>
          <w:marTop w:val="0"/>
          <w:marBottom w:val="0"/>
          <w:divBdr>
            <w:top w:val="none" w:sz="0" w:space="0" w:color="auto"/>
            <w:left w:val="none" w:sz="0" w:space="0" w:color="auto"/>
            <w:bottom w:val="none" w:sz="0" w:space="0" w:color="auto"/>
            <w:right w:val="none" w:sz="0" w:space="0" w:color="auto"/>
          </w:divBdr>
        </w:div>
        <w:div w:id="1402290976">
          <w:marLeft w:val="0"/>
          <w:marRight w:val="0"/>
          <w:marTop w:val="0"/>
          <w:marBottom w:val="0"/>
          <w:divBdr>
            <w:top w:val="none" w:sz="0" w:space="0" w:color="auto"/>
            <w:left w:val="none" w:sz="0" w:space="0" w:color="auto"/>
            <w:bottom w:val="none" w:sz="0" w:space="0" w:color="auto"/>
            <w:right w:val="none" w:sz="0" w:space="0" w:color="auto"/>
          </w:divBdr>
        </w:div>
        <w:div w:id="1588735394">
          <w:marLeft w:val="0"/>
          <w:marRight w:val="0"/>
          <w:marTop w:val="0"/>
          <w:marBottom w:val="0"/>
          <w:divBdr>
            <w:top w:val="none" w:sz="0" w:space="0" w:color="auto"/>
            <w:left w:val="none" w:sz="0" w:space="0" w:color="auto"/>
            <w:bottom w:val="none" w:sz="0" w:space="0" w:color="auto"/>
            <w:right w:val="none" w:sz="0" w:space="0" w:color="auto"/>
          </w:divBdr>
          <w:divsChild>
            <w:div w:id="1116103352">
              <w:marLeft w:val="-75"/>
              <w:marRight w:val="0"/>
              <w:marTop w:val="30"/>
              <w:marBottom w:val="30"/>
              <w:divBdr>
                <w:top w:val="none" w:sz="0" w:space="0" w:color="auto"/>
                <w:left w:val="none" w:sz="0" w:space="0" w:color="auto"/>
                <w:bottom w:val="none" w:sz="0" w:space="0" w:color="auto"/>
                <w:right w:val="none" w:sz="0" w:space="0" w:color="auto"/>
              </w:divBdr>
              <w:divsChild>
                <w:div w:id="30305150">
                  <w:marLeft w:val="0"/>
                  <w:marRight w:val="0"/>
                  <w:marTop w:val="0"/>
                  <w:marBottom w:val="0"/>
                  <w:divBdr>
                    <w:top w:val="none" w:sz="0" w:space="0" w:color="auto"/>
                    <w:left w:val="none" w:sz="0" w:space="0" w:color="auto"/>
                    <w:bottom w:val="none" w:sz="0" w:space="0" w:color="auto"/>
                    <w:right w:val="none" w:sz="0" w:space="0" w:color="auto"/>
                  </w:divBdr>
                  <w:divsChild>
                    <w:div w:id="512843466">
                      <w:marLeft w:val="0"/>
                      <w:marRight w:val="0"/>
                      <w:marTop w:val="0"/>
                      <w:marBottom w:val="0"/>
                      <w:divBdr>
                        <w:top w:val="none" w:sz="0" w:space="0" w:color="auto"/>
                        <w:left w:val="none" w:sz="0" w:space="0" w:color="auto"/>
                        <w:bottom w:val="none" w:sz="0" w:space="0" w:color="auto"/>
                        <w:right w:val="none" w:sz="0" w:space="0" w:color="auto"/>
                      </w:divBdr>
                    </w:div>
                  </w:divsChild>
                </w:div>
                <w:div w:id="94642212">
                  <w:marLeft w:val="0"/>
                  <w:marRight w:val="0"/>
                  <w:marTop w:val="0"/>
                  <w:marBottom w:val="0"/>
                  <w:divBdr>
                    <w:top w:val="none" w:sz="0" w:space="0" w:color="auto"/>
                    <w:left w:val="none" w:sz="0" w:space="0" w:color="auto"/>
                    <w:bottom w:val="none" w:sz="0" w:space="0" w:color="auto"/>
                    <w:right w:val="none" w:sz="0" w:space="0" w:color="auto"/>
                  </w:divBdr>
                  <w:divsChild>
                    <w:div w:id="1129856301">
                      <w:marLeft w:val="0"/>
                      <w:marRight w:val="0"/>
                      <w:marTop w:val="0"/>
                      <w:marBottom w:val="0"/>
                      <w:divBdr>
                        <w:top w:val="none" w:sz="0" w:space="0" w:color="auto"/>
                        <w:left w:val="none" w:sz="0" w:space="0" w:color="auto"/>
                        <w:bottom w:val="none" w:sz="0" w:space="0" w:color="auto"/>
                        <w:right w:val="none" w:sz="0" w:space="0" w:color="auto"/>
                      </w:divBdr>
                    </w:div>
                  </w:divsChild>
                </w:div>
                <w:div w:id="226886541">
                  <w:marLeft w:val="0"/>
                  <w:marRight w:val="0"/>
                  <w:marTop w:val="0"/>
                  <w:marBottom w:val="0"/>
                  <w:divBdr>
                    <w:top w:val="none" w:sz="0" w:space="0" w:color="auto"/>
                    <w:left w:val="none" w:sz="0" w:space="0" w:color="auto"/>
                    <w:bottom w:val="none" w:sz="0" w:space="0" w:color="auto"/>
                    <w:right w:val="none" w:sz="0" w:space="0" w:color="auto"/>
                  </w:divBdr>
                  <w:divsChild>
                    <w:div w:id="1239630549">
                      <w:marLeft w:val="0"/>
                      <w:marRight w:val="0"/>
                      <w:marTop w:val="0"/>
                      <w:marBottom w:val="0"/>
                      <w:divBdr>
                        <w:top w:val="none" w:sz="0" w:space="0" w:color="auto"/>
                        <w:left w:val="none" w:sz="0" w:space="0" w:color="auto"/>
                        <w:bottom w:val="none" w:sz="0" w:space="0" w:color="auto"/>
                        <w:right w:val="none" w:sz="0" w:space="0" w:color="auto"/>
                      </w:divBdr>
                    </w:div>
                  </w:divsChild>
                </w:div>
                <w:div w:id="420418983">
                  <w:marLeft w:val="0"/>
                  <w:marRight w:val="0"/>
                  <w:marTop w:val="0"/>
                  <w:marBottom w:val="0"/>
                  <w:divBdr>
                    <w:top w:val="none" w:sz="0" w:space="0" w:color="auto"/>
                    <w:left w:val="none" w:sz="0" w:space="0" w:color="auto"/>
                    <w:bottom w:val="none" w:sz="0" w:space="0" w:color="auto"/>
                    <w:right w:val="none" w:sz="0" w:space="0" w:color="auto"/>
                  </w:divBdr>
                  <w:divsChild>
                    <w:div w:id="1725257995">
                      <w:marLeft w:val="0"/>
                      <w:marRight w:val="0"/>
                      <w:marTop w:val="0"/>
                      <w:marBottom w:val="0"/>
                      <w:divBdr>
                        <w:top w:val="none" w:sz="0" w:space="0" w:color="auto"/>
                        <w:left w:val="none" w:sz="0" w:space="0" w:color="auto"/>
                        <w:bottom w:val="none" w:sz="0" w:space="0" w:color="auto"/>
                        <w:right w:val="none" w:sz="0" w:space="0" w:color="auto"/>
                      </w:divBdr>
                    </w:div>
                  </w:divsChild>
                </w:div>
                <w:div w:id="460535654">
                  <w:marLeft w:val="0"/>
                  <w:marRight w:val="0"/>
                  <w:marTop w:val="0"/>
                  <w:marBottom w:val="0"/>
                  <w:divBdr>
                    <w:top w:val="none" w:sz="0" w:space="0" w:color="auto"/>
                    <w:left w:val="none" w:sz="0" w:space="0" w:color="auto"/>
                    <w:bottom w:val="none" w:sz="0" w:space="0" w:color="auto"/>
                    <w:right w:val="none" w:sz="0" w:space="0" w:color="auto"/>
                  </w:divBdr>
                  <w:divsChild>
                    <w:div w:id="1446925275">
                      <w:marLeft w:val="0"/>
                      <w:marRight w:val="0"/>
                      <w:marTop w:val="0"/>
                      <w:marBottom w:val="0"/>
                      <w:divBdr>
                        <w:top w:val="none" w:sz="0" w:space="0" w:color="auto"/>
                        <w:left w:val="none" w:sz="0" w:space="0" w:color="auto"/>
                        <w:bottom w:val="none" w:sz="0" w:space="0" w:color="auto"/>
                        <w:right w:val="none" w:sz="0" w:space="0" w:color="auto"/>
                      </w:divBdr>
                    </w:div>
                  </w:divsChild>
                </w:div>
                <w:div w:id="749928929">
                  <w:marLeft w:val="0"/>
                  <w:marRight w:val="0"/>
                  <w:marTop w:val="0"/>
                  <w:marBottom w:val="0"/>
                  <w:divBdr>
                    <w:top w:val="none" w:sz="0" w:space="0" w:color="auto"/>
                    <w:left w:val="none" w:sz="0" w:space="0" w:color="auto"/>
                    <w:bottom w:val="none" w:sz="0" w:space="0" w:color="auto"/>
                    <w:right w:val="none" w:sz="0" w:space="0" w:color="auto"/>
                  </w:divBdr>
                  <w:divsChild>
                    <w:div w:id="1191526699">
                      <w:marLeft w:val="0"/>
                      <w:marRight w:val="0"/>
                      <w:marTop w:val="0"/>
                      <w:marBottom w:val="0"/>
                      <w:divBdr>
                        <w:top w:val="none" w:sz="0" w:space="0" w:color="auto"/>
                        <w:left w:val="none" w:sz="0" w:space="0" w:color="auto"/>
                        <w:bottom w:val="none" w:sz="0" w:space="0" w:color="auto"/>
                        <w:right w:val="none" w:sz="0" w:space="0" w:color="auto"/>
                      </w:divBdr>
                    </w:div>
                  </w:divsChild>
                </w:div>
                <w:div w:id="863129711">
                  <w:marLeft w:val="0"/>
                  <w:marRight w:val="0"/>
                  <w:marTop w:val="0"/>
                  <w:marBottom w:val="0"/>
                  <w:divBdr>
                    <w:top w:val="none" w:sz="0" w:space="0" w:color="auto"/>
                    <w:left w:val="none" w:sz="0" w:space="0" w:color="auto"/>
                    <w:bottom w:val="none" w:sz="0" w:space="0" w:color="auto"/>
                    <w:right w:val="none" w:sz="0" w:space="0" w:color="auto"/>
                  </w:divBdr>
                  <w:divsChild>
                    <w:div w:id="217670601">
                      <w:marLeft w:val="0"/>
                      <w:marRight w:val="0"/>
                      <w:marTop w:val="0"/>
                      <w:marBottom w:val="0"/>
                      <w:divBdr>
                        <w:top w:val="none" w:sz="0" w:space="0" w:color="auto"/>
                        <w:left w:val="none" w:sz="0" w:space="0" w:color="auto"/>
                        <w:bottom w:val="none" w:sz="0" w:space="0" w:color="auto"/>
                        <w:right w:val="none" w:sz="0" w:space="0" w:color="auto"/>
                      </w:divBdr>
                    </w:div>
                  </w:divsChild>
                </w:div>
                <w:div w:id="1092698850">
                  <w:marLeft w:val="0"/>
                  <w:marRight w:val="0"/>
                  <w:marTop w:val="0"/>
                  <w:marBottom w:val="0"/>
                  <w:divBdr>
                    <w:top w:val="none" w:sz="0" w:space="0" w:color="auto"/>
                    <w:left w:val="none" w:sz="0" w:space="0" w:color="auto"/>
                    <w:bottom w:val="none" w:sz="0" w:space="0" w:color="auto"/>
                    <w:right w:val="none" w:sz="0" w:space="0" w:color="auto"/>
                  </w:divBdr>
                  <w:divsChild>
                    <w:div w:id="830684259">
                      <w:marLeft w:val="0"/>
                      <w:marRight w:val="0"/>
                      <w:marTop w:val="0"/>
                      <w:marBottom w:val="0"/>
                      <w:divBdr>
                        <w:top w:val="none" w:sz="0" w:space="0" w:color="auto"/>
                        <w:left w:val="none" w:sz="0" w:space="0" w:color="auto"/>
                        <w:bottom w:val="none" w:sz="0" w:space="0" w:color="auto"/>
                        <w:right w:val="none" w:sz="0" w:space="0" w:color="auto"/>
                      </w:divBdr>
                    </w:div>
                  </w:divsChild>
                </w:div>
                <w:div w:id="1144158282">
                  <w:marLeft w:val="0"/>
                  <w:marRight w:val="0"/>
                  <w:marTop w:val="0"/>
                  <w:marBottom w:val="0"/>
                  <w:divBdr>
                    <w:top w:val="none" w:sz="0" w:space="0" w:color="auto"/>
                    <w:left w:val="none" w:sz="0" w:space="0" w:color="auto"/>
                    <w:bottom w:val="none" w:sz="0" w:space="0" w:color="auto"/>
                    <w:right w:val="none" w:sz="0" w:space="0" w:color="auto"/>
                  </w:divBdr>
                  <w:divsChild>
                    <w:div w:id="345331353">
                      <w:marLeft w:val="0"/>
                      <w:marRight w:val="0"/>
                      <w:marTop w:val="0"/>
                      <w:marBottom w:val="0"/>
                      <w:divBdr>
                        <w:top w:val="none" w:sz="0" w:space="0" w:color="auto"/>
                        <w:left w:val="none" w:sz="0" w:space="0" w:color="auto"/>
                        <w:bottom w:val="none" w:sz="0" w:space="0" w:color="auto"/>
                        <w:right w:val="none" w:sz="0" w:space="0" w:color="auto"/>
                      </w:divBdr>
                    </w:div>
                  </w:divsChild>
                </w:div>
                <w:div w:id="1202789122">
                  <w:marLeft w:val="0"/>
                  <w:marRight w:val="0"/>
                  <w:marTop w:val="0"/>
                  <w:marBottom w:val="0"/>
                  <w:divBdr>
                    <w:top w:val="none" w:sz="0" w:space="0" w:color="auto"/>
                    <w:left w:val="none" w:sz="0" w:space="0" w:color="auto"/>
                    <w:bottom w:val="none" w:sz="0" w:space="0" w:color="auto"/>
                    <w:right w:val="none" w:sz="0" w:space="0" w:color="auto"/>
                  </w:divBdr>
                  <w:divsChild>
                    <w:div w:id="135530115">
                      <w:marLeft w:val="0"/>
                      <w:marRight w:val="0"/>
                      <w:marTop w:val="0"/>
                      <w:marBottom w:val="0"/>
                      <w:divBdr>
                        <w:top w:val="none" w:sz="0" w:space="0" w:color="auto"/>
                        <w:left w:val="none" w:sz="0" w:space="0" w:color="auto"/>
                        <w:bottom w:val="none" w:sz="0" w:space="0" w:color="auto"/>
                        <w:right w:val="none" w:sz="0" w:space="0" w:color="auto"/>
                      </w:divBdr>
                    </w:div>
                  </w:divsChild>
                </w:div>
                <w:div w:id="1453015668">
                  <w:marLeft w:val="0"/>
                  <w:marRight w:val="0"/>
                  <w:marTop w:val="0"/>
                  <w:marBottom w:val="0"/>
                  <w:divBdr>
                    <w:top w:val="none" w:sz="0" w:space="0" w:color="auto"/>
                    <w:left w:val="none" w:sz="0" w:space="0" w:color="auto"/>
                    <w:bottom w:val="none" w:sz="0" w:space="0" w:color="auto"/>
                    <w:right w:val="none" w:sz="0" w:space="0" w:color="auto"/>
                  </w:divBdr>
                  <w:divsChild>
                    <w:div w:id="1453788807">
                      <w:marLeft w:val="0"/>
                      <w:marRight w:val="0"/>
                      <w:marTop w:val="0"/>
                      <w:marBottom w:val="0"/>
                      <w:divBdr>
                        <w:top w:val="none" w:sz="0" w:space="0" w:color="auto"/>
                        <w:left w:val="none" w:sz="0" w:space="0" w:color="auto"/>
                        <w:bottom w:val="none" w:sz="0" w:space="0" w:color="auto"/>
                        <w:right w:val="none" w:sz="0" w:space="0" w:color="auto"/>
                      </w:divBdr>
                    </w:div>
                  </w:divsChild>
                </w:div>
                <w:div w:id="1556965138">
                  <w:marLeft w:val="0"/>
                  <w:marRight w:val="0"/>
                  <w:marTop w:val="0"/>
                  <w:marBottom w:val="0"/>
                  <w:divBdr>
                    <w:top w:val="none" w:sz="0" w:space="0" w:color="auto"/>
                    <w:left w:val="none" w:sz="0" w:space="0" w:color="auto"/>
                    <w:bottom w:val="none" w:sz="0" w:space="0" w:color="auto"/>
                    <w:right w:val="none" w:sz="0" w:space="0" w:color="auto"/>
                  </w:divBdr>
                  <w:divsChild>
                    <w:div w:id="1057514759">
                      <w:marLeft w:val="0"/>
                      <w:marRight w:val="0"/>
                      <w:marTop w:val="0"/>
                      <w:marBottom w:val="0"/>
                      <w:divBdr>
                        <w:top w:val="none" w:sz="0" w:space="0" w:color="auto"/>
                        <w:left w:val="none" w:sz="0" w:space="0" w:color="auto"/>
                        <w:bottom w:val="none" w:sz="0" w:space="0" w:color="auto"/>
                        <w:right w:val="none" w:sz="0" w:space="0" w:color="auto"/>
                      </w:divBdr>
                    </w:div>
                  </w:divsChild>
                </w:div>
                <w:div w:id="1932162003">
                  <w:marLeft w:val="0"/>
                  <w:marRight w:val="0"/>
                  <w:marTop w:val="0"/>
                  <w:marBottom w:val="0"/>
                  <w:divBdr>
                    <w:top w:val="none" w:sz="0" w:space="0" w:color="auto"/>
                    <w:left w:val="none" w:sz="0" w:space="0" w:color="auto"/>
                    <w:bottom w:val="none" w:sz="0" w:space="0" w:color="auto"/>
                    <w:right w:val="none" w:sz="0" w:space="0" w:color="auto"/>
                  </w:divBdr>
                  <w:divsChild>
                    <w:div w:id="659046878">
                      <w:marLeft w:val="0"/>
                      <w:marRight w:val="0"/>
                      <w:marTop w:val="0"/>
                      <w:marBottom w:val="0"/>
                      <w:divBdr>
                        <w:top w:val="none" w:sz="0" w:space="0" w:color="auto"/>
                        <w:left w:val="none" w:sz="0" w:space="0" w:color="auto"/>
                        <w:bottom w:val="none" w:sz="0" w:space="0" w:color="auto"/>
                        <w:right w:val="none" w:sz="0" w:space="0" w:color="auto"/>
                      </w:divBdr>
                    </w:div>
                  </w:divsChild>
                </w:div>
                <w:div w:id="1986814736">
                  <w:marLeft w:val="0"/>
                  <w:marRight w:val="0"/>
                  <w:marTop w:val="0"/>
                  <w:marBottom w:val="0"/>
                  <w:divBdr>
                    <w:top w:val="none" w:sz="0" w:space="0" w:color="auto"/>
                    <w:left w:val="none" w:sz="0" w:space="0" w:color="auto"/>
                    <w:bottom w:val="none" w:sz="0" w:space="0" w:color="auto"/>
                    <w:right w:val="none" w:sz="0" w:space="0" w:color="auto"/>
                  </w:divBdr>
                  <w:divsChild>
                    <w:div w:id="2022966942">
                      <w:marLeft w:val="0"/>
                      <w:marRight w:val="0"/>
                      <w:marTop w:val="0"/>
                      <w:marBottom w:val="0"/>
                      <w:divBdr>
                        <w:top w:val="none" w:sz="0" w:space="0" w:color="auto"/>
                        <w:left w:val="none" w:sz="0" w:space="0" w:color="auto"/>
                        <w:bottom w:val="none" w:sz="0" w:space="0" w:color="auto"/>
                        <w:right w:val="none" w:sz="0" w:space="0" w:color="auto"/>
                      </w:divBdr>
                    </w:div>
                  </w:divsChild>
                </w:div>
                <w:div w:id="2057463781">
                  <w:marLeft w:val="0"/>
                  <w:marRight w:val="0"/>
                  <w:marTop w:val="0"/>
                  <w:marBottom w:val="0"/>
                  <w:divBdr>
                    <w:top w:val="none" w:sz="0" w:space="0" w:color="auto"/>
                    <w:left w:val="none" w:sz="0" w:space="0" w:color="auto"/>
                    <w:bottom w:val="none" w:sz="0" w:space="0" w:color="auto"/>
                    <w:right w:val="none" w:sz="0" w:space="0" w:color="auto"/>
                  </w:divBdr>
                  <w:divsChild>
                    <w:div w:id="178522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929048">
          <w:marLeft w:val="0"/>
          <w:marRight w:val="0"/>
          <w:marTop w:val="0"/>
          <w:marBottom w:val="0"/>
          <w:divBdr>
            <w:top w:val="none" w:sz="0" w:space="0" w:color="auto"/>
            <w:left w:val="none" w:sz="0" w:space="0" w:color="auto"/>
            <w:bottom w:val="none" w:sz="0" w:space="0" w:color="auto"/>
            <w:right w:val="none" w:sz="0" w:space="0" w:color="auto"/>
          </w:divBdr>
        </w:div>
      </w:divsChild>
    </w:div>
    <w:div w:id="1080559817">
      <w:bodyDiv w:val="1"/>
      <w:marLeft w:val="0"/>
      <w:marRight w:val="0"/>
      <w:marTop w:val="0"/>
      <w:marBottom w:val="0"/>
      <w:divBdr>
        <w:top w:val="none" w:sz="0" w:space="0" w:color="auto"/>
        <w:left w:val="none" w:sz="0" w:space="0" w:color="auto"/>
        <w:bottom w:val="none" w:sz="0" w:space="0" w:color="auto"/>
        <w:right w:val="none" w:sz="0" w:space="0" w:color="auto"/>
      </w:divBdr>
      <w:divsChild>
        <w:div w:id="112218258">
          <w:marLeft w:val="0"/>
          <w:marRight w:val="0"/>
          <w:marTop w:val="0"/>
          <w:marBottom w:val="0"/>
          <w:divBdr>
            <w:top w:val="none" w:sz="0" w:space="0" w:color="auto"/>
            <w:left w:val="none" w:sz="0" w:space="0" w:color="auto"/>
            <w:bottom w:val="none" w:sz="0" w:space="0" w:color="auto"/>
            <w:right w:val="none" w:sz="0" w:space="0" w:color="auto"/>
          </w:divBdr>
        </w:div>
        <w:div w:id="1005866948">
          <w:marLeft w:val="0"/>
          <w:marRight w:val="0"/>
          <w:marTop w:val="0"/>
          <w:marBottom w:val="0"/>
          <w:divBdr>
            <w:top w:val="none" w:sz="0" w:space="0" w:color="auto"/>
            <w:left w:val="none" w:sz="0" w:space="0" w:color="auto"/>
            <w:bottom w:val="none" w:sz="0" w:space="0" w:color="auto"/>
            <w:right w:val="none" w:sz="0" w:space="0" w:color="auto"/>
          </w:divBdr>
        </w:div>
        <w:div w:id="1042708057">
          <w:marLeft w:val="0"/>
          <w:marRight w:val="0"/>
          <w:marTop w:val="0"/>
          <w:marBottom w:val="0"/>
          <w:divBdr>
            <w:top w:val="none" w:sz="0" w:space="0" w:color="auto"/>
            <w:left w:val="none" w:sz="0" w:space="0" w:color="auto"/>
            <w:bottom w:val="none" w:sz="0" w:space="0" w:color="auto"/>
            <w:right w:val="none" w:sz="0" w:space="0" w:color="auto"/>
          </w:divBdr>
        </w:div>
        <w:div w:id="1159998729">
          <w:marLeft w:val="0"/>
          <w:marRight w:val="0"/>
          <w:marTop w:val="0"/>
          <w:marBottom w:val="0"/>
          <w:divBdr>
            <w:top w:val="none" w:sz="0" w:space="0" w:color="auto"/>
            <w:left w:val="none" w:sz="0" w:space="0" w:color="auto"/>
            <w:bottom w:val="none" w:sz="0" w:space="0" w:color="auto"/>
            <w:right w:val="none" w:sz="0" w:space="0" w:color="auto"/>
          </w:divBdr>
        </w:div>
        <w:div w:id="1206286344">
          <w:marLeft w:val="0"/>
          <w:marRight w:val="0"/>
          <w:marTop w:val="0"/>
          <w:marBottom w:val="0"/>
          <w:divBdr>
            <w:top w:val="none" w:sz="0" w:space="0" w:color="auto"/>
            <w:left w:val="none" w:sz="0" w:space="0" w:color="auto"/>
            <w:bottom w:val="none" w:sz="0" w:space="0" w:color="auto"/>
            <w:right w:val="none" w:sz="0" w:space="0" w:color="auto"/>
          </w:divBdr>
        </w:div>
        <w:div w:id="1288588775">
          <w:marLeft w:val="0"/>
          <w:marRight w:val="0"/>
          <w:marTop w:val="0"/>
          <w:marBottom w:val="0"/>
          <w:divBdr>
            <w:top w:val="none" w:sz="0" w:space="0" w:color="auto"/>
            <w:left w:val="none" w:sz="0" w:space="0" w:color="auto"/>
            <w:bottom w:val="none" w:sz="0" w:space="0" w:color="auto"/>
            <w:right w:val="none" w:sz="0" w:space="0" w:color="auto"/>
          </w:divBdr>
        </w:div>
        <w:div w:id="1737825040">
          <w:marLeft w:val="0"/>
          <w:marRight w:val="0"/>
          <w:marTop w:val="0"/>
          <w:marBottom w:val="0"/>
          <w:divBdr>
            <w:top w:val="none" w:sz="0" w:space="0" w:color="auto"/>
            <w:left w:val="none" w:sz="0" w:space="0" w:color="auto"/>
            <w:bottom w:val="none" w:sz="0" w:space="0" w:color="auto"/>
            <w:right w:val="none" w:sz="0" w:space="0" w:color="auto"/>
          </w:divBdr>
          <w:divsChild>
            <w:div w:id="249393763">
              <w:marLeft w:val="-75"/>
              <w:marRight w:val="0"/>
              <w:marTop w:val="30"/>
              <w:marBottom w:val="30"/>
              <w:divBdr>
                <w:top w:val="none" w:sz="0" w:space="0" w:color="auto"/>
                <w:left w:val="none" w:sz="0" w:space="0" w:color="auto"/>
                <w:bottom w:val="none" w:sz="0" w:space="0" w:color="auto"/>
                <w:right w:val="none" w:sz="0" w:space="0" w:color="auto"/>
              </w:divBdr>
              <w:divsChild>
                <w:div w:id="6562585">
                  <w:marLeft w:val="0"/>
                  <w:marRight w:val="0"/>
                  <w:marTop w:val="0"/>
                  <w:marBottom w:val="0"/>
                  <w:divBdr>
                    <w:top w:val="none" w:sz="0" w:space="0" w:color="auto"/>
                    <w:left w:val="none" w:sz="0" w:space="0" w:color="auto"/>
                    <w:bottom w:val="none" w:sz="0" w:space="0" w:color="auto"/>
                    <w:right w:val="none" w:sz="0" w:space="0" w:color="auto"/>
                  </w:divBdr>
                  <w:divsChild>
                    <w:div w:id="251210071">
                      <w:marLeft w:val="0"/>
                      <w:marRight w:val="0"/>
                      <w:marTop w:val="0"/>
                      <w:marBottom w:val="0"/>
                      <w:divBdr>
                        <w:top w:val="none" w:sz="0" w:space="0" w:color="auto"/>
                        <w:left w:val="none" w:sz="0" w:space="0" w:color="auto"/>
                        <w:bottom w:val="none" w:sz="0" w:space="0" w:color="auto"/>
                        <w:right w:val="none" w:sz="0" w:space="0" w:color="auto"/>
                      </w:divBdr>
                    </w:div>
                  </w:divsChild>
                </w:div>
                <w:div w:id="629046291">
                  <w:marLeft w:val="0"/>
                  <w:marRight w:val="0"/>
                  <w:marTop w:val="0"/>
                  <w:marBottom w:val="0"/>
                  <w:divBdr>
                    <w:top w:val="none" w:sz="0" w:space="0" w:color="auto"/>
                    <w:left w:val="none" w:sz="0" w:space="0" w:color="auto"/>
                    <w:bottom w:val="none" w:sz="0" w:space="0" w:color="auto"/>
                    <w:right w:val="none" w:sz="0" w:space="0" w:color="auto"/>
                  </w:divBdr>
                  <w:divsChild>
                    <w:div w:id="1171018719">
                      <w:marLeft w:val="0"/>
                      <w:marRight w:val="0"/>
                      <w:marTop w:val="0"/>
                      <w:marBottom w:val="0"/>
                      <w:divBdr>
                        <w:top w:val="none" w:sz="0" w:space="0" w:color="auto"/>
                        <w:left w:val="none" w:sz="0" w:space="0" w:color="auto"/>
                        <w:bottom w:val="none" w:sz="0" w:space="0" w:color="auto"/>
                        <w:right w:val="none" w:sz="0" w:space="0" w:color="auto"/>
                      </w:divBdr>
                    </w:div>
                  </w:divsChild>
                </w:div>
                <w:div w:id="709110971">
                  <w:marLeft w:val="0"/>
                  <w:marRight w:val="0"/>
                  <w:marTop w:val="0"/>
                  <w:marBottom w:val="0"/>
                  <w:divBdr>
                    <w:top w:val="none" w:sz="0" w:space="0" w:color="auto"/>
                    <w:left w:val="none" w:sz="0" w:space="0" w:color="auto"/>
                    <w:bottom w:val="none" w:sz="0" w:space="0" w:color="auto"/>
                    <w:right w:val="none" w:sz="0" w:space="0" w:color="auto"/>
                  </w:divBdr>
                  <w:divsChild>
                    <w:div w:id="2027897702">
                      <w:marLeft w:val="0"/>
                      <w:marRight w:val="0"/>
                      <w:marTop w:val="0"/>
                      <w:marBottom w:val="0"/>
                      <w:divBdr>
                        <w:top w:val="none" w:sz="0" w:space="0" w:color="auto"/>
                        <w:left w:val="none" w:sz="0" w:space="0" w:color="auto"/>
                        <w:bottom w:val="none" w:sz="0" w:space="0" w:color="auto"/>
                        <w:right w:val="none" w:sz="0" w:space="0" w:color="auto"/>
                      </w:divBdr>
                    </w:div>
                  </w:divsChild>
                </w:div>
                <w:div w:id="732121511">
                  <w:marLeft w:val="0"/>
                  <w:marRight w:val="0"/>
                  <w:marTop w:val="0"/>
                  <w:marBottom w:val="0"/>
                  <w:divBdr>
                    <w:top w:val="none" w:sz="0" w:space="0" w:color="auto"/>
                    <w:left w:val="none" w:sz="0" w:space="0" w:color="auto"/>
                    <w:bottom w:val="none" w:sz="0" w:space="0" w:color="auto"/>
                    <w:right w:val="none" w:sz="0" w:space="0" w:color="auto"/>
                  </w:divBdr>
                  <w:divsChild>
                    <w:div w:id="839807789">
                      <w:marLeft w:val="0"/>
                      <w:marRight w:val="0"/>
                      <w:marTop w:val="0"/>
                      <w:marBottom w:val="0"/>
                      <w:divBdr>
                        <w:top w:val="none" w:sz="0" w:space="0" w:color="auto"/>
                        <w:left w:val="none" w:sz="0" w:space="0" w:color="auto"/>
                        <w:bottom w:val="none" w:sz="0" w:space="0" w:color="auto"/>
                        <w:right w:val="none" w:sz="0" w:space="0" w:color="auto"/>
                      </w:divBdr>
                    </w:div>
                  </w:divsChild>
                </w:div>
                <w:div w:id="999578013">
                  <w:marLeft w:val="0"/>
                  <w:marRight w:val="0"/>
                  <w:marTop w:val="0"/>
                  <w:marBottom w:val="0"/>
                  <w:divBdr>
                    <w:top w:val="none" w:sz="0" w:space="0" w:color="auto"/>
                    <w:left w:val="none" w:sz="0" w:space="0" w:color="auto"/>
                    <w:bottom w:val="none" w:sz="0" w:space="0" w:color="auto"/>
                    <w:right w:val="none" w:sz="0" w:space="0" w:color="auto"/>
                  </w:divBdr>
                  <w:divsChild>
                    <w:div w:id="21522621">
                      <w:marLeft w:val="0"/>
                      <w:marRight w:val="0"/>
                      <w:marTop w:val="0"/>
                      <w:marBottom w:val="0"/>
                      <w:divBdr>
                        <w:top w:val="none" w:sz="0" w:space="0" w:color="auto"/>
                        <w:left w:val="none" w:sz="0" w:space="0" w:color="auto"/>
                        <w:bottom w:val="none" w:sz="0" w:space="0" w:color="auto"/>
                        <w:right w:val="none" w:sz="0" w:space="0" w:color="auto"/>
                      </w:divBdr>
                    </w:div>
                  </w:divsChild>
                </w:div>
                <w:div w:id="1022632157">
                  <w:marLeft w:val="0"/>
                  <w:marRight w:val="0"/>
                  <w:marTop w:val="0"/>
                  <w:marBottom w:val="0"/>
                  <w:divBdr>
                    <w:top w:val="none" w:sz="0" w:space="0" w:color="auto"/>
                    <w:left w:val="none" w:sz="0" w:space="0" w:color="auto"/>
                    <w:bottom w:val="none" w:sz="0" w:space="0" w:color="auto"/>
                    <w:right w:val="none" w:sz="0" w:space="0" w:color="auto"/>
                  </w:divBdr>
                  <w:divsChild>
                    <w:div w:id="1343163114">
                      <w:marLeft w:val="0"/>
                      <w:marRight w:val="0"/>
                      <w:marTop w:val="0"/>
                      <w:marBottom w:val="0"/>
                      <w:divBdr>
                        <w:top w:val="none" w:sz="0" w:space="0" w:color="auto"/>
                        <w:left w:val="none" w:sz="0" w:space="0" w:color="auto"/>
                        <w:bottom w:val="none" w:sz="0" w:space="0" w:color="auto"/>
                        <w:right w:val="none" w:sz="0" w:space="0" w:color="auto"/>
                      </w:divBdr>
                    </w:div>
                  </w:divsChild>
                </w:div>
                <w:div w:id="1039863528">
                  <w:marLeft w:val="0"/>
                  <w:marRight w:val="0"/>
                  <w:marTop w:val="0"/>
                  <w:marBottom w:val="0"/>
                  <w:divBdr>
                    <w:top w:val="none" w:sz="0" w:space="0" w:color="auto"/>
                    <w:left w:val="none" w:sz="0" w:space="0" w:color="auto"/>
                    <w:bottom w:val="none" w:sz="0" w:space="0" w:color="auto"/>
                    <w:right w:val="none" w:sz="0" w:space="0" w:color="auto"/>
                  </w:divBdr>
                  <w:divsChild>
                    <w:div w:id="1153524337">
                      <w:marLeft w:val="0"/>
                      <w:marRight w:val="0"/>
                      <w:marTop w:val="0"/>
                      <w:marBottom w:val="0"/>
                      <w:divBdr>
                        <w:top w:val="none" w:sz="0" w:space="0" w:color="auto"/>
                        <w:left w:val="none" w:sz="0" w:space="0" w:color="auto"/>
                        <w:bottom w:val="none" w:sz="0" w:space="0" w:color="auto"/>
                        <w:right w:val="none" w:sz="0" w:space="0" w:color="auto"/>
                      </w:divBdr>
                    </w:div>
                  </w:divsChild>
                </w:div>
                <w:div w:id="1130124701">
                  <w:marLeft w:val="0"/>
                  <w:marRight w:val="0"/>
                  <w:marTop w:val="0"/>
                  <w:marBottom w:val="0"/>
                  <w:divBdr>
                    <w:top w:val="none" w:sz="0" w:space="0" w:color="auto"/>
                    <w:left w:val="none" w:sz="0" w:space="0" w:color="auto"/>
                    <w:bottom w:val="none" w:sz="0" w:space="0" w:color="auto"/>
                    <w:right w:val="none" w:sz="0" w:space="0" w:color="auto"/>
                  </w:divBdr>
                  <w:divsChild>
                    <w:div w:id="1305625883">
                      <w:marLeft w:val="0"/>
                      <w:marRight w:val="0"/>
                      <w:marTop w:val="0"/>
                      <w:marBottom w:val="0"/>
                      <w:divBdr>
                        <w:top w:val="none" w:sz="0" w:space="0" w:color="auto"/>
                        <w:left w:val="none" w:sz="0" w:space="0" w:color="auto"/>
                        <w:bottom w:val="none" w:sz="0" w:space="0" w:color="auto"/>
                        <w:right w:val="none" w:sz="0" w:space="0" w:color="auto"/>
                      </w:divBdr>
                    </w:div>
                  </w:divsChild>
                </w:div>
                <w:div w:id="1246456551">
                  <w:marLeft w:val="0"/>
                  <w:marRight w:val="0"/>
                  <w:marTop w:val="0"/>
                  <w:marBottom w:val="0"/>
                  <w:divBdr>
                    <w:top w:val="none" w:sz="0" w:space="0" w:color="auto"/>
                    <w:left w:val="none" w:sz="0" w:space="0" w:color="auto"/>
                    <w:bottom w:val="none" w:sz="0" w:space="0" w:color="auto"/>
                    <w:right w:val="none" w:sz="0" w:space="0" w:color="auto"/>
                  </w:divBdr>
                  <w:divsChild>
                    <w:div w:id="651375778">
                      <w:marLeft w:val="0"/>
                      <w:marRight w:val="0"/>
                      <w:marTop w:val="0"/>
                      <w:marBottom w:val="0"/>
                      <w:divBdr>
                        <w:top w:val="none" w:sz="0" w:space="0" w:color="auto"/>
                        <w:left w:val="none" w:sz="0" w:space="0" w:color="auto"/>
                        <w:bottom w:val="none" w:sz="0" w:space="0" w:color="auto"/>
                        <w:right w:val="none" w:sz="0" w:space="0" w:color="auto"/>
                      </w:divBdr>
                    </w:div>
                  </w:divsChild>
                </w:div>
                <w:div w:id="1273248778">
                  <w:marLeft w:val="0"/>
                  <w:marRight w:val="0"/>
                  <w:marTop w:val="0"/>
                  <w:marBottom w:val="0"/>
                  <w:divBdr>
                    <w:top w:val="none" w:sz="0" w:space="0" w:color="auto"/>
                    <w:left w:val="none" w:sz="0" w:space="0" w:color="auto"/>
                    <w:bottom w:val="none" w:sz="0" w:space="0" w:color="auto"/>
                    <w:right w:val="none" w:sz="0" w:space="0" w:color="auto"/>
                  </w:divBdr>
                  <w:divsChild>
                    <w:div w:id="47919660">
                      <w:marLeft w:val="0"/>
                      <w:marRight w:val="0"/>
                      <w:marTop w:val="0"/>
                      <w:marBottom w:val="0"/>
                      <w:divBdr>
                        <w:top w:val="none" w:sz="0" w:space="0" w:color="auto"/>
                        <w:left w:val="none" w:sz="0" w:space="0" w:color="auto"/>
                        <w:bottom w:val="none" w:sz="0" w:space="0" w:color="auto"/>
                        <w:right w:val="none" w:sz="0" w:space="0" w:color="auto"/>
                      </w:divBdr>
                    </w:div>
                  </w:divsChild>
                </w:div>
                <w:div w:id="1353532662">
                  <w:marLeft w:val="0"/>
                  <w:marRight w:val="0"/>
                  <w:marTop w:val="0"/>
                  <w:marBottom w:val="0"/>
                  <w:divBdr>
                    <w:top w:val="none" w:sz="0" w:space="0" w:color="auto"/>
                    <w:left w:val="none" w:sz="0" w:space="0" w:color="auto"/>
                    <w:bottom w:val="none" w:sz="0" w:space="0" w:color="auto"/>
                    <w:right w:val="none" w:sz="0" w:space="0" w:color="auto"/>
                  </w:divBdr>
                  <w:divsChild>
                    <w:div w:id="591814838">
                      <w:marLeft w:val="0"/>
                      <w:marRight w:val="0"/>
                      <w:marTop w:val="0"/>
                      <w:marBottom w:val="0"/>
                      <w:divBdr>
                        <w:top w:val="none" w:sz="0" w:space="0" w:color="auto"/>
                        <w:left w:val="none" w:sz="0" w:space="0" w:color="auto"/>
                        <w:bottom w:val="none" w:sz="0" w:space="0" w:color="auto"/>
                        <w:right w:val="none" w:sz="0" w:space="0" w:color="auto"/>
                      </w:divBdr>
                    </w:div>
                  </w:divsChild>
                </w:div>
                <w:div w:id="1378048386">
                  <w:marLeft w:val="0"/>
                  <w:marRight w:val="0"/>
                  <w:marTop w:val="0"/>
                  <w:marBottom w:val="0"/>
                  <w:divBdr>
                    <w:top w:val="none" w:sz="0" w:space="0" w:color="auto"/>
                    <w:left w:val="none" w:sz="0" w:space="0" w:color="auto"/>
                    <w:bottom w:val="none" w:sz="0" w:space="0" w:color="auto"/>
                    <w:right w:val="none" w:sz="0" w:space="0" w:color="auto"/>
                  </w:divBdr>
                  <w:divsChild>
                    <w:div w:id="361637626">
                      <w:marLeft w:val="0"/>
                      <w:marRight w:val="0"/>
                      <w:marTop w:val="0"/>
                      <w:marBottom w:val="0"/>
                      <w:divBdr>
                        <w:top w:val="none" w:sz="0" w:space="0" w:color="auto"/>
                        <w:left w:val="none" w:sz="0" w:space="0" w:color="auto"/>
                        <w:bottom w:val="none" w:sz="0" w:space="0" w:color="auto"/>
                        <w:right w:val="none" w:sz="0" w:space="0" w:color="auto"/>
                      </w:divBdr>
                    </w:div>
                  </w:divsChild>
                </w:div>
                <w:div w:id="1399088300">
                  <w:marLeft w:val="0"/>
                  <w:marRight w:val="0"/>
                  <w:marTop w:val="0"/>
                  <w:marBottom w:val="0"/>
                  <w:divBdr>
                    <w:top w:val="none" w:sz="0" w:space="0" w:color="auto"/>
                    <w:left w:val="none" w:sz="0" w:space="0" w:color="auto"/>
                    <w:bottom w:val="none" w:sz="0" w:space="0" w:color="auto"/>
                    <w:right w:val="none" w:sz="0" w:space="0" w:color="auto"/>
                  </w:divBdr>
                  <w:divsChild>
                    <w:div w:id="1704016612">
                      <w:marLeft w:val="0"/>
                      <w:marRight w:val="0"/>
                      <w:marTop w:val="0"/>
                      <w:marBottom w:val="0"/>
                      <w:divBdr>
                        <w:top w:val="none" w:sz="0" w:space="0" w:color="auto"/>
                        <w:left w:val="none" w:sz="0" w:space="0" w:color="auto"/>
                        <w:bottom w:val="none" w:sz="0" w:space="0" w:color="auto"/>
                        <w:right w:val="none" w:sz="0" w:space="0" w:color="auto"/>
                      </w:divBdr>
                    </w:div>
                  </w:divsChild>
                </w:div>
                <w:div w:id="1670404676">
                  <w:marLeft w:val="0"/>
                  <w:marRight w:val="0"/>
                  <w:marTop w:val="0"/>
                  <w:marBottom w:val="0"/>
                  <w:divBdr>
                    <w:top w:val="none" w:sz="0" w:space="0" w:color="auto"/>
                    <w:left w:val="none" w:sz="0" w:space="0" w:color="auto"/>
                    <w:bottom w:val="none" w:sz="0" w:space="0" w:color="auto"/>
                    <w:right w:val="none" w:sz="0" w:space="0" w:color="auto"/>
                  </w:divBdr>
                  <w:divsChild>
                    <w:div w:id="465663247">
                      <w:marLeft w:val="0"/>
                      <w:marRight w:val="0"/>
                      <w:marTop w:val="0"/>
                      <w:marBottom w:val="0"/>
                      <w:divBdr>
                        <w:top w:val="none" w:sz="0" w:space="0" w:color="auto"/>
                        <w:left w:val="none" w:sz="0" w:space="0" w:color="auto"/>
                        <w:bottom w:val="none" w:sz="0" w:space="0" w:color="auto"/>
                        <w:right w:val="none" w:sz="0" w:space="0" w:color="auto"/>
                      </w:divBdr>
                    </w:div>
                  </w:divsChild>
                </w:div>
                <w:div w:id="2062634772">
                  <w:marLeft w:val="0"/>
                  <w:marRight w:val="0"/>
                  <w:marTop w:val="0"/>
                  <w:marBottom w:val="0"/>
                  <w:divBdr>
                    <w:top w:val="none" w:sz="0" w:space="0" w:color="auto"/>
                    <w:left w:val="none" w:sz="0" w:space="0" w:color="auto"/>
                    <w:bottom w:val="none" w:sz="0" w:space="0" w:color="auto"/>
                    <w:right w:val="none" w:sz="0" w:space="0" w:color="auto"/>
                  </w:divBdr>
                  <w:divsChild>
                    <w:div w:id="118065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11245">
          <w:marLeft w:val="0"/>
          <w:marRight w:val="0"/>
          <w:marTop w:val="0"/>
          <w:marBottom w:val="0"/>
          <w:divBdr>
            <w:top w:val="none" w:sz="0" w:space="0" w:color="auto"/>
            <w:left w:val="none" w:sz="0" w:space="0" w:color="auto"/>
            <w:bottom w:val="none" w:sz="0" w:space="0" w:color="auto"/>
            <w:right w:val="none" w:sz="0" w:space="0" w:color="auto"/>
          </w:divBdr>
          <w:divsChild>
            <w:div w:id="1885561983">
              <w:marLeft w:val="-75"/>
              <w:marRight w:val="0"/>
              <w:marTop w:val="30"/>
              <w:marBottom w:val="30"/>
              <w:divBdr>
                <w:top w:val="none" w:sz="0" w:space="0" w:color="auto"/>
                <w:left w:val="none" w:sz="0" w:space="0" w:color="auto"/>
                <w:bottom w:val="none" w:sz="0" w:space="0" w:color="auto"/>
                <w:right w:val="none" w:sz="0" w:space="0" w:color="auto"/>
              </w:divBdr>
              <w:divsChild>
                <w:div w:id="77334970">
                  <w:marLeft w:val="0"/>
                  <w:marRight w:val="0"/>
                  <w:marTop w:val="0"/>
                  <w:marBottom w:val="0"/>
                  <w:divBdr>
                    <w:top w:val="none" w:sz="0" w:space="0" w:color="auto"/>
                    <w:left w:val="none" w:sz="0" w:space="0" w:color="auto"/>
                    <w:bottom w:val="none" w:sz="0" w:space="0" w:color="auto"/>
                    <w:right w:val="none" w:sz="0" w:space="0" w:color="auto"/>
                  </w:divBdr>
                  <w:divsChild>
                    <w:div w:id="365520143">
                      <w:marLeft w:val="0"/>
                      <w:marRight w:val="0"/>
                      <w:marTop w:val="0"/>
                      <w:marBottom w:val="0"/>
                      <w:divBdr>
                        <w:top w:val="none" w:sz="0" w:space="0" w:color="auto"/>
                        <w:left w:val="none" w:sz="0" w:space="0" w:color="auto"/>
                        <w:bottom w:val="none" w:sz="0" w:space="0" w:color="auto"/>
                        <w:right w:val="none" w:sz="0" w:space="0" w:color="auto"/>
                      </w:divBdr>
                    </w:div>
                  </w:divsChild>
                </w:div>
                <w:div w:id="259457312">
                  <w:marLeft w:val="0"/>
                  <w:marRight w:val="0"/>
                  <w:marTop w:val="0"/>
                  <w:marBottom w:val="0"/>
                  <w:divBdr>
                    <w:top w:val="none" w:sz="0" w:space="0" w:color="auto"/>
                    <w:left w:val="none" w:sz="0" w:space="0" w:color="auto"/>
                    <w:bottom w:val="none" w:sz="0" w:space="0" w:color="auto"/>
                    <w:right w:val="none" w:sz="0" w:space="0" w:color="auto"/>
                  </w:divBdr>
                  <w:divsChild>
                    <w:div w:id="583957843">
                      <w:marLeft w:val="0"/>
                      <w:marRight w:val="0"/>
                      <w:marTop w:val="0"/>
                      <w:marBottom w:val="0"/>
                      <w:divBdr>
                        <w:top w:val="none" w:sz="0" w:space="0" w:color="auto"/>
                        <w:left w:val="none" w:sz="0" w:space="0" w:color="auto"/>
                        <w:bottom w:val="none" w:sz="0" w:space="0" w:color="auto"/>
                        <w:right w:val="none" w:sz="0" w:space="0" w:color="auto"/>
                      </w:divBdr>
                    </w:div>
                  </w:divsChild>
                </w:div>
                <w:div w:id="305821157">
                  <w:marLeft w:val="0"/>
                  <w:marRight w:val="0"/>
                  <w:marTop w:val="0"/>
                  <w:marBottom w:val="0"/>
                  <w:divBdr>
                    <w:top w:val="none" w:sz="0" w:space="0" w:color="auto"/>
                    <w:left w:val="none" w:sz="0" w:space="0" w:color="auto"/>
                    <w:bottom w:val="none" w:sz="0" w:space="0" w:color="auto"/>
                    <w:right w:val="none" w:sz="0" w:space="0" w:color="auto"/>
                  </w:divBdr>
                  <w:divsChild>
                    <w:div w:id="1361591904">
                      <w:marLeft w:val="0"/>
                      <w:marRight w:val="0"/>
                      <w:marTop w:val="0"/>
                      <w:marBottom w:val="0"/>
                      <w:divBdr>
                        <w:top w:val="none" w:sz="0" w:space="0" w:color="auto"/>
                        <w:left w:val="none" w:sz="0" w:space="0" w:color="auto"/>
                        <w:bottom w:val="none" w:sz="0" w:space="0" w:color="auto"/>
                        <w:right w:val="none" w:sz="0" w:space="0" w:color="auto"/>
                      </w:divBdr>
                    </w:div>
                  </w:divsChild>
                </w:div>
                <w:div w:id="314989593">
                  <w:marLeft w:val="0"/>
                  <w:marRight w:val="0"/>
                  <w:marTop w:val="0"/>
                  <w:marBottom w:val="0"/>
                  <w:divBdr>
                    <w:top w:val="none" w:sz="0" w:space="0" w:color="auto"/>
                    <w:left w:val="none" w:sz="0" w:space="0" w:color="auto"/>
                    <w:bottom w:val="none" w:sz="0" w:space="0" w:color="auto"/>
                    <w:right w:val="none" w:sz="0" w:space="0" w:color="auto"/>
                  </w:divBdr>
                  <w:divsChild>
                    <w:div w:id="1202089091">
                      <w:marLeft w:val="0"/>
                      <w:marRight w:val="0"/>
                      <w:marTop w:val="0"/>
                      <w:marBottom w:val="0"/>
                      <w:divBdr>
                        <w:top w:val="none" w:sz="0" w:space="0" w:color="auto"/>
                        <w:left w:val="none" w:sz="0" w:space="0" w:color="auto"/>
                        <w:bottom w:val="none" w:sz="0" w:space="0" w:color="auto"/>
                        <w:right w:val="none" w:sz="0" w:space="0" w:color="auto"/>
                      </w:divBdr>
                    </w:div>
                  </w:divsChild>
                </w:div>
                <w:div w:id="407579037">
                  <w:marLeft w:val="0"/>
                  <w:marRight w:val="0"/>
                  <w:marTop w:val="0"/>
                  <w:marBottom w:val="0"/>
                  <w:divBdr>
                    <w:top w:val="none" w:sz="0" w:space="0" w:color="auto"/>
                    <w:left w:val="none" w:sz="0" w:space="0" w:color="auto"/>
                    <w:bottom w:val="none" w:sz="0" w:space="0" w:color="auto"/>
                    <w:right w:val="none" w:sz="0" w:space="0" w:color="auto"/>
                  </w:divBdr>
                  <w:divsChild>
                    <w:div w:id="257294934">
                      <w:marLeft w:val="0"/>
                      <w:marRight w:val="0"/>
                      <w:marTop w:val="0"/>
                      <w:marBottom w:val="0"/>
                      <w:divBdr>
                        <w:top w:val="none" w:sz="0" w:space="0" w:color="auto"/>
                        <w:left w:val="none" w:sz="0" w:space="0" w:color="auto"/>
                        <w:bottom w:val="none" w:sz="0" w:space="0" w:color="auto"/>
                        <w:right w:val="none" w:sz="0" w:space="0" w:color="auto"/>
                      </w:divBdr>
                    </w:div>
                  </w:divsChild>
                </w:div>
                <w:div w:id="427316569">
                  <w:marLeft w:val="0"/>
                  <w:marRight w:val="0"/>
                  <w:marTop w:val="0"/>
                  <w:marBottom w:val="0"/>
                  <w:divBdr>
                    <w:top w:val="none" w:sz="0" w:space="0" w:color="auto"/>
                    <w:left w:val="none" w:sz="0" w:space="0" w:color="auto"/>
                    <w:bottom w:val="none" w:sz="0" w:space="0" w:color="auto"/>
                    <w:right w:val="none" w:sz="0" w:space="0" w:color="auto"/>
                  </w:divBdr>
                  <w:divsChild>
                    <w:div w:id="881670892">
                      <w:marLeft w:val="0"/>
                      <w:marRight w:val="0"/>
                      <w:marTop w:val="0"/>
                      <w:marBottom w:val="0"/>
                      <w:divBdr>
                        <w:top w:val="none" w:sz="0" w:space="0" w:color="auto"/>
                        <w:left w:val="none" w:sz="0" w:space="0" w:color="auto"/>
                        <w:bottom w:val="none" w:sz="0" w:space="0" w:color="auto"/>
                        <w:right w:val="none" w:sz="0" w:space="0" w:color="auto"/>
                      </w:divBdr>
                    </w:div>
                  </w:divsChild>
                </w:div>
                <w:div w:id="612829949">
                  <w:marLeft w:val="0"/>
                  <w:marRight w:val="0"/>
                  <w:marTop w:val="0"/>
                  <w:marBottom w:val="0"/>
                  <w:divBdr>
                    <w:top w:val="none" w:sz="0" w:space="0" w:color="auto"/>
                    <w:left w:val="none" w:sz="0" w:space="0" w:color="auto"/>
                    <w:bottom w:val="none" w:sz="0" w:space="0" w:color="auto"/>
                    <w:right w:val="none" w:sz="0" w:space="0" w:color="auto"/>
                  </w:divBdr>
                  <w:divsChild>
                    <w:div w:id="1086414775">
                      <w:marLeft w:val="0"/>
                      <w:marRight w:val="0"/>
                      <w:marTop w:val="0"/>
                      <w:marBottom w:val="0"/>
                      <w:divBdr>
                        <w:top w:val="none" w:sz="0" w:space="0" w:color="auto"/>
                        <w:left w:val="none" w:sz="0" w:space="0" w:color="auto"/>
                        <w:bottom w:val="none" w:sz="0" w:space="0" w:color="auto"/>
                        <w:right w:val="none" w:sz="0" w:space="0" w:color="auto"/>
                      </w:divBdr>
                    </w:div>
                  </w:divsChild>
                </w:div>
                <w:div w:id="756170749">
                  <w:marLeft w:val="0"/>
                  <w:marRight w:val="0"/>
                  <w:marTop w:val="0"/>
                  <w:marBottom w:val="0"/>
                  <w:divBdr>
                    <w:top w:val="none" w:sz="0" w:space="0" w:color="auto"/>
                    <w:left w:val="none" w:sz="0" w:space="0" w:color="auto"/>
                    <w:bottom w:val="none" w:sz="0" w:space="0" w:color="auto"/>
                    <w:right w:val="none" w:sz="0" w:space="0" w:color="auto"/>
                  </w:divBdr>
                  <w:divsChild>
                    <w:div w:id="711002197">
                      <w:marLeft w:val="0"/>
                      <w:marRight w:val="0"/>
                      <w:marTop w:val="0"/>
                      <w:marBottom w:val="0"/>
                      <w:divBdr>
                        <w:top w:val="none" w:sz="0" w:space="0" w:color="auto"/>
                        <w:left w:val="none" w:sz="0" w:space="0" w:color="auto"/>
                        <w:bottom w:val="none" w:sz="0" w:space="0" w:color="auto"/>
                        <w:right w:val="none" w:sz="0" w:space="0" w:color="auto"/>
                      </w:divBdr>
                    </w:div>
                  </w:divsChild>
                </w:div>
                <w:div w:id="961352000">
                  <w:marLeft w:val="0"/>
                  <w:marRight w:val="0"/>
                  <w:marTop w:val="0"/>
                  <w:marBottom w:val="0"/>
                  <w:divBdr>
                    <w:top w:val="none" w:sz="0" w:space="0" w:color="auto"/>
                    <w:left w:val="none" w:sz="0" w:space="0" w:color="auto"/>
                    <w:bottom w:val="none" w:sz="0" w:space="0" w:color="auto"/>
                    <w:right w:val="none" w:sz="0" w:space="0" w:color="auto"/>
                  </w:divBdr>
                  <w:divsChild>
                    <w:div w:id="1629819416">
                      <w:marLeft w:val="0"/>
                      <w:marRight w:val="0"/>
                      <w:marTop w:val="0"/>
                      <w:marBottom w:val="0"/>
                      <w:divBdr>
                        <w:top w:val="none" w:sz="0" w:space="0" w:color="auto"/>
                        <w:left w:val="none" w:sz="0" w:space="0" w:color="auto"/>
                        <w:bottom w:val="none" w:sz="0" w:space="0" w:color="auto"/>
                        <w:right w:val="none" w:sz="0" w:space="0" w:color="auto"/>
                      </w:divBdr>
                    </w:div>
                  </w:divsChild>
                </w:div>
                <w:div w:id="1048071499">
                  <w:marLeft w:val="0"/>
                  <w:marRight w:val="0"/>
                  <w:marTop w:val="0"/>
                  <w:marBottom w:val="0"/>
                  <w:divBdr>
                    <w:top w:val="none" w:sz="0" w:space="0" w:color="auto"/>
                    <w:left w:val="none" w:sz="0" w:space="0" w:color="auto"/>
                    <w:bottom w:val="none" w:sz="0" w:space="0" w:color="auto"/>
                    <w:right w:val="none" w:sz="0" w:space="0" w:color="auto"/>
                  </w:divBdr>
                  <w:divsChild>
                    <w:div w:id="716007223">
                      <w:marLeft w:val="0"/>
                      <w:marRight w:val="0"/>
                      <w:marTop w:val="0"/>
                      <w:marBottom w:val="0"/>
                      <w:divBdr>
                        <w:top w:val="none" w:sz="0" w:space="0" w:color="auto"/>
                        <w:left w:val="none" w:sz="0" w:space="0" w:color="auto"/>
                        <w:bottom w:val="none" w:sz="0" w:space="0" w:color="auto"/>
                        <w:right w:val="none" w:sz="0" w:space="0" w:color="auto"/>
                      </w:divBdr>
                    </w:div>
                  </w:divsChild>
                </w:div>
                <w:div w:id="1073891532">
                  <w:marLeft w:val="0"/>
                  <w:marRight w:val="0"/>
                  <w:marTop w:val="0"/>
                  <w:marBottom w:val="0"/>
                  <w:divBdr>
                    <w:top w:val="none" w:sz="0" w:space="0" w:color="auto"/>
                    <w:left w:val="none" w:sz="0" w:space="0" w:color="auto"/>
                    <w:bottom w:val="none" w:sz="0" w:space="0" w:color="auto"/>
                    <w:right w:val="none" w:sz="0" w:space="0" w:color="auto"/>
                  </w:divBdr>
                  <w:divsChild>
                    <w:div w:id="168756940">
                      <w:marLeft w:val="0"/>
                      <w:marRight w:val="0"/>
                      <w:marTop w:val="0"/>
                      <w:marBottom w:val="0"/>
                      <w:divBdr>
                        <w:top w:val="none" w:sz="0" w:space="0" w:color="auto"/>
                        <w:left w:val="none" w:sz="0" w:space="0" w:color="auto"/>
                        <w:bottom w:val="none" w:sz="0" w:space="0" w:color="auto"/>
                        <w:right w:val="none" w:sz="0" w:space="0" w:color="auto"/>
                      </w:divBdr>
                    </w:div>
                  </w:divsChild>
                </w:div>
                <w:div w:id="1271817841">
                  <w:marLeft w:val="0"/>
                  <w:marRight w:val="0"/>
                  <w:marTop w:val="0"/>
                  <w:marBottom w:val="0"/>
                  <w:divBdr>
                    <w:top w:val="none" w:sz="0" w:space="0" w:color="auto"/>
                    <w:left w:val="none" w:sz="0" w:space="0" w:color="auto"/>
                    <w:bottom w:val="none" w:sz="0" w:space="0" w:color="auto"/>
                    <w:right w:val="none" w:sz="0" w:space="0" w:color="auto"/>
                  </w:divBdr>
                  <w:divsChild>
                    <w:div w:id="1265261540">
                      <w:marLeft w:val="0"/>
                      <w:marRight w:val="0"/>
                      <w:marTop w:val="0"/>
                      <w:marBottom w:val="0"/>
                      <w:divBdr>
                        <w:top w:val="none" w:sz="0" w:space="0" w:color="auto"/>
                        <w:left w:val="none" w:sz="0" w:space="0" w:color="auto"/>
                        <w:bottom w:val="none" w:sz="0" w:space="0" w:color="auto"/>
                        <w:right w:val="none" w:sz="0" w:space="0" w:color="auto"/>
                      </w:divBdr>
                    </w:div>
                  </w:divsChild>
                </w:div>
                <w:div w:id="1343509048">
                  <w:marLeft w:val="0"/>
                  <w:marRight w:val="0"/>
                  <w:marTop w:val="0"/>
                  <w:marBottom w:val="0"/>
                  <w:divBdr>
                    <w:top w:val="none" w:sz="0" w:space="0" w:color="auto"/>
                    <w:left w:val="none" w:sz="0" w:space="0" w:color="auto"/>
                    <w:bottom w:val="none" w:sz="0" w:space="0" w:color="auto"/>
                    <w:right w:val="none" w:sz="0" w:space="0" w:color="auto"/>
                  </w:divBdr>
                  <w:divsChild>
                    <w:div w:id="758528737">
                      <w:marLeft w:val="0"/>
                      <w:marRight w:val="0"/>
                      <w:marTop w:val="0"/>
                      <w:marBottom w:val="0"/>
                      <w:divBdr>
                        <w:top w:val="none" w:sz="0" w:space="0" w:color="auto"/>
                        <w:left w:val="none" w:sz="0" w:space="0" w:color="auto"/>
                        <w:bottom w:val="none" w:sz="0" w:space="0" w:color="auto"/>
                        <w:right w:val="none" w:sz="0" w:space="0" w:color="auto"/>
                      </w:divBdr>
                    </w:div>
                  </w:divsChild>
                </w:div>
                <w:div w:id="1658267162">
                  <w:marLeft w:val="0"/>
                  <w:marRight w:val="0"/>
                  <w:marTop w:val="0"/>
                  <w:marBottom w:val="0"/>
                  <w:divBdr>
                    <w:top w:val="none" w:sz="0" w:space="0" w:color="auto"/>
                    <w:left w:val="none" w:sz="0" w:space="0" w:color="auto"/>
                    <w:bottom w:val="none" w:sz="0" w:space="0" w:color="auto"/>
                    <w:right w:val="none" w:sz="0" w:space="0" w:color="auto"/>
                  </w:divBdr>
                  <w:divsChild>
                    <w:div w:id="1509758990">
                      <w:marLeft w:val="0"/>
                      <w:marRight w:val="0"/>
                      <w:marTop w:val="0"/>
                      <w:marBottom w:val="0"/>
                      <w:divBdr>
                        <w:top w:val="none" w:sz="0" w:space="0" w:color="auto"/>
                        <w:left w:val="none" w:sz="0" w:space="0" w:color="auto"/>
                        <w:bottom w:val="none" w:sz="0" w:space="0" w:color="auto"/>
                        <w:right w:val="none" w:sz="0" w:space="0" w:color="auto"/>
                      </w:divBdr>
                    </w:div>
                  </w:divsChild>
                </w:div>
                <w:div w:id="1707828529">
                  <w:marLeft w:val="0"/>
                  <w:marRight w:val="0"/>
                  <w:marTop w:val="0"/>
                  <w:marBottom w:val="0"/>
                  <w:divBdr>
                    <w:top w:val="none" w:sz="0" w:space="0" w:color="auto"/>
                    <w:left w:val="none" w:sz="0" w:space="0" w:color="auto"/>
                    <w:bottom w:val="none" w:sz="0" w:space="0" w:color="auto"/>
                    <w:right w:val="none" w:sz="0" w:space="0" w:color="auto"/>
                  </w:divBdr>
                  <w:divsChild>
                    <w:div w:id="64824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smartrecruiters.com/sr-company-attachments-prod-aws-dc5/58919688e4b0672cc03331a9/937d1994-6d51-441b-8aff-73e4c6e9483f?r=s3-eu-central-1"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smartrecruiters.com/sr-company-attachments-prod-aws-dc5/58919688e4b0672cc03331a9/937d1994-6d51-441b-8aff-73e4c6e9483f?r=s3-eu-central-1"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c.smartrecruiters.com/sr-company-attachments-prod-aws-dc5/58919688e4b0672cc03331a9/937d1994-6d51-441b-8aff-73e4c6e9483f?r=s3-eu-central-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8849\Downloads\Independent%20Contractor%20Agreement%20Template_final.dotx" TargetMode="External"/></Relationships>
</file>

<file path=word/documenttasks/documenttasks1.xml><?xml version="1.0" encoding="utf-8"?>
<t:Tasks xmlns:t="http://schemas.microsoft.com/office/tasks/2019/documenttasks" xmlns:oel="http://schemas.microsoft.com/office/2019/extlst">
  <t:Task id="{90030CFA-E947-4452-8DE2-03311AC59FC0}">
    <t:Anchor>
      <t:Comment id="1038595472"/>
    </t:Anchor>
    <t:History>
      <t:Event id="{1375F315-1FCD-4FE1-B9DC-B4591C031CBA}" time="2026-07-15T02:32:43.268Z">
        <t:Attribution userId="S::lumalla@snv.org::fe0d337d-0723-4c56-839f-055ec5c116b2" userProvider="AD" userName="Umalla, Lindsay"/>
        <t:Anchor>
          <t:Comment id="633296324"/>
        </t:Anchor>
        <t:Create/>
      </t:Event>
      <t:Event id="{3CDF6941-B711-408C-99C1-DE8CECB141E2}" time="2026-07-15T02:32:43.268Z">
        <t:Attribution userId="S::lumalla@snv.org::fe0d337d-0723-4c56-839f-055ec5c116b2" userProvider="AD" userName="Umalla, Lindsay"/>
        <t:Anchor>
          <t:Comment id="633296324"/>
        </t:Anchor>
        <t:Assign userId="S::nnguyenthihong@snv.org::a0dbe08c-c764-4a0b-afa8-60b7fa8edfcb" userProvider="AD" userName="Nguyen Thi Hong, Nhung"/>
      </t:Event>
      <t:Event id="{99A288B7-F2DC-4922-B31A-B12319F721C3}" time="2026-07-15T02:32:43.268Z">
        <t:Attribution userId="S::lumalla@snv.org::fe0d337d-0723-4c56-839f-055ec5c116b2" userProvider="AD" userName="Umalla, Lindsay"/>
        <t:Anchor>
          <t:Comment id="633296324"/>
        </t:Anchor>
        <t:SetTitle title="@Nguyen Thi Hong, Nhung could you advise"/>
      </t:Event>
      <t:Event id="{A858DA4D-E402-413F-8665-384A43DD9EFE}" time="2026-07-15T03:03:59.902Z">
        <t:Attribution userId="S::lumalla@snv.org::fe0d337d-0723-4c56-839f-055ec5c116b2" userProvider="AD" userName="Umalla, Lindsay"/>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9d7329dd-438a-4558-bb02-8c32828ba005"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0EBE73B89C25C044B5C57F60123ACF78" ma:contentTypeVersion="18" ma:contentTypeDescription="Create a new document." ma:contentTypeScope="" ma:versionID="2e876d2c4887f4cd553e800ff7ccf5df">
  <xsd:schema xmlns:xsd="http://www.w3.org/2001/XMLSchema" xmlns:xs="http://www.w3.org/2001/XMLSchema" xmlns:p="http://schemas.microsoft.com/office/2006/metadata/properties" xmlns:ns2="5ef14ded-ab7a-4c6b-8c0d-eed1fa4c9c90" xmlns:ns3="811aafbf-7026-4f08-979e-a6efbd771293" xmlns:ns4="e387ade4-6730-4aab-9d7a-b895e19528e3" targetNamespace="http://schemas.microsoft.com/office/2006/metadata/properties" ma:root="true" ma:fieldsID="3f5861250cd8e2640a9d4e019fd16000" ns2:_="" ns3:_="" ns4:_="">
    <xsd:import namespace="5ef14ded-ab7a-4c6b-8c0d-eed1fa4c9c90"/>
    <xsd:import namespace="811aafbf-7026-4f08-979e-a6efbd771293"/>
    <xsd:import namespace="e387ade4-6730-4aab-9d7a-b895e19528e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f14ded-ab7a-4c6b-8c0d-eed1fa4c9c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d7329dd-438a-4558-bb02-8c32828ba005"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1aafbf-7026-4f08-979e-a6efbd77129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87ade4-6730-4aab-9d7a-b895e19528e3"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95ba8e-56ea-4ccd-9198-edf399d4c8c9}" ma:internalName="TaxCatchAll" ma:showField="CatchAllData" ma:web="811aafbf-7026-4f08-979e-a6efbd7712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5ef14ded-ab7a-4c6b-8c0d-eed1fa4c9c90">
      <Terms xmlns="http://schemas.microsoft.com/office/infopath/2007/PartnerControls"/>
    </lcf76f155ced4ddcb4097134ff3c332f>
    <TaxCatchAll xmlns="e387ade4-6730-4aab-9d7a-b895e19528e3">
      <Value>1</Value>
    </TaxCatchAll>
    <SharedWithUsers xmlns="811aafbf-7026-4f08-979e-a6efbd771293">
      <UserInfo>
        <DisplayName/>
        <AccountId xsi:nil="true"/>
        <AccountType/>
      </UserInfo>
    </SharedWithUsers>
  </documentManagement>
</p:properties>
</file>

<file path=customXml/itemProps1.xml><?xml version="1.0" encoding="utf-8"?>
<ds:datastoreItem xmlns:ds="http://schemas.openxmlformats.org/officeDocument/2006/customXml" ds:itemID="{308B3E21-F8FC-4D1D-8538-DB03F89A9867}">
  <ds:schemaRefs>
    <ds:schemaRef ds:uri="Microsoft.SharePoint.Taxonomy.ContentTypeSync"/>
  </ds:schemaRefs>
</ds:datastoreItem>
</file>

<file path=customXml/itemProps2.xml><?xml version="1.0" encoding="utf-8"?>
<ds:datastoreItem xmlns:ds="http://schemas.openxmlformats.org/officeDocument/2006/customXml" ds:itemID="{0F15F6EC-3F7D-4DE0-A438-C0701126F4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f14ded-ab7a-4c6b-8c0d-eed1fa4c9c90"/>
    <ds:schemaRef ds:uri="811aafbf-7026-4f08-979e-a6efbd771293"/>
    <ds:schemaRef ds:uri="e387ade4-6730-4aab-9d7a-b895e19528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6ADC4C-E54F-419F-AE87-909B6EE6B9AD}">
  <ds:schemaRefs>
    <ds:schemaRef ds:uri="http://schemas.microsoft.com/sharepoint/v3/contenttype/forms"/>
  </ds:schemaRefs>
</ds:datastoreItem>
</file>

<file path=customXml/itemProps4.xml><?xml version="1.0" encoding="utf-8"?>
<ds:datastoreItem xmlns:ds="http://schemas.openxmlformats.org/officeDocument/2006/customXml" ds:itemID="{3DF78E92-AFFB-44EB-A024-F16B17412F95}">
  <ds:schemaRefs>
    <ds:schemaRef ds:uri="http://schemas.openxmlformats.org/officeDocument/2006/bibliography"/>
  </ds:schemaRefs>
</ds:datastoreItem>
</file>

<file path=customXml/itemProps5.xml><?xml version="1.0" encoding="utf-8"?>
<ds:datastoreItem xmlns:ds="http://schemas.openxmlformats.org/officeDocument/2006/customXml" ds:itemID="{B61B90EE-700C-476F-AEF5-E3F8D777FD89}">
  <ds:schemaRefs>
    <ds:schemaRef ds:uri="http://schemas.microsoft.com/office/2006/metadata/properties"/>
    <ds:schemaRef ds:uri="http://schemas.microsoft.com/office/infopath/2007/PartnerControls"/>
    <ds:schemaRef ds:uri="5ef14ded-ab7a-4c6b-8c0d-eed1fa4c9c90"/>
    <ds:schemaRef ds:uri="e387ade4-6730-4aab-9d7a-b895e19528e3"/>
    <ds:schemaRef ds:uri="811aafbf-7026-4f08-979e-a6efbd771293"/>
  </ds:schemaRefs>
</ds:datastoreItem>
</file>

<file path=docProps/app.xml><?xml version="1.0" encoding="utf-8"?>
<Properties xmlns="http://schemas.openxmlformats.org/officeDocument/2006/extended-properties" xmlns:vt="http://schemas.openxmlformats.org/officeDocument/2006/docPropsVTypes">
  <Template>Independent Contractor Agreement Template_final.dotx</Template>
  <TotalTime>23</TotalTime>
  <Pages>12</Pages>
  <Words>4287</Words>
  <Characters>24695</Characters>
  <Application>Microsoft Office Word</Application>
  <DocSecurity>0</DocSecurity>
  <Lines>503</Lines>
  <Paragraphs>247</Paragraphs>
  <ScaleCrop>false</ScaleCrop>
  <HeadingPairs>
    <vt:vector size="2" baseType="variant">
      <vt:variant>
        <vt:lpstr>Title</vt:lpstr>
      </vt:variant>
      <vt:variant>
        <vt:i4>1</vt:i4>
      </vt:variant>
    </vt:vector>
  </HeadingPairs>
  <TitlesOfParts>
    <vt:vector size="1" baseType="lpstr">
      <vt:lpstr>Independent Contractor Agreement</vt:lpstr>
    </vt:vector>
  </TitlesOfParts>
  <Company/>
  <LinksUpToDate>false</LinksUpToDate>
  <CharactersWithSpaces>28735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Contractor Agreement</dc:title>
  <dc:subject/>
  <dc:creator>Umalla, Lindsay</dc:creator>
  <cp:keywords/>
  <dc:description/>
  <cp:lastModifiedBy>Bui Thi Phuong, Thao</cp:lastModifiedBy>
  <cp:revision>21</cp:revision>
  <cp:lastPrinted>2025-05-23T20:16:00Z</cp:lastPrinted>
  <dcterms:created xsi:type="dcterms:W3CDTF">2026-09-14T06:43:00Z</dcterms:created>
  <dcterms:modified xsi:type="dcterms:W3CDTF">2026-09-15T02:00:00Z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0x0101000EBE73B89C25C044B5C57F60123ACF78</vt:lpwstr>
  </property>
  <property fmtid="{D5CDD505-2E9C-101B-9397-08002B2CF9AE}" pid="3" name="MediaServiceImageTags">
    <vt:lpwstr/>
  </property>
  <property fmtid="{D5CDD505-2E9C-101B-9397-08002B2CF9AE}" pid="4" name="Order">
    <vt:r8>1000200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PublishedtoOurSNV">
    <vt:lpwstr>https://snvworld.sharepoint.com/teams/help/SitePages/Publish-to-Our-SNV.aspx, Started...</vt:lpwstr>
  </property>
  <property fmtid="{D5CDD505-2E9C-101B-9397-08002B2CF9AE}" pid="12" name="Procedure">
    <vt:lpwstr/>
  </property>
  <property fmtid="{D5CDD505-2E9C-101B-9397-08002B2CF9AE}" pid="13" name="fa9eb757bb26455fa833eacb309c3afd">
    <vt:lpwstr/>
  </property>
  <property fmtid="{D5CDD505-2E9C-101B-9397-08002B2CF9AE}" pid="14" name="Policy_x002d_area">
    <vt:lpwstr>10;#Contracting and Procurement|ea022357-5ec6-4f8b-a8b9-439d5a604ba1</vt:lpwstr>
  </property>
  <property fmtid="{D5CDD505-2E9C-101B-9397-08002B2CF9AE}" pid="15" name="OrgUnit">
    <vt:lpwstr>1;#Policy-House|12bc0a47-68e2-494a-a3d9-9312e8e412b4</vt:lpwstr>
  </property>
  <property fmtid="{D5CDD505-2E9C-101B-9397-08002B2CF9AE}" pid="16" name="n73fe00915e047b9b000031da954def1">
    <vt:lpwstr/>
  </property>
  <property fmtid="{D5CDD505-2E9C-101B-9397-08002B2CF9AE}" pid="17" name="Topics">
    <vt:lpwstr/>
  </property>
  <property fmtid="{D5CDD505-2E9C-101B-9397-08002B2CF9AE}" pid="18" name="i2803edeca134f31a13fdb8b3b4be34d">
    <vt:lpwstr/>
  </property>
  <property fmtid="{D5CDD505-2E9C-101B-9397-08002B2CF9AE}" pid="19" name="adb6d10904b34eeda4b6f1de5c5619de">
    <vt:lpwstr/>
  </property>
  <property fmtid="{D5CDD505-2E9C-101B-9397-08002B2CF9AE}" pid="20" name="TaxCatchAll">
    <vt:lpwstr>1;#Policy-House|12bc0a47-68e2-494a-a3d9-9312e8e412b4</vt:lpwstr>
  </property>
  <property fmtid="{D5CDD505-2E9C-101B-9397-08002B2CF9AE}" pid="21" name="d57ad63fa78849afa577c8c887712ecc">
    <vt:lpwstr>Policy-House|12bc0a47-68e2-494a-a3d9-9312e8e412b4</vt:lpwstr>
  </property>
  <property fmtid="{D5CDD505-2E9C-101B-9397-08002B2CF9AE}" pid="22" name="Country">
    <vt:lpwstr>8;#GLOBAL|b0a6a583-46b6-4300-97aa-e8b4e913125d</vt:lpwstr>
  </property>
  <property fmtid="{D5CDD505-2E9C-101B-9397-08002B2CF9AE}" pid="23" name="Policy-area">
    <vt:lpwstr>10;#Contracting and Procurement|ea022357-5ec6-4f8b-a8b9-439d5a604ba1</vt:lpwstr>
  </property>
  <property fmtid="{D5CDD505-2E9C-101B-9397-08002B2CF9AE}" pid="24" name="Approved">
    <vt:lpwstr>Pending</vt:lpwstr>
  </property>
  <property fmtid="{D5CDD505-2E9C-101B-9397-08002B2CF9AE}" pid="25" name="PublishedFrom">
    <vt:lpwstr>/teams/policy/Work/6. Contracting &amp; Procurement/2025 Contract Template Review/Independent Contractor Agreement Template_final.dotx</vt:lpwstr>
  </property>
  <property fmtid="{D5CDD505-2E9C-101B-9397-08002B2CF9AE}" pid="26" name="Approval">
    <vt:lpwstr>, </vt:lpwstr>
  </property>
  <property fmtid="{D5CDD505-2E9C-101B-9397-08002B2CF9AE}" pid="27" name="PublishedBy">
    <vt:lpwstr>442;#Rowan, Audrey</vt:lpwstr>
  </property>
  <property fmtid="{D5CDD505-2E9C-101B-9397-08002B2CF9AE}" pid="28" name="SharedWithUsers">
    <vt:lpwstr/>
  </property>
  <property fmtid="{D5CDD505-2E9C-101B-9397-08002B2CF9AE}" pid="29" name="Action">
    <vt:lpwstr>Approve/Change</vt:lpwstr>
  </property>
</Properties>
</file>