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258D1" w14:textId="24683AA1" w:rsidR="002F50D8" w:rsidRPr="00226ADC" w:rsidRDefault="00143BE9" w:rsidP="002A56FF">
      <w:pPr>
        <w:pStyle w:val="Heading1"/>
        <w:spacing w:line="276" w:lineRule="auto"/>
        <w:jc w:val="center"/>
        <w:rPr>
          <w:rFonts w:ascii="Dosis" w:hAnsi="Dosis" w:cstheme="minorHAnsi"/>
          <w:b/>
          <w:bCs/>
        </w:rPr>
      </w:pPr>
      <w:r w:rsidRPr="00226ADC">
        <w:rPr>
          <w:rFonts w:ascii="Dosis" w:hAnsi="Dosis" w:cstheme="minorHAnsi"/>
          <w:b/>
          <w:bCs/>
        </w:rPr>
        <w:t>MID</w:t>
      </w:r>
      <w:r w:rsidR="00911186" w:rsidRPr="00226ADC">
        <w:rPr>
          <w:rFonts w:ascii="Dosis" w:hAnsi="Dosis" w:cstheme="minorHAnsi"/>
          <w:b/>
          <w:bCs/>
        </w:rPr>
        <w:t>-</w:t>
      </w:r>
      <w:r w:rsidRPr="00226ADC">
        <w:rPr>
          <w:rFonts w:ascii="Dosis" w:hAnsi="Dosis" w:cstheme="minorHAnsi"/>
          <w:b/>
          <w:bCs/>
        </w:rPr>
        <w:t>TERM REVIEW CRAFT</w:t>
      </w:r>
    </w:p>
    <w:p w14:paraId="3531CD7E" w14:textId="7B224BEB" w:rsidR="00143BE9" w:rsidRPr="00226ADC" w:rsidRDefault="002F50D8" w:rsidP="00226ADC">
      <w:pPr>
        <w:pStyle w:val="Bodytextbullet"/>
        <w:numPr>
          <w:ilvl w:val="0"/>
          <w:numId w:val="0"/>
        </w:numPr>
        <w:ind w:left="482"/>
        <w:jc w:val="center"/>
        <w:rPr>
          <w:rFonts w:ascii="Dosis" w:hAnsi="Dosis"/>
          <w:color w:val="2F5496" w:themeColor="accent1" w:themeShade="BF"/>
          <w:sz w:val="24"/>
          <w:szCs w:val="40"/>
        </w:rPr>
      </w:pPr>
      <w:r w:rsidRPr="00226ADC">
        <w:rPr>
          <w:rFonts w:ascii="Dosis" w:hAnsi="Dosis"/>
          <w:color w:val="2F5496" w:themeColor="accent1" w:themeShade="BF"/>
          <w:sz w:val="24"/>
          <w:szCs w:val="40"/>
        </w:rPr>
        <w:t>TERMS OF REFERENCES</w:t>
      </w:r>
    </w:p>
    <w:p w14:paraId="1C257BA5" w14:textId="0376C30C" w:rsidR="00130708" w:rsidRPr="00227780" w:rsidRDefault="00130708" w:rsidP="002A56FF">
      <w:pPr>
        <w:pStyle w:val="Heading2"/>
        <w:spacing w:line="276" w:lineRule="auto"/>
        <w:rPr>
          <w:rFonts w:ascii="Dosis" w:hAnsi="Dosis" w:cstheme="minorHAnsi"/>
        </w:rPr>
      </w:pPr>
      <w:r w:rsidRPr="00227780">
        <w:rPr>
          <w:rFonts w:ascii="Dosis" w:hAnsi="Dosis" w:cstheme="minorHAnsi"/>
        </w:rPr>
        <w:t xml:space="preserve">1. </w:t>
      </w:r>
      <w:r w:rsidRPr="00226ADC">
        <w:rPr>
          <w:rFonts w:ascii="Dosis" w:hAnsi="Dosis" w:cstheme="minorHAnsi"/>
          <w:b/>
          <w:bCs/>
        </w:rPr>
        <w:t>Purpose of the Review</w:t>
      </w:r>
      <w:r w:rsidRPr="00227780">
        <w:rPr>
          <w:rFonts w:ascii="Dosis" w:hAnsi="Dosis" w:cstheme="minorHAnsi"/>
        </w:rPr>
        <w:t xml:space="preserve"> </w:t>
      </w:r>
    </w:p>
    <w:p w14:paraId="6FA992BE" w14:textId="11696E35" w:rsidR="00AA35B9" w:rsidRPr="00D50DB6" w:rsidRDefault="00130708" w:rsidP="002A56FF">
      <w:pPr>
        <w:spacing w:line="276" w:lineRule="auto"/>
        <w:jc w:val="both"/>
        <w:rPr>
          <w:rFonts w:asciiTheme="minorHAnsi" w:hAnsiTheme="minorHAnsi" w:cstheme="minorHAnsi"/>
        </w:rPr>
      </w:pPr>
      <w:r w:rsidRPr="00D50DB6">
        <w:rPr>
          <w:rFonts w:asciiTheme="minorHAnsi" w:hAnsiTheme="minorHAnsi" w:cstheme="minorHAnsi"/>
        </w:rPr>
        <w:t xml:space="preserve">The </w:t>
      </w:r>
      <w:r w:rsidR="002873D6">
        <w:rPr>
          <w:rFonts w:asciiTheme="minorHAnsi" w:hAnsiTheme="minorHAnsi" w:cstheme="minorHAnsi"/>
        </w:rPr>
        <w:t xml:space="preserve">Project </w:t>
      </w:r>
      <w:r w:rsidRPr="00D50DB6">
        <w:rPr>
          <w:rFonts w:asciiTheme="minorHAnsi" w:hAnsiTheme="minorHAnsi" w:cstheme="minorHAnsi"/>
        </w:rPr>
        <w:t xml:space="preserve">Mid-Term review will be carried out for </w:t>
      </w:r>
      <w:r>
        <w:rPr>
          <w:rFonts w:asciiTheme="minorHAnsi" w:hAnsiTheme="minorHAnsi" w:cstheme="minorHAnsi"/>
        </w:rPr>
        <w:t>the C</w:t>
      </w:r>
      <w:r w:rsidR="002F50D8">
        <w:rPr>
          <w:rFonts w:asciiTheme="minorHAnsi" w:hAnsiTheme="minorHAnsi" w:cstheme="minorHAnsi"/>
        </w:rPr>
        <w:t>limate Resilient Agribusiness for Tomorrow (C</w:t>
      </w:r>
      <w:r>
        <w:rPr>
          <w:rFonts w:asciiTheme="minorHAnsi" w:hAnsiTheme="minorHAnsi" w:cstheme="minorHAnsi"/>
        </w:rPr>
        <w:t>RAFT</w:t>
      </w:r>
      <w:r w:rsidR="002F50D8">
        <w:rPr>
          <w:rFonts w:asciiTheme="minorHAnsi" w:hAnsiTheme="minorHAnsi" w:cstheme="minorHAnsi"/>
        </w:rPr>
        <w:t>)</w:t>
      </w:r>
      <w:r>
        <w:rPr>
          <w:rFonts w:asciiTheme="minorHAnsi" w:hAnsiTheme="minorHAnsi" w:cstheme="minorHAnsi"/>
        </w:rPr>
        <w:t xml:space="preserve"> consortium, led by SNV</w:t>
      </w:r>
      <w:r w:rsidRPr="00D50DB6">
        <w:rPr>
          <w:rFonts w:asciiTheme="minorHAnsi" w:hAnsiTheme="minorHAnsi" w:cstheme="minorHAnsi"/>
        </w:rPr>
        <w:t xml:space="preserve"> as lead implementing agency and will provide an advisory and possible curative action to </w:t>
      </w:r>
      <w:r>
        <w:rPr>
          <w:rFonts w:asciiTheme="minorHAnsi" w:hAnsiTheme="minorHAnsi" w:cstheme="minorHAnsi"/>
        </w:rPr>
        <w:t xml:space="preserve">all </w:t>
      </w:r>
      <w:r w:rsidRPr="00D50DB6">
        <w:rPr>
          <w:rFonts w:asciiTheme="minorHAnsi" w:hAnsiTheme="minorHAnsi" w:cstheme="minorHAnsi"/>
        </w:rPr>
        <w:t xml:space="preserve">the CRAFT consortium partners and the Netherlands Ministry of Foreign Affairs (DGIS), the donor of the CRAFT project. </w:t>
      </w:r>
      <w:r w:rsidR="006C3011">
        <w:rPr>
          <w:rFonts w:asciiTheme="minorHAnsi" w:hAnsiTheme="minorHAnsi" w:cstheme="minorHAnsi"/>
        </w:rPr>
        <w:t xml:space="preserve">  </w:t>
      </w:r>
      <w:r w:rsidR="00AA35B9">
        <w:rPr>
          <w:rFonts w:asciiTheme="minorHAnsi" w:hAnsiTheme="minorHAnsi" w:cstheme="minorHAnsi"/>
        </w:rPr>
        <w:t xml:space="preserve">CRAFT is a flagship program </w:t>
      </w:r>
      <w:r w:rsidR="005E37BA">
        <w:rPr>
          <w:rFonts w:asciiTheme="minorHAnsi" w:hAnsiTheme="minorHAnsi" w:cstheme="minorHAnsi"/>
        </w:rPr>
        <w:t xml:space="preserve">in climate </w:t>
      </w:r>
      <w:r w:rsidR="00DC68D4">
        <w:rPr>
          <w:rFonts w:asciiTheme="minorHAnsi" w:hAnsiTheme="minorHAnsi" w:cstheme="minorHAnsi"/>
        </w:rPr>
        <w:t>adaptation and</w:t>
      </w:r>
      <w:r w:rsidR="002F4307">
        <w:rPr>
          <w:rFonts w:asciiTheme="minorHAnsi" w:hAnsiTheme="minorHAnsi" w:cstheme="minorHAnsi"/>
        </w:rPr>
        <w:t xml:space="preserve"> aims to inform the DGIS with results on </w:t>
      </w:r>
      <w:r w:rsidR="00CA4A6B">
        <w:rPr>
          <w:rFonts w:asciiTheme="minorHAnsi" w:hAnsiTheme="minorHAnsi" w:cstheme="minorHAnsi"/>
        </w:rPr>
        <w:t xml:space="preserve">policy directions for the integration of climate change effects in private sector development/agriculture sector development </w:t>
      </w:r>
      <w:r w:rsidR="007A5BC6">
        <w:rPr>
          <w:rFonts w:asciiTheme="minorHAnsi" w:hAnsiTheme="minorHAnsi" w:cstheme="minorHAnsi"/>
        </w:rPr>
        <w:t xml:space="preserve">programs. </w:t>
      </w:r>
    </w:p>
    <w:p w14:paraId="6E1FF0BE" w14:textId="77777777" w:rsidR="00130708" w:rsidRPr="00D50DB6" w:rsidRDefault="00130708" w:rsidP="002A56FF">
      <w:pPr>
        <w:spacing w:line="276" w:lineRule="auto"/>
        <w:jc w:val="both"/>
        <w:rPr>
          <w:rFonts w:asciiTheme="minorHAnsi" w:hAnsiTheme="minorHAnsi" w:cstheme="minorHAnsi"/>
        </w:rPr>
      </w:pPr>
      <w:r w:rsidRPr="00D50DB6">
        <w:rPr>
          <w:rFonts w:asciiTheme="minorHAnsi" w:hAnsiTheme="minorHAnsi" w:cstheme="minorHAnsi"/>
        </w:rPr>
        <w:t>The main objective of the MTR is to: -</w:t>
      </w:r>
    </w:p>
    <w:p w14:paraId="5A638A47" w14:textId="64E23372" w:rsidR="00130708" w:rsidRPr="00D50DB6" w:rsidRDefault="00130708" w:rsidP="002A56FF">
      <w:pPr>
        <w:pStyle w:val="ListParagraph"/>
        <w:numPr>
          <w:ilvl w:val="0"/>
          <w:numId w:val="2"/>
        </w:numPr>
        <w:spacing w:line="276" w:lineRule="auto"/>
        <w:jc w:val="both"/>
        <w:rPr>
          <w:rFonts w:asciiTheme="minorHAnsi" w:hAnsiTheme="minorHAnsi" w:cstheme="minorHAnsi"/>
        </w:rPr>
      </w:pPr>
      <w:r w:rsidRPr="00D50DB6">
        <w:rPr>
          <w:rFonts w:asciiTheme="minorHAnsi" w:hAnsiTheme="minorHAnsi" w:cstheme="minorHAnsi"/>
        </w:rPr>
        <w:t>To assess whether project strategies are appropriate and leading to the expected results. Validating project design and implementation approach</w:t>
      </w:r>
      <w:r w:rsidR="001F3C8A">
        <w:rPr>
          <w:rFonts w:asciiTheme="minorHAnsi" w:hAnsiTheme="minorHAnsi" w:cstheme="minorHAnsi"/>
        </w:rPr>
        <w:t xml:space="preserve"> being a climate flagship program</w:t>
      </w:r>
      <w:r w:rsidR="007E4C90">
        <w:rPr>
          <w:rFonts w:asciiTheme="minorHAnsi" w:hAnsiTheme="minorHAnsi" w:cstheme="minorHAnsi"/>
        </w:rPr>
        <w:t>.</w:t>
      </w:r>
    </w:p>
    <w:p w14:paraId="5EB7284F" w14:textId="77777777" w:rsidR="00130708" w:rsidRPr="00D50DB6" w:rsidRDefault="00130708" w:rsidP="002A56FF">
      <w:pPr>
        <w:spacing w:line="276" w:lineRule="auto"/>
        <w:jc w:val="both"/>
        <w:rPr>
          <w:rFonts w:asciiTheme="minorHAnsi" w:hAnsiTheme="minorHAnsi" w:cstheme="minorHAnsi"/>
        </w:rPr>
      </w:pPr>
      <w:r w:rsidRPr="00D50DB6">
        <w:rPr>
          <w:rFonts w:asciiTheme="minorHAnsi" w:hAnsiTheme="minorHAnsi" w:cstheme="minorHAnsi"/>
        </w:rPr>
        <w:t>The specific objectives of the MTR of CRAFT are:</w:t>
      </w:r>
    </w:p>
    <w:p w14:paraId="339249C6" w14:textId="77777777" w:rsidR="00130708" w:rsidRPr="00D50DB6" w:rsidRDefault="00130708" w:rsidP="002A56FF">
      <w:pPr>
        <w:pStyle w:val="ListParagraph"/>
        <w:numPr>
          <w:ilvl w:val="0"/>
          <w:numId w:val="2"/>
        </w:numPr>
        <w:spacing w:line="276" w:lineRule="auto"/>
        <w:jc w:val="both"/>
        <w:rPr>
          <w:rFonts w:asciiTheme="minorHAnsi" w:hAnsiTheme="minorHAnsi" w:cstheme="minorHAnsi"/>
        </w:rPr>
      </w:pPr>
      <w:r w:rsidRPr="00D50DB6">
        <w:rPr>
          <w:rFonts w:asciiTheme="minorHAnsi" w:hAnsiTheme="minorHAnsi" w:cstheme="minorHAnsi"/>
        </w:rPr>
        <w:t xml:space="preserve">To identify project strategies that can be scaled in the existing value chains / replicated in other value chains </w:t>
      </w:r>
    </w:p>
    <w:p w14:paraId="0E24FA10" w14:textId="77777777" w:rsidR="00130708" w:rsidRPr="00D50DB6" w:rsidRDefault="00130708" w:rsidP="002A56FF">
      <w:pPr>
        <w:pStyle w:val="ListParagraph"/>
        <w:numPr>
          <w:ilvl w:val="0"/>
          <w:numId w:val="2"/>
        </w:numPr>
        <w:spacing w:line="276" w:lineRule="auto"/>
        <w:jc w:val="both"/>
        <w:rPr>
          <w:rFonts w:asciiTheme="minorHAnsi" w:hAnsiTheme="minorHAnsi" w:cstheme="minorHAnsi"/>
        </w:rPr>
      </w:pPr>
      <w:r w:rsidRPr="00D50DB6">
        <w:rPr>
          <w:rFonts w:asciiTheme="minorHAnsi" w:hAnsiTheme="minorHAnsi" w:cstheme="minorHAnsi"/>
        </w:rPr>
        <w:t>To assess if the collaboration between the consortium partners is effective</w:t>
      </w:r>
    </w:p>
    <w:p w14:paraId="3B99F614" w14:textId="77777777" w:rsidR="00130708" w:rsidRPr="00D50DB6" w:rsidRDefault="00130708" w:rsidP="002A56FF">
      <w:pPr>
        <w:pStyle w:val="ListParagraph"/>
        <w:numPr>
          <w:ilvl w:val="0"/>
          <w:numId w:val="2"/>
        </w:numPr>
        <w:spacing w:line="276" w:lineRule="auto"/>
        <w:jc w:val="both"/>
        <w:rPr>
          <w:rFonts w:asciiTheme="minorHAnsi" w:hAnsiTheme="minorHAnsi" w:cstheme="minorHAnsi"/>
        </w:rPr>
      </w:pPr>
      <w:r w:rsidRPr="00D50DB6">
        <w:rPr>
          <w:rFonts w:asciiTheme="minorHAnsi" w:hAnsiTheme="minorHAnsi" w:cstheme="minorHAnsi"/>
        </w:rPr>
        <w:t xml:space="preserve">To assess the extent to which the project is reaching its targets, how feasible were these in the first place and recommendations for how CRAFT could ensure to meet those targets (within project timeline or possible extension) and ensure the sustainability of results. </w:t>
      </w:r>
    </w:p>
    <w:p w14:paraId="1C8234EF" w14:textId="77777777" w:rsidR="00130708" w:rsidRPr="00D50DB6" w:rsidRDefault="00130708" w:rsidP="002A56FF">
      <w:pPr>
        <w:pStyle w:val="ListParagraph"/>
        <w:numPr>
          <w:ilvl w:val="0"/>
          <w:numId w:val="2"/>
        </w:numPr>
        <w:spacing w:line="276" w:lineRule="auto"/>
        <w:jc w:val="both"/>
        <w:rPr>
          <w:rFonts w:asciiTheme="minorHAnsi" w:hAnsiTheme="minorHAnsi" w:cstheme="minorHAnsi"/>
        </w:rPr>
      </w:pPr>
      <w:r w:rsidRPr="00D50DB6">
        <w:rPr>
          <w:rFonts w:asciiTheme="minorHAnsi" w:hAnsiTheme="minorHAnsi" w:cstheme="minorHAnsi"/>
        </w:rPr>
        <w:t>To assess the impact of COVID-19 pandemic on project implementation</w:t>
      </w:r>
      <w:r>
        <w:rPr>
          <w:rFonts w:asciiTheme="minorHAnsi" w:hAnsiTheme="minorHAnsi" w:cstheme="minorHAnsi"/>
        </w:rPr>
        <w:t xml:space="preserve"> and results.</w:t>
      </w:r>
    </w:p>
    <w:p w14:paraId="00EBC13F" w14:textId="7E56814F" w:rsidR="00130708" w:rsidRPr="00D50DB6" w:rsidRDefault="00130708" w:rsidP="002A56FF">
      <w:pPr>
        <w:spacing w:line="276" w:lineRule="auto"/>
        <w:jc w:val="both"/>
        <w:rPr>
          <w:rFonts w:asciiTheme="minorHAnsi" w:hAnsiTheme="minorHAnsi" w:cstheme="minorHAnsi"/>
          <w:spacing w:val="-1"/>
        </w:rPr>
      </w:pPr>
      <w:r w:rsidRPr="00D50DB6">
        <w:rPr>
          <w:rFonts w:asciiTheme="minorHAnsi" w:hAnsiTheme="minorHAnsi" w:cstheme="minorHAnsi"/>
          <w:spacing w:val="-1"/>
        </w:rPr>
        <w:t>The mid-</w:t>
      </w:r>
      <w:r w:rsidRPr="00A11846">
        <w:rPr>
          <w:rFonts w:asciiTheme="minorHAnsi" w:hAnsiTheme="minorHAnsi" w:cstheme="minorHAnsi"/>
          <w:spacing w:val="-1"/>
        </w:rPr>
        <w:t xml:space="preserve">term review will </w:t>
      </w:r>
      <w:r w:rsidR="00A11846" w:rsidRPr="00A11846">
        <w:rPr>
          <w:rFonts w:asciiTheme="minorHAnsi" w:hAnsiTheme="minorHAnsi" w:cstheme="minorHAnsi"/>
          <w:spacing w:val="-1"/>
        </w:rPr>
        <w:t>look at</w:t>
      </w:r>
      <w:r w:rsidRPr="00D50DB6">
        <w:rPr>
          <w:rFonts w:asciiTheme="minorHAnsi" w:hAnsiTheme="minorHAnsi" w:cstheme="minorHAnsi"/>
          <w:spacing w:val="-1"/>
        </w:rPr>
        <w:t xml:space="preserve"> </w:t>
      </w:r>
      <w:r>
        <w:rPr>
          <w:rFonts w:asciiTheme="minorHAnsi" w:hAnsiTheme="minorHAnsi" w:cstheme="minorHAnsi"/>
          <w:spacing w:val="-1"/>
        </w:rPr>
        <w:t xml:space="preserve">project </w:t>
      </w:r>
      <w:r w:rsidRPr="00D50DB6">
        <w:rPr>
          <w:rFonts w:asciiTheme="minorHAnsi" w:hAnsiTheme="minorHAnsi" w:cstheme="minorHAnsi"/>
          <w:spacing w:val="-1"/>
        </w:rPr>
        <w:t>progress and results, based on an assessment (assessment of project data/reports), stakeholder</w:t>
      </w:r>
      <w:r w:rsidR="008E3165">
        <w:rPr>
          <w:rFonts w:asciiTheme="minorHAnsi" w:hAnsiTheme="minorHAnsi" w:cstheme="minorHAnsi"/>
          <w:spacing w:val="-1"/>
        </w:rPr>
        <w:t xml:space="preserve"> </w:t>
      </w:r>
      <w:r w:rsidRPr="00D50DB6">
        <w:rPr>
          <w:rFonts w:asciiTheme="minorHAnsi" w:hAnsiTheme="minorHAnsi" w:cstheme="minorHAnsi"/>
          <w:spacing w:val="-1"/>
        </w:rPr>
        <w:t xml:space="preserve">consultations </w:t>
      </w:r>
      <w:r w:rsidR="00EA680B">
        <w:rPr>
          <w:rFonts w:asciiTheme="minorHAnsi" w:hAnsiTheme="minorHAnsi" w:cstheme="minorHAnsi"/>
          <w:spacing w:val="-1"/>
        </w:rPr>
        <w:t xml:space="preserve">and </w:t>
      </w:r>
      <w:r w:rsidR="008E3165">
        <w:rPr>
          <w:rFonts w:asciiTheme="minorHAnsi" w:hAnsiTheme="minorHAnsi" w:cstheme="minorHAnsi"/>
          <w:spacing w:val="-1"/>
        </w:rPr>
        <w:t xml:space="preserve">discussions </w:t>
      </w:r>
      <w:r w:rsidRPr="00D50DB6">
        <w:rPr>
          <w:rFonts w:asciiTheme="minorHAnsi" w:hAnsiTheme="minorHAnsi" w:cstheme="minorHAnsi"/>
          <w:spacing w:val="-1"/>
        </w:rPr>
        <w:t xml:space="preserve">with project staff, consortium partners and project participants (mainly the </w:t>
      </w:r>
      <w:r w:rsidR="00312449">
        <w:rPr>
          <w:rFonts w:asciiTheme="minorHAnsi" w:hAnsiTheme="minorHAnsi" w:cstheme="minorHAnsi"/>
          <w:spacing w:val="-1"/>
        </w:rPr>
        <w:t xml:space="preserve">Small Medium </w:t>
      </w:r>
      <w:r w:rsidR="00385CC8">
        <w:rPr>
          <w:rFonts w:asciiTheme="minorHAnsi" w:hAnsiTheme="minorHAnsi" w:cstheme="minorHAnsi"/>
          <w:spacing w:val="-1"/>
        </w:rPr>
        <w:t>Enterprises</w:t>
      </w:r>
      <w:r w:rsidR="00312449">
        <w:rPr>
          <w:rFonts w:asciiTheme="minorHAnsi" w:hAnsiTheme="minorHAnsi" w:cstheme="minorHAnsi"/>
          <w:spacing w:val="-1"/>
        </w:rPr>
        <w:t xml:space="preserve"> (SME),</w:t>
      </w:r>
      <w:r w:rsidR="006A74E8">
        <w:rPr>
          <w:rFonts w:asciiTheme="minorHAnsi" w:hAnsiTheme="minorHAnsi" w:cstheme="minorHAnsi"/>
          <w:spacing w:val="-1"/>
        </w:rPr>
        <w:t xml:space="preserve"> </w:t>
      </w:r>
      <w:r w:rsidR="00312449">
        <w:rPr>
          <w:rFonts w:asciiTheme="minorHAnsi" w:hAnsiTheme="minorHAnsi" w:cstheme="minorHAnsi"/>
          <w:spacing w:val="-1"/>
        </w:rPr>
        <w:t xml:space="preserve">cooperatives and farmers </w:t>
      </w:r>
      <w:r w:rsidR="00385CC8">
        <w:rPr>
          <w:rFonts w:asciiTheme="minorHAnsi" w:hAnsiTheme="minorHAnsi" w:cstheme="minorHAnsi"/>
          <w:spacing w:val="-1"/>
        </w:rPr>
        <w:t xml:space="preserve">involved with CRAFT through </w:t>
      </w:r>
      <w:r w:rsidR="006A74E8">
        <w:rPr>
          <w:rFonts w:asciiTheme="minorHAnsi" w:hAnsiTheme="minorHAnsi" w:cstheme="minorHAnsi"/>
          <w:spacing w:val="-1"/>
        </w:rPr>
        <w:t>the Climate</w:t>
      </w:r>
      <w:r w:rsidR="002F71F9">
        <w:rPr>
          <w:rFonts w:asciiTheme="minorHAnsi" w:hAnsiTheme="minorHAnsi" w:cstheme="minorHAnsi"/>
          <w:spacing w:val="-1"/>
        </w:rPr>
        <w:t xml:space="preserve"> Innovation Investment Faci</w:t>
      </w:r>
      <w:r w:rsidR="00312449">
        <w:rPr>
          <w:rFonts w:asciiTheme="minorHAnsi" w:hAnsiTheme="minorHAnsi" w:cstheme="minorHAnsi"/>
          <w:spacing w:val="-1"/>
        </w:rPr>
        <w:t>lity (CIIF)</w:t>
      </w:r>
      <w:r w:rsidR="00385CC8">
        <w:rPr>
          <w:rFonts w:asciiTheme="minorHAnsi" w:hAnsiTheme="minorHAnsi" w:cstheme="minorHAnsi"/>
          <w:spacing w:val="-1"/>
        </w:rPr>
        <w:t>)</w:t>
      </w:r>
      <w:r w:rsidRPr="00D50DB6">
        <w:rPr>
          <w:rFonts w:asciiTheme="minorHAnsi" w:hAnsiTheme="minorHAnsi" w:cstheme="minorHAnsi"/>
          <w:spacing w:val="-1"/>
        </w:rPr>
        <w:t xml:space="preserve">. </w:t>
      </w:r>
    </w:p>
    <w:p w14:paraId="3B60771D" w14:textId="77777777" w:rsidR="00130708" w:rsidRPr="00130708" w:rsidRDefault="00130708" w:rsidP="002A56FF">
      <w:pPr>
        <w:spacing w:line="276" w:lineRule="auto"/>
      </w:pPr>
    </w:p>
    <w:p w14:paraId="55AEAB5B" w14:textId="228CEC97" w:rsidR="00012868" w:rsidRPr="00227780" w:rsidRDefault="007D46AD" w:rsidP="002A56FF">
      <w:pPr>
        <w:pStyle w:val="Heading2"/>
        <w:spacing w:line="276" w:lineRule="auto"/>
        <w:rPr>
          <w:rFonts w:ascii="Dosis" w:eastAsiaTheme="minorHAnsi" w:hAnsi="Dosis" w:cstheme="minorHAnsi"/>
          <w:sz w:val="22"/>
          <w:szCs w:val="22"/>
        </w:rPr>
      </w:pPr>
      <w:r w:rsidRPr="00227780">
        <w:rPr>
          <w:rFonts w:ascii="Dosis" w:hAnsi="Dosis" w:cstheme="minorHAnsi"/>
          <w:b/>
          <w:bCs/>
          <w:sz w:val="22"/>
          <w:szCs w:val="22"/>
          <w:lang w:val="en-GB"/>
        </w:rPr>
        <w:t xml:space="preserve">1.1 </w:t>
      </w:r>
      <w:r w:rsidR="00012868" w:rsidRPr="00227780">
        <w:rPr>
          <w:rFonts w:ascii="Dosis" w:eastAsiaTheme="minorHAnsi" w:hAnsi="Dosis" w:cstheme="minorHAnsi"/>
          <w:sz w:val="22"/>
          <w:szCs w:val="22"/>
        </w:rPr>
        <w:t>Background</w:t>
      </w:r>
      <w:r w:rsidR="000163D9" w:rsidRPr="00227780">
        <w:rPr>
          <w:rFonts w:ascii="Dosis" w:eastAsiaTheme="minorHAnsi" w:hAnsi="Dosis" w:cstheme="minorHAnsi"/>
          <w:sz w:val="22"/>
          <w:szCs w:val="22"/>
        </w:rPr>
        <w:t xml:space="preserve"> </w:t>
      </w:r>
      <w:r w:rsidR="00130708" w:rsidRPr="00227780">
        <w:rPr>
          <w:rFonts w:ascii="Dosis" w:eastAsiaTheme="minorHAnsi" w:hAnsi="Dosis" w:cstheme="minorHAnsi"/>
          <w:sz w:val="22"/>
          <w:szCs w:val="22"/>
        </w:rPr>
        <w:t xml:space="preserve">to the </w:t>
      </w:r>
      <w:r w:rsidR="000163D9" w:rsidRPr="00227780">
        <w:rPr>
          <w:rFonts w:ascii="Dosis" w:eastAsiaTheme="minorHAnsi" w:hAnsi="Dosis" w:cstheme="minorHAnsi"/>
          <w:sz w:val="22"/>
          <w:szCs w:val="22"/>
        </w:rPr>
        <w:t>CRAFT</w:t>
      </w:r>
      <w:r w:rsidR="00130708" w:rsidRPr="00227780">
        <w:rPr>
          <w:rFonts w:ascii="Dosis" w:eastAsiaTheme="minorHAnsi" w:hAnsi="Dosis" w:cstheme="minorHAnsi"/>
          <w:sz w:val="22"/>
          <w:szCs w:val="22"/>
        </w:rPr>
        <w:t xml:space="preserve"> Project</w:t>
      </w:r>
    </w:p>
    <w:p w14:paraId="26D2FF7A" w14:textId="3466E17C" w:rsidR="00AC4E16" w:rsidRPr="00D50DB6" w:rsidRDefault="009D64F2" w:rsidP="002A56FF">
      <w:pPr>
        <w:spacing w:line="276" w:lineRule="auto"/>
        <w:jc w:val="both"/>
        <w:rPr>
          <w:rFonts w:asciiTheme="minorHAnsi" w:hAnsiTheme="minorHAnsi" w:cstheme="minorHAnsi"/>
          <w:spacing w:val="7"/>
        </w:rPr>
      </w:pPr>
      <w:r w:rsidRPr="00D50DB6">
        <w:rPr>
          <w:rFonts w:asciiTheme="minorHAnsi" w:hAnsiTheme="minorHAnsi" w:cstheme="minorHAnsi"/>
        </w:rPr>
        <w:t>In May 2018</w:t>
      </w:r>
      <w:r w:rsidR="00855B7B">
        <w:rPr>
          <w:rFonts w:asciiTheme="minorHAnsi" w:hAnsiTheme="minorHAnsi" w:cstheme="minorHAnsi"/>
        </w:rPr>
        <w:t>,</w:t>
      </w:r>
      <w:r w:rsidRPr="00D50DB6">
        <w:rPr>
          <w:rFonts w:asciiTheme="minorHAnsi" w:hAnsiTheme="minorHAnsi" w:cstheme="minorHAnsi"/>
        </w:rPr>
        <w:t xml:space="preserve"> the Netherlands Ministry of Foreign Affairs/DGIS awarded SNV (Netherlands Development </w:t>
      </w:r>
      <w:r w:rsidR="001F7465" w:rsidRPr="00D50DB6">
        <w:rPr>
          <w:rFonts w:asciiTheme="minorHAnsi" w:hAnsiTheme="minorHAnsi" w:cstheme="minorHAnsi"/>
        </w:rPr>
        <w:t>Organization</w:t>
      </w:r>
      <w:r w:rsidRPr="00D50DB6">
        <w:rPr>
          <w:rFonts w:asciiTheme="minorHAnsi" w:hAnsiTheme="minorHAnsi" w:cstheme="minorHAnsi"/>
        </w:rPr>
        <w:t>) the</w:t>
      </w:r>
      <w:r w:rsidRPr="00D50DB6">
        <w:rPr>
          <w:rFonts w:asciiTheme="minorHAnsi" w:hAnsiTheme="minorHAnsi" w:cstheme="minorHAnsi"/>
          <w:spacing w:val="1"/>
        </w:rPr>
        <w:t xml:space="preserve"> </w:t>
      </w:r>
      <w:r w:rsidRPr="00D50DB6">
        <w:rPr>
          <w:rFonts w:asciiTheme="minorHAnsi" w:hAnsiTheme="minorHAnsi" w:cstheme="minorHAnsi"/>
          <w:spacing w:val="-1"/>
        </w:rPr>
        <w:t>Climate</w:t>
      </w:r>
      <w:r w:rsidRPr="00D50DB6">
        <w:rPr>
          <w:rFonts w:asciiTheme="minorHAnsi" w:hAnsiTheme="minorHAnsi" w:cstheme="minorHAnsi"/>
          <w:spacing w:val="-2"/>
        </w:rPr>
        <w:t xml:space="preserve"> </w:t>
      </w:r>
      <w:r w:rsidRPr="00D50DB6">
        <w:rPr>
          <w:rFonts w:asciiTheme="minorHAnsi" w:hAnsiTheme="minorHAnsi" w:cstheme="minorHAnsi"/>
          <w:spacing w:val="-1"/>
        </w:rPr>
        <w:t>Smart</w:t>
      </w:r>
      <w:r w:rsidRPr="00D50DB6">
        <w:rPr>
          <w:rFonts w:asciiTheme="minorHAnsi" w:hAnsiTheme="minorHAnsi" w:cstheme="minorHAnsi"/>
          <w:spacing w:val="-3"/>
        </w:rPr>
        <w:t xml:space="preserve"> </w:t>
      </w:r>
      <w:r w:rsidRPr="00D50DB6">
        <w:rPr>
          <w:rFonts w:asciiTheme="minorHAnsi" w:hAnsiTheme="minorHAnsi" w:cstheme="minorHAnsi"/>
          <w:spacing w:val="-1"/>
        </w:rPr>
        <w:t>Agriculture</w:t>
      </w:r>
      <w:r w:rsidRPr="00D50DB6">
        <w:rPr>
          <w:rFonts w:asciiTheme="minorHAnsi" w:hAnsiTheme="minorHAnsi" w:cstheme="minorHAnsi"/>
          <w:spacing w:val="-2"/>
        </w:rPr>
        <w:t xml:space="preserve"> </w:t>
      </w:r>
      <w:r w:rsidRPr="00D50DB6">
        <w:rPr>
          <w:rFonts w:asciiTheme="minorHAnsi" w:hAnsiTheme="minorHAnsi" w:cstheme="minorHAnsi"/>
        </w:rPr>
        <w:t>East</w:t>
      </w:r>
      <w:r w:rsidRPr="00D50DB6">
        <w:rPr>
          <w:rFonts w:asciiTheme="minorHAnsi" w:hAnsiTheme="minorHAnsi" w:cstheme="minorHAnsi"/>
          <w:spacing w:val="-5"/>
        </w:rPr>
        <w:t xml:space="preserve"> </w:t>
      </w:r>
      <w:r w:rsidRPr="00D50DB6">
        <w:rPr>
          <w:rFonts w:asciiTheme="minorHAnsi" w:hAnsiTheme="minorHAnsi" w:cstheme="minorHAnsi"/>
        </w:rPr>
        <w:t>Africa</w:t>
      </w:r>
      <w:r w:rsidRPr="00D50DB6">
        <w:rPr>
          <w:rFonts w:asciiTheme="minorHAnsi" w:hAnsiTheme="minorHAnsi" w:cstheme="minorHAnsi"/>
          <w:spacing w:val="-1"/>
        </w:rPr>
        <w:t xml:space="preserve"> </w:t>
      </w:r>
      <w:r w:rsidRPr="00D50DB6">
        <w:rPr>
          <w:rFonts w:asciiTheme="minorHAnsi" w:hAnsiTheme="minorHAnsi" w:cstheme="minorHAnsi"/>
        </w:rPr>
        <w:t>(CSA-EA</w:t>
      </w:r>
      <w:r w:rsidRPr="00D50DB6">
        <w:rPr>
          <w:rFonts w:asciiTheme="minorHAnsi" w:hAnsiTheme="minorHAnsi" w:cstheme="minorHAnsi"/>
          <w:spacing w:val="-3"/>
        </w:rPr>
        <w:t xml:space="preserve"> </w:t>
      </w:r>
      <w:r w:rsidRPr="00D50DB6">
        <w:rPr>
          <w:rFonts w:asciiTheme="minorHAnsi" w:hAnsiTheme="minorHAnsi" w:cstheme="minorHAnsi"/>
          <w:w w:val="160"/>
        </w:rPr>
        <w:t>–</w:t>
      </w:r>
      <w:r w:rsidRPr="00D50DB6">
        <w:rPr>
          <w:rFonts w:asciiTheme="minorHAnsi" w:hAnsiTheme="minorHAnsi" w:cstheme="minorHAnsi"/>
          <w:spacing w:val="-30"/>
          <w:w w:val="160"/>
        </w:rPr>
        <w:t xml:space="preserve"> </w:t>
      </w:r>
      <w:r w:rsidRPr="00D50DB6">
        <w:rPr>
          <w:rFonts w:asciiTheme="minorHAnsi" w:hAnsiTheme="minorHAnsi" w:cstheme="minorHAnsi"/>
        </w:rPr>
        <w:t>now</w:t>
      </w:r>
      <w:r w:rsidRPr="00D50DB6">
        <w:rPr>
          <w:rFonts w:asciiTheme="minorHAnsi" w:hAnsiTheme="minorHAnsi" w:cstheme="minorHAnsi"/>
          <w:spacing w:val="-3"/>
        </w:rPr>
        <w:t xml:space="preserve"> </w:t>
      </w:r>
      <w:r w:rsidRPr="00D50DB6">
        <w:rPr>
          <w:rFonts w:asciiTheme="minorHAnsi" w:hAnsiTheme="minorHAnsi" w:cstheme="minorHAnsi"/>
        </w:rPr>
        <w:t>known</w:t>
      </w:r>
      <w:r w:rsidRPr="00D50DB6">
        <w:rPr>
          <w:rFonts w:asciiTheme="minorHAnsi" w:hAnsiTheme="minorHAnsi" w:cstheme="minorHAnsi"/>
          <w:spacing w:val="-5"/>
        </w:rPr>
        <w:t xml:space="preserve"> </w:t>
      </w:r>
      <w:r w:rsidRPr="00D50DB6">
        <w:rPr>
          <w:rFonts w:asciiTheme="minorHAnsi" w:hAnsiTheme="minorHAnsi" w:cstheme="minorHAnsi"/>
        </w:rPr>
        <w:t>as</w:t>
      </w:r>
      <w:r w:rsidRPr="00D50DB6">
        <w:rPr>
          <w:rFonts w:asciiTheme="minorHAnsi" w:hAnsiTheme="minorHAnsi" w:cstheme="minorHAnsi"/>
          <w:spacing w:val="1"/>
        </w:rPr>
        <w:t xml:space="preserve"> </w:t>
      </w:r>
      <w:r w:rsidRPr="00D50DB6">
        <w:rPr>
          <w:rFonts w:asciiTheme="minorHAnsi" w:hAnsiTheme="minorHAnsi" w:cstheme="minorHAnsi"/>
        </w:rPr>
        <w:t>the</w:t>
      </w:r>
      <w:r w:rsidRPr="00D50DB6">
        <w:rPr>
          <w:rFonts w:asciiTheme="minorHAnsi" w:hAnsiTheme="minorHAnsi" w:cstheme="minorHAnsi"/>
          <w:spacing w:val="-2"/>
        </w:rPr>
        <w:t xml:space="preserve"> </w:t>
      </w:r>
      <w:r w:rsidRPr="00D50DB6">
        <w:rPr>
          <w:rFonts w:asciiTheme="minorHAnsi" w:hAnsiTheme="minorHAnsi" w:cstheme="minorHAnsi"/>
        </w:rPr>
        <w:t>CRAFT)</w:t>
      </w:r>
      <w:r w:rsidRPr="00D50DB6">
        <w:rPr>
          <w:rFonts w:asciiTheme="minorHAnsi" w:hAnsiTheme="minorHAnsi" w:cstheme="minorHAnsi"/>
          <w:spacing w:val="-2"/>
        </w:rPr>
        <w:t xml:space="preserve"> </w:t>
      </w:r>
      <w:r w:rsidRPr="00D50DB6">
        <w:rPr>
          <w:rFonts w:asciiTheme="minorHAnsi" w:hAnsiTheme="minorHAnsi" w:cstheme="minorHAnsi"/>
        </w:rPr>
        <w:t>project</w:t>
      </w:r>
      <w:r w:rsidRPr="00D50DB6">
        <w:rPr>
          <w:rFonts w:asciiTheme="minorHAnsi" w:hAnsiTheme="minorHAnsi" w:cstheme="minorHAnsi"/>
          <w:spacing w:val="-2"/>
        </w:rPr>
        <w:t xml:space="preserve"> </w:t>
      </w:r>
      <w:r w:rsidRPr="00D50DB6">
        <w:rPr>
          <w:rFonts w:asciiTheme="minorHAnsi" w:hAnsiTheme="minorHAnsi" w:cstheme="minorHAnsi"/>
        </w:rPr>
        <w:t>to</w:t>
      </w:r>
      <w:r w:rsidRPr="00D50DB6">
        <w:rPr>
          <w:rFonts w:asciiTheme="minorHAnsi" w:hAnsiTheme="minorHAnsi" w:cstheme="minorHAnsi"/>
          <w:spacing w:val="-4"/>
        </w:rPr>
        <w:t xml:space="preserve"> </w:t>
      </w:r>
      <w:r w:rsidRPr="00D50DB6">
        <w:rPr>
          <w:rFonts w:asciiTheme="minorHAnsi" w:hAnsiTheme="minorHAnsi" w:cstheme="minorHAnsi"/>
        </w:rPr>
        <w:t>be</w:t>
      </w:r>
      <w:r w:rsidRPr="00D50DB6">
        <w:rPr>
          <w:rFonts w:asciiTheme="minorHAnsi" w:hAnsiTheme="minorHAnsi" w:cstheme="minorHAnsi"/>
          <w:spacing w:val="-1"/>
        </w:rPr>
        <w:t xml:space="preserve"> </w:t>
      </w:r>
      <w:r w:rsidRPr="00D50DB6">
        <w:rPr>
          <w:rFonts w:asciiTheme="minorHAnsi" w:hAnsiTheme="minorHAnsi" w:cstheme="minorHAnsi"/>
        </w:rPr>
        <w:t>implemented</w:t>
      </w:r>
      <w:r w:rsidRPr="00D50DB6">
        <w:rPr>
          <w:rFonts w:asciiTheme="minorHAnsi" w:hAnsiTheme="minorHAnsi" w:cstheme="minorHAnsi"/>
          <w:spacing w:val="-1"/>
        </w:rPr>
        <w:t xml:space="preserve"> </w:t>
      </w:r>
      <w:r w:rsidRPr="00D50DB6">
        <w:rPr>
          <w:rFonts w:asciiTheme="minorHAnsi" w:hAnsiTheme="minorHAnsi" w:cstheme="minorHAnsi"/>
        </w:rPr>
        <w:t>in</w:t>
      </w:r>
      <w:r w:rsidRPr="00D50DB6">
        <w:rPr>
          <w:rFonts w:asciiTheme="minorHAnsi" w:hAnsiTheme="minorHAnsi" w:cstheme="minorHAnsi"/>
          <w:spacing w:val="-3"/>
        </w:rPr>
        <w:t xml:space="preserve"> </w:t>
      </w:r>
      <w:r w:rsidRPr="00D50DB6">
        <w:rPr>
          <w:rFonts w:asciiTheme="minorHAnsi" w:hAnsiTheme="minorHAnsi" w:cstheme="minorHAnsi"/>
        </w:rPr>
        <w:t>Kenya,</w:t>
      </w:r>
      <w:r w:rsidRPr="00D50DB6">
        <w:rPr>
          <w:rFonts w:asciiTheme="minorHAnsi" w:hAnsiTheme="minorHAnsi" w:cstheme="minorHAnsi"/>
          <w:spacing w:val="-2"/>
        </w:rPr>
        <w:t xml:space="preserve"> </w:t>
      </w:r>
      <w:r w:rsidR="00792EA7" w:rsidRPr="00D50DB6">
        <w:rPr>
          <w:rFonts w:asciiTheme="minorHAnsi" w:hAnsiTheme="minorHAnsi" w:cstheme="minorHAnsi"/>
        </w:rPr>
        <w:t xml:space="preserve">Tanzania, </w:t>
      </w:r>
      <w:r w:rsidR="00792EA7" w:rsidRPr="00346AE1">
        <w:rPr>
          <w:rFonts w:asciiTheme="minorHAnsi" w:hAnsiTheme="minorHAnsi" w:cstheme="minorHAnsi"/>
        </w:rPr>
        <w:t>and</w:t>
      </w:r>
      <w:r w:rsidRPr="00D50DB6">
        <w:rPr>
          <w:rFonts w:asciiTheme="minorHAnsi" w:hAnsiTheme="minorHAnsi" w:cstheme="minorHAnsi"/>
        </w:rPr>
        <w:t xml:space="preserve"> Uganda (Activity #4000000819). This five-year project, valued at approximately €</w:t>
      </w:r>
      <w:r w:rsidR="00E109E8" w:rsidRPr="00D50DB6">
        <w:rPr>
          <w:rFonts w:asciiTheme="minorHAnsi" w:hAnsiTheme="minorHAnsi" w:cstheme="minorHAnsi"/>
        </w:rPr>
        <w:t>3</w:t>
      </w:r>
      <w:r w:rsidR="005C3AB4">
        <w:rPr>
          <w:rFonts w:asciiTheme="minorHAnsi" w:hAnsiTheme="minorHAnsi" w:cstheme="minorHAnsi"/>
        </w:rPr>
        <w:t>6</w:t>
      </w:r>
      <w:r w:rsidR="00E109E8" w:rsidRPr="00D50DB6">
        <w:rPr>
          <w:rFonts w:asciiTheme="minorHAnsi" w:hAnsiTheme="minorHAnsi" w:cstheme="minorHAnsi"/>
        </w:rPr>
        <w:t xml:space="preserve"> </w:t>
      </w:r>
      <w:r w:rsidRPr="00D50DB6">
        <w:rPr>
          <w:rFonts w:asciiTheme="minorHAnsi" w:hAnsiTheme="minorHAnsi" w:cstheme="minorHAnsi"/>
        </w:rPr>
        <w:t xml:space="preserve">million, </w:t>
      </w:r>
      <w:r w:rsidR="001F7465" w:rsidRPr="00D50DB6">
        <w:rPr>
          <w:rFonts w:asciiTheme="minorHAnsi" w:hAnsiTheme="minorHAnsi" w:cstheme="minorHAnsi"/>
        </w:rPr>
        <w:t>is implemented</w:t>
      </w:r>
      <w:r w:rsidRPr="00D50DB6">
        <w:rPr>
          <w:rFonts w:asciiTheme="minorHAnsi" w:hAnsiTheme="minorHAnsi" w:cstheme="minorHAnsi"/>
        </w:rPr>
        <w:t xml:space="preserve"> by</w:t>
      </w:r>
      <w:r w:rsidRPr="00D50DB6">
        <w:rPr>
          <w:rFonts w:asciiTheme="minorHAnsi" w:hAnsiTheme="minorHAnsi" w:cstheme="minorHAnsi"/>
          <w:spacing w:val="1"/>
        </w:rPr>
        <w:t xml:space="preserve"> </w:t>
      </w:r>
      <w:r w:rsidRPr="00D50DB6">
        <w:rPr>
          <w:rFonts w:asciiTheme="minorHAnsi" w:hAnsiTheme="minorHAnsi" w:cstheme="minorHAnsi"/>
        </w:rPr>
        <w:t>SNV in partnership with Wageningen University (WUR) and Wageningen Environmental Research (WEnR), CGIAR’s</w:t>
      </w:r>
      <w:r w:rsidRPr="00D50DB6">
        <w:rPr>
          <w:rFonts w:asciiTheme="minorHAnsi" w:hAnsiTheme="minorHAnsi" w:cstheme="minorHAnsi"/>
          <w:spacing w:val="1"/>
        </w:rPr>
        <w:t xml:space="preserve"> </w:t>
      </w:r>
      <w:r w:rsidRPr="00D50DB6">
        <w:rPr>
          <w:rFonts w:asciiTheme="minorHAnsi" w:hAnsiTheme="minorHAnsi" w:cstheme="minorHAnsi"/>
        </w:rPr>
        <w:t>Climate</w:t>
      </w:r>
      <w:r w:rsidRPr="00D50DB6">
        <w:rPr>
          <w:rFonts w:asciiTheme="minorHAnsi" w:hAnsiTheme="minorHAnsi" w:cstheme="minorHAnsi"/>
          <w:spacing w:val="6"/>
        </w:rPr>
        <w:t xml:space="preserve"> </w:t>
      </w:r>
      <w:r w:rsidRPr="00D50DB6">
        <w:rPr>
          <w:rFonts w:asciiTheme="minorHAnsi" w:hAnsiTheme="minorHAnsi" w:cstheme="minorHAnsi"/>
        </w:rPr>
        <w:t>Change</w:t>
      </w:r>
      <w:r w:rsidRPr="00D50DB6">
        <w:rPr>
          <w:rFonts w:asciiTheme="minorHAnsi" w:hAnsiTheme="minorHAnsi" w:cstheme="minorHAnsi"/>
          <w:spacing w:val="9"/>
        </w:rPr>
        <w:t xml:space="preserve"> </w:t>
      </w:r>
      <w:r w:rsidRPr="00D50DB6">
        <w:rPr>
          <w:rFonts w:asciiTheme="minorHAnsi" w:hAnsiTheme="minorHAnsi" w:cstheme="minorHAnsi"/>
        </w:rPr>
        <w:t>Agriculture</w:t>
      </w:r>
      <w:r w:rsidRPr="00D50DB6">
        <w:rPr>
          <w:rFonts w:asciiTheme="minorHAnsi" w:hAnsiTheme="minorHAnsi" w:cstheme="minorHAnsi"/>
          <w:spacing w:val="9"/>
        </w:rPr>
        <w:t xml:space="preserve"> </w:t>
      </w:r>
      <w:r w:rsidRPr="00D50DB6">
        <w:rPr>
          <w:rFonts w:asciiTheme="minorHAnsi" w:hAnsiTheme="minorHAnsi" w:cstheme="minorHAnsi"/>
        </w:rPr>
        <w:t>and</w:t>
      </w:r>
      <w:r w:rsidRPr="00D50DB6">
        <w:rPr>
          <w:rFonts w:asciiTheme="minorHAnsi" w:hAnsiTheme="minorHAnsi" w:cstheme="minorHAnsi"/>
          <w:spacing w:val="7"/>
        </w:rPr>
        <w:t xml:space="preserve"> </w:t>
      </w:r>
      <w:r w:rsidRPr="00D50DB6">
        <w:rPr>
          <w:rFonts w:asciiTheme="minorHAnsi" w:hAnsiTheme="minorHAnsi" w:cstheme="minorHAnsi"/>
        </w:rPr>
        <w:t>Food</w:t>
      </w:r>
      <w:r w:rsidRPr="00D50DB6">
        <w:rPr>
          <w:rFonts w:asciiTheme="minorHAnsi" w:hAnsiTheme="minorHAnsi" w:cstheme="minorHAnsi"/>
          <w:spacing w:val="7"/>
        </w:rPr>
        <w:t xml:space="preserve"> </w:t>
      </w:r>
      <w:r w:rsidRPr="00D50DB6">
        <w:rPr>
          <w:rFonts w:asciiTheme="minorHAnsi" w:hAnsiTheme="minorHAnsi" w:cstheme="minorHAnsi"/>
        </w:rPr>
        <w:t>Security</w:t>
      </w:r>
      <w:r w:rsidRPr="00D50DB6">
        <w:rPr>
          <w:rFonts w:asciiTheme="minorHAnsi" w:hAnsiTheme="minorHAnsi" w:cstheme="minorHAnsi"/>
          <w:spacing w:val="7"/>
        </w:rPr>
        <w:t xml:space="preserve"> </w:t>
      </w:r>
      <w:r w:rsidRPr="00D50DB6">
        <w:rPr>
          <w:rFonts w:asciiTheme="minorHAnsi" w:hAnsiTheme="minorHAnsi" w:cstheme="minorHAnsi"/>
        </w:rPr>
        <w:t>Programme</w:t>
      </w:r>
      <w:r w:rsidRPr="00D50DB6">
        <w:rPr>
          <w:rFonts w:asciiTheme="minorHAnsi" w:hAnsiTheme="minorHAnsi" w:cstheme="minorHAnsi"/>
          <w:spacing w:val="5"/>
        </w:rPr>
        <w:t xml:space="preserve"> </w:t>
      </w:r>
      <w:r w:rsidRPr="00D50DB6">
        <w:rPr>
          <w:rFonts w:asciiTheme="minorHAnsi" w:hAnsiTheme="minorHAnsi" w:cstheme="minorHAnsi"/>
        </w:rPr>
        <w:t>(CCAFS),</w:t>
      </w:r>
      <w:r w:rsidRPr="00D50DB6">
        <w:rPr>
          <w:rFonts w:asciiTheme="minorHAnsi" w:hAnsiTheme="minorHAnsi" w:cstheme="minorHAnsi"/>
          <w:spacing w:val="6"/>
        </w:rPr>
        <w:t xml:space="preserve"> </w:t>
      </w:r>
      <w:r w:rsidRPr="00D50DB6">
        <w:rPr>
          <w:rFonts w:asciiTheme="minorHAnsi" w:hAnsiTheme="minorHAnsi" w:cstheme="minorHAnsi"/>
        </w:rPr>
        <w:t>Agriterra,</w:t>
      </w:r>
      <w:r w:rsidRPr="00D50DB6">
        <w:rPr>
          <w:rFonts w:asciiTheme="minorHAnsi" w:hAnsiTheme="minorHAnsi" w:cstheme="minorHAnsi"/>
          <w:spacing w:val="7"/>
        </w:rPr>
        <w:t xml:space="preserve"> </w:t>
      </w:r>
      <w:r w:rsidRPr="00D50DB6">
        <w:rPr>
          <w:rFonts w:asciiTheme="minorHAnsi" w:hAnsiTheme="minorHAnsi" w:cstheme="minorHAnsi"/>
        </w:rPr>
        <w:t>and</w:t>
      </w:r>
      <w:r w:rsidRPr="00D50DB6">
        <w:rPr>
          <w:rFonts w:asciiTheme="minorHAnsi" w:hAnsiTheme="minorHAnsi" w:cstheme="minorHAnsi"/>
          <w:spacing w:val="10"/>
        </w:rPr>
        <w:t xml:space="preserve"> </w:t>
      </w:r>
      <w:r w:rsidRPr="00D50DB6">
        <w:rPr>
          <w:rFonts w:asciiTheme="minorHAnsi" w:hAnsiTheme="minorHAnsi" w:cstheme="minorHAnsi"/>
        </w:rPr>
        <w:t>Rabo</w:t>
      </w:r>
      <w:r w:rsidRPr="00D50DB6">
        <w:rPr>
          <w:rFonts w:asciiTheme="minorHAnsi" w:hAnsiTheme="minorHAnsi" w:cstheme="minorHAnsi"/>
          <w:spacing w:val="4"/>
        </w:rPr>
        <w:t xml:space="preserve"> </w:t>
      </w:r>
      <w:r w:rsidRPr="00D50DB6">
        <w:rPr>
          <w:rFonts w:asciiTheme="minorHAnsi" w:hAnsiTheme="minorHAnsi" w:cstheme="minorHAnsi"/>
        </w:rPr>
        <w:t>Partnerships</w:t>
      </w:r>
      <w:r w:rsidRPr="00D50DB6">
        <w:rPr>
          <w:rFonts w:asciiTheme="minorHAnsi" w:hAnsiTheme="minorHAnsi" w:cstheme="minorHAnsi"/>
          <w:spacing w:val="9"/>
        </w:rPr>
        <w:t xml:space="preserve"> </w:t>
      </w:r>
      <w:r w:rsidRPr="00D50DB6">
        <w:rPr>
          <w:rFonts w:asciiTheme="minorHAnsi" w:hAnsiTheme="minorHAnsi" w:cstheme="minorHAnsi"/>
        </w:rPr>
        <w:t>(RP).</w:t>
      </w:r>
      <w:r w:rsidRPr="00D50DB6">
        <w:rPr>
          <w:rFonts w:asciiTheme="minorHAnsi" w:hAnsiTheme="minorHAnsi" w:cstheme="minorHAnsi"/>
          <w:spacing w:val="7"/>
        </w:rPr>
        <w:t xml:space="preserve"> </w:t>
      </w:r>
    </w:p>
    <w:p w14:paraId="2E7BEE69" w14:textId="77777777" w:rsidR="00CA2325" w:rsidRDefault="009D64F2" w:rsidP="002A56FF">
      <w:pPr>
        <w:spacing w:line="276" w:lineRule="auto"/>
        <w:jc w:val="both"/>
        <w:rPr>
          <w:rFonts w:asciiTheme="minorHAnsi" w:hAnsiTheme="minorHAnsi" w:cstheme="minorHAnsi"/>
          <w:spacing w:val="-5"/>
        </w:rPr>
      </w:pPr>
      <w:r w:rsidRPr="00D50DB6">
        <w:rPr>
          <w:rFonts w:asciiTheme="minorHAnsi" w:hAnsiTheme="minorHAnsi" w:cstheme="minorHAnsi"/>
        </w:rPr>
        <w:t>The</w:t>
      </w:r>
      <w:r w:rsidRPr="00D50DB6">
        <w:rPr>
          <w:rFonts w:asciiTheme="minorHAnsi" w:hAnsiTheme="minorHAnsi" w:cstheme="minorHAnsi"/>
          <w:spacing w:val="8"/>
        </w:rPr>
        <w:t xml:space="preserve"> </w:t>
      </w:r>
      <w:r w:rsidR="005E59EA" w:rsidRPr="00D50DB6">
        <w:rPr>
          <w:rFonts w:asciiTheme="minorHAnsi" w:hAnsiTheme="minorHAnsi" w:cstheme="minorHAnsi"/>
        </w:rPr>
        <w:t xml:space="preserve">project </w:t>
      </w:r>
      <w:r w:rsidR="005E59EA" w:rsidRPr="00D50DB6">
        <w:rPr>
          <w:rFonts w:asciiTheme="minorHAnsi" w:hAnsiTheme="minorHAnsi" w:cstheme="minorHAnsi"/>
          <w:spacing w:val="-45"/>
        </w:rPr>
        <w:t>is</w:t>
      </w:r>
      <w:r w:rsidR="00A14F66">
        <w:rPr>
          <w:rFonts w:asciiTheme="minorHAnsi" w:hAnsiTheme="minorHAnsi" w:cstheme="minorHAnsi"/>
          <w:spacing w:val="-45"/>
        </w:rPr>
        <w:t xml:space="preserve"> </w:t>
      </w:r>
      <w:r w:rsidRPr="00D50DB6">
        <w:rPr>
          <w:rFonts w:asciiTheme="minorHAnsi" w:hAnsiTheme="minorHAnsi" w:cstheme="minorHAnsi"/>
          <w:spacing w:val="-5"/>
        </w:rPr>
        <w:t xml:space="preserve"> </w:t>
      </w:r>
      <w:r w:rsidR="00A14F66">
        <w:rPr>
          <w:rFonts w:asciiTheme="minorHAnsi" w:hAnsiTheme="minorHAnsi" w:cstheme="minorHAnsi"/>
          <w:spacing w:val="-5"/>
        </w:rPr>
        <w:t xml:space="preserve"> </w:t>
      </w:r>
      <w:r w:rsidRPr="00D50DB6">
        <w:rPr>
          <w:rFonts w:asciiTheme="minorHAnsi" w:hAnsiTheme="minorHAnsi" w:cstheme="minorHAnsi"/>
        </w:rPr>
        <w:t>expected</w:t>
      </w:r>
      <w:r w:rsidRPr="00D50DB6">
        <w:rPr>
          <w:rFonts w:asciiTheme="minorHAnsi" w:hAnsiTheme="minorHAnsi" w:cstheme="minorHAnsi"/>
          <w:spacing w:val="-5"/>
        </w:rPr>
        <w:t xml:space="preserve"> </w:t>
      </w:r>
      <w:r w:rsidRPr="00D50DB6">
        <w:rPr>
          <w:rFonts w:asciiTheme="minorHAnsi" w:hAnsiTheme="minorHAnsi" w:cstheme="minorHAnsi"/>
        </w:rPr>
        <w:t>to</w:t>
      </w:r>
      <w:r w:rsidRPr="00D50DB6">
        <w:rPr>
          <w:rFonts w:asciiTheme="minorHAnsi" w:hAnsiTheme="minorHAnsi" w:cstheme="minorHAnsi"/>
          <w:spacing w:val="-6"/>
        </w:rPr>
        <w:t xml:space="preserve"> </w:t>
      </w:r>
      <w:r w:rsidRPr="00D50DB6">
        <w:rPr>
          <w:rFonts w:asciiTheme="minorHAnsi" w:hAnsiTheme="minorHAnsi" w:cstheme="minorHAnsi"/>
        </w:rPr>
        <w:t>leverage</w:t>
      </w:r>
      <w:r w:rsidRPr="00D50DB6">
        <w:rPr>
          <w:rFonts w:asciiTheme="minorHAnsi" w:hAnsiTheme="minorHAnsi" w:cstheme="minorHAnsi"/>
          <w:spacing w:val="-5"/>
        </w:rPr>
        <w:t xml:space="preserve"> </w:t>
      </w:r>
      <w:r w:rsidRPr="00D50DB6">
        <w:rPr>
          <w:rFonts w:asciiTheme="minorHAnsi" w:hAnsiTheme="minorHAnsi" w:cstheme="minorHAnsi"/>
        </w:rPr>
        <w:t>at</w:t>
      </w:r>
      <w:r w:rsidRPr="00D50DB6">
        <w:rPr>
          <w:rFonts w:asciiTheme="minorHAnsi" w:hAnsiTheme="minorHAnsi" w:cstheme="minorHAnsi"/>
          <w:spacing w:val="-5"/>
        </w:rPr>
        <w:t xml:space="preserve"> </w:t>
      </w:r>
      <w:r w:rsidRPr="00D50DB6">
        <w:rPr>
          <w:rFonts w:asciiTheme="minorHAnsi" w:hAnsiTheme="minorHAnsi" w:cstheme="minorHAnsi"/>
        </w:rPr>
        <w:t>least</w:t>
      </w:r>
      <w:r w:rsidRPr="00D50DB6">
        <w:rPr>
          <w:rFonts w:asciiTheme="minorHAnsi" w:hAnsiTheme="minorHAnsi" w:cstheme="minorHAnsi"/>
          <w:spacing w:val="-5"/>
        </w:rPr>
        <w:t xml:space="preserve"> </w:t>
      </w:r>
      <w:r w:rsidRPr="00D50DB6">
        <w:rPr>
          <w:rFonts w:asciiTheme="minorHAnsi" w:hAnsiTheme="minorHAnsi" w:cstheme="minorHAnsi"/>
        </w:rPr>
        <w:t>€10</w:t>
      </w:r>
      <w:r w:rsidRPr="00D50DB6">
        <w:rPr>
          <w:rFonts w:asciiTheme="minorHAnsi" w:hAnsiTheme="minorHAnsi" w:cstheme="minorHAnsi"/>
          <w:spacing w:val="-4"/>
        </w:rPr>
        <w:t xml:space="preserve"> </w:t>
      </w:r>
      <w:r w:rsidRPr="00D50DB6">
        <w:rPr>
          <w:rFonts w:asciiTheme="minorHAnsi" w:hAnsiTheme="minorHAnsi" w:cstheme="minorHAnsi"/>
        </w:rPr>
        <w:t>million</w:t>
      </w:r>
      <w:r w:rsidRPr="00D50DB6">
        <w:rPr>
          <w:rFonts w:asciiTheme="minorHAnsi" w:hAnsiTheme="minorHAnsi" w:cstheme="minorHAnsi"/>
          <w:spacing w:val="-8"/>
        </w:rPr>
        <w:t xml:space="preserve"> </w:t>
      </w:r>
      <w:r w:rsidRPr="00D50DB6">
        <w:rPr>
          <w:rFonts w:asciiTheme="minorHAnsi" w:hAnsiTheme="minorHAnsi" w:cstheme="minorHAnsi"/>
        </w:rPr>
        <w:t>in</w:t>
      </w:r>
      <w:r w:rsidRPr="00D50DB6">
        <w:rPr>
          <w:rFonts w:asciiTheme="minorHAnsi" w:hAnsiTheme="minorHAnsi" w:cstheme="minorHAnsi"/>
          <w:spacing w:val="-5"/>
        </w:rPr>
        <w:t xml:space="preserve"> </w:t>
      </w:r>
      <w:r w:rsidRPr="00D50DB6">
        <w:rPr>
          <w:rFonts w:asciiTheme="minorHAnsi" w:hAnsiTheme="minorHAnsi" w:cstheme="minorHAnsi"/>
        </w:rPr>
        <w:t>additional</w:t>
      </w:r>
      <w:r w:rsidRPr="00D50DB6">
        <w:rPr>
          <w:rFonts w:asciiTheme="minorHAnsi" w:hAnsiTheme="minorHAnsi" w:cstheme="minorHAnsi"/>
          <w:spacing w:val="-6"/>
        </w:rPr>
        <w:t xml:space="preserve"> </w:t>
      </w:r>
      <w:r w:rsidRPr="00D50DB6">
        <w:rPr>
          <w:rFonts w:asciiTheme="minorHAnsi" w:hAnsiTheme="minorHAnsi" w:cstheme="minorHAnsi"/>
        </w:rPr>
        <w:t>private</w:t>
      </w:r>
      <w:r w:rsidRPr="00D50DB6">
        <w:rPr>
          <w:rFonts w:asciiTheme="minorHAnsi" w:hAnsiTheme="minorHAnsi" w:cstheme="minorHAnsi"/>
          <w:spacing w:val="-4"/>
        </w:rPr>
        <w:t xml:space="preserve"> </w:t>
      </w:r>
      <w:r w:rsidRPr="00D50DB6">
        <w:rPr>
          <w:rFonts w:asciiTheme="minorHAnsi" w:hAnsiTheme="minorHAnsi" w:cstheme="minorHAnsi"/>
        </w:rPr>
        <w:t>sector</w:t>
      </w:r>
      <w:r w:rsidRPr="00D50DB6">
        <w:rPr>
          <w:rFonts w:asciiTheme="minorHAnsi" w:hAnsiTheme="minorHAnsi" w:cstheme="minorHAnsi"/>
          <w:spacing w:val="-5"/>
        </w:rPr>
        <w:t xml:space="preserve"> </w:t>
      </w:r>
      <w:r w:rsidRPr="00D50DB6">
        <w:rPr>
          <w:rFonts w:asciiTheme="minorHAnsi" w:hAnsiTheme="minorHAnsi" w:cstheme="minorHAnsi"/>
        </w:rPr>
        <w:t>investment.</w:t>
      </w:r>
      <w:r w:rsidRPr="00D50DB6">
        <w:rPr>
          <w:rFonts w:asciiTheme="minorHAnsi" w:hAnsiTheme="minorHAnsi" w:cstheme="minorHAnsi"/>
          <w:spacing w:val="-5"/>
        </w:rPr>
        <w:t xml:space="preserve"> </w:t>
      </w:r>
    </w:p>
    <w:p w14:paraId="3F45BF3F" w14:textId="300EC6A2" w:rsidR="009D64F2" w:rsidRPr="00D50DB6" w:rsidRDefault="00C64AE9" w:rsidP="00226ADC">
      <w:pPr>
        <w:spacing w:after="240" w:line="276" w:lineRule="auto"/>
        <w:jc w:val="both"/>
        <w:rPr>
          <w:rFonts w:asciiTheme="minorHAnsi" w:hAnsiTheme="minorHAnsi" w:cstheme="minorHAnsi"/>
        </w:rPr>
      </w:pPr>
      <w:r w:rsidRPr="00D50DB6">
        <w:rPr>
          <w:rFonts w:asciiTheme="minorHAnsi" w:hAnsiTheme="minorHAnsi" w:cstheme="minorHAnsi"/>
        </w:rPr>
        <w:t>On the onset of the global COVID-19 pandemic in</w:t>
      </w:r>
      <w:r w:rsidR="009D64F2" w:rsidRPr="00D50DB6">
        <w:rPr>
          <w:rFonts w:asciiTheme="minorHAnsi" w:hAnsiTheme="minorHAnsi" w:cstheme="minorHAnsi"/>
          <w:spacing w:val="-5"/>
        </w:rPr>
        <w:t xml:space="preserve"> </w:t>
      </w:r>
      <w:r w:rsidR="009D64F2" w:rsidRPr="00D50DB6">
        <w:rPr>
          <w:rFonts w:asciiTheme="minorHAnsi" w:hAnsiTheme="minorHAnsi" w:cstheme="minorHAnsi"/>
        </w:rPr>
        <w:t>2020,</w:t>
      </w:r>
      <w:r w:rsidR="009D64F2" w:rsidRPr="00D50DB6">
        <w:rPr>
          <w:rFonts w:asciiTheme="minorHAnsi" w:hAnsiTheme="minorHAnsi" w:cstheme="minorHAnsi"/>
          <w:spacing w:val="-5"/>
        </w:rPr>
        <w:t xml:space="preserve"> </w:t>
      </w:r>
      <w:r w:rsidR="009D64F2" w:rsidRPr="00D50DB6">
        <w:rPr>
          <w:rFonts w:asciiTheme="minorHAnsi" w:hAnsiTheme="minorHAnsi" w:cstheme="minorHAnsi"/>
        </w:rPr>
        <w:t>€3</w:t>
      </w:r>
      <w:r w:rsidR="009D64F2" w:rsidRPr="00D50DB6">
        <w:rPr>
          <w:rFonts w:asciiTheme="minorHAnsi" w:hAnsiTheme="minorHAnsi" w:cstheme="minorHAnsi"/>
          <w:spacing w:val="-7"/>
        </w:rPr>
        <w:t xml:space="preserve"> </w:t>
      </w:r>
      <w:r w:rsidR="009D64F2" w:rsidRPr="00D50DB6">
        <w:rPr>
          <w:rFonts w:asciiTheme="minorHAnsi" w:hAnsiTheme="minorHAnsi" w:cstheme="minorHAnsi"/>
        </w:rPr>
        <w:t>million</w:t>
      </w:r>
      <w:r w:rsidR="00773680">
        <w:rPr>
          <w:rStyle w:val="FootnoteReference"/>
          <w:rFonts w:asciiTheme="minorHAnsi" w:hAnsiTheme="minorHAnsi" w:cstheme="minorHAnsi"/>
        </w:rPr>
        <w:footnoteReference w:id="1"/>
      </w:r>
      <w:r w:rsidR="009D64F2" w:rsidRPr="00D50DB6">
        <w:rPr>
          <w:rFonts w:asciiTheme="minorHAnsi" w:hAnsiTheme="minorHAnsi" w:cstheme="minorHAnsi"/>
          <w:spacing w:val="-5"/>
        </w:rPr>
        <w:t xml:space="preserve"> </w:t>
      </w:r>
      <w:r w:rsidRPr="00D50DB6">
        <w:rPr>
          <w:rFonts w:asciiTheme="minorHAnsi" w:hAnsiTheme="minorHAnsi" w:cstheme="minorHAnsi"/>
          <w:spacing w:val="-5"/>
        </w:rPr>
        <w:t xml:space="preserve">of the obligated funding </w:t>
      </w:r>
      <w:r w:rsidR="009D64F2" w:rsidRPr="00D50DB6">
        <w:rPr>
          <w:rFonts w:asciiTheme="minorHAnsi" w:hAnsiTheme="minorHAnsi" w:cstheme="minorHAnsi"/>
        </w:rPr>
        <w:t>was</w:t>
      </w:r>
      <w:r w:rsidR="009D64F2" w:rsidRPr="00D50DB6">
        <w:rPr>
          <w:rFonts w:asciiTheme="minorHAnsi" w:hAnsiTheme="minorHAnsi" w:cstheme="minorHAnsi"/>
          <w:spacing w:val="-5"/>
        </w:rPr>
        <w:t xml:space="preserve"> </w:t>
      </w:r>
      <w:r w:rsidR="009D64F2" w:rsidRPr="00D50DB6">
        <w:rPr>
          <w:rFonts w:asciiTheme="minorHAnsi" w:hAnsiTheme="minorHAnsi" w:cstheme="minorHAnsi"/>
        </w:rPr>
        <w:t>repurposed</w:t>
      </w:r>
      <w:r w:rsidR="009D64F2" w:rsidRPr="00D50DB6">
        <w:rPr>
          <w:rFonts w:asciiTheme="minorHAnsi" w:hAnsiTheme="minorHAnsi" w:cstheme="minorHAnsi"/>
          <w:spacing w:val="1"/>
        </w:rPr>
        <w:t xml:space="preserve"> </w:t>
      </w:r>
      <w:r w:rsidR="009D64F2" w:rsidRPr="00D50DB6">
        <w:rPr>
          <w:rFonts w:asciiTheme="minorHAnsi" w:hAnsiTheme="minorHAnsi" w:cstheme="minorHAnsi"/>
        </w:rPr>
        <w:t>to support the implementation of the CORE-Africa</w:t>
      </w:r>
      <w:r w:rsidR="00525D8B">
        <w:rPr>
          <w:rStyle w:val="FootnoteReference"/>
          <w:rFonts w:asciiTheme="minorHAnsi" w:hAnsiTheme="minorHAnsi" w:cstheme="minorHAnsi"/>
        </w:rPr>
        <w:footnoteReference w:id="2"/>
      </w:r>
      <w:r w:rsidR="009D64F2" w:rsidRPr="00D50DB6">
        <w:rPr>
          <w:rFonts w:asciiTheme="minorHAnsi" w:hAnsiTheme="minorHAnsi" w:cstheme="minorHAnsi"/>
        </w:rPr>
        <w:t xml:space="preserve"> initiative (COVID-19 Response &amp; Resilience Initiative for Food Value</w:t>
      </w:r>
      <w:r w:rsidR="009D64F2" w:rsidRPr="00D50DB6">
        <w:rPr>
          <w:rFonts w:asciiTheme="minorHAnsi" w:hAnsiTheme="minorHAnsi" w:cstheme="minorHAnsi"/>
          <w:spacing w:val="1"/>
        </w:rPr>
        <w:t xml:space="preserve"> </w:t>
      </w:r>
      <w:r w:rsidR="009D64F2" w:rsidRPr="00D50DB6">
        <w:rPr>
          <w:rFonts w:asciiTheme="minorHAnsi" w:hAnsiTheme="minorHAnsi" w:cstheme="minorHAnsi"/>
        </w:rPr>
        <w:t>Chains in Africa).</w:t>
      </w:r>
      <w:r w:rsidR="009D64F2" w:rsidRPr="00D50DB6">
        <w:rPr>
          <w:rFonts w:asciiTheme="minorHAnsi" w:hAnsiTheme="minorHAnsi" w:cstheme="minorHAnsi"/>
          <w:spacing w:val="1"/>
        </w:rPr>
        <w:t xml:space="preserve"> </w:t>
      </w:r>
    </w:p>
    <w:p w14:paraId="1279719D" w14:textId="0BF8AF73" w:rsidR="009D64F2" w:rsidRPr="00D50DB6" w:rsidRDefault="009D64F2" w:rsidP="002A56FF">
      <w:pPr>
        <w:spacing w:line="276" w:lineRule="auto"/>
        <w:jc w:val="both"/>
        <w:rPr>
          <w:rFonts w:asciiTheme="minorHAnsi" w:hAnsiTheme="minorHAnsi" w:cstheme="minorHAnsi"/>
          <w:b/>
          <w:bCs/>
          <w:color w:val="000000"/>
        </w:rPr>
      </w:pPr>
      <w:r w:rsidRPr="00D50DB6">
        <w:rPr>
          <w:rFonts w:asciiTheme="minorHAnsi" w:hAnsiTheme="minorHAnsi" w:cstheme="minorHAnsi"/>
          <w:b/>
          <w:bCs/>
          <w:color w:val="000000"/>
        </w:rPr>
        <w:lastRenderedPageBreak/>
        <w:t xml:space="preserve">The </w:t>
      </w:r>
      <w:r w:rsidR="00AC4E16" w:rsidRPr="00D50DB6">
        <w:rPr>
          <w:rFonts w:asciiTheme="minorHAnsi" w:hAnsiTheme="minorHAnsi" w:cstheme="minorHAnsi"/>
          <w:b/>
          <w:bCs/>
          <w:color w:val="000000"/>
        </w:rPr>
        <w:t xml:space="preserve">CRAFT </w:t>
      </w:r>
      <w:r w:rsidRPr="00D50DB6">
        <w:rPr>
          <w:rFonts w:asciiTheme="minorHAnsi" w:hAnsiTheme="minorHAnsi" w:cstheme="minorHAnsi"/>
          <w:b/>
          <w:bCs/>
          <w:color w:val="000000"/>
        </w:rPr>
        <w:t xml:space="preserve">project aims </w:t>
      </w:r>
      <w:r w:rsidR="00F45172" w:rsidRPr="00D50DB6">
        <w:rPr>
          <w:rFonts w:asciiTheme="minorHAnsi" w:hAnsiTheme="minorHAnsi" w:cstheme="minorHAnsi"/>
          <w:b/>
          <w:bCs/>
          <w:color w:val="000000"/>
        </w:rPr>
        <w:t>to achieve the following objectives: -</w:t>
      </w:r>
    </w:p>
    <w:p w14:paraId="58084ABB" w14:textId="22C6FD8C" w:rsidR="009D64F2" w:rsidRPr="00D50DB6" w:rsidRDefault="009D64F2" w:rsidP="002A56FF">
      <w:pPr>
        <w:pStyle w:val="ListParagraph"/>
        <w:numPr>
          <w:ilvl w:val="0"/>
          <w:numId w:val="3"/>
        </w:numPr>
        <w:spacing w:line="276" w:lineRule="auto"/>
        <w:jc w:val="both"/>
        <w:rPr>
          <w:rFonts w:asciiTheme="minorHAnsi" w:hAnsiTheme="minorHAnsi" w:cstheme="minorHAnsi"/>
        </w:rPr>
      </w:pPr>
      <w:r w:rsidRPr="00D50DB6">
        <w:rPr>
          <w:rFonts w:asciiTheme="minorHAnsi" w:hAnsiTheme="minorHAnsi" w:cstheme="minorHAnsi"/>
        </w:rPr>
        <w:t xml:space="preserve">Increasing production and income for 300,000 smallholder farmers </w:t>
      </w:r>
      <w:r w:rsidR="00AD6CB2" w:rsidRPr="00D50DB6">
        <w:rPr>
          <w:rFonts w:asciiTheme="minorHAnsi" w:hAnsiTheme="minorHAnsi" w:cstheme="minorHAnsi"/>
        </w:rPr>
        <w:t xml:space="preserve">(30% of which are youths and women) </w:t>
      </w:r>
      <w:r w:rsidRPr="00D50DB6">
        <w:rPr>
          <w:rFonts w:asciiTheme="minorHAnsi" w:hAnsiTheme="minorHAnsi" w:cstheme="minorHAnsi"/>
        </w:rPr>
        <w:t>through adoption of Climate Smart Agriculture</w:t>
      </w:r>
      <w:r w:rsidR="009B7403">
        <w:rPr>
          <w:rFonts w:asciiTheme="minorHAnsi" w:hAnsiTheme="minorHAnsi" w:cstheme="minorHAnsi"/>
        </w:rPr>
        <w:t xml:space="preserve"> (CSA)</w:t>
      </w:r>
      <w:r w:rsidRPr="00D50DB6">
        <w:rPr>
          <w:rFonts w:asciiTheme="minorHAnsi" w:hAnsiTheme="minorHAnsi" w:cstheme="minorHAnsi"/>
        </w:rPr>
        <w:t xml:space="preserve"> practices &amp; technologies in arable crop production farming systems </w:t>
      </w:r>
    </w:p>
    <w:p w14:paraId="5127D8B3" w14:textId="660F78F6" w:rsidR="009D64F2" w:rsidRPr="00D50DB6" w:rsidRDefault="009D64F2" w:rsidP="002A56FF">
      <w:pPr>
        <w:pStyle w:val="ListParagraph"/>
        <w:numPr>
          <w:ilvl w:val="0"/>
          <w:numId w:val="3"/>
        </w:numPr>
        <w:spacing w:line="276" w:lineRule="auto"/>
        <w:jc w:val="both"/>
        <w:rPr>
          <w:rFonts w:asciiTheme="minorHAnsi" w:hAnsiTheme="minorHAnsi" w:cstheme="minorHAnsi"/>
        </w:rPr>
      </w:pPr>
      <w:r w:rsidRPr="00D50DB6">
        <w:rPr>
          <w:rFonts w:asciiTheme="minorHAnsi" w:hAnsiTheme="minorHAnsi" w:cstheme="minorHAnsi"/>
        </w:rPr>
        <w:t xml:space="preserve">Improve business performance for 50 </w:t>
      </w:r>
      <w:r w:rsidR="001E1677">
        <w:rPr>
          <w:rFonts w:asciiTheme="minorHAnsi" w:hAnsiTheme="minorHAnsi" w:cstheme="minorHAnsi"/>
        </w:rPr>
        <w:t>a</w:t>
      </w:r>
      <w:r w:rsidRPr="00D50DB6">
        <w:rPr>
          <w:rFonts w:asciiTheme="minorHAnsi" w:hAnsiTheme="minorHAnsi" w:cstheme="minorHAnsi"/>
        </w:rPr>
        <w:t xml:space="preserve">gribusiness SMEs and 30 cooperatives (25% of which are managed by youths and women) through accelerating investments and business growth in selected value chains </w:t>
      </w:r>
    </w:p>
    <w:p w14:paraId="00B13308" w14:textId="25B93A29" w:rsidR="009D64F2" w:rsidRPr="00D50DB6" w:rsidRDefault="009D64F2" w:rsidP="00226ADC">
      <w:pPr>
        <w:pStyle w:val="ListParagraph"/>
        <w:numPr>
          <w:ilvl w:val="0"/>
          <w:numId w:val="3"/>
        </w:numPr>
        <w:spacing w:after="240" w:line="276" w:lineRule="auto"/>
        <w:jc w:val="both"/>
        <w:rPr>
          <w:rFonts w:asciiTheme="minorHAnsi" w:hAnsiTheme="minorHAnsi" w:cstheme="minorHAnsi"/>
        </w:rPr>
      </w:pPr>
      <w:r w:rsidRPr="00D50DB6">
        <w:rPr>
          <w:rFonts w:asciiTheme="minorHAnsi" w:hAnsiTheme="minorHAnsi" w:cstheme="minorHAnsi"/>
        </w:rPr>
        <w:t xml:space="preserve">Promote </w:t>
      </w:r>
      <w:r w:rsidR="001E1677">
        <w:rPr>
          <w:rFonts w:asciiTheme="minorHAnsi" w:hAnsiTheme="minorHAnsi" w:cstheme="minorHAnsi"/>
        </w:rPr>
        <w:t>c</w:t>
      </w:r>
      <w:r w:rsidRPr="00D50DB6">
        <w:rPr>
          <w:rFonts w:asciiTheme="minorHAnsi" w:hAnsiTheme="minorHAnsi" w:cstheme="minorHAnsi"/>
        </w:rPr>
        <w:t>limate resilient and sustainable food production on 600,000</w:t>
      </w:r>
      <w:r w:rsidR="00C64AE9" w:rsidRPr="00D50DB6">
        <w:rPr>
          <w:rFonts w:asciiTheme="minorHAnsi" w:hAnsiTheme="minorHAnsi" w:cstheme="minorHAnsi"/>
        </w:rPr>
        <w:t xml:space="preserve"> </w:t>
      </w:r>
      <w:r w:rsidRPr="00D50DB6">
        <w:rPr>
          <w:rFonts w:asciiTheme="minorHAnsi" w:hAnsiTheme="minorHAnsi" w:cstheme="minorHAnsi"/>
        </w:rPr>
        <w:t>H</w:t>
      </w:r>
      <w:r w:rsidR="0080557D">
        <w:rPr>
          <w:rFonts w:asciiTheme="minorHAnsi" w:hAnsiTheme="minorHAnsi" w:cstheme="minorHAnsi"/>
        </w:rPr>
        <w:t>ectares</w:t>
      </w:r>
      <w:r w:rsidRPr="00D50DB6">
        <w:rPr>
          <w:rFonts w:asciiTheme="minorHAnsi" w:hAnsiTheme="minorHAnsi" w:cstheme="minorHAnsi"/>
        </w:rPr>
        <w:t xml:space="preserve"> by creating an enabling environment for scaling out Climate Smart Agriculture practices. </w:t>
      </w:r>
    </w:p>
    <w:p w14:paraId="306AF818" w14:textId="77777777" w:rsidR="00AC4E16" w:rsidRPr="008C1379" w:rsidRDefault="00AC4E16" w:rsidP="002A56FF">
      <w:pPr>
        <w:spacing w:line="276" w:lineRule="auto"/>
        <w:jc w:val="both"/>
        <w:rPr>
          <w:rFonts w:asciiTheme="minorHAnsi" w:hAnsiTheme="minorHAnsi" w:cstheme="minorHAnsi"/>
          <w:b/>
          <w:bCs/>
        </w:rPr>
      </w:pPr>
      <w:r w:rsidRPr="008C1379">
        <w:rPr>
          <w:rFonts w:asciiTheme="minorHAnsi" w:hAnsiTheme="minorHAnsi" w:cstheme="minorHAnsi"/>
          <w:b/>
          <w:bCs/>
        </w:rPr>
        <w:t>The project shall achieve its objectives by delivering the following:</w:t>
      </w:r>
    </w:p>
    <w:p w14:paraId="6697FC0F" w14:textId="77777777" w:rsidR="00AC4E16" w:rsidRPr="00D50DB6" w:rsidRDefault="00AC4E16" w:rsidP="002A56FF">
      <w:pPr>
        <w:pStyle w:val="ListParagraph"/>
        <w:numPr>
          <w:ilvl w:val="0"/>
          <w:numId w:val="4"/>
        </w:numPr>
        <w:spacing w:line="276" w:lineRule="auto"/>
        <w:jc w:val="both"/>
        <w:rPr>
          <w:rFonts w:asciiTheme="minorHAnsi" w:hAnsiTheme="minorHAnsi" w:cstheme="minorHAnsi"/>
        </w:rPr>
      </w:pPr>
      <w:r w:rsidRPr="00D50DB6">
        <w:rPr>
          <w:rFonts w:asciiTheme="minorHAnsi" w:hAnsiTheme="minorHAnsi" w:cstheme="minorHAnsi"/>
        </w:rPr>
        <w:t>Promoting use of climate smart practices and technologies for farming systems and SMEs</w:t>
      </w:r>
    </w:p>
    <w:p w14:paraId="6FADB372" w14:textId="77777777" w:rsidR="00AC4E16" w:rsidRPr="00D50DB6" w:rsidRDefault="00AC4E16" w:rsidP="002A56FF">
      <w:pPr>
        <w:pStyle w:val="ListParagraph"/>
        <w:numPr>
          <w:ilvl w:val="0"/>
          <w:numId w:val="4"/>
        </w:numPr>
        <w:spacing w:line="276" w:lineRule="auto"/>
        <w:jc w:val="both"/>
        <w:rPr>
          <w:rFonts w:asciiTheme="minorHAnsi" w:hAnsiTheme="minorHAnsi" w:cstheme="minorHAnsi"/>
        </w:rPr>
      </w:pPr>
      <w:r w:rsidRPr="00D50DB6">
        <w:rPr>
          <w:rFonts w:asciiTheme="minorHAnsi" w:hAnsiTheme="minorHAnsi" w:cstheme="minorHAnsi"/>
        </w:rPr>
        <w:t>Promoting an enabling environment for development and scaling climate-smart technologies and practices</w:t>
      </w:r>
    </w:p>
    <w:p w14:paraId="75CA211C" w14:textId="59DF30CA" w:rsidR="00AC4E16" w:rsidRPr="00D50DB6" w:rsidRDefault="00AC4E16" w:rsidP="002A56FF">
      <w:pPr>
        <w:pStyle w:val="ListParagraph"/>
        <w:numPr>
          <w:ilvl w:val="0"/>
          <w:numId w:val="4"/>
        </w:numPr>
        <w:spacing w:line="276" w:lineRule="auto"/>
        <w:jc w:val="both"/>
        <w:rPr>
          <w:rFonts w:asciiTheme="minorHAnsi" w:hAnsiTheme="minorHAnsi" w:cstheme="minorHAnsi"/>
        </w:rPr>
      </w:pPr>
      <w:r w:rsidRPr="00D50DB6">
        <w:rPr>
          <w:rFonts w:asciiTheme="minorHAnsi" w:hAnsiTheme="minorHAnsi" w:cstheme="minorHAnsi"/>
        </w:rPr>
        <w:t xml:space="preserve">Promoting </w:t>
      </w:r>
      <w:r w:rsidR="00D774A3">
        <w:rPr>
          <w:rFonts w:asciiTheme="minorHAnsi" w:hAnsiTheme="minorHAnsi" w:cstheme="minorHAnsi"/>
        </w:rPr>
        <w:t xml:space="preserve">(climate smart) </w:t>
      </w:r>
      <w:r w:rsidRPr="00D50DB6">
        <w:rPr>
          <w:rFonts w:asciiTheme="minorHAnsi" w:hAnsiTheme="minorHAnsi" w:cstheme="minorHAnsi"/>
        </w:rPr>
        <w:t>investments in inclusive value chains</w:t>
      </w:r>
    </w:p>
    <w:p w14:paraId="66652362" w14:textId="77777777" w:rsidR="00AC4E16" w:rsidRPr="00D50DB6" w:rsidRDefault="00AC4E16" w:rsidP="002A56FF">
      <w:pPr>
        <w:pStyle w:val="ListParagraph"/>
        <w:numPr>
          <w:ilvl w:val="0"/>
          <w:numId w:val="4"/>
        </w:numPr>
        <w:spacing w:line="276" w:lineRule="auto"/>
        <w:jc w:val="both"/>
        <w:rPr>
          <w:rFonts w:asciiTheme="minorHAnsi" w:hAnsiTheme="minorHAnsi" w:cstheme="minorHAnsi"/>
        </w:rPr>
      </w:pPr>
      <w:r w:rsidRPr="00D50DB6">
        <w:rPr>
          <w:rFonts w:asciiTheme="minorHAnsi" w:hAnsiTheme="minorHAnsi" w:cstheme="minorHAnsi"/>
        </w:rPr>
        <w:t xml:space="preserve">Promoting learning and knowledge sharing </w:t>
      </w:r>
    </w:p>
    <w:p w14:paraId="510B5C50" w14:textId="3E96FBA0" w:rsidR="00AC4E16" w:rsidRDefault="00AC4E16" w:rsidP="002A56FF">
      <w:pPr>
        <w:pStyle w:val="ListParagraph"/>
        <w:numPr>
          <w:ilvl w:val="0"/>
          <w:numId w:val="4"/>
        </w:numPr>
        <w:spacing w:line="276" w:lineRule="auto"/>
        <w:jc w:val="both"/>
        <w:rPr>
          <w:rFonts w:asciiTheme="minorHAnsi" w:hAnsiTheme="minorHAnsi" w:cstheme="minorHAnsi"/>
        </w:rPr>
      </w:pPr>
      <w:r w:rsidRPr="00D50DB6">
        <w:rPr>
          <w:rFonts w:asciiTheme="minorHAnsi" w:hAnsiTheme="minorHAnsi" w:cstheme="minorHAnsi"/>
        </w:rPr>
        <w:t>Gender/youth inclusion.</w:t>
      </w:r>
    </w:p>
    <w:p w14:paraId="413FEE49" w14:textId="396FD7BD" w:rsidR="00712EA9" w:rsidRDefault="00712EA9" w:rsidP="002A56FF">
      <w:pPr>
        <w:spacing w:line="276" w:lineRule="auto"/>
        <w:jc w:val="both"/>
        <w:rPr>
          <w:rFonts w:asciiTheme="minorHAnsi" w:hAnsiTheme="minorHAnsi" w:cstheme="minorHAnsi"/>
        </w:rPr>
      </w:pPr>
    </w:p>
    <w:p w14:paraId="28F0A86A" w14:textId="656B3FC9" w:rsidR="00012868" w:rsidRPr="00227780" w:rsidRDefault="00012868" w:rsidP="002A56FF">
      <w:pPr>
        <w:pStyle w:val="Heading2"/>
        <w:spacing w:line="276" w:lineRule="auto"/>
        <w:rPr>
          <w:rFonts w:ascii="Dosis" w:eastAsiaTheme="minorHAnsi" w:hAnsi="Dosis" w:cstheme="minorHAnsi"/>
          <w:sz w:val="22"/>
          <w:szCs w:val="22"/>
        </w:rPr>
      </w:pPr>
      <w:r w:rsidRPr="00227780">
        <w:rPr>
          <w:rFonts w:ascii="Dosis" w:eastAsiaTheme="minorHAnsi" w:hAnsi="Dosis" w:cstheme="minorHAnsi"/>
          <w:sz w:val="22"/>
          <w:szCs w:val="22"/>
        </w:rPr>
        <w:t xml:space="preserve">1.2 </w:t>
      </w:r>
      <w:r w:rsidR="007D46AD" w:rsidRPr="00227780">
        <w:rPr>
          <w:rFonts w:ascii="Dosis" w:eastAsiaTheme="minorHAnsi" w:hAnsi="Dosis" w:cstheme="minorHAnsi"/>
          <w:sz w:val="22"/>
          <w:szCs w:val="22"/>
        </w:rPr>
        <w:t>Project a</w:t>
      </w:r>
      <w:r w:rsidRPr="00227780">
        <w:rPr>
          <w:rFonts w:ascii="Dosis" w:eastAsiaTheme="minorHAnsi" w:hAnsi="Dosis" w:cstheme="minorHAnsi"/>
          <w:sz w:val="22"/>
          <w:szCs w:val="22"/>
        </w:rPr>
        <w:t xml:space="preserve">pproach </w:t>
      </w:r>
      <w:r w:rsidR="000163D9" w:rsidRPr="00227780">
        <w:rPr>
          <w:rFonts w:ascii="Dosis" w:eastAsiaTheme="minorHAnsi" w:hAnsi="Dosis" w:cstheme="minorHAnsi"/>
          <w:sz w:val="22"/>
          <w:szCs w:val="22"/>
        </w:rPr>
        <w:t>/ workstreams</w:t>
      </w:r>
    </w:p>
    <w:p w14:paraId="22F7D065" w14:textId="4FB596C4" w:rsidR="00F45172" w:rsidRPr="00D50DB6" w:rsidRDefault="00BB48F9" w:rsidP="002A56FF">
      <w:pPr>
        <w:spacing w:line="276" w:lineRule="auto"/>
        <w:jc w:val="both"/>
        <w:rPr>
          <w:rFonts w:asciiTheme="minorHAnsi" w:hAnsiTheme="minorHAnsi" w:cstheme="minorHAnsi"/>
        </w:rPr>
      </w:pPr>
      <w:r w:rsidRPr="00D50DB6">
        <w:rPr>
          <w:rFonts w:asciiTheme="minorHAnsi" w:hAnsiTheme="minorHAnsi" w:cstheme="minorHAnsi"/>
        </w:rPr>
        <w:t xml:space="preserve">The implementation strategy of CRAFT is based on complementary interventions at three levels: (a) farming systems, (b) inclusive value chains, and (c) the enabling environment. Technical assistance and interventions meant to target </w:t>
      </w:r>
      <w:r w:rsidR="00C77B62">
        <w:rPr>
          <w:rFonts w:asciiTheme="minorHAnsi" w:hAnsiTheme="minorHAnsi" w:cstheme="minorHAnsi"/>
        </w:rPr>
        <w:t>key</w:t>
      </w:r>
      <w:r w:rsidRPr="00D50DB6">
        <w:rPr>
          <w:rFonts w:asciiTheme="minorHAnsi" w:hAnsiTheme="minorHAnsi" w:cstheme="minorHAnsi"/>
        </w:rPr>
        <w:t xml:space="preserve"> stakeholders (farmers, SMEs, cooperatives, private sector, financial institutions, government agencies, etc.) through five (5) different workstreams that guide implementation process to achieve expected results at output, </w:t>
      </w:r>
      <w:r w:rsidR="00472C76" w:rsidRPr="00D50DB6">
        <w:rPr>
          <w:rFonts w:asciiTheme="minorHAnsi" w:hAnsiTheme="minorHAnsi" w:cstheme="minorHAnsi"/>
        </w:rPr>
        <w:t>outcome,</w:t>
      </w:r>
      <w:r w:rsidRPr="00D50DB6">
        <w:rPr>
          <w:rFonts w:asciiTheme="minorHAnsi" w:hAnsiTheme="minorHAnsi" w:cstheme="minorHAnsi"/>
        </w:rPr>
        <w:t xml:space="preserve"> and impact level. </w:t>
      </w:r>
    </w:p>
    <w:p w14:paraId="3F69D838" w14:textId="52AAF787" w:rsidR="00DB7FBD" w:rsidRDefault="00DB7FBD" w:rsidP="002A56FF">
      <w:pPr>
        <w:spacing w:line="276" w:lineRule="auto"/>
        <w:jc w:val="both"/>
        <w:rPr>
          <w:rFonts w:asciiTheme="minorHAnsi" w:hAnsiTheme="minorHAnsi" w:cstheme="minorHAnsi"/>
        </w:rPr>
      </w:pPr>
      <w:r w:rsidRPr="00D50DB6">
        <w:rPr>
          <w:rFonts w:asciiTheme="minorHAnsi" w:hAnsiTheme="minorHAnsi" w:cstheme="minorHAnsi"/>
        </w:rPr>
        <w:t xml:space="preserve">The five highly interrelated workstreams are: </w:t>
      </w:r>
    </w:p>
    <w:p w14:paraId="5A98AEEA" w14:textId="3CDAB924" w:rsidR="00DB7FBD" w:rsidRPr="00D50DB6" w:rsidRDefault="00DB7FBD" w:rsidP="002A56FF">
      <w:pPr>
        <w:spacing w:line="276" w:lineRule="auto"/>
        <w:jc w:val="both"/>
        <w:rPr>
          <w:rFonts w:asciiTheme="minorHAnsi" w:hAnsiTheme="minorHAnsi" w:cstheme="minorHAnsi"/>
        </w:rPr>
      </w:pPr>
      <w:r w:rsidRPr="00D50DB6">
        <w:rPr>
          <w:rFonts w:asciiTheme="minorHAnsi" w:hAnsiTheme="minorHAnsi" w:cstheme="minorHAnsi"/>
        </w:rPr>
        <w:t>1</w:t>
      </w:r>
      <w:r w:rsidR="008C1379">
        <w:rPr>
          <w:rFonts w:asciiTheme="minorHAnsi" w:hAnsiTheme="minorHAnsi" w:cstheme="minorHAnsi"/>
        </w:rPr>
        <w:t>.</w:t>
      </w:r>
      <w:r w:rsidRPr="00D50DB6">
        <w:rPr>
          <w:rFonts w:asciiTheme="minorHAnsi" w:hAnsiTheme="minorHAnsi" w:cstheme="minorHAnsi"/>
        </w:rPr>
        <w:tab/>
        <w:t xml:space="preserve">CSA Practices and technologies for resilient farming systems &amp; </w:t>
      </w:r>
      <w:r w:rsidR="00776C93" w:rsidRPr="00D50DB6">
        <w:rPr>
          <w:rFonts w:asciiTheme="minorHAnsi" w:hAnsiTheme="minorHAnsi" w:cstheme="minorHAnsi"/>
        </w:rPr>
        <w:t>SMEs.</w:t>
      </w:r>
      <w:r w:rsidRPr="00D50DB6">
        <w:rPr>
          <w:rFonts w:asciiTheme="minorHAnsi" w:hAnsiTheme="minorHAnsi" w:cstheme="minorHAnsi"/>
        </w:rPr>
        <w:t xml:space="preserve"> </w:t>
      </w:r>
    </w:p>
    <w:p w14:paraId="2E7B274B" w14:textId="714339CC" w:rsidR="00DB7FBD" w:rsidRPr="00D50DB6" w:rsidRDefault="008C1379" w:rsidP="002A56FF">
      <w:pPr>
        <w:spacing w:line="276" w:lineRule="auto"/>
        <w:jc w:val="both"/>
        <w:rPr>
          <w:rFonts w:asciiTheme="minorHAnsi" w:hAnsiTheme="minorHAnsi" w:cstheme="minorHAnsi"/>
        </w:rPr>
      </w:pPr>
      <w:r>
        <w:rPr>
          <w:rFonts w:asciiTheme="minorHAnsi" w:hAnsiTheme="minorHAnsi" w:cstheme="minorHAnsi"/>
        </w:rPr>
        <w:t>2</w:t>
      </w:r>
      <w:r w:rsidR="00DB7FBD" w:rsidRPr="00D50DB6">
        <w:rPr>
          <w:rFonts w:asciiTheme="minorHAnsi" w:hAnsiTheme="minorHAnsi" w:cstheme="minorHAnsi"/>
        </w:rPr>
        <w:t>.</w:t>
      </w:r>
      <w:r w:rsidR="00DB7FBD" w:rsidRPr="00D50DB6">
        <w:rPr>
          <w:rFonts w:asciiTheme="minorHAnsi" w:hAnsiTheme="minorHAnsi" w:cstheme="minorHAnsi"/>
        </w:rPr>
        <w:tab/>
        <w:t xml:space="preserve">Climate smart Investments in inclusive value </w:t>
      </w:r>
      <w:r w:rsidR="00776C93" w:rsidRPr="00D50DB6">
        <w:rPr>
          <w:rFonts w:asciiTheme="minorHAnsi" w:hAnsiTheme="minorHAnsi" w:cstheme="minorHAnsi"/>
        </w:rPr>
        <w:t>chains.</w:t>
      </w:r>
      <w:r w:rsidR="00DB7FBD" w:rsidRPr="00D50DB6">
        <w:rPr>
          <w:rFonts w:asciiTheme="minorHAnsi" w:hAnsiTheme="minorHAnsi" w:cstheme="minorHAnsi"/>
        </w:rPr>
        <w:t xml:space="preserve"> </w:t>
      </w:r>
    </w:p>
    <w:p w14:paraId="459F2B62" w14:textId="04A6FA25" w:rsidR="00DB7FBD" w:rsidRPr="00D50DB6" w:rsidRDefault="008C1379" w:rsidP="002A56FF">
      <w:pPr>
        <w:spacing w:line="276" w:lineRule="auto"/>
        <w:jc w:val="both"/>
        <w:rPr>
          <w:rFonts w:asciiTheme="minorHAnsi" w:hAnsiTheme="minorHAnsi" w:cstheme="minorHAnsi"/>
        </w:rPr>
      </w:pPr>
      <w:r>
        <w:rPr>
          <w:rFonts w:asciiTheme="minorHAnsi" w:hAnsiTheme="minorHAnsi" w:cstheme="minorHAnsi"/>
        </w:rPr>
        <w:t>3</w:t>
      </w:r>
      <w:r w:rsidR="00DB7FBD" w:rsidRPr="00D50DB6">
        <w:rPr>
          <w:rFonts w:asciiTheme="minorHAnsi" w:hAnsiTheme="minorHAnsi" w:cstheme="minorHAnsi"/>
        </w:rPr>
        <w:t>.</w:t>
      </w:r>
      <w:r w:rsidR="00DB7FBD" w:rsidRPr="00D50DB6">
        <w:rPr>
          <w:rFonts w:asciiTheme="minorHAnsi" w:hAnsiTheme="minorHAnsi" w:cstheme="minorHAnsi"/>
        </w:rPr>
        <w:tab/>
        <w:t xml:space="preserve">Enabling environment for development and scaling of </w:t>
      </w:r>
      <w:r w:rsidR="00776C93" w:rsidRPr="00D50DB6">
        <w:rPr>
          <w:rFonts w:asciiTheme="minorHAnsi" w:hAnsiTheme="minorHAnsi" w:cstheme="minorHAnsi"/>
        </w:rPr>
        <w:t>CSA.</w:t>
      </w:r>
      <w:r w:rsidR="00DB7FBD" w:rsidRPr="00D50DB6">
        <w:rPr>
          <w:rFonts w:asciiTheme="minorHAnsi" w:hAnsiTheme="minorHAnsi" w:cstheme="minorHAnsi"/>
        </w:rPr>
        <w:t xml:space="preserve"> </w:t>
      </w:r>
    </w:p>
    <w:p w14:paraId="06501EDB" w14:textId="0B7EABFF" w:rsidR="00DB7FBD" w:rsidRPr="00D50DB6" w:rsidRDefault="008C1379" w:rsidP="002A56FF">
      <w:pPr>
        <w:spacing w:line="276" w:lineRule="auto"/>
        <w:jc w:val="both"/>
        <w:rPr>
          <w:rFonts w:asciiTheme="minorHAnsi" w:hAnsiTheme="minorHAnsi" w:cstheme="minorHAnsi"/>
        </w:rPr>
      </w:pPr>
      <w:r>
        <w:rPr>
          <w:rFonts w:asciiTheme="minorHAnsi" w:hAnsiTheme="minorHAnsi" w:cstheme="minorHAnsi"/>
        </w:rPr>
        <w:t>4</w:t>
      </w:r>
      <w:r w:rsidR="00DB7FBD" w:rsidRPr="00D50DB6">
        <w:rPr>
          <w:rFonts w:asciiTheme="minorHAnsi" w:hAnsiTheme="minorHAnsi" w:cstheme="minorHAnsi"/>
        </w:rPr>
        <w:tab/>
        <w:t>Learning and Knowledge sharing (cross-cutting</w:t>
      </w:r>
      <w:r w:rsidR="00776C93" w:rsidRPr="00D50DB6">
        <w:rPr>
          <w:rFonts w:asciiTheme="minorHAnsi" w:hAnsiTheme="minorHAnsi" w:cstheme="minorHAnsi"/>
        </w:rPr>
        <w:t>).</w:t>
      </w:r>
    </w:p>
    <w:p w14:paraId="537907BE" w14:textId="3E4AD58B" w:rsidR="00DB7FBD" w:rsidRDefault="008C1379" w:rsidP="002A56FF">
      <w:pPr>
        <w:spacing w:line="276" w:lineRule="auto"/>
        <w:jc w:val="both"/>
        <w:rPr>
          <w:rFonts w:asciiTheme="minorHAnsi" w:hAnsiTheme="minorHAnsi" w:cstheme="minorHAnsi"/>
        </w:rPr>
      </w:pPr>
      <w:r>
        <w:rPr>
          <w:rFonts w:asciiTheme="minorHAnsi" w:hAnsiTheme="minorHAnsi" w:cstheme="minorHAnsi"/>
        </w:rPr>
        <w:t>5</w:t>
      </w:r>
      <w:r w:rsidR="00DB7FBD" w:rsidRPr="00D50DB6">
        <w:rPr>
          <w:rFonts w:asciiTheme="minorHAnsi" w:hAnsiTheme="minorHAnsi" w:cstheme="minorHAnsi"/>
        </w:rPr>
        <w:t>.</w:t>
      </w:r>
      <w:r w:rsidR="00DB7FBD" w:rsidRPr="00D50DB6">
        <w:rPr>
          <w:rFonts w:asciiTheme="minorHAnsi" w:hAnsiTheme="minorHAnsi" w:cstheme="minorHAnsi"/>
        </w:rPr>
        <w:tab/>
        <w:t>Gender &amp; Youth inclusion (cross-cutting).</w:t>
      </w:r>
    </w:p>
    <w:p w14:paraId="5A52E68E" w14:textId="3963A9E2" w:rsidR="00EE27D5" w:rsidRPr="00227780" w:rsidRDefault="00EE27D5" w:rsidP="002A56FF">
      <w:pPr>
        <w:spacing w:line="276" w:lineRule="auto"/>
        <w:jc w:val="both"/>
        <w:rPr>
          <w:rFonts w:ascii="Dosis" w:hAnsi="Dosis" w:cstheme="minorHAnsi"/>
        </w:rPr>
      </w:pPr>
    </w:p>
    <w:p w14:paraId="4B6D46AA" w14:textId="5EE0B691" w:rsidR="00F200FF" w:rsidRPr="00227780" w:rsidRDefault="00F200FF" w:rsidP="002A56FF">
      <w:pPr>
        <w:spacing w:line="276" w:lineRule="auto"/>
        <w:jc w:val="both"/>
        <w:rPr>
          <w:rFonts w:ascii="Dosis" w:hAnsi="Dosis" w:cstheme="minorHAnsi"/>
          <w:b/>
          <w:bCs/>
          <w:lang w:val="en-GB"/>
        </w:rPr>
      </w:pPr>
      <w:r w:rsidRPr="00227780">
        <w:rPr>
          <w:rFonts w:ascii="Dosis" w:hAnsi="Dosis" w:cstheme="minorHAnsi"/>
          <w:b/>
          <w:bCs/>
          <w:lang w:val="en-GB"/>
        </w:rPr>
        <w:t xml:space="preserve">Work stream </w:t>
      </w:r>
      <w:r w:rsidR="008077F1" w:rsidRPr="00227780">
        <w:rPr>
          <w:rFonts w:ascii="Dosis" w:hAnsi="Dosis" w:cstheme="minorHAnsi"/>
          <w:b/>
          <w:bCs/>
          <w:lang w:val="en-GB"/>
        </w:rPr>
        <w:t>one</w:t>
      </w:r>
      <w:r w:rsidRPr="00227780">
        <w:rPr>
          <w:rFonts w:ascii="Dosis" w:hAnsi="Dosis" w:cstheme="minorHAnsi"/>
          <w:b/>
          <w:bCs/>
          <w:lang w:val="en-GB"/>
        </w:rPr>
        <w:t>:</w:t>
      </w:r>
      <w:r w:rsidR="001F7465" w:rsidRPr="00227780">
        <w:rPr>
          <w:rFonts w:ascii="Dosis" w:hAnsi="Dosis" w:cstheme="minorHAnsi"/>
          <w:b/>
          <w:bCs/>
          <w:lang w:val="en-GB"/>
        </w:rPr>
        <w:t xml:space="preserve"> </w:t>
      </w:r>
      <w:r w:rsidR="00D52204" w:rsidRPr="00227780">
        <w:rPr>
          <w:rFonts w:ascii="Dosis" w:hAnsi="Dosis" w:cstheme="minorHAnsi"/>
          <w:b/>
          <w:bCs/>
          <w:lang w:val="en-GB"/>
        </w:rPr>
        <w:t xml:space="preserve">CSA </w:t>
      </w:r>
      <w:r w:rsidR="001F7465" w:rsidRPr="00227780">
        <w:rPr>
          <w:rFonts w:ascii="Dosis" w:hAnsi="Dosis" w:cstheme="minorHAnsi"/>
          <w:b/>
          <w:bCs/>
          <w:lang w:val="en-GB"/>
        </w:rPr>
        <w:t xml:space="preserve">Practices and Technologies for </w:t>
      </w:r>
      <w:r w:rsidR="00D52204" w:rsidRPr="00227780">
        <w:rPr>
          <w:rFonts w:ascii="Dosis" w:hAnsi="Dosis" w:cstheme="minorHAnsi"/>
          <w:b/>
          <w:bCs/>
          <w:lang w:val="en-GB"/>
        </w:rPr>
        <w:t>resilient f</w:t>
      </w:r>
      <w:r w:rsidR="001F7465" w:rsidRPr="00227780">
        <w:rPr>
          <w:rFonts w:ascii="Dosis" w:hAnsi="Dosis" w:cstheme="minorHAnsi"/>
          <w:b/>
          <w:bCs/>
          <w:lang w:val="en-GB"/>
        </w:rPr>
        <w:t>armer systems and SMEs</w:t>
      </w:r>
    </w:p>
    <w:p w14:paraId="6F52FEFF" w14:textId="77777777" w:rsidR="000F5C61" w:rsidRDefault="00A862F5" w:rsidP="002A56FF">
      <w:pPr>
        <w:spacing w:line="276" w:lineRule="auto"/>
        <w:jc w:val="both"/>
        <w:rPr>
          <w:rFonts w:asciiTheme="minorHAnsi" w:hAnsiTheme="minorHAnsi" w:cstheme="minorHAnsi"/>
          <w:lang w:val="en-GB"/>
        </w:rPr>
      </w:pPr>
      <w:r w:rsidRPr="00D50DB6">
        <w:rPr>
          <w:rFonts w:asciiTheme="minorHAnsi" w:hAnsiTheme="minorHAnsi" w:cstheme="minorHAnsi"/>
          <w:lang w:val="en-GB"/>
        </w:rPr>
        <w:t xml:space="preserve">The CRAFT teams in the three countries work with selected SMEs, </w:t>
      </w:r>
      <w:r w:rsidR="00F200FF" w:rsidRPr="00D50DB6">
        <w:rPr>
          <w:rFonts w:asciiTheme="minorHAnsi" w:hAnsiTheme="minorHAnsi" w:cstheme="minorHAnsi"/>
          <w:lang w:val="en-GB"/>
        </w:rPr>
        <w:t>cooperatives,</w:t>
      </w:r>
      <w:r w:rsidRPr="00D50DB6">
        <w:rPr>
          <w:rFonts w:asciiTheme="minorHAnsi" w:hAnsiTheme="minorHAnsi" w:cstheme="minorHAnsi"/>
          <w:lang w:val="en-GB"/>
        </w:rPr>
        <w:t xml:space="preserve"> and smallholder famers to test and facilitate the introduction of CSA practices and </w:t>
      </w:r>
      <w:r w:rsidR="00F200FF" w:rsidRPr="00D50DB6">
        <w:rPr>
          <w:rFonts w:asciiTheme="minorHAnsi" w:hAnsiTheme="minorHAnsi" w:cstheme="minorHAnsi"/>
          <w:lang w:val="en-GB"/>
        </w:rPr>
        <w:t>technologies and</w:t>
      </w:r>
      <w:r w:rsidRPr="00D50DB6">
        <w:rPr>
          <w:rFonts w:asciiTheme="minorHAnsi" w:hAnsiTheme="minorHAnsi" w:cstheme="minorHAnsi"/>
          <w:lang w:val="en-GB"/>
        </w:rPr>
        <w:t xml:space="preserve"> build the capacity of various value chain actors to ensure they are better able to cope with or adapt to the impacts of climate change. </w:t>
      </w:r>
    </w:p>
    <w:p w14:paraId="42E33F3D" w14:textId="339DAD22" w:rsidR="000F5C61" w:rsidRDefault="00BE5BB7" w:rsidP="002A56FF">
      <w:pPr>
        <w:spacing w:line="276" w:lineRule="auto"/>
        <w:jc w:val="both"/>
        <w:rPr>
          <w:rFonts w:asciiTheme="minorHAnsi" w:hAnsiTheme="minorHAnsi" w:cstheme="minorHAnsi"/>
          <w:lang w:val="en-GB"/>
        </w:rPr>
      </w:pPr>
      <w:hyperlink r:id="rId8" w:history="1">
        <w:r w:rsidR="00164890">
          <w:rPr>
            <w:rStyle w:val="Hyperlink"/>
            <w:rFonts w:asciiTheme="minorHAnsi" w:hAnsiTheme="minorHAnsi" w:cstheme="minorHAnsi"/>
            <w:lang w:val="en-GB"/>
          </w:rPr>
          <w:t>Description of CIIF projects</w:t>
        </w:r>
      </w:hyperlink>
    </w:p>
    <w:p w14:paraId="217144D9" w14:textId="77777777" w:rsidR="00164890" w:rsidRDefault="00164890" w:rsidP="002A56FF">
      <w:pPr>
        <w:spacing w:line="276" w:lineRule="auto"/>
        <w:jc w:val="both"/>
        <w:rPr>
          <w:rFonts w:asciiTheme="minorHAnsi" w:hAnsiTheme="minorHAnsi" w:cstheme="minorHAnsi"/>
          <w:lang w:val="en-GB"/>
        </w:rPr>
      </w:pPr>
    </w:p>
    <w:p w14:paraId="44C776E9" w14:textId="57E85EC7" w:rsidR="000F5DE7" w:rsidRDefault="00A862F5" w:rsidP="0009106A">
      <w:pPr>
        <w:spacing w:after="240" w:line="276" w:lineRule="auto"/>
        <w:jc w:val="both"/>
        <w:rPr>
          <w:rFonts w:asciiTheme="minorHAnsi" w:hAnsiTheme="minorHAnsi" w:cstheme="minorHAnsi"/>
          <w:lang w:val="en-GB"/>
        </w:rPr>
      </w:pPr>
      <w:r w:rsidRPr="00D50DB6">
        <w:rPr>
          <w:rFonts w:asciiTheme="minorHAnsi" w:hAnsiTheme="minorHAnsi" w:cstheme="minorHAnsi"/>
          <w:lang w:val="en-GB"/>
        </w:rPr>
        <w:t xml:space="preserve">This </w:t>
      </w:r>
      <w:r w:rsidR="00F200FF" w:rsidRPr="00D50DB6">
        <w:rPr>
          <w:rFonts w:asciiTheme="minorHAnsi" w:hAnsiTheme="minorHAnsi" w:cstheme="minorHAnsi"/>
          <w:lang w:val="en-GB"/>
        </w:rPr>
        <w:t>was</w:t>
      </w:r>
      <w:r w:rsidRPr="00D50DB6">
        <w:rPr>
          <w:rFonts w:asciiTheme="minorHAnsi" w:hAnsiTheme="minorHAnsi" w:cstheme="minorHAnsi"/>
          <w:lang w:val="en-GB"/>
        </w:rPr>
        <w:t xml:space="preserve"> done by developing – jointly with </w:t>
      </w:r>
      <w:r w:rsidRPr="00792F8F">
        <w:rPr>
          <w:rFonts w:asciiTheme="minorHAnsi" w:hAnsiTheme="minorHAnsi" w:cstheme="minorHAnsi"/>
          <w:lang w:val="en-GB"/>
        </w:rPr>
        <w:t>CCAF</w:t>
      </w:r>
      <w:r w:rsidR="00792F8F" w:rsidRPr="00792F8F">
        <w:rPr>
          <w:rFonts w:asciiTheme="minorHAnsi" w:hAnsiTheme="minorHAnsi" w:cstheme="minorHAnsi"/>
          <w:lang w:val="en-GB"/>
        </w:rPr>
        <w:t>S</w:t>
      </w:r>
      <w:r w:rsidRPr="00D50DB6">
        <w:rPr>
          <w:rFonts w:asciiTheme="minorHAnsi" w:hAnsiTheme="minorHAnsi" w:cstheme="minorHAnsi"/>
          <w:lang w:val="en-GB"/>
        </w:rPr>
        <w:t xml:space="preserve"> - an inventory of CSA practices and technologies appropriate for each value chain and ecological zone, </w:t>
      </w:r>
      <w:r w:rsidR="00F200FF" w:rsidRPr="00D50DB6">
        <w:rPr>
          <w:rFonts w:asciiTheme="minorHAnsi" w:hAnsiTheme="minorHAnsi" w:cstheme="minorHAnsi"/>
          <w:lang w:val="en-GB"/>
        </w:rPr>
        <w:t>developed training</w:t>
      </w:r>
      <w:r w:rsidRPr="00D50DB6">
        <w:rPr>
          <w:rFonts w:asciiTheme="minorHAnsi" w:hAnsiTheme="minorHAnsi" w:cstheme="minorHAnsi"/>
          <w:lang w:val="en-GB"/>
        </w:rPr>
        <w:t xml:space="preserve"> </w:t>
      </w:r>
      <w:proofErr w:type="gramStart"/>
      <w:r w:rsidRPr="00D50DB6">
        <w:rPr>
          <w:rFonts w:asciiTheme="minorHAnsi" w:hAnsiTheme="minorHAnsi" w:cstheme="minorHAnsi"/>
          <w:lang w:val="en-GB"/>
        </w:rPr>
        <w:t>manuals</w:t>
      </w:r>
      <w:proofErr w:type="gramEnd"/>
      <w:r w:rsidRPr="00D50DB6">
        <w:rPr>
          <w:rFonts w:asciiTheme="minorHAnsi" w:hAnsiTheme="minorHAnsi" w:cstheme="minorHAnsi"/>
          <w:lang w:val="en-GB"/>
        </w:rPr>
        <w:t xml:space="preserve"> and conduct</w:t>
      </w:r>
      <w:r w:rsidR="00F200FF" w:rsidRPr="00D50DB6">
        <w:rPr>
          <w:rFonts w:asciiTheme="minorHAnsi" w:hAnsiTheme="minorHAnsi" w:cstheme="minorHAnsi"/>
          <w:lang w:val="en-GB"/>
        </w:rPr>
        <w:t>ed</w:t>
      </w:r>
      <w:r w:rsidRPr="00D50DB6">
        <w:rPr>
          <w:rFonts w:asciiTheme="minorHAnsi" w:hAnsiTheme="minorHAnsi" w:cstheme="minorHAnsi"/>
          <w:lang w:val="en-GB"/>
        </w:rPr>
        <w:t xml:space="preserve"> field training by awareness creation, and continued adoption through farmer field schools</w:t>
      </w:r>
      <w:r w:rsidR="001E1677">
        <w:rPr>
          <w:rFonts w:asciiTheme="minorHAnsi" w:hAnsiTheme="minorHAnsi" w:cstheme="minorHAnsi"/>
          <w:lang w:val="en-GB"/>
        </w:rPr>
        <w:t xml:space="preserve"> </w:t>
      </w:r>
      <w:r w:rsidR="0009106A">
        <w:rPr>
          <w:rFonts w:asciiTheme="minorHAnsi" w:hAnsiTheme="minorHAnsi" w:cstheme="minorHAnsi"/>
          <w:lang w:val="en-GB"/>
        </w:rPr>
        <w:t>(</w:t>
      </w:r>
      <w:r w:rsidR="001E1677">
        <w:rPr>
          <w:rFonts w:asciiTheme="minorHAnsi" w:hAnsiTheme="minorHAnsi" w:cstheme="minorHAnsi"/>
          <w:lang w:val="en-GB"/>
        </w:rPr>
        <w:t>FFS)</w:t>
      </w:r>
      <w:r w:rsidRPr="00D50DB6">
        <w:rPr>
          <w:rFonts w:asciiTheme="minorHAnsi" w:hAnsiTheme="minorHAnsi" w:cstheme="minorHAnsi"/>
          <w:lang w:val="en-GB"/>
        </w:rPr>
        <w:t>, demonstration sites as well as training by local service providers (LSPs) in the form of training of trainers (ToT).</w:t>
      </w:r>
      <w:r w:rsidR="0009106A">
        <w:rPr>
          <w:rFonts w:asciiTheme="minorHAnsi" w:hAnsiTheme="minorHAnsi" w:cstheme="minorHAnsi"/>
          <w:lang w:val="en-GB"/>
        </w:rPr>
        <w:t xml:space="preserve"> </w:t>
      </w:r>
      <w:r w:rsidR="000F5DE7" w:rsidRPr="00710FA2">
        <w:rPr>
          <w:rFonts w:asciiTheme="minorHAnsi" w:hAnsiTheme="minorHAnsi" w:cstheme="minorHAnsi"/>
          <w:lang w:val="en-GB"/>
        </w:rPr>
        <w:t xml:space="preserve">Available climate smart practices and technologies need to be backed by sound farm and business economics (‘farming as a business’) and financing options. A supportive service and market system </w:t>
      </w:r>
      <w:r w:rsidR="000F5DE7" w:rsidRPr="00710FA2">
        <w:rPr>
          <w:rFonts w:asciiTheme="minorHAnsi" w:hAnsiTheme="minorHAnsi" w:cstheme="minorHAnsi"/>
          <w:lang w:val="en-GB"/>
        </w:rPr>
        <w:lastRenderedPageBreak/>
        <w:t xml:space="preserve">around the farmer and his or her crop(s) is crucial, as are effective enablers for SMEs and the wider value chain. </w:t>
      </w:r>
    </w:p>
    <w:p w14:paraId="17598713" w14:textId="7FB9E031" w:rsidR="00F200FF" w:rsidRDefault="007C66A4" w:rsidP="00226ADC">
      <w:pPr>
        <w:spacing w:after="240" w:line="276" w:lineRule="auto"/>
        <w:jc w:val="both"/>
        <w:rPr>
          <w:rFonts w:asciiTheme="minorHAnsi" w:hAnsiTheme="minorHAnsi" w:cstheme="minorHAnsi"/>
          <w:lang w:val="en-GB"/>
        </w:rPr>
      </w:pPr>
      <w:r w:rsidRPr="005F565A">
        <w:rPr>
          <w:rFonts w:asciiTheme="minorHAnsi" w:hAnsiTheme="minorHAnsi" w:cstheme="minorHAnsi"/>
          <w:lang w:val="en-GB"/>
        </w:rPr>
        <w:t xml:space="preserve">A wide range of climate smart practices and technologies already exists and has been developed in past years by agricultural research institutes and private sector partners. At the level of the farming system, they can include techniques, tools and technologies on improved soil management, crop production, water management, (agro-) forestry and energy management, among others. </w:t>
      </w:r>
      <w:r w:rsidR="00C31E2B" w:rsidRPr="00346AE1">
        <w:rPr>
          <w:rFonts w:asciiTheme="minorHAnsi" w:hAnsiTheme="minorHAnsi" w:cstheme="minorHAnsi"/>
          <w:lang w:val="en-GB"/>
        </w:rPr>
        <w:t>Also,</w:t>
      </w:r>
      <w:r w:rsidRPr="005F565A">
        <w:rPr>
          <w:rFonts w:asciiTheme="minorHAnsi" w:hAnsiTheme="minorHAnsi" w:cstheme="minorHAnsi"/>
          <w:lang w:val="en-GB"/>
        </w:rPr>
        <w:t xml:space="preserve"> for SMEs</w:t>
      </w:r>
      <w:r w:rsidR="00A511BE">
        <w:rPr>
          <w:rFonts w:asciiTheme="minorHAnsi" w:hAnsiTheme="minorHAnsi" w:cstheme="minorHAnsi"/>
          <w:lang w:val="en-GB"/>
        </w:rPr>
        <w:t>,</w:t>
      </w:r>
      <w:r w:rsidRPr="005F565A">
        <w:rPr>
          <w:rFonts w:asciiTheme="minorHAnsi" w:hAnsiTheme="minorHAnsi" w:cstheme="minorHAnsi"/>
          <w:lang w:val="en-GB"/>
        </w:rPr>
        <w:t xml:space="preserve"> a range of options exist to climate-proof their value chains. Their application and implementation at scale in concrete producing areas and for concrete farming systems and value chains, however, remains limited. Through this workstream</w:t>
      </w:r>
      <w:r w:rsidR="00A511BE">
        <w:rPr>
          <w:rFonts w:asciiTheme="minorHAnsi" w:hAnsiTheme="minorHAnsi" w:cstheme="minorHAnsi"/>
          <w:lang w:val="en-GB"/>
        </w:rPr>
        <w:t>,</w:t>
      </w:r>
      <w:r w:rsidRPr="005F565A">
        <w:rPr>
          <w:rFonts w:asciiTheme="minorHAnsi" w:hAnsiTheme="minorHAnsi" w:cstheme="minorHAnsi"/>
          <w:lang w:val="en-GB"/>
        </w:rPr>
        <w:t xml:space="preserve"> the programme partners will address the main barriers for adoption of climate smart technologies and approaches by smallholders and SME’s.</w:t>
      </w:r>
    </w:p>
    <w:p w14:paraId="6693297E" w14:textId="675CF7AF" w:rsidR="00F200FF" w:rsidRPr="00227780" w:rsidRDefault="00F200FF" w:rsidP="002A56FF">
      <w:pPr>
        <w:spacing w:line="276" w:lineRule="auto"/>
        <w:jc w:val="both"/>
        <w:rPr>
          <w:rFonts w:ascii="Dosis" w:hAnsi="Dosis" w:cstheme="minorHAnsi"/>
          <w:b/>
          <w:bCs/>
          <w:lang w:val="en-GB"/>
        </w:rPr>
      </w:pPr>
      <w:r w:rsidRPr="00227780">
        <w:rPr>
          <w:rFonts w:ascii="Dosis" w:hAnsi="Dosis" w:cstheme="minorHAnsi"/>
          <w:b/>
          <w:bCs/>
          <w:lang w:val="en-GB"/>
        </w:rPr>
        <w:t>Work stream two:</w:t>
      </w:r>
      <w:r w:rsidR="001F7465" w:rsidRPr="00227780">
        <w:rPr>
          <w:rFonts w:ascii="Dosis" w:hAnsi="Dosis" w:cstheme="minorHAnsi"/>
          <w:b/>
          <w:bCs/>
          <w:lang w:val="en-GB"/>
        </w:rPr>
        <w:t xml:space="preserve"> </w:t>
      </w:r>
      <w:r w:rsidR="00D52204" w:rsidRPr="00227780">
        <w:rPr>
          <w:rFonts w:ascii="Dosis" w:hAnsi="Dosis" w:cstheme="minorHAnsi"/>
          <w:b/>
          <w:bCs/>
          <w:lang w:val="en-GB"/>
        </w:rPr>
        <w:t xml:space="preserve">Climate Smart </w:t>
      </w:r>
      <w:r w:rsidR="001F7465" w:rsidRPr="00227780">
        <w:rPr>
          <w:rFonts w:ascii="Dosis" w:hAnsi="Dosis" w:cstheme="minorHAnsi"/>
          <w:b/>
          <w:bCs/>
          <w:lang w:val="en-GB"/>
        </w:rPr>
        <w:t>Investment in Inclusive Value Chains</w:t>
      </w:r>
    </w:p>
    <w:p w14:paraId="5EE303D9" w14:textId="1E78014F" w:rsidR="002F6C2E" w:rsidRPr="005F565A" w:rsidRDefault="002F6C2E" w:rsidP="00226ADC">
      <w:pPr>
        <w:spacing w:after="240" w:line="276" w:lineRule="auto"/>
        <w:jc w:val="both"/>
        <w:rPr>
          <w:rFonts w:asciiTheme="minorHAnsi" w:hAnsiTheme="minorHAnsi" w:cstheme="minorHAnsi"/>
          <w:lang w:val="en-GB" w:eastAsia="en-GB"/>
        </w:rPr>
      </w:pPr>
      <w:r w:rsidRPr="005F565A">
        <w:rPr>
          <w:rFonts w:asciiTheme="minorHAnsi" w:hAnsiTheme="minorHAnsi" w:cstheme="minorHAnsi"/>
          <w:lang w:val="en-GB" w:eastAsia="en-GB"/>
        </w:rPr>
        <w:t>The CRAFT project is a private sector-led agribusiness intervention focused on promoting viable business cases that are climate smart, scalable, inclusive and have clear value proposition to all stakeholders with ultimate beneficiaries being the smallholder farmers.</w:t>
      </w:r>
      <w:r w:rsidR="00967598">
        <w:rPr>
          <w:rFonts w:asciiTheme="minorHAnsi" w:hAnsiTheme="minorHAnsi" w:cstheme="minorHAnsi"/>
          <w:lang w:val="en-GB" w:eastAsia="en-GB"/>
        </w:rPr>
        <w:t xml:space="preserve"> </w:t>
      </w:r>
    </w:p>
    <w:p w14:paraId="4A354FD3" w14:textId="0449A253" w:rsidR="004D23B7" w:rsidRPr="00D50DB6" w:rsidRDefault="004D23B7" w:rsidP="00226ADC">
      <w:pPr>
        <w:spacing w:before="120" w:after="120" w:line="276" w:lineRule="auto"/>
        <w:jc w:val="both"/>
        <w:rPr>
          <w:rFonts w:asciiTheme="minorHAnsi" w:hAnsiTheme="minorHAnsi" w:cstheme="minorHAnsi"/>
          <w:lang w:val="en-GB" w:eastAsia="en-GB"/>
        </w:rPr>
      </w:pPr>
      <w:r w:rsidRPr="00A511BE">
        <w:rPr>
          <w:rFonts w:asciiTheme="minorHAnsi" w:hAnsiTheme="minorHAnsi" w:cstheme="minorHAnsi"/>
          <w:b/>
          <w:bCs/>
          <w:lang w:val="en-GB" w:eastAsia="en-GB"/>
        </w:rPr>
        <w:t>The CRAFT Project country</w:t>
      </w:r>
      <w:r w:rsidRPr="00D50DB6">
        <w:rPr>
          <w:rFonts w:asciiTheme="minorHAnsi" w:hAnsiTheme="minorHAnsi" w:cstheme="minorHAnsi"/>
          <w:lang w:val="en-GB" w:eastAsia="en-GB"/>
        </w:rPr>
        <w:t xml:space="preserve"> teams conduct business and financial management trainings to selected SMEs following a credible capacity gap assessment. Agriterra supports with capacity building </w:t>
      </w:r>
      <w:r>
        <w:rPr>
          <w:rFonts w:asciiTheme="minorHAnsi" w:hAnsiTheme="minorHAnsi" w:cstheme="minorHAnsi"/>
          <w:lang w:val="en-GB" w:eastAsia="en-GB"/>
        </w:rPr>
        <w:t>of</w:t>
      </w:r>
      <w:r w:rsidRPr="00D50DB6">
        <w:rPr>
          <w:rFonts w:asciiTheme="minorHAnsi" w:hAnsiTheme="minorHAnsi" w:cstheme="minorHAnsi"/>
          <w:lang w:val="en-GB" w:eastAsia="en-GB"/>
        </w:rPr>
        <w:t xml:space="preserve"> cooperatives </w:t>
      </w:r>
      <w:r>
        <w:rPr>
          <w:rFonts w:asciiTheme="minorHAnsi" w:hAnsiTheme="minorHAnsi" w:cstheme="minorHAnsi"/>
          <w:lang w:val="en-GB" w:eastAsia="en-GB"/>
        </w:rPr>
        <w:t>through</w:t>
      </w:r>
      <w:r w:rsidRPr="00D50DB6">
        <w:rPr>
          <w:rFonts w:asciiTheme="minorHAnsi" w:hAnsiTheme="minorHAnsi" w:cstheme="minorHAnsi"/>
          <w:lang w:val="en-GB" w:eastAsia="en-GB"/>
        </w:rPr>
        <w:t xml:space="preserve"> capacity building efforts/training sessions that target the most common weaknesses cooperatives are confronted with – based on the scoping and assessments outcomes. This helps in preparing the cooperatives for investment readiness</w:t>
      </w:r>
      <w:r>
        <w:rPr>
          <w:rFonts w:asciiTheme="minorHAnsi" w:hAnsiTheme="minorHAnsi" w:cstheme="minorHAnsi"/>
          <w:lang w:val="en-GB" w:eastAsia="en-GB"/>
        </w:rPr>
        <w:t xml:space="preserve"> as well as providing support during the implementation of the approved business plan</w:t>
      </w:r>
      <w:r w:rsidRPr="00D50DB6">
        <w:rPr>
          <w:rFonts w:asciiTheme="minorHAnsi" w:hAnsiTheme="minorHAnsi" w:cstheme="minorHAnsi"/>
          <w:lang w:val="en-GB" w:eastAsia="en-GB"/>
        </w:rPr>
        <w:t>.</w:t>
      </w:r>
      <w:r>
        <w:rPr>
          <w:rFonts w:asciiTheme="minorHAnsi" w:hAnsiTheme="minorHAnsi" w:cstheme="minorHAnsi"/>
          <w:lang w:val="en-GB" w:eastAsia="en-GB"/>
        </w:rPr>
        <w:t xml:space="preserve"> </w:t>
      </w:r>
      <w:r w:rsidRPr="00D50DB6">
        <w:rPr>
          <w:rFonts w:asciiTheme="minorHAnsi" w:hAnsiTheme="minorHAnsi" w:cstheme="minorHAnsi"/>
          <w:lang w:val="en-GB" w:eastAsia="en-GB"/>
        </w:rPr>
        <w:t xml:space="preserve">  </w:t>
      </w:r>
    </w:p>
    <w:p w14:paraId="45B21A16" w14:textId="4A207819" w:rsidR="008077F1" w:rsidRPr="00D50DB6" w:rsidRDefault="008077F1" w:rsidP="00226ADC">
      <w:pPr>
        <w:spacing w:after="240" w:line="276" w:lineRule="auto"/>
        <w:jc w:val="both"/>
        <w:rPr>
          <w:rFonts w:asciiTheme="minorHAnsi" w:hAnsiTheme="minorHAnsi" w:cstheme="minorHAnsi"/>
          <w:lang w:val="en-GB" w:eastAsia="en-GB"/>
        </w:rPr>
      </w:pPr>
      <w:r w:rsidRPr="00D50DB6">
        <w:rPr>
          <w:rFonts w:asciiTheme="minorHAnsi" w:hAnsiTheme="minorHAnsi" w:cstheme="minorHAnsi"/>
          <w:lang w:val="en-GB" w:eastAsia="en-GB"/>
        </w:rPr>
        <w:t xml:space="preserve">Following the Climate Risk Assessments (CRA) </w:t>
      </w:r>
      <w:r w:rsidR="005F2EBD">
        <w:rPr>
          <w:rFonts w:asciiTheme="minorHAnsi" w:hAnsiTheme="minorHAnsi" w:cstheme="minorHAnsi"/>
          <w:lang w:val="en-GB" w:eastAsia="en-GB"/>
        </w:rPr>
        <w:t xml:space="preserve">(link to </w:t>
      </w:r>
      <w:hyperlink r:id="rId9" w:history="1">
        <w:r w:rsidR="005F2EBD">
          <w:rPr>
            <w:rStyle w:val="Hyperlink"/>
            <w:rFonts w:asciiTheme="minorHAnsi" w:hAnsiTheme="minorHAnsi" w:cstheme="minorHAnsi"/>
            <w:lang w:val="en-GB" w:eastAsia="en-GB"/>
          </w:rPr>
          <w:t>example CRA Kenya</w:t>
        </w:r>
      </w:hyperlink>
      <w:r w:rsidR="005F2EBD">
        <w:rPr>
          <w:rFonts w:asciiTheme="minorHAnsi" w:hAnsiTheme="minorHAnsi" w:cstheme="minorHAnsi"/>
          <w:lang w:val="en-GB" w:eastAsia="en-GB"/>
        </w:rPr>
        <w:t xml:space="preserve">) </w:t>
      </w:r>
      <w:r w:rsidRPr="00D50DB6">
        <w:rPr>
          <w:rFonts w:asciiTheme="minorHAnsi" w:hAnsiTheme="minorHAnsi" w:cstheme="minorHAnsi"/>
          <w:lang w:val="en-GB" w:eastAsia="en-GB"/>
        </w:rPr>
        <w:t>and different stakeholder workshops held during the inception phase (by crop and by country), several VC stakeholders manifested themselves in having a keen interest in engaging in and collaborating with business cases on climate smart interventions. As such, selected SMEs are supported to generate competitive business concepts, through a co-creation process. Depending on their level of engagement, positioning in the value chain, and needs, some are considered for development as partnership to the business champion of a particular business case, yet others evolve into stand-alone business cases and are considered to benefit from the Climate Innovation Investment Facility (CIIF).</w:t>
      </w:r>
    </w:p>
    <w:p w14:paraId="7370A273" w14:textId="5A0FB61E" w:rsidR="008077F1" w:rsidRPr="00D50DB6" w:rsidRDefault="008077F1" w:rsidP="00226ADC">
      <w:pPr>
        <w:spacing w:after="240" w:line="276" w:lineRule="auto"/>
        <w:jc w:val="both"/>
        <w:rPr>
          <w:rFonts w:asciiTheme="minorHAnsi" w:hAnsiTheme="minorHAnsi" w:cstheme="minorHAnsi"/>
        </w:rPr>
      </w:pPr>
      <w:r w:rsidRPr="00D50DB6">
        <w:rPr>
          <w:rFonts w:asciiTheme="minorHAnsi" w:hAnsiTheme="minorHAnsi" w:cstheme="minorHAnsi"/>
        </w:rPr>
        <w:t xml:space="preserve">SNV takes the </w:t>
      </w:r>
      <w:r w:rsidRPr="00D50DB6">
        <w:rPr>
          <w:rFonts w:asciiTheme="minorHAnsi" w:hAnsiTheme="minorHAnsi" w:cstheme="minorHAnsi"/>
          <w:lang w:val="en-GB"/>
        </w:rPr>
        <w:t xml:space="preserve">lead and front lines communication with </w:t>
      </w:r>
      <w:r w:rsidRPr="00D50DB6">
        <w:rPr>
          <w:rFonts w:asciiTheme="minorHAnsi" w:hAnsiTheme="minorHAnsi" w:cstheme="minorHAnsi"/>
        </w:rPr>
        <w:t>business champions (</w:t>
      </w:r>
      <w:r w:rsidRPr="00D50DB6">
        <w:rPr>
          <w:rFonts w:asciiTheme="minorHAnsi" w:hAnsiTheme="minorHAnsi" w:cstheme="minorHAnsi"/>
          <w:lang w:val="en-GB"/>
        </w:rPr>
        <w:t>BCs</w:t>
      </w:r>
      <w:r w:rsidRPr="00D50DB6">
        <w:rPr>
          <w:rFonts w:asciiTheme="minorHAnsi" w:hAnsiTheme="minorHAnsi" w:cstheme="minorHAnsi"/>
        </w:rPr>
        <w:t>)</w:t>
      </w:r>
      <w:r w:rsidRPr="00D50DB6">
        <w:rPr>
          <w:rFonts w:asciiTheme="minorHAnsi" w:hAnsiTheme="minorHAnsi" w:cstheme="minorHAnsi"/>
          <w:lang w:val="en-GB"/>
        </w:rPr>
        <w:t xml:space="preserve"> </w:t>
      </w:r>
      <w:r w:rsidRPr="00D50DB6">
        <w:rPr>
          <w:rFonts w:asciiTheme="minorHAnsi" w:hAnsiTheme="minorHAnsi" w:cstheme="minorHAnsi"/>
        </w:rPr>
        <w:t>during the co-creation and implementation phase</w:t>
      </w:r>
      <w:r w:rsidR="00A14F66">
        <w:rPr>
          <w:rFonts w:asciiTheme="minorHAnsi" w:hAnsiTheme="minorHAnsi" w:cstheme="minorHAnsi"/>
        </w:rPr>
        <w:t xml:space="preserve"> of the business cases.</w:t>
      </w:r>
      <w:r w:rsidRPr="00D50DB6">
        <w:rPr>
          <w:rFonts w:asciiTheme="minorHAnsi" w:hAnsiTheme="minorHAnsi" w:cstheme="minorHAnsi"/>
        </w:rPr>
        <w:t xml:space="preserve"> </w:t>
      </w:r>
      <w:r w:rsidR="00A14F66">
        <w:rPr>
          <w:rFonts w:asciiTheme="minorHAnsi" w:hAnsiTheme="minorHAnsi" w:cstheme="minorHAnsi"/>
        </w:rPr>
        <w:t>RABO partnership</w:t>
      </w:r>
      <w:r w:rsidR="006A568F">
        <w:rPr>
          <w:rFonts w:asciiTheme="minorHAnsi" w:hAnsiTheme="minorHAnsi" w:cstheme="minorHAnsi"/>
        </w:rPr>
        <w:t xml:space="preserve"> - in collaboration with all partners</w:t>
      </w:r>
      <w:r w:rsidR="00DB6584">
        <w:rPr>
          <w:rFonts w:asciiTheme="minorHAnsi" w:hAnsiTheme="minorHAnsi" w:cstheme="minorHAnsi"/>
        </w:rPr>
        <w:t>- leads</w:t>
      </w:r>
      <w:r w:rsidR="006A568F">
        <w:rPr>
          <w:rFonts w:asciiTheme="minorHAnsi" w:hAnsiTheme="minorHAnsi" w:cstheme="minorHAnsi"/>
        </w:rPr>
        <w:t xml:space="preserve"> the </w:t>
      </w:r>
      <w:r w:rsidR="00A14F66" w:rsidRPr="00A14F66">
        <w:rPr>
          <w:rFonts w:asciiTheme="minorHAnsi" w:hAnsiTheme="minorHAnsi" w:cstheme="minorHAnsi"/>
        </w:rPr>
        <w:t xml:space="preserve">awareness raising </w:t>
      </w:r>
      <w:r w:rsidR="006A568F">
        <w:rPr>
          <w:rFonts w:asciiTheme="minorHAnsi" w:hAnsiTheme="minorHAnsi" w:cstheme="minorHAnsi"/>
        </w:rPr>
        <w:t xml:space="preserve">among </w:t>
      </w:r>
      <w:r w:rsidR="00A14F66" w:rsidRPr="00A14F66">
        <w:rPr>
          <w:rFonts w:asciiTheme="minorHAnsi" w:hAnsiTheme="minorHAnsi" w:cstheme="minorHAnsi"/>
        </w:rPr>
        <w:t>financial institutions (FIs)</w:t>
      </w:r>
      <w:r w:rsidR="006A568F">
        <w:rPr>
          <w:rFonts w:asciiTheme="minorHAnsi" w:hAnsiTheme="minorHAnsi" w:cstheme="minorHAnsi"/>
        </w:rPr>
        <w:t xml:space="preserve"> on the impact of climate changes on their portfolio to encourage investments in climate smart interventions.      </w:t>
      </w:r>
    </w:p>
    <w:p w14:paraId="45F7101F" w14:textId="5C936D4F" w:rsidR="008077F1" w:rsidRPr="00227780" w:rsidRDefault="008077F1" w:rsidP="002A56FF">
      <w:pPr>
        <w:spacing w:line="276" w:lineRule="auto"/>
        <w:jc w:val="both"/>
        <w:rPr>
          <w:rFonts w:ascii="Dosis" w:hAnsi="Dosis" w:cstheme="minorHAnsi"/>
          <w:b/>
          <w:bCs/>
        </w:rPr>
      </w:pPr>
      <w:r w:rsidRPr="00227780">
        <w:rPr>
          <w:rFonts w:ascii="Dosis" w:hAnsi="Dosis" w:cstheme="minorHAnsi"/>
          <w:b/>
          <w:bCs/>
        </w:rPr>
        <w:t>Work stream Three:</w:t>
      </w:r>
      <w:r w:rsidR="00D81DAD" w:rsidRPr="00227780">
        <w:rPr>
          <w:rFonts w:ascii="Dosis" w:hAnsi="Dosis" w:cstheme="minorHAnsi"/>
          <w:b/>
          <w:bCs/>
        </w:rPr>
        <w:t xml:space="preserve"> Enabling Environment</w:t>
      </w:r>
      <w:r w:rsidR="001F7465" w:rsidRPr="00227780">
        <w:rPr>
          <w:rFonts w:ascii="Dosis" w:hAnsi="Dosis" w:cstheme="minorHAnsi"/>
          <w:b/>
          <w:bCs/>
        </w:rPr>
        <w:t xml:space="preserve"> for Development and Scaling</w:t>
      </w:r>
      <w:r w:rsidR="00D52204" w:rsidRPr="00227780">
        <w:rPr>
          <w:rFonts w:ascii="Dosis" w:hAnsi="Dosis" w:cstheme="minorHAnsi"/>
          <w:b/>
          <w:bCs/>
        </w:rPr>
        <w:t xml:space="preserve"> of CSA</w:t>
      </w:r>
    </w:p>
    <w:p w14:paraId="10030CB9" w14:textId="0DFDF351" w:rsidR="00AD0EED" w:rsidRPr="00D50DB6" w:rsidRDefault="00D81DAD" w:rsidP="00226ADC">
      <w:pPr>
        <w:spacing w:after="240" w:line="276" w:lineRule="auto"/>
        <w:jc w:val="both"/>
        <w:rPr>
          <w:rFonts w:asciiTheme="minorHAnsi" w:hAnsiTheme="minorHAnsi" w:cstheme="minorHAnsi"/>
        </w:rPr>
      </w:pPr>
      <w:r w:rsidRPr="00D50DB6">
        <w:rPr>
          <w:rFonts w:asciiTheme="minorHAnsi" w:hAnsiTheme="minorHAnsi" w:cstheme="minorHAnsi"/>
        </w:rPr>
        <w:t>An initial study and review of existing services, products and providers was undertaken by CCAFS during the inception phase. This indicated that more in depth knowledge is needed to ensure that climate information service providers indeed better respond to user needs. The project team (WEnR and CCAFS) propose</w:t>
      </w:r>
      <w:r w:rsidR="003B3D06">
        <w:rPr>
          <w:rFonts w:asciiTheme="minorHAnsi" w:hAnsiTheme="minorHAnsi" w:cstheme="minorHAnsi"/>
        </w:rPr>
        <w:t>d</w:t>
      </w:r>
      <w:r w:rsidRPr="00D50DB6">
        <w:rPr>
          <w:rFonts w:asciiTheme="minorHAnsi" w:hAnsiTheme="minorHAnsi" w:cstheme="minorHAnsi"/>
        </w:rPr>
        <w:t xml:space="preserve"> to identify and promote innovations </w:t>
      </w:r>
      <w:r w:rsidR="00340D2F">
        <w:rPr>
          <w:rFonts w:asciiTheme="minorHAnsi" w:hAnsiTheme="minorHAnsi" w:cstheme="minorHAnsi"/>
        </w:rPr>
        <w:t>that</w:t>
      </w:r>
      <w:r w:rsidR="00EC1ABA" w:rsidRPr="00EC1ABA">
        <w:rPr>
          <w:rFonts w:asciiTheme="minorHAnsi" w:hAnsiTheme="minorHAnsi" w:cstheme="minorHAnsi"/>
        </w:rPr>
        <w:t xml:space="preserve"> target existing weather/ </w:t>
      </w:r>
      <w:r w:rsidR="00946624" w:rsidRPr="00EC1ABA">
        <w:rPr>
          <w:rFonts w:asciiTheme="minorHAnsi" w:hAnsiTheme="minorHAnsi" w:cstheme="minorHAnsi"/>
        </w:rPr>
        <w:t>climate information</w:t>
      </w:r>
      <w:r w:rsidR="00EC1ABA" w:rsidRPr="00EC1ABA">
        <w:rPr>
          <w:rFonts w:asciiTheme="minorHAnsi" w:hAnsiTheme="minorHAnsi" w:cstheme="minorHAnsi"/>
        </w:rPr>
        <w:t xml:space="preserve"> services to meet users’ </w:t>
      </w:r>
      <w:r w:rsidR="00340D2F" w:rsidRPr="00EC1ABA">
        <w:rPr>
          <w:rFonts w:asciiTheme="minorHAnsi" w:hAnsiTheme="minorHAnsi" w:cstheme="minorHAnsi"/>
        </w:rPr>
        <w:t xml:space="preserve">interest </w:t>
      </w:r>
      <w:r w:rsidR="00340D2F" w:rsidRPr="00D50DB6">
        <w:rPr>
          <w:rFonts w:asciiTheme="minorHAnsi" w:hAnsiTheme="minorHAnsi" w:cstheme="minorHAnsi"/>
        </w:rPr>
        <w:t>that</w:t>
      </w:r>
      <w:r w:rsidRPr="00D50DB6">
        <w:rPr>
          <w:rFonts w:asciiTheme="minorHAnsi" w:hAnsiTheme="minorHAnsi" w:cstheme="minorHAnsi"/>
        </w:rPr>
        <w:t xml:space="preserve"> facilitate access to credible weather/climate information services</w:t>
      </w:r>
      <w:r w:rsidR="00B0041D">
        <w:rPr>
          <w:rFonts w:asciiTheme="minorHAnsi" w:hAnsiTheme="minorHAnsi" w:cstheme="minorHAnsi"/>
        </w:rPr>
        <w:t xml:space="preserve"> </w:t>
      </w:r>
      <w:r w:rsidRPr="00D50DB6">
        <w:rPr>
          <w:rFonts w:asciiTheme="minorHAnsi" w:hAnsiTheme="minorHAnsi" w:cstheme="minorHAnsi"/>
        </w:rPr>
        <w:t xml:space="preserve">and </w:t>
      </w:r>
      <w:r w:rsidR="006C0923">
        <w:rPr>
          <w:rFonts w:asciiTheme="minorHAnsi" w:hAnsiTheme="minorHAnsi" w:cstheme="minorHAnsi"/>
        </w:rPr>
        <w:t>index insurance and other bund</w:t>
      </w:r>
      <w:r w:rsidR="00340D2F">
        <w:rPr>
          <w:rFonts w:asciiTheme="minorHAnsi" w:hAnsiTheme="minorHAnsi" w:cstheme="minorHAnsi"/>
        </w:rPr>
        <w:t>l</w:t>
      </w:r>
      <w:r w:rsidR="006C0923">
        <w:rPr>
          <w:rFonts w:asciiTheme="minorHAnsi" w:hAnsiTheme="minorHAnsi" w:cstheme="minorHAnsi"/>
        </w:rPr>
        <w:t>ed up</w:t>
      </w:r>
      <w:r w:rsidR="001C5624">
        <w:rPr>
          <w:rFonts w:asciiTheme="minorHAnsi" w:hAnsiTheme="minorHAnsi" w:cstheme="minorHAnsi"/>
        </w:rPr>
        <w:t xml:space="preserve"> </w:t>
      </w:r>
      <w:r w:rsidR="00340D2F">
        <w:rPr>
          <w:rFonts w:asciiTheme="minorHAnsi" w:hAnsiTheme="minorHAnsi" w:cstheme="minorHAnsi"/>
        </w:rPr>
        <w:t>services</w:t>
      </w:r>
      <w:r w:rsidR="003B3D06">
        <w:rPr>
          <w:rFonts w:asciiTheme="minorHAnsi" w:hAnsiTheme="minorHAnsi" w:cstheme="minorHAnsi"/>
        </w:rPr>
        <w:t xml:space="preserve"> integrated in </w:t>
      </w:r>
      <w:r w:rsidRPr="00D50DB6">
        <w:rPr>
          <w:rFonts w:asciiTheme="minorHAnsi" w:hAnsiTheme="minorHAnsi" w:cstheme="minorHAnsi"/>
        </w:rPr>
        <w:t>private sector-led business models that are competitive and sustainable. SNV and Agriterra support</w:t>
      </w:r>
      <w:r w:rsidR="001F7465" w:rsidRPr="00D50DB6">
        <w:rPr>
          <w:rFonts w:asciiTheme="minorHAnsi" w:hAnsiTheme="minorHAnsi" w:cstheme="minorHAnsi"/>
        </w:rPr>
        <w:t>s</w:t>
      </w:r>
      <w:r w:rsidRPr="00D50DB6">
        <w:rPr>
          <w:rFonts w:asciiTheme="minorHAnsi" w:hAnsiTheme="minorHAnsi" w:cstheme="minorHAnsi"/>
        </w:rPr>
        <w:t xml:space="preserve"> partnership development between service </w:t>
      </w:r>
      <w:r w:rsidRPr="00D50DB6">
        <w:rPr>
          <w:rFonts w:asciiTheme="minorHAnsi" w:hAnsiTheme="minorHAnsi" w:cstheme="minorHAnsi"/>
        </w:rPr>
        <w:lastRenderedPageBreak/>
        <w:t xml:space="preserve">providers and business case champions, as well as cooperatives and other climate information users, as an integral component for the inclusive business case development approach. </w:t>
      </w:r>
      <w:r w:rsidR="00340D2F">
        <w:rPr>
          <w:rFonts w:asciiTheme="minorHAnsi" w:hAnsiTheme="minorHAnsi" w:cstheme="minorHAnsi"/>
        </w:rPr>
        <w:t xml:space="preserve"> </w:t>
      </w:r>
    </w:p>
    <w:p w14:paraId="1D0CFD93" w14:textId="114457E5" w:rsidR="00535AD6" w:rsidRPr="00227780" w:rsidRDefault="00535AD6" w:rsidP="002A56FF">
      <w:pPr>
        <w:pStyle w:val="Heading2"/>
        <w:spacing w:line="276" w:lineRule="auto"/>
        <w:rPr>
          <w:rFonts w:ascii="Dosis" w:eastAsia="Times New Roman" w:hAnsi="Dosis" w:cstheme="minorHAnsi"/>
          <w:b/>
          <w:bCs/>
          <w:color w:val="auto"/>
          <w:sz w:val="22"/>
          <w:szCs w:val="22"/>
        </w:rPr>
      </w:pPr>
      <w:r w:rsidRPr="00227780">
        <w:rPr>
          <w:rFonts w:ascii="Dosis" w:eastAsia="Times New Roman" w:hAnsi="Dosis" w:cstheme="minorHAnsi"/>
          <w:b/>
          <w:bCs/>
          <w:color w:val="auto"/>
          <w:sz w:val="22"/>
          <w:szCs w:val="22"/>
        </w:rPr>
        <w:t xml:space="preserve">Workstream four: Learning and Knowledge Sharing. </w:t>
      </w:r>
    </w:p>
    <w:p w14:paraId="1668BB55" w14:textId="0FC798C0" w:rsidR="00535AD6" w:rsidRPr="00340D2F" w:rsidRDefault="00535AD6" w:rsidP="00226ADC">
      <w:pPr>
        <w:pStyle w:val="BodyText1"/>
        <w:spacing w:after="240" w:line="276" w:lineRule="auto"/>
        <w:jc w:val="both"/>
        <w:rPr>
          <w:rFonts w:asciiTheme="minorHAnsi" w:eastAsia="Times New Roman" w:hAnsiTheme="minorHAnsi" w:cstheme="minorHAnsi"/>
          <w:sz w:val="22"/>
          <w:szCs w:val="22"/>
          <w:lang w:val="en-GB"/>
        </w:rPr>
      </w:pPr>
      <w:r w:rsidRPr="00535AD6">
        <w:rPr>
          <w:rFonts w:asciiTheme="minorHAnsi" w:eastAsia="Times New Roman" w:hAnsiTheme="minorHAnsi" w:cstheme="minorHAnsi"/>
          <w:sz w:val="22"/>
          <w:szCs w:val="22"/>
          <w:lang w:val="en-US"/>
        </w:rPr>
        <w:t xml:space="preserve">Knowledge sharing and learning are cross-cutting elements of the CRAFT project. To inform the scaling of practices, technologies, </w:t>
      </w:r>
      <w:r w:rsidR="0059279D" w:rsidRPr="00535AD6">
        <w:rPr>
          <w:rFonts w:asciiTheme="minorHAnsi" w:eastAsia="Times New Roman" w:hAnsiTheme="minorHAnsi" w:cstheme="minorHAnsi"/>
          <w:sz w:val="22"/>
          <w:szCs w:val="22"/>
          <w:lang w:val="en-US"/>
        </w:rPr>
        <w:t>approaches,</w:t>
      </w:r>
      <w:r w:rsidRPr="00535AD6">
        <w:rPr>
          <w:rFonts w:asciiTheme="minorHAnsi" w:eastAsia="Times New Roman" w:hAnsiTheme="minorHAnsi" w:cstheme="minorHAnsi"/>
          <w:sz w:val="22"/>
          <w:szCs w:val="22"/>
          <w:lang w:val="en-US"/>
        </w:rPr>
        <w:t xml:space="preserve"> and methodologies that have proven to be successful.</w:t>
      </w:r>
      <w:r w:rsidR="00304FA5">
        <w:rPr>
          <w:rFonts w:asciiTheme="minorHAnsi" w:eastAsia="Times New Roman" w:hAnsiTheme="minorHAnsi" w:cstheme="minorHAnsi"/>
          <w:sz w:val="22"/>
          <w:szCs w:val="22"/>
          <w:lang w:val="en-US"/>
        </w:rPr>
        <w:t xml:space="preserve"> </w:t>
      </w:r>
      <w:r w:rsidR="00CE26A3">
        <w:rPr>
          <w:rFonts w:asciiTheme="minorHAnsi" w:eastAsia="Times New Roman" w:hAnsiTheme="minorHAnsi" w:cstheme="minorHAnsi"/>
          <w:sz w:val="22"/>
          <w:szCs w:val="22"/>
          <w:lang w:val="en-US"/>
        </w:rPr>
        <w:t xml:space="preserve"> Two </w:t>
      </w:r>
      <w:r w:rsidR="00CE26A3" w:rsidRPr="00CE26A3">
        <w:rPr>
          <w:rFonts w:asciiTheme="minorHAnsi" w:eastAsia="Times New Roman" w:hAnsiTheme="minorHAnsi" w:cstheme="minorHAnsi"/>
          <w:sz w:val="22"/>
          <w:szCs w:val="22"/>
          <w:lang w:val="en-US"/>
        </w:rPr>
        <w:t xml:space="preserve">PhDs trajectories </w:t>
      </w:r>
      <w:r w:rsidR="00CE26A3">
        <w:rPr>
          <w:rFonts w:asciiTheme="minorHAnsi" w:eastAsia="Times New Roman" w:hAnsiTheme="minorHAnsi" w:cstheme="minorHAnsi"/>
          <w:sz w:val="22"/>
          <w:szCs w:val="22"/>
          <w:lang w:val="en-US"/>
        </w:rPr>
        <w:t>ongoing</w:t>
      </w:r>
      <w:r w:rsidR="00CE26A3" w:rsidRPr="00CE26A3">
        <w:rPr>
          <w:rFonts w:asciiTheme="minorHAnsi" w:eastAsia="Times New Roman" w:hAnsiTheme="minorHAnsi" w:cstheme="minorHAnsi"/>
          <w:sz w:val="22"/>
          <w:szCs w:val="22"/>
          <w:lang w:val="en-US"/>
        </w:rPr>
        <w:t xml:space="preserve"> on adoption and impact of CSA interventions.</w:t>
      </w:r>
    </w:p>
    <w:p w14:paraId="4AE777EE" w14:textId="2D3B07E2" w:rsidR="00535AD6" w:rsidRPr="00227780" w:rsidRDefault="00535AD6" w:rsidP="002A56FF">
      <w:pPr>
        <w:pStyle w:val="Heading2"/>
        <w:spacing w:line="276" w:lineRule="auto"/>
        <w:rPr>
          <w:rFonts w:ascii="Dosis" w:eastAsia="Times New Roman" w:hAnsi="Dosis" w:cstheme="minorHAnsi"/>
          <w:b/>
          <w:bCs/>
          <w:color w:val="auto"/>
          <w:sz w:val="22"/>
          <w:szCs w:val="22"/>
        </w:rPr>
      </w:pPr>
      <w:r w:rsidRPr="00227780">
        <w:rPr>
          <w:rFonts w:ascii="Dosis" w:eastAsia="Times New Roman" w:hAnsi="Dosis" w:cstheme="minorHAnsi"/>
          <w:b/>
          <w:bCs/>
          <w:color w:val="auto"/>
          <w:sz w:val="22"/>
          <w:szCs w:val="22"/>
        </w:rPr>
        <w:t xml:space="preserve">Workstream five: Gender and Youth Inclusion. </w:t>
      </w:r>
    </w:p>
    <w:p w14:paraId="2CF0CD50" w14:textId="419DC1BD" w:rsidR="00535AD6" w:rsidRDefault="00600AAF" w:rsidP="002A56FF">
      <w:pPr>
        <w:spacing w:line="276" w:lineRule="auto"/>
        <w:jc w:val="both"/>
        <w:rPr>
          <w:rFonts w:asciiTheme="minorHAnsi" w:hAnsiTheme="minorHAnsi" w:cstheme="minorHAnsi"/>
        </w:rPr>
      </w:pPr>
      <w:r w:rsidRPr="00600AAF">
        <w:rPr>
          <w:rFonts w:asciiTheme="minorHAnsi" w:hAnsiTheme="minorHAnsi" w:cstheme="minorHAnsi"/>
        </w:rPr>
        <w:t>Cross-cutting throughout the pro</w:t>
      </w:r>
      <w:r>
        <w:rPr>
          <w:rFonts w:asciiTheme="minorHAnsi" w:hAnsiTheme="minorHAnsi" w:cstheme="minorHAnsi"/>
        </w:rPr>
        <w:t>ject</w:t>
      </w:r>
      <w:r w:rsidRPr="00600AAF">
        <w:rPr>
          <w:rFonts w:asciiTheme="minorHAnsi" w:hAnsiTheme="minorHAnsi" w:cstheme="minorHAnsi"/>
        </w:rPr>
        <w:t xml:space="preserve"> workstreams and activities is the drive towards gender equality and creating better income and employment opportunities for rural youth. The pro</w:t>
      </w:r>
      <w:r>
        <w:rPr>
          <w:rFonts w:asciiTheme="minorHAnsi" w:hAnsiTheme="minorHAnsi" w:cstheme="minorHAnsi"/>
        </w:rPr>
        <w:t>ject</w:t>
      </w:r>
      <w:r w:rsidRPr="00600AAF">
        <w:rPr>
          <w:rFonts w:asciiTheme="minorHAnsi" w:hAnsiTheme="minorHAnsi" w:cstheme="minorHAnsi"/>
        </w:rPr>
        <w:t xml:space="preserve"> take</w:t>
      </w:r>
      <w:r>
        <w:rPr>
          <w:rFonts w:asciiTheme="minorHAnsi" w:hAnsiTheme="minorHAnsi" w:cstheme="minorHAnsi"/>
        </w:rPr>
        <w:t>s</w:t>
      </w:r>
      <w:r w:rsidRPr="00600AAF">
        <w:rPr>
          <w:rFonts w:asciiTheme="minorHAnsi" w:hAnsiTheme="minorHAnsi" w:cstheme="minorHAnsi"/>
        </w:rPr>
        <w:t xml:space="preserve"> the different knowledge levels, perspectives, needs, risk levels and challenges of male, female and young farmers and entrepreneurs as a starting point </w:t>
      </w:r>
      <w:r>
        <w:rPr>
          <w:rFonts w:asciiTheme="minorHAnsi" w:hAnsiTheme="minorHAnsi" w:cstheme="minorHAnsi"/>
        </w:rPr>
        <w:t xml:space="preserve">in its </w:t>
      </w:r>
      <w:r w:rsidRPr="00600AAF">
        <w:rPr>
          <w:rFonts w:asciiTheme="minorHAnsi" w:hAnsiTheme="minorHAnsi" w:cstheme="minorHAnsi"/>
        </w:rPr>
        <w:t>interventions</w:t>
      </w:r>
      <w:r>
        <w:rPr>
          <w:rFonts w:asciiTheme="minorHAnsi" w:hAnsiTheme="minorHAnsi" w:cstheme="minorHAnsi"/>
        </w:rPr>
        <w:t xml:space="preserve"> with</w:t>
      </w:r>
      <w:r w:rsidRPr="00600AAF">
        <w:rPr>
          <w:rFonts w:asciiTheme="minorHAnsi" w:hAnsiTheme="minorHAnsi" w:cstheme="minorHAnsi"/>
        </w:rPr>
        <w:t xml:space="preserve"> each group</w:t>
      </w:r>
      <w:r>
        <w:rPr>
          <w:rFonts w:asciiTheme="minorHAnsi" w:hAnsiTheme="minorHAnsi" w:cstheme="minorHAnsi"/>
        </w:rPr>
        <w:t xml:space="preserve"> through the project GESI strategy. </w:t>
      </w:r>
    </w:p>
    <w:p w14:paraId="5C1E45D4" w14:textId="77777777" w:rsidR="002A56FF" w:rsidRPr="00535AD6" w:rsidRDefault="002A56FF" w:rsidP="002A56FF">
      <w:pPr>
        <w:spacing w:line="276" w:lineRule="auto"/>
        <w:jc w:val="both"/>
        <w:rPr>
          <w:rFonts w:asciiTheme="minorHAnsi" w:hAnsiTheme="minorHAnsi" w:cstheme="minorHAnsi"/>
        </w:rPr>
      </w:pPr>
    </w:p>
    <w:p w14:paraId="5C60D633" w14:textId="174800E6" w:rsidR="00012868" w:rsidRPr="00227780" w:rsidRDefault="00012868" w:rsidP="002A56FF">
      <w:pPr>
        <w:pStyle w:val="Heading2"/>
        <w:spacing w:line="276" w:lineRule="auto"/>
        <w:rPr>
          <w:rFonts w:ascii="Dosis" w:eastAsiaTheme="minorHAnsi" w:hAnsi="Dosis" w:cstheme="minorHAnsi"/>
          <w:sz w:val="22"/>
          <w:szCs w:val="22"/>
        </w:rPr>
      </w:pPr>
      <w:r w:rsidRPr="00227780">
        <w:rPr>
          <w:rFonts w:ascii="Dosis" w:eastAsiaTheme="minorHAnsi" w:hAnsi="Dosis" w:cstheme="minorHAnsi"/>
          <w:sz w:val="22"/>
          <w:szCs w:val="22"/>
        </w:rPr>
        <w:t>1.</w:t>
      </w:r>
      <w:r w:rsidR="000163D9" w:rsidRPr="00227780">
        <w:rPr>
          <w:rFonts w:ascii="Dosis" w:eastAsiaTheme="minorHAnsi" w:hAnsi="Dosis" w:cstheme="minorHAnsi"/>
          <w:sz w:val="22"/>
          <w:szCs w:val="22"/>
        </w:rPr>
        <w:t xml:space="preserve">3. </w:t>
      </w:r>
      <w:r w:rsidR="007B2DEB" w:rsidRPr="00227780">
        <w:rPr>
          <w:rFonts w:ascii="Dosis" w:hAnsi="Dosis" w:cstheme="minorHAnsi"/>
          <w:sz w:val="22"/>
          <w:szCs w:val="22"/>
        </w:rPr>
        <w:t xml:space="preserve">The </w:t>
      </w:r>
      <w:r w:rsidR="007B2DEB" w:rsidRPr="00227780">
        <w:rPr>
          <w:rFonts w:ascii="Dosis" w:eastAsiaTheme="minorHAnsi" w:hAnsi="Dosis" w:cstheme="minorHAnsi"/>
          <w:sz w:val="22"/>
          <w:szCs w:val="22"/>
        </w:rPr>
        <w:t xml:space="preserve">Climate Innovation and Investment Facility </w:t>
      </w:r>
      <w:r w:rsidR="00C64AE9" w:rsidRPr="00227780">
        <w:rPr>
          <w:rFonts w:ascii="Dosis" w:eastAsiaTheme="minorHAnsi" w:hAnsi="Dosis" w:cstheme="minorHAnsi"/>
          <w:sz w:val="22"/>
          <w:szCs w:val="22"/>
        </w:rPr>
        <w:t>(C</w:t>
      </w:r>
      <w:r w:rsidR="000163D9" w:rsidRPr="00227780">
        <w:rPr>
          <w:rFonts w:ascii="Dosis" w:eastAsiaTheme="minorHAnsi" w:hAnsi="Dosis" w:cstheme="minorHAnsi"/>
          <w:sz w:val="22"/>
          <w:szCs w:val="22"/>
        </w:rPr>
        <w:t>IIF</w:t>
      </w:r>
      <w:r w:rsidR="00C64AE9" w:rsidRPr="00227780">
        <w:rPr>
          <w:rFonts w:ascii="Dosis" w:eastAsiaTheme="minorHAnsi" w:hAnsi="Dosis" w:cstheme="minorHAnsi"/>
          <w:sz w:val="22"/>
          <w:szCs w:val="22"/>
        </w:rPr>
        <w:t>)</w:t>
      </w:r>
      <w:r w:rsidR="000163D9" w:rsidRPr="00227780">
        <w:rPr>
          <w:rFonts w:ascii="Dosis" w:eastAsiaTheme="minorHAnsi" w:hAnsi="Dosis" w:cstheme="minorHAnsi"/>
          <w:sz w:val="22"/>
          <w:szCs w:val="22"/>
        </w:rPr>
        <w:t xml:space="preserve"> </w:t>
      </w:r>
      <w:r w:rsidRPr="00227780">
        <w:rPr>
          <w:rFonts w:ascii="Dosis" w:eastAsiaTheme="minorHAnsi" w:hAnsi="Dosis" w:cstheme="minorHAnsi"/>
          <w:sz w:val="22"/>
          <w:szCs w:val="22"/>
        </w:rPr>
        <w:t xml:space="preserve"> </w:t>
      </w:r>
    </w:p>
    <w:p w14:paraId="7506793C" w14:textId="2B28FD90" w:rsidR="00A862F5" w:rsidRPr="00D50DB6" w:rsidRDefault="00A862F5" w:rsidP="00226ADC">
      <w:pPr>
        <w:spacing w:after="240" w:line="276" w:lineRule="auto"/>
        <w:jc w:val="both"/>
        <w:rPr>
          <w:rFonts w:asciiTheme="minorHAnsi" w:hAnsiTheme="minorHAnsi" w:cstheme="minorHAnsi"/>
          <w:lang w:val="en-GB"/>
        </w:rPr>
      </w:pPr>
      <w:r w:rsidRPr="00D50DB6">
        <w:rPr>
          <w:rFonts w:asciiTheme="minorHAnsi" w:hAnsiTheme="minorHAnsi" w:cstheme="minorHAnsi"/>
          <w:lang w:val="en-GB"/>
        </w:rPr>
        <w:t>Majority of SMEs</w:t>
      </w:r>
      <w:r w:rsidR="00E109E8" w:rsidRPr="00D50DB6">
        <w:rPr>
          <w:rFonts w:asciiTheme="minorHAnsi" w:hAnsiTheme="minorHAnsi" w:cstheme="minorHAnsi"/>
          <w:lang w:val="en-GB"/>
        </w:rPr>
        <w:t>, Cooperatives</w:t>
      </w:r>
      <w:r w:rsidRPr="00D50DB6">
        <w:rPr>
          <w:rFonts w:asciiTheme="minorHAnsi" w:hAnsiTheme="minorHAnsi" w:cstheme="minorHAnsi"/>
          <w:lang w:val="en-GB"/>
        </w:rPr>
        <w:t xml:space="preserve"> and other actors involved in staple food value chains face challenges in accessing and acquiring climate smart technologies. Without access to appropriate funding, the SMEs</w:t>
      </w:r>
      <w:r w:rsidR="00E109E8" w:rsidRPr="00D50DB6">
        <w:rPr>
          <w:rFonts w:asciiTheme="minorHAnsi" w:hAnsiTheme="minorHAnsi" w:cstheme="minorHAnsi"/>
          <w:lang w:val="en-GB"/>
        </w:rPr>
        <w:t xml:space="preserve">, </w:t>
      </w:r>
      <w:r w:rsidR="00F942BD" w:rsidRPr="00D50DB6">
        <w:rPr>
          <w:rFonts w:asciiTheme="minorHAnsi" w:hAnsiTheme="minorHAnsi" w:cstheme="minorHAnsi"/>
          <w:lang w:val="en-GB"/>
        </w:rPr>
        <w:t>Cooperatives,</w:t>
      </w:r>
      <w:r w:rsidRPr="00D50DB6">
        <w:rPr>
          <w:rFonts w:asciiTheme="minorHAnsi" w:hAnsiTheme="minorHAnsi" w:cstheme="minorHAnsi"/>
          <w:lang w:val="en-GB"/>
        </w:rPr>
        <w:t xml:space="preserve"> and smallholder farmers are prevented from making productive investments in climate change resilience and adaptation. Many SMEs</w:t>
      </w:r>
      <w:r w:rsidR="00E109E8" w:rsidRPr="00D50DB6">
        <w:rPr>
          <w:rFonts w:asciiTheme="minorHAnsi" w:hAnsiTheme="minorHAnsi" w:cstheme="minorHAnsi"/>
          <w:lang w:val="en-GB"/>
        </w:rPr>
        <w:t xml:space="preserve"> and Cooperatives</w:t>
      </w:r>
      <w:r w:rsidRPr="00D50DB6">
        <w:rPr>
          <w:rFonts w:asciiTheme="minorHAnsi" w:hAnsiTheme="minorHAnsi" w:cstheme="minorHAnsi"/>
          <w:lang w:val="en-GB"/>
        </w:rPr>
        <w:t xml:space="preserve"> are highly exposed to </w:t>
      </w:r>
      <w:r w:rsidR="00600AAF">
        <w:rPr>
          <w:rFonts w:asciiTheme="minorHAnsi" w:hAnsiTheme="minorHAnsi" w:cstheme="minorHAnsi"/>
          <w:lang w:val="en-GB"/>
        </w:rPr>
        <w:t xml:space="preserve">financial </w:t>
      </w:r>
      <w:r w:rsidRPr="00D50DB6">
        <w:rPr>
          <w:rFonts w:asciiTheme="minorHAnsi" w:hAnsiTheme="minorHAnsi" w:cstheme="minorHAnsi"/>
          <w:lang w:val="en-GB"/>
        </w:rPr>
        <w:t>risk</w:t>
      </w:r>
      <w:r w:rsidR="00600AAF">
        <w:rPr>
          <w:rFonts w:asciiTheme="minorHAnsi" w:hAnsiTheme="minorHAnsi" w:cstheme="minorHAnsi"/>
          <w:lang w:val="en-GB"/>
        </w:rPr>
        <w:t>s, and do not take the additional step</w:t>
      </w:r>
      <w:r w:rsidRPr="00D50DB6">
        <w:rPr>
          <w:rFonts w:asciiTheme="minorHAnsi" w:hAnsiTheme="minorHAnsi" w:cstheme="minorHAnsi"/>
          <w:lang w:val="en-GB"/>
        </w:rPr>
        <w:t xml:space="preserve"> to investing in basic climate smart infrastructure, agronomic technologies, and other production related practices for their smallholder farmer out grower base ensuring the sustainable production of climate resilient foods.</w:t>
      </w:r>
    </w:p>
    <w:p w14:paraId="240E90DC" w14:textId="12C89EBD" w:rsidR="00A862F5" w:rsidRPr="00D50DB6" w:rsidRDefault="00A862F5" w:rsidP="00226ADC">
      <w:pPr>
        <w:spacing w:after="240" w:line="276" w:lineRule="auto"/>
        <w:jc w:val="both"/>
        <w:rPr>
          <w:rFonts w:asciiTheme="minorHAnsi" w:hAnsiTheme="minorHAnsi" w:cstheme="minorHAnsi"/>
          <w:lang w:val="en-GB"/>
        </w:rPr>
      </w:pPr>
      <w:r w:rsidRPr="00D50DB6">
        <w:rPr>
          <w:rFonts w:asciiTheme="minorHAnsi" w:hAnsiTheme="minorHAnsi" w:cstheme="minorHAnsi"/>
          <w:lang w:val="en-GB"/>
        </w:rPr>
        <w:t xml:space="preserve">The CIIF is an important tool to drive investments in the climate smart agriculture. The CRAFT project supports SMEs and </w:t>
      </w:r>
      <w:r w:rsidR="00E109E8" w:rsidRPr="00D50DB6">
        <w:rPr>
          <w:rFonts w:asciiTheme="minorHAnsi" w:hAnsiTheme="minorHAnsi" w:cstheme="minorHAnsi"/>
          <w:lang w:val="en-GB"/>
        </w:rPr>
        <w:t>C</w:t>
      </w:r>
      <w:r w:rsidRPr="00D50DB6">
        <w:rPr>
          <w:rFonts w:asciiTheme="minorHAnsi" w:hAnsiTheme="minorHAnsi" w:cstheme="minorHAnsi"/>
          <w:lang w:val="en-GB"/>
        </w:rPr>
        <w:t xml:space="preserve">ooperatives who are collectively engaging smallholder farmers and promoting inclusion linked to climate smart agriculture innovations and solutions - as part of their business model to be more responsive to the wider market system. </w:t>
      </w:r>
    </w:p>
    <w:p w14:paraId="6A33F11C" w14:textId="17586EA2" w:rsidR="00B47BBE" w:rsidRPr="00D50DB6" w:rsidRDefault="00A862F5" w:rsidP="00226ADC">
      <w:pPr>
        <w:spacing w:after="240" w:line="276" w:lineRule="auto"/>
        <w:jc w:val="both"/>
        <w:rPr>
          <w:rFonts w:asciiTheme="minorHAnsi" w:eastAsiaTheme="minorHAnsi" w:hAnsiTheme="minorHAnsi" w:cstheme="minorHAnsi"/>
          <w:color w:val="000000"/>
        </w:rPr>
      </w:pPr>
      <w:r w:rsidRPr="00D50DB6">
        <w:rPr>
          <w:rFonts w:asciiTheme="minorHAnsi" w:hAnsiTheme="minorHAnsi" w:cstheme="minorHAnsi"/>
          <w:lang w:val="en-GB"/>
        </w:rPr>
        <w:t xml:space="preserve">Recognizing that the legacy of these business partnerships lies in their sustainability, the project places strong emphasis on the strategic approach to partnerships - one that focuses on relationship building with organizations that have the capacity to reach small holder farmers at scale. The CRAFT </w:t>
      </w:r>
      <w:r w:rsidR="006A568F">
        <w:rPr>
          <w:rFonts w:asciiTheme="minorHAnsi" w:hAnsiTheme="minorHAnsi" w:cstheme="minorHAnsi"/>
          <w:lang w:val="en-GB"/>
        </w:rPr>
        <w:t>t</w:t>
      </w:r>
      <w:r w:rsidRPr="00D50DB6">
        <w:rPr>
          <w:rFonts w:asciiTheme="minorHAnsi" w:hAnsiTheme="minorHAnsi" w:cstheme="minorHAnsi"/>
          <w:lang w:val="en-GB"/>
        </w:rPr>
        <w:t xml:space="preserve">eam invests time in a co-creation exercise to develop climate smart, </w:t>
      </w:r>
      <w:r w:rsidR="0059279D" w:rsidRPr="00D50DB6">
        <w:rPr>
          <w:rFonts w:asciiTheme="minorHAnsi" w:hAnsiTheme="minorHAnsi" w:cstheme="minorHAnsi"/>
          <w:lang w:val="en-GB"/>
        </w:rPr>
        <w:t>scalable,</w:t>
      </w:r>
      <w:r w:rsidRPr="00D50DB6">
        <w:rPr>
          <w:rFonts w:asciiTheme="minorHAnsi" w:hAnsiTheme="minorHAnsi" w:cstheme="minorHAnsi"/>
          <w:lang w:val="en-GB"/>
        </w:rPr>
        <w:t xml:space="preserve"> and inclusive business ambitions of business champions and their collaborating businesses.</w:t>
      </w:r>
    </w:p>
    <w:p w14:paraId="7C0D3E95" w14:textId="403B8DF4" w:rsidR="00824EA0" w:rsidRPr="00227780" w:rsidRDefault="00012868" w:rsidP="002A56FF">
      <w:pPr>
        <w:pStyle w:val="Heading2"/>
        <w:spacing w:line="276" w:lineRule="auto"/>
        <w:rPr>
          <w:rFonts w:ascii="Dosis" w:eastAsiaTheme="minorHAnsi" w:hAnsi="Dosis" w:cstheme="minorHAnsi"/>
          <w:sz w:val="22"/>
          <w:szCs w:val="22"/>
        </w:rPr>
      </w:pPr>
      <w:r w:rsidRPr="00227780">
        <w:rPr>
          <w:rFonts w:ascii="Dosis" w:eastAsiaTheme="minorHAnsi" w:hAnsi="Dosis" w:cstheme="minorHAnsi"/>
          <w:sz w:val="22"/>
          <w:szCs w:val="22"/>
        </w:rPr>
        <w:t>1.</w:t>
      </w:r>
      <w:r w:rsidR="000163D9" w:rsidRPr="00227780">
        <w:rPr>
          <w:rFonts w:ascii="Dosis" w:eastAsiaTheme="minorHAnsi" w:hAnsi="Dosis" w:cstheme="minorHAnsi"/>
          <w:sz w:val="22"/>
          <w:szCs w:val="22"/>
        </w:rPr>
        <w:t>4</w:t>
      </w:r>
      <w:r w:rsidRPr="00227780">
        <w:rPr>
          <w:rFonts w:ascii="Dosis" w:eastAsiaTheme="minorHAnsi" w:hAnsi="Dosis" w:cstheme="minorHAnsi"/>
          <w:sz w:val="22"/>
          <w:szCs w:val="22"/>
        </w:rPr>
        <w:t xml:space="preserve"> Focus countries </w:t>
      </w:r>
      <w:r w:rsidR="000163D9" w:rsidRPr="00227780">
        <w:rPr>
          <w:rFonts w:ascii="Dosis" w:eastAsiaTheme="minorHAnsi" w:hAnsi="Dosis" w:cstheme="minorHAnsi"/>
          <w:sz w:val="22"/>
          <w:szCs w:val="22"/>
        </w:rPr>
        <w:t xml:space="preserve">and focus crops </w:t>
      </w:r>
    </w:p>
    <w:p w14:paraId="0E87670F" w14:textId="355E371E" w:rsidR="000B125A" w:rsidRPr="00D50DB6" w:rsidRDefault="00824EA0" w:rsidP="00226ADC">
      <w:pPr>
        <w:spacing w:after="240" w:line="276" w:lineRule="auto"/>
        <w:jc w:val="both"/>
        <w:rPr>
          <w:rFonts w:asciiTheme="minorHAnsi" w:hAnsiTheme="minorHAnsi" w:cstheme="minorHAnsi"/>
        </w:rPr>
      </w:pPr>
      <w:r w:rsidRPr="00D50DB6">
        <w:rPr>
          <w:rFonts w:asciiTheme="minorHAnsi" w:hAnsiTheme="minorHAnsi" w:cstheme="minorHAnsi"/>
        </w:rPr>
        <w:t xml:space="preserve">Following the </w:t>
      </w:r>
      <w:r w:rsidR="00542C48" w:rsidRPr="00D50DB6">
        <w:rPr>
          <w:rFonts w:asciiTheme="minorHAnsi" w:hAnsiTheme="minorHAnsi" w:cstheme="minorHAnsi"/>
        </w:rPr>
        <w:t xml:space="preserve">May 2018 and May 2019 </w:t>
      </w:r>
      <w:r w:rsidRPr="00D50DB6">
        <w:rPr>
          <w:rFonts w:asciiTheme="minorHAnsi" w:hAnsiTheme="minorHAnsi" w:cstheme="minorHAnsi"/>
        </w:rPr>
        <w:t xml:space="preserve">inception </w:t>
      </w:r>
      <w:r w:rsidR="00F942BD" w:rsidRPr="00D50DB6">
        <w:rPr>
          <w:rFonts w:asciiTheme="minorHAnsi" w:hAnsiTheme="minorHAnsi" w:cstheme="minorHAnsi"/>
        </w:rPr>
        <w:t>period,</w:t>
      </w:r>
      <w:r w:rsidRPr="00D50DB6">
        <w:rPr>
          <w:rFonts w:asciiTheme="minorHAnsi" w:hAnsiTheme="minorHAnsi" w:cstheme="minorHAnsi"/>
        </w:rPr>
        <w:t xml:space="preserve"> the project embarked on a full implementation phase</w:t>
      </w:r>
      <w:r w:rsidR="00542C48" w:rsidRPr="00D50DB6">
        <w:rPr>
          <w:rFonts w:asciiTheme="minorHAnsi" w:hAnsiTheme="minorHAnsi" w:cstheme="minorHAnsi"/>
        </w:rPr>
        <w:t>. Focus was on integrating</w:t>
      </w:r>
      <w:r w:rsidRPr="00D50DB6">
        <w:rPr>
          <w:rFonts w:asciiTheme="minorHAnsi" w:hAnsiTheme="minorHAnsi" w:cstheme="minorHAnsi"/>
        </w:rPr>
        <w:t xml:space="preserve"> climate </w:t>
      </w:r>
      <w:r w:rsidR="00F942BD" w:rsidRPr="00D50DB6">
        <w:rPr>
          <w:rFonts w:asciiTheme="minorHAnsi" w:hAnsiTheme="minorHAnsi" w:cstheme="minorHAnsi"/>
        </w:rPr>
        <w:t>smartness value</w:t>
      </w:r>
      <w:r w:rsidRPr="00D50DB6">
        <w:rPr>
          <w:rFonts w:asciiTheme="minorHAnsi" w:hAnsiTheme="minorHAnsi" w:cstheme="minorHAnsi"/>
        </w:rPr>
        <w:t xml:space="preserve"> chains </w:t>
      </w:r>
      <w:r w:rsidR="00542C48" w:rsidRPr="00D50DB6">
        <w:rPr>
          <w:rFonts w:asciiTheme="minorHAnsi" w:hAnsiTheme="minorHAnsi" w:cstheme="minorHAnsi"/>
        </w:rPr>
        <w:t>selected</w:t>
      </w:r>
      <w:r w:rsidRPr="00D50DB6">
        <w:rPr>
          <w:rFonts w:asciiTheme="minorHAnsi" w:hAnsiTheme="minorHAnsi" w:cstheme="minorHAnsi"/>
        </w:rPr>
        <w:t xml:space="preserve"> </w:t>
      </w:r>
      <w:r w:rsidR="000B125A" w:rsidRPr="00D50DB6">
        <w:rPr>
          <w:rFonts w:asciiTheme="minorHAnsi" w:hAnsiTheme="minorHAnsi" w:cstheme="minorHAnsi"/>
        </w:rPr>
        <w:t>in</w:t>
      </w:r>
      <w:r w:rsidR="00542C48" w:rsidRPr="00D50DB6">
        <w:rPr>
          <w:rFonts w:asciiTheme="minorHAnsi" w:hAnsiTheme="minorHAnsi" w:cstheme="minorHAnsi"/>
        </w:rPr>
        <w:t xml:space="preserve"> each of</w:t>
      </w:r>
      <w:r w:rsidRPr="00D50DB6">
        <w:rPr>
          <w:rFonts w:asciiTheme="minorHAnsi" w:hAnsiTheme="minorHAnsi" w:cstheme="minorHAnsi"/>
        </w:rPr>
        <w:t xml:space="preserve"> th</w:t>
      </w:r>
      <w:r w:rsidR="000B125A" w:rsidRPr="00D50DB6">
        <w:rPr>
          <w:rFonts w:asciiTheme="minorHAnsi" w:hAnsiTheme="minorHAnsi" w:cstheme="minorHAnsi"/>
        </w:rPr>
        <w:t xml:space="preserve">e </w:t>
      </w:r>
      <w:r w:rsidRPr="00D50DB6">
        <w:rPr>
          <w:rFonts w:asciiTheme="minorHAnsi" w:hAnsiTheme="minorHAnsi" w:cstheme="minorHAnsi"/>
        </w:rPr>
        <w:t>three countries of East Africa</w:t>
      </w:r>
      <w:r w:rsidR="000B125A" w:rsidRPr="00D50DB6">
        <w:rPr>
          <w:rFonts w:asciiTheme="minorHAnsi" w:hAnsiTheme="minorHAnsi" w:cstheme="minorHAnsi"/>
        </w:rPr>
        <w:t xml:space="preserve"> by engaging different SMEs/private sector entities</w:t>
      </w:r>
      <w:r w:rsidR="00E109E8" w:rsidRPr="00D50DB6">
        <w:rPr>
          <w:rFonts w:asciiTheme="minorHAnsi" w:hAnsiTheme="minorHAnsi" w:cstheme="minorHAnsi"/>
        </w:rPr>
        <w:t xml:space="preserve"> and Cooperatives</w:t>
      </w:r>
      <w:r w:rsidR="000B125A" w:rsidRPr="00D50DB6">
        <w:rPr>
          <w:rFonts w:asciiTheme="minorHAnsi" w:hAnsiTheme="minorHAnsi" w:cstheme="minorHAnsi"/>
        </w:rPr>
        <w:t xml:space="preserve"> collaborating with various stakeholders </w:t>
      </w:r>
      <w:r w:rsidR="00542C48" w:rsidRPr="00D50DB6">
        <w:rPr>
          <w:rFonts w:asciiTheme="minorHAnsi" w:hAnsiTheme="minorHAnsi" w:cstheme="minorHAnsi"/>
        </w:rPr>
        <w:t>upstream</w:t>
      </w:r>
      <w:r w:rsidR="000B125A" w:rsidRPr="00D50DB6">
        <w:rPr>
          <w:rFonts w:asciiTheme="minorHAnsi" w:hAnsiTheme="minorHAnsi" w:cstheme="minorHAnsi"/>
        </w:rPr>
        <w:t xml:space="preserve"> and down</w:t>
      </w:r>
      <w:r w:rsidR="00542C48" w:rsidRPr="00D50DB6">
        <w:rPr>
          <w:rFonts w:asciiTheme="minorHAnsi" w:hAnsiTheme="minorHAnsi" w:cstheme="minorHAnsi"/>
        </w:rPr>
        <w:t>stream</w:t>
      </w:r>
      <w:r w:rsidR="000B125A" w:rsidRPr="00D50DB6">
        <w:rPr>
          <w:rFonts w:asciiTheme="minorHAnsi" w:hAnsiTheme="minorHAnsi" w:cstheme="minorHAnsi"/>
        </w:rPr>
        <w:t xml:space="preserve"> the targeted value chains to address the effects of climate change on their business.</w:t>
      </w:r>
      <w:r w:rsidR="005A5BF4">
        <w:rPr>
          <w:rFonts w:asciiTheme="minorHAnsi" w:hAnsiTheme="minorHAnsi" w:cstheme="minorHAnsi"/>
        </w:rPr>
        <w:t xml:space="preserve"> The districts of operation per country is in the appendix. </w:t>
      </w:r>
      <w:r w:rsidR="000B125A" w:rsidRPr="00D50DB6">
        <w:rPr>
          <w:rFonts w:asciiTheme="minorHAnsi" w:hAnsiTheme="minorHAnsi" w:cstheme="minorHAnsi"/>
        </w:rPr>
        <w:t xml:space="preserve"> The value chai</w:t>
      </w:r>
      <w:r w:rsidR="00016075" w:rsidRPr="00D50DB6">
        <w:rPr>
          <w:rFonts w:asciiTheme="minorHAnsi" w:hAnsiTheme="minorHAnsi" w:cstheme="minorHAnsi"/>
        </w:rPr>
        <w:t>n</w:t>
      </w:r>
      <w:r w:rsidR="000B125A" w:rsidRPr="00D50DB6">
        <w:rPr>
          <w:rFonts w:asciiTheme="minorHAnsi" w:hAnsiTheme="minorHAnsi" w:cstheme="minorHAnsi"/>
        </w:rPr>
        <w:t xml:space="preserve"> focus per country is as follows: </w:t>
      </w:r>
    </w:p>
    <w:p w14:paraId="6219CDFD" w14:textId="093C6448" w:rsidR="00824EA0" w:rsidRPr="00D50DB6" w:rsidRDefault="00824EA0" w:rsidP="002A56FF">
      <w:pPr>
        <w:spacing w:line="276" w:lineRule="auto"/>
        <w:jc w:val="both"/>
        <w:rPr>
          <w:rFonts w:asciiTheme="minorHAnsi" w:hAnsiTheme="minorHAnsi" w:cstheme="minorHAnsi"/>
        </w:rPr>
      </w:pPr>
      <w:r w:rsidRPr="00D50DB6">
        <w:rPr>
          <w:rFonts w:asciiTheme="minorHAnsi" w:hAnsiTheme="minorHAnsi" w:cstheme="minorHAnsi"/>
          <w:b/>
          <w:bCs/>
        </w:rPr>
        <w:t>Kenya</w:t>
      </w:r>
      <w:r w:rsidRPr="00D50DB6">
        <w:rPr>
          <w:rFonts w:asciiTheme="minorHAnsi" w:hAnsiTheme="minorHAnsi" w:cstheme="minorHAnsi"/>
        </w:rPr>
        <w:t xml:space="preserve">: Potato, Sorghum, Green gram, </w:t>
      </w:r>
      <w:r w:rsidR="000B125A" w:rsidRPr="00D50DB6">
        <w:rPr>
          <w:rFonts w:asciiTheme="minorHAnsi" w:hAnsiTheme="minorHAnsi" w:cstheme="minorHAnsi"/>
        </w:rPr>
        <w:t>and C</w:t>
      </w:r>
      <w:r w:rsidRPr="00D50DB6">
        <w:rPr>
          <w:rFonts w:asciiTheme="minorHAnsi" w:hAnsiTheme="minorHAnsi" w:cstheme="minorHAnsi"/>
        </w:rPr>
        <w:t>ommon beans</w:t>
      </w:r>
    </w:p>
    <w:p w14:paraId="36448254" w14:textId="5D85C606" w:rsidR="00824EA0" w:rsidRPr="00D50DB6" w:rsidRDefault="00824EA0" w:rsidP="002A56FF">
      <w:pPr>
        <w:spacing w:line="276" w:lineRule="auto"/>
        <w:jc w:val="both"/>
        <w:rPr>
          <w:rFonts w:asciiTheme="minorHAnsi" w:hAnsiTheme="minorHAnsi" w:cstheme="minorHAnsi"/>
        </w:rPr>
      </w:pPr>
      <w:r w:rsidRPr="00D50DB6">
        <w:rPr>
          <w:rFonts w:asciiTheme="minorHAnsi" w:hAnsiTheme="minorHAnsi" w:cstheme="minorHAnsi"/>
          <w:b/>
          <w:bCs/>
        </w:rPr>
        <w:t>Tanzania</w:t>
      </w:r>
      <w:r w:rsidRPr="00D50DB6">
        <w:rPr>
          <w:rFonts w:asciiTheme="minorHAnsi" w:hAnsiTheme="minorHAnsi" w:cstheme="minorHAnsi"/>
        </w:rPr>
        <w:t>:</w:t>
      </w:r>
      <w:r w:rsidR="000B125A" w:rsidRPr="00D50DB6">
        <w:rPr>
          <w:rFonts w:asciiTheme="minorHAnsi" w:hAnsiTheme="minorHAnsi" w:cstheme="minorHAnsi"/>
        </w:rPr>
        <w:t xml:space="preserve"> Potato, Sunflower, Sorghum and Beans</w:t>
      </w:r>
    </w:p>
    <w:p w14:paraId="6864E457" w14:textId="7CD2B101" w:rsidR="00824EA0" w:rsidRDefault="00824EA0" w:rsidP="002A56FF">
      <w:pPr>
        <w:spacing w:line="276" w:lineRule="auto"/>
        <w:jc w:val="both"/>
        <w:rPr>
          <w:rFonts w:asciiTheme="minorHAnsi" w:hAnsiTheme="minorHAnsi" w:cstheme="minorHAnsi"/>
        </w:rPr>
      </w:pPr>
      <w:r w:rsidRPr="00D50DB6">
        <w:rPr>
          <w:rFonts w:asciiTheme="minorHAnsi" w:hAnsiTheme="minorHAnsi" w:cstheme="minorHAnsi"/>
          <w:b/>
          <w:bCs/>
        </w:rPr>
        <w:lastRenderedPageBreak/>
        <w:t>Uganda</w:t>
      </w:r>
      <w:r w:rsidRPr="00D50DB6">
        <w:rPr>
          <w:rFonts w:asciiTheme="minorHAnsi" w:hAnsiTheme="minorHAnsi" w:cstheme="minorHAnsi"/>
        </w:rPr>
        <w:t xml:space="preserve">: Sunflower, Sesame, </w:t>
      </w:r>
      <w:r w:rsidR="000B125A" w:rsidRPr="00D50DB6">
        <w:rPr>
          <w:rFonts w:asciiTheme="minorHAnsi" w:hAnsiTheme="minorHAnsi" w:cstheme="minorHAnsi"/>
        </w:rPr>
        <w:t xml:space="preserve">Potato and </w:t>
      </w:r>
      <w:r w:rsidRPr="00D50DB6">
        <w:rPr>
          <w:rFonts w:asciiTheme="minorHAnsi" w:hAnsiTheme="minorHAnsi" w:cstheme="minorHAnsi"/>
        </w:rPr>
        <w:t xml:space="preserve">Soybean </w:t>
      </w:r>
    </w:p>
    <w:p w14:paraId="39DD6AF3" w14:textId="77777777" w:rsidR="00AD3F19" w:rsidRPr="00D50DB6" w:rsidRDefault="00AD3F19" w:rsidP="002A56FF">
      <w:pPr>
        <w:spacing w:line="276" w:lineRule="auto"/>
        <w:jc w:val="both"/>
        <w:rPr>
          <w:rFonts w:asciiTheme="minorHAnsi" w:hAnsiTheme="minorHAnsi" w:cstheme="minorHAnsi"/>
        </w:rPr>
      </w:pPr>
    </w:p>
    <w:p w14:paraId="0DA2D650" w14:textId="014F983A" w:rsidR="00012868" w:rsidRPr="00227780" w:rsidRDefault="00012868" w:rsidP="002A56FF">
      <w:pPr>
        <w:pStyle w:val="Heading2"/>
        <w:spacing w:line="276" w:lineRule="auto"/>
        <w:rPr>
          <w:rFonts w:ascii="Dosis" w:eastAsiaTheme="minorHAnsi" w:hAnsi="Dosis" w:cstheme="minorHAnsi"/>
          <w:sz w:val="22"/>
          <w:szCs w:val="22"/>
        </w:rPr>
      </w:pPr>
      <w:r w:rsidRPr="00227780">
        <w:rPr>
          <w:rFonts w:ascii="Dosis" w:eastAsiaTheme="minorHAnsi" w:hAnsi="Dosis" w:cstheme="minorHAnsi"/>
          <w:sz w:val="22"/>
          <w:szCs w:val="22"/>
        </w:rPr>
        <w:t>1.</w:t>
      </w:r>
      <w:r w:rsidR="000163D9" w:rsidRPr="00227780">
        <w:rPr>
          <w:rFonts w:ascii="Dosis" w:eastAsiaTheme="minorHAnsi" w:hAnsi="Dosis" w:cstheme="minorHAnsi"/>
          <w:sz w:val="22"/>
          <w:szCs w:val="22"/>
        </w:rPr>
        <w:t>5</w:t>
      </w:r>
      <w:r w:rsidRPr="00227780">
        <w:rPr>
          <w:rFonts w:ascii="Dosis" w:eastAsiaTheme="minorHAnsi" w:hAnsi="Dosis" w:cstheme="minorHAnsi"/>
          <w:sz w:val="22"/>
          <w:szCs w:val="22"/>
        </w:rPr>
        <w:t xml:space="preserve"> Theory of Change </w:t>
      </w:r>
    </w:p>
    <w:p w14:paraId="0122A9D3" w14:textId="4BDBFCF9" w:rsidR="0002258A" w:rsidRPr="00D50DB6" w:rsidRDefault="0002258A" w:rsidP="00226ADC">
      <w:pPr>
        <w:spacing w:after="240" w:line="276" w:lineRule="auto"/>
        <w:jc w:val="both"/>
        <w:rPr>
          <w:rFonts w:asciiTheme="minorHAnsi" w:hAnsiTheme="minorHAnsi" w:cstheme="minorHAnsi"/>
        </w:rPr>
      </w:pPr>
      <w:r w:rsidRPr="00D50DB6">
        <w:rPr>
          <w:rFonts w:asciiTheme="minorHAnsi" w:hAnsiTheme="minorHAnsi" w:cstheme="minorHAnsi"/>
        </w:rPr>
        <w:t>The CRAFT Theory of Change (ToC) (</w:t>
      </w:r>
      <w:r w:rsidR="007B2D0F">
        <w:rPr>
          <w:rFonts w:asciiTheme="minorHAnsi" w:hAnsiTheme="minorHAnsi" w:cstheme="minorHAnsi"/>
        </w:rPr>
        <w:t>s</w:t>
      </w:r>
      <w:r w:rsidRPr="00D50DB6">
        <w:rPr>
          <w:rFonts w:asciiTheme="minorHAnsi" w:hAnsiTheme="minorHAnsi" w:cstheme="minorHAnsi"/>
        </w:rPr>
        <w:t xml:space="preserve">ee </w:t>
      </w:r>
      <w:r w:rsidR="00A41118" w:rsidRPr="00D50DB6">
        <w:rPr>
          <w:rFonts w:asciiTheme="minorHAnsi" w:hAnsiTheme="minorHAnsi" w:cstheme="minorHAnsi"/>
        </w:rPr>
        <w:t>attached</w:t>
      </w:r>
      <w:r w:rsidRPr="00D50DB6">
        <w:rPr>
          <w:rFonts w:asciiTheme="minorHAnsi" w:hAnsiTheme="minorHAnsi" w:cstheme="minorHAnsi"/>
        </w:rPr>
        <w:t xml:space="preserve"> ToC for CRAFT) explains how a given intervention or set of interventions are expected to lead to a specific development change. The Theory of Change exemplifies three interrelated Impact pathways.</w:t>
      </w:r>
    </w:p>
    <w:p w14:paraId="0FC01BC0" w14:textId="577540F0" w:rsidR="00E94193" w:rsidRPr="00D50DB6" w:rsidRDefault="0002258A" w:rsidP="00226ADC">
      <w:pPr>
        <w:pStyle w:val="CommentText"/>
        <w:spacing w:after="240" w:line="276" w:lineRule="auto"/>
        <w:jc w:val="both"/>
        <w:rPr>
          <w:rFonts w:asciiTheme="minorHAnsi" w:hAnsiTheme="minorHAnsi" w:cstheme="minorHAnsi"/>
          <w:iCs/>
          <w:sz w:val="22"/>
          <w:szCs w:val="22"/>
          <w:lang w:eastAsia="en-GB"/>
        </w:rPr>
      </w:pPr>
      <w:r w:rsidRPr="00D50DB6">
        <w:rPr>
          <w:rFonts w:asciiTheme="minorHAnsi" w:hAnsiTheme="minorHAnsi" w:cstheme="minorHAnsi"/>
          <w:iCs/>
          <w:sz w:val="22"/>
          <w:szCs w:val="22"/>
          <w:lang w:eastAsia="en-GB"/>
        </w:rPr>
        <w:t>Each impact pathway links field interventions to immediate outcomes resulting from field interventions and moving towards intermediate outcomes and then impact.</w:t>
      </w:r>
      <w:r w:rsidR="007F5E5E" w:rsidRPr="00D50DB6">
        <w:rPr>
          <w:rFonts w:asciiTheme="minorHAnsi" w:hAnsiTheme="minorHAnsi" w:cstheme="minorHAnsi"/>
          <w:iCs/>
          <w:sz w:val="22"/>
          <w:szCs w:val="22"/>
          <w:lang w:eastAsia="en-GB"/>
        </w:rPr>
        <w:t xml:space="preserve"> The Theory of Change makes the assumptions explicit that underly the pathways. These assumptions could hold true or change as the context changes or when results are being achieved. Regular reflection and updating of the ToC take place to ensure that such contextual changes and emerging opportunities are adjusted to in the project strategies.</w:t>
      </w:r>
      <w:r w:rsidR="00B75522" w:rsidRPr="00D50DB6">
        <w:rPr>
          <w:rFonts w:asciiTheme="minorHAnsi" w:hAnsiTheme="minorHAnsi" w:cstheme="minorHAnsi"/>
          <w:iCs/>
          <w:lang w:eastAsia="en-GB"/>
        </w:rPr>
        <w:t xml:space="preserve"> </w:t>
      </w:r>
    </w:p>
    <w:p w14:paraId="4C2DE356" w14:textId="373924F8" w:rsidR="00274467" w:rsidRPr="00274467" w:rsidRDefault="00274467" w:rsidP="00226ADC">
      <w:pPr>
        <w:spacing w:after="240" w:line="276" w:lineRule="auto"/>
        <w:jc w:val="both"/>
        <w:rPr>
          <w:rFonts w:asciiTheme="minorHAnsi" w:hAnsiTheme="minorHAnsi" w:cstheme="minorHAnsi"/>
          <w:iCs/>
          <w:lang w:eastAsia="en-GB"/>
        </w:rPr>
      </w:pPr>
      <w:r w:rsidRPr="00274467">
        <w:rPr>
          <w:rFonts w:asciiTheme="minorHAnsi" w:hAnsiTheme="minorHAnsi" w:cstheme="minorHAnsi"/>
          <w:iCs/>
          <w:lang w:eastAsia="en-GB"/>
        </w:rPr>
        <w:t xml:space="preserve">The </w:t>
      </w:r>
      <w:r>
        <w:rPr>
          <w:rFonts w:asciiTheme="minorHAnsi" w:hAnsiTheme="minorHAnsi" w:cstheme="minorHAnsi"/>
          <w:iCs/>
          <w:lang w:eastAsia="en-GB"/>
        </w:rPr>
        <w:t xml:space="preserve">project </w:t>
      </w:r>
      <w:r w:rsidRPr="00274467">
        <w:rPr>
          <w:rFonts w:asciiTheme="minorHAnsi" w:hAnsiTheme="minorHAnsi" w:cstheme="minorHAnsi"/>
          <w:iCs/>
          <w:lang w:eastAsia="en-GB"/>
        </w:rPr>
        <w:t xml:space="preserve">results framework is directly linked to the ToC, as it assesses project implementation in direct relationship to progress in achieving results, at the outputs, outcomes, and impact levels. </w:t>
      </w:r>
      <w:r w:rsidR="009D6F99">
        <w:rPr>
          <w:rFonts w:asciiTheme="minorHAnsi" w:hAnsiTheme="minorHAnsi" w:cstheme="minorHAnsi"/>
          <w:iCs/>
          <w:lang w:eastAsia="en-GB"/>
        </w:rPr>
        <w:t>The</w:t>
      </w:r>
      <w:r w:rsidRPr="00274467">
        <w:rPr>
          <w:rFonts w:asciiTheme="minorHAnsi" w:hAnsiTheme="minorHAnsi" w:cstheme="minorHAnsi"/>
          <w:iCs/>
          <w:lang w:eastAsia="en-GB"/>
        </w:rPr>
        <w:t xml:space="preserve"> results framework</w:t>
      </w:r>
      <w:r w:rsidR="009D6F99">
        <w:rPr>
          <w:rFonts w:asciiTheme="minorHAnsi" w:hAnsiTheme="minorHAnsi" w:cstheme="minorHAnsi"/>
          <w:iCs/>
          <w:lang w:eastAsia="en-GB"/>
        </w:rPr>
        <w:t xml:space="preserve"> integrates</w:t>
      </w:r>
      <w:r w:rsidRPr="00274467">
        <w:rPr>
          <w:rFonts w:asciiTheme="minorHAnsi" w:hAnsiTheme="minorHAnsi" w:cstheme="minorHAnsi"/>
          <w:iCs/>
          <w:lang w:eastAsia="en-GB"/>
        </w:rPr>
        <w:t xml:space="preserve"> intermediate results, sub-intermediate </w:t>
      </w:r>
      <w:r w:rsidR="003E3D73" w:rsidRPr="00274467">
        <w:rPr>
          <w:rFonts w:asciiTheme="minorHAnsi" w:hAnsiTheme="minorHAnsi" w:cstheme="minorHAnsi"/>
          <w:iCs/>
          <w:lang w:eastAsia="en-GB"/>
        </w:rPr>
        <w:t>results,</w:t>
      </w:r>
      <w:r w:rsidRPr="00274467">
        <w:rPr>
          <w:rFonts w:asciiTheme="minorHAnsi" w:hAnsiTheme="minorHAnsi" w:cstheme="minorHAnsi"/>
          <w:iCs/>
          <w:lang w:eastAsia="en-GB"/>
        </w:rPr>
        <w:t xml:space="preserve"> and indicators from DGIS, national level, but also those derived from the Project Proposal. In addition, </w:t>
      </w:r>
      <w:proofErr w:type="gramStart"/>
      <w:r w:rsidRPr="00274467">
        <w:rPr>
          <w:rFonts w:asciiTheme="minorHAnsi" w:hAnsiTheme="minorHAnsi" w:cstheme="minorHAnsi"/>
          <w:iCs/>
          <w:lang w:eastAsia="en-GB"/>
        </w:rPr>
        <w:t>a number of</w:t>
      </w:r>
      <w:proofErr w:type="gramEnd"/>
      <w:r w:rsidRPr="00274467">
        <w:rPr>
          <w:rFonts w:asciiTheme="minorHAnsi" w:hAnsiTheme="minorHAnsi" w:cstheme="minorHAnsi"/>
          <w:iCs/>
          <w:lang w:eastAsia="en-GB"/>
        </w:rPr>
        <w:t xml:space="preserve"> custom results and indicators were developed that </w:t>
      </w:r>
      <w:r w:rsidR="009D6F99">
        <w:rPr>
          <w:rFonts w:asciiTheme="minorHAnsi" w:hAnsiTheme="minorHAnsi" w:cstheme="minorHAnsi"/>
          <w:iCs/>
          <w:lang w:eastAsia="en-GB"/>
        </w:rPr>
        <w:t>aims</w:t>
      </w:r>
      <w:r w:rsidRPr="00274467">
        <w:rPr>
          <w:rFonts w:asciiTheme="minorHAnsi" w:hAnsiTheme="minorHAnsi" w:cstheme="minorHAnsi"/>
          <w:iCs/>
          <w:lang w:eastAsia="en-GB"/>
        </w:rPr>
        <w:t xml:space="preserve"> for performance results reporting and indicator monitoring for achievements specific to the implementation of the project.</w:t>
      </w:r>
      <w:r w:rsidR="00831C7C">
        <w:rPr>
          <w:rFonts w:asciiTheme="minorHAnsi" w:hAnsiTheme="minorHAnsi" w:cstheme="minorHAnsi"/>
          <w:iCs/>
          <w:lang w:eastAsia="en-GB"/>
        </w:rPr>
        <w:t xml:space="preserve"> </w:t>
      </w:r>
    </w:p>
    <w:p w14:paraId="3B047B80" w14:textId="12D2A76B" w:rsidR="00012868" w:rsidRPr="00227780" w:rsidRDefault="00012868" w:rsidP="002A56FF">
      <w:pPr>
        <w:pStyle w:val="Heading2"/>
        <w:spacing w:line="276" w:lineRule="auto"/>
        <w:rPr>
          <w:rFonts w:ascii="Dosis" w:eastAsiaTheme="minorHAnsi" w:hAnsi="Dosis" w:cstheme="minorHAnsi"/>
          <w:sz w:val="22"/>
          <w:szCs w:val="22"/>
        </w:rPr>
      </w:pPr>
      <w:r w:rsidRPr="00227780">
        <w:rPr>
          <w:rFonts w:ascii="Dosis" w:eastAsiaTheme="minorHAnsi" w:hAnsi="Dosis" w:cstheme="minorHAnsi"/>
          <w:sz w:val="22"/>
          <w:szCs w:val="22"/>
        </w:rPr>
        <w:t xml:space="preserve">1.6 Diversified partnership portfolio </w:t>
      </w:r>
      <w:r w:rsidR="000163D9" w:rsidRPr="00227780">
        <w:rPr>
          <w:rFonts w:ascii="Dosis" w:eastAsiaTheme="minorHAnsi" w:hAnsi="Dosis" w:cstheme="minorHAnsi"/>
          <w:sz w:val="22"/>
          <w:szCs w:val="22"/>
        </w:rPr>
        <w:t xml:space="preserve"> </w:t>
      </w:r>
    </w:p>
    <w:p w14:paraId="20CDABC7" w14:textId="334CA75C" w:rsidR="00542C48" w:rsidRPr="00D50DB6" w:rsidRDefault="00540199" w:rsidP="00226ADC">
      <w:pPr>
        <w:spacing w:after="240" w:line="276" w:lineRule="auto"/>
        <w:jc w:val="both"/>
        <w:rPr>
          <w:rFonts w:asciiTheme="minorHAnsi" w:eastAsiaTheme="minorHAnsi" w:hAnsiTheme="minorHAnsi" w:cstheme="minorHAnsi"/>
          <w:color w:val="000000"/>
        </w:rPr>
      </w:pPr>
      <w:r w:rsidRPr="00D50DB6">
        <w:rPr>
          <w:rFonts w:asciiTheme="minorHAnsi" w:eastAsiaTheme="minorHAnsi" w:hAnsiTheme="minorHAnsi" w:cstheme="minorHAnsi"/>
          <w:color w:val="000000"/>
        </w:rPr>
        <w:t xml:space="preserve">CRAFT considers two levels of partnership </w:t>
      </w:r>
      <w:r w:rsidR="001F7465" w:rsidRPr="00D50DB6">
        <w:rPr>
          <w:rFonts w:asciiTheme="minorHAnsi" w:eastAsiaTheme="minorHAnsi" w:hAnsiTheme="minorHAnsi" w:cstheme="minorHAnsi"/>
          <w:color w:val="000000"/>
        </w:rPr>
        <w:t>i.e.</w:t>
      </w:r>
      <w:r w:rsidR="00E109E8" w:rsidRPr="00D50DB6">
        <w:rPr>
          <w:rFonts w:asciiTheme="minorHAnsi" w:eastAsiaTheme="minorHAnsi" w:hAnsiTheme="minorHAnsi" w:cstheme="minorHAnsi"/>
          <w:color w:val="000000"/>
        </w:rPr>
        <w:t>,</w:t>
      </w:r>
      <w:r w:rsidR="001F7465" w:rsidRPr="00D50DB6">
        <w:rPr>
          <w:rFonts w:asciiTheme="minorHAnsi" w:eastAsiaTheme="minorHAnsi" w:hAnsiTheme="minorHAnsi" w:cstheme="minorHAnsi"/>
          <w:color w:val="000000"/>
        </w:rPr>
        <w:t xml:space="preserve"> Business</w:t>
      </w:r>
      <w:r w:rsidRPr="00D50DB6">
        <w:rPr>
          <w:rFonts w:asciiTheme="minorHAnsi" w:eastAsiaTheme="minorHAnsi" w:hAnsiTheme="minorHAnsi" w:cstheme="minorHAnsi"/>
          <w:color w:val="000000"/>
        </w:rPr>
        <w:t xml:space="preserve"> </w:t>
      </w:r>
      <w:r w:rsidR="00A339BF" w:rsidRPr="00D50DB6">
        <w:rPr>
          <w:rFonts w:asciiTheme="minorHAnsi" w:eastAsiaTheme="minorHAnsi" w:hAnsiTheme="minorHAnsi" w:cstheme="minorHAnsi"/>
          <w:color w:val="000000"/>
        </w:rPr>
        <w:t>Champions, and</w:t>
      </w:r>
      <w:r w:rsidRPr="00D50DB6">
        <w:rPr>
          <w:rFonts w:asciiTheme="minorHAnsi" w:eastAsiaTheme="minorHAnsi" w:hAnsiTheme="minorHAnsi" w:cstheme="minorHAnsi"/>
          <w:color w:val="000000"/>
        </w:rPr>
        <w:t xml:space="preserve"> Partnership with</w:t>
      </w:r>
      <w:r w:rsidR="00542C48" w:rsidRPr="00D50DB6">
        <w:rPr>
          <w:rFonts w:asciiTheme="minorHAnsi" w:eastAsiaTheme="minorHAnsi" w:hAnsiTheme="minorHAnsi" w:cstheme="minorHAnsi"/>
          <w:color w:val="000000"/>
        </w:rPr>
        <w:t>in</w:t>
      </w:r>
      <w:r w:rsidRPr="00D50DB6">
        <w:rPr>
          <w:rFonts w:asciiTheme="minorHAnsi" w:eastAsiaTheme="minorHAnsi" w:hAnsiTheme="minorHAnsi" w:cstheme="minorHAnsi"/>
          <w:color w:val="000000"/>
        </w:rPr>
        <w:t xml:space="preserve"> consortium partners</w:t>
      </w:r>
      <w:r w:rsidR="00542C48" w:rsidRPr="00D50DB6">
        <w:rPr>
          <w:rFonts w:asciiTheme="minorHAnsi" w:eastAsiaTheme="minorHAnsi" w:hAnsiTheme="minorHAnsi" w:cstheme="minorHAnsi"/>
          <w:color w:val="000000"/>
        </w:rPr>
        <w:t>.</w:t>
      </w:r>
    </w:p>
    <w:p w14:paraId="5E24109B" w14:textId="5184A8E2" w:rsidR="00EE27D5" w:rsidRPr="00D50DB6" w:rsidRDefault="00EE27D5" w:rsidP="00226ADC">
      <w:pPr>
        <w:spacing w:after="240" w:line="276" w:lineRule="auto"/>
        <w:jc w:val="both"/>
        <w:rPr>
          <w:rFonts w:asciiTheme="minorHAnsi" w:hAnsiTheme="minorHAnsi" w:cstheme="minorHAnsi"/>
        </w:rPr>
      </w:pPr>
      <w:r w:rsidRPr="00227780">
        <w:rPr>
          <w:rFonts w:asciiTheme="minorHAnsi" w:hAnsiTheme="minorHAnsi" w:cstheme="minorHAnsi"/>
          <w:b/>
          <w:bCs/>
          <w:color w:val="538135" w:themeColor="accent6" w:themeShade="BF"/>
        </w:rPr>
        <w:t>Business Champions:</w:t>
      </w:r>
      <w:r w:rsidRPr="00227780">
        <w:rPr>
          <w:rFonts w:asciiTheme="minorHAnsi" w:hAnsiTheme="minorHAnsi" w:cstheme="minorHAnsi"/>
          <w:color w:val="538135" w:themeColor="accent6" w:themeShade="BF"/>
        </w:rPr>
        <w:t xml:space="preserve"> </w:t>
      </w:r>
      <w:r w:rsidRPr="00D50DB6">
        <w:rPr>
          <w:rFonts w:asciiTheme="minorHAnsi" w:hAnsiTheme="minorHAnsi" w:cstheme="minorHAnsi"/>
        </w:rPr>
        <w:t>Business champions are SME’s and Cooperatives, which</w:t>
      </w:r>
      <w:r w:rsidRPr="00D50DB6">
        <w:rPr>
          <w:rFonts w:asciiTheme="minorHAnsi" w:hAnsiTheme="minorHAnsi" w:cstheme="minorHAnsi"/>
          <w:spacing w:val="-8"/>
        </w:rPr>
        <w:t xml:space="preserve"> </w:t>
      </w:r>
      <w:r w:rsidRPr="00D50DB6">
        <w:rPr>
          <w:rFonts w:asciiTheme="minorHAnsi" w:hAnsiTheme="minorHAnsi" w:cstheme="minorHAnsi"/>
        </w:rPr>
        <w:t>aim</w:t>
      </w:r>
      <w:r w:rsidRPr="00D50DB6">
        <w:rPr>
          <w:rFonts w:asciiTheme="minorHAnsi" w:hAnsiTheme="minorHAnsi" w:cstheme="minorHAnsi"/>
          <w:spacing w:val="-8"/>
        </w:rPr>
        <w:t xml:space="preserve"> </w:t>
      </w:r>
      <w:r w:rsidRPr="00D50DB6">
        <w:rPr>
          <w:rFonts w:asciiTheme="minorHAnsi" w:hAnsiTheme="minorHAnsi" w:cstheme="minorHAnsi"/>
        </w:rPr>
        <w:t>to</w:t>
      </w:r>
      <w:r w:rsidRPr="00D50DB6">
        <w:rPr>
          <w:rFonts w:asciiTheme="minorHAnsi" w:hAnsiTheme="minorHAnsi" w:cstheme="minorHAnsi"/>
          <w:spacing w:val="-10"/>
        </w:rPr>
        <w:t xml:space="preserve"> </w:t>
      </w:r>
      <w:r w:rsidRPr="00D50DB6">
        <w:rPr>
          <w:rFonts w:asciiTheme="minorHAnsi" w:hAnsiTheme="minorHAnsi" w:cstheme="minorHAnsi"/>
        </w:rPr>
        <w:t>strengthen</w:t>
      </w:r>
      <w:r w:rsidRPr="00D50DB6">
        <w:rPr>
          <w:rFonts w:asciiTheme="minorHAnsi" w:hAnsiTheme="minorHAnsi" w:cstheme="minorHAnsi"/>
          <w:spacing w:val="-8"/>
        </w:rPr>
        <w:t xml:space="preserve"> </w:t>
      </w:r>
      <w:r w:rsidRPr="00D50DB6">
        <w:rPr>
          <w:rFonts w:asciiTheme="minorHAnsi" w:hAnsiTheme="minorHAnsi" w:cstheme="minorHAnsi"/>
        </w:rPr>
        <w:t>market</w:t>
      </w:r>
      <w:r w:rsidRPr="00D50DB6">
        <w:rPr>
          <w:rFonts w:asciiTheme="minorHAnsi" w:hAnsiTheme="minorHAnsi" w:cstheme="minorHAnsi"/>
          <w:spacing w:val="-9"/>
        </w:rPr>
        <w:t xml:space="preserve"> </w:t>
      </w:r>
      <w:r w:rsidRPr="00D50DB6">
        <w:rPr>
          <w:rFonts w:asciiTheme="minorHAnsi" w:hAnsiTheme="minorHAnsi" w:cstheme="minorHAnsi"/>
        </w:rPr>
        <w:t>access</w:t>
      </w:r>
      <w:r w:rsidRPr="00D50DB6">
        <w:rPr>
          <w:rFonts w:asciiTheme="minorHAnsi" w:hAnsiTheme="minorHAnsi" w:cstheme="minorHAnsi"/>
          <w:spacing w:val="-8"/>
        </w:rPr>
        <w:t xml:space="preserve"> </w:t>
      </w:r>
      <w:r w:rsidRPr="00D50DB6">
        <w:rPr>
          <w:rFonts w:asciiTheme="minorHAnsi" w:hAnsiTheme="minorHAnsi" w:cstheme="minorHAnsi"/>
        </w:rPr>
        <w:t>by</w:t>
      </w:r>
      <w:r w:rsidRPr="00D50DB6">
        <w:rPr>
          <w:rFonts w:asciiTheme="minorHAnsi" w:hAnsiTheme="minorHAnsi" w:cstheme="minorHAnsi"/>
          <w:spacing w:val="-10"/>
        </w:rPr>
        <w:t xml:space="preserve"> </w:t>
      </w:r>
      <w:r w:rsidRPr="00D50DB6">
        <w:rPr>
          <w:rFonts w:asciiTheme="minorHAnsi" w:hAnsiTheme="minorHAnsi" w:cstheme="minorHAnsi"/>
        </w:rPr>
        <w:t>developing</w:t>
      </w:r>
      <w:r w:rsidRPr="00D50DB6">
        <w:rPr>
          <w:rFonts w:asciiTheme="minorHAnsi" w:hAnsiTheme="minorHAnsi" w:cstheme="minorHAnsi"/>
          <w:spacing w:val="-9"/>
        </w:rPr>
        <w:t xml:space="preserve"> </w:t>
      </w:r>
      <w:r w:rsidRPr="00D50DB6">
        <w:rPr>
          <w:rFonts w:asciiTheme="minorHAnsi" w:hAnsiTheme="minorHAnsi" w:cstheme="minorHAnsi"/>
        </w:rPr>
        <w:t>new</w:t>
      </w:r>
      <w:r w:rsidRPr="00D50DB6">
        <w:rPr>
          <w:rFonts w:asciiTheme="minorHAnsi" w:hAnsiTheme="minorHAnsi" w:cstheme="minorHAnsi"/>
          <w:spacing w:val="-9"/>
        </w:rPr>
        <w:t xml:space="preserve"> </w:t>
      </w:r>
      <w:r w:rsidRPr="00D50DB6">
        <w:rPr>
          <w:rFonts w:asciiTheme="minorHAnsi" w:hAnsiTheme="minorHAnsi" w:cstheme="minorHAnsi"/>
        </w:rPr>
        <w:t>marketing</w:t>
      </w:r>
      <w:r w:rsidRPr="00D50DB6">
        <w:rPr>
          <w:rFonts w:asciiTheme="minorHAnsi" w:hAnsiTheme="minorHAnsi" w:cstheme="minorHAnsi"/>
          <w:spacing w:val="-8"/>
        </w:rPr>
        <w:t xml:space="preserve"> </w:t>
      </w:r>
      <w:r w:rsidRPr="00D50DB6">
        <w:rPr>
          <w:rFonts w:asciiTheme="minorHAnsi" w:hAnsiTheme="minorHAnsi" w:cstheme="minorHAnsi"/>
        </w:rPr>
        <w:t>strategies</w:t>
      </w:r>
      <w:r w:rsidRPr="00D50DB6">
        <w:rPr>
          <w:rFonts w:asciiTheme="minorHAnsi" w:hAnsiTheme="minorHAnsi" w:cstheme="minorHAnsi"/>
          <w:spacing w:val="-8"/>
        </w:rPr>
        <w:t xml:space="preserve"> </w:t>
      </w:r>
      <w:r w:rsidRPr="00D50DB6">
        <w:rPr>
          <w:rFonts w:asciiTheme="minorHAnsi" w:hAnsiTheme="minorHAnsi" w:cstheme="minorHAnsi"/>
        </w:rPr>
        <w:t>or</w:t>
      </w:r>
      <w:r w:rsidRPr="00D50DB6">
        <w:rPr>
          <w:rFonts w:asciiTheme="minorHAnsi" w:hAnsiTheme="minorHAnsi" w:cstheme="minorHAnsi"/>
          <w:spacing w:val="-10"/>
        </w:rPr>
        <w:t xml:space="preserve"> </w:t>
      </w:r>
      <w:r w:rsidRPr="00D50DB6">
        <w:rPr>
          <w:rFonts w:asciiTheme="minorHAnsi" w:hAnsiTheme="minorHAnsi" w:cstheme="minorHAnsi"/>
        </w:rPr>
        <w:t>distribution</w:t>
      </w:r>
      <w:r w:rsidRPr="00D50DB6">
        <w:rPr>
          <w:rFonts w:asciiTheme="minorHAnsi" w:hAnsiTheme="minorHAnsi" w:cstheme="minorHAnsi"/>
          <w:spacing w:val="-8"/>
        </w:rPr>
        <w:t xml:space="preserve"> </w:t>
      </w:r>
      <w:r w:rsidRPr="00D50DB6">
        <w:rPr>
          <w:rFonts w:asciiTheme="minorHAnsi" w:hAnsiTheme="minorHAnsi" w:cstheme="minorHAnsi"/>
        </w:rPr>
        <w:t>channels</w:t>
      </w:r>
      <w:r w:rsidRPr="00D50DB6">
        <w:rPr>
          <w:rFonts w:asciiTheme="minorHAnsi" w:hAnsiTheme="minorHAnsi" w:cstheme="minorHAnsi"/>
          <w:spacing w:val="-8"/>
        </w:rPr>
        <w:t xml:space="preserve"> </w:t>
      </w:r>
      <w:r w:rsidRPr="00D50DB6">
        <w:rPr>
          <w:rFonts w:asciiTheme="minorHAnsi" w:hAnsiTheme="minorHAnsi" w:cstheme="minorHAnsi"/>
        </w:rPr>
        <w:t>to</w:t>
      </w:r>
      <w:r w:rsidRPr="00D50DB6">
        <w:rPr>
          <w:rFonts w:asciiTheme="minorHAnsi" w:hAnsiTheme="minorHAnsi" w:cstheme="minorHAnsi"/>
          <w:spacing w:val="-9"/>
        </w:rPr>
        <w:t xml:space="preserve"> </w:t>
      </w:r>
      <w:r w:rsidRPr="00D50DB6">
        <w:rPr>
          <w:rFonts w:asciiTheme="minorHAnsi" w:hAnsiTheme="minorHAnsi" w:cstheme="minorHAnsi"/>
        </w:rPr>
        <w:t>serve</w:t>
      </w:r>
      <w:r w:rsidRPr="00D50DB6">
        <w:rPr>
          <w:rFonts w:asciiTheme="minorHAnsi" w:hAnsiTheme="minorHAnsi" w:cstheme="minorHAnsi"/>
          <w:spacing w:val="1"/>
        </w:rPr>
        <w:t xml:space="preserve"> </w:t>
      </w:r>
      <w:r w:rsidRPr="00D50DB6">
        <w:rPr>
          <w:rFonts w:asciiTheme="minorHAnsi" w:hAnsiTheme="minorHAnsi" w:cstheme="minorHAnsi"/>
        </w:rPr>
        <w:t>existing and new consumer segments especially farmers. CRAFT’s role is to</w:t>
      </w:r>
      <w:r w:rsidR="00BE0097" w:rsidRPr="00D50DB6">
        <w:rPr>
          <w:rFonts w:asciiTheme="minorHAnsi" w:hAnsiTheme="minorHAnsi" w:cstheme="minorHAnsi"/>
        </w:rPr>
        <w:t xml:space="preserve"> technically support Business Champions climate financing efforts and ensure development of bankable Business Plans. </w:t>
      </w:r>
    </w:p>
    <w:p w14:paraId="342D87ED" w14:textId="42A42185" w:rsidR="00EE27D5" w:rsidRPr="00D50DB6" w:rsidRDefault="00EE27D5" w:rsidP="00226ADC">
      <w:pPr>
        <w:spacing w:after="240" w:line="276" w:lineRule="auto"/>
        <w:jc w:val="both"/>
        <w:rPr>
          <w:rFonts w:asciiTheme="minorHAnsi" w:hAnsiTheme="minorHAnsi" w:cstheme="minorHAnsi"/>
        </w:rPr>
      </w:pPr>
      <w:r w:rsidRPr="008327E4">
        <w:rPr>
          <w:rFonts w:asciiTheme="minorHAnsi" w:hAnsiTheme="minorHAnsi" w:cstheme="minorHAnsi"/>
          <w:b/>
          <w:bCs/>
          <w:color w:val="538135" w:themeColor="accent6" w:themeShade="BF"/>
          <w:lang w:val="en-GB"/>
        </w:rPr>
        <w:t>Consortium partners:</w:t>
      </w:r>
      <w:r w:rsidRPr="008327E4">
        <w:rPr>
          <w:rFonts w:asciiTheme="minorHAnsi" w:hAnsiTheme="minorHAnsi" w:cstheme="minorHAnsi"/>
          <w:color w:val="538135" w:themeColor="accent6" w:themeShade="BF"/>
          <w:lang w:val="en-GB"/>
        </w:rPr>
        <w:t xml:space="preserve"> </w:t>
      </w:r>
      <w:r w:rsidRPr="00D50DB6">
        <w:rPr>
          <w:rFonts w:asciiTheme="minorHAnsi" w:hAnsiTheme="minorHAnsi" w:cstheme="minorHAnsi"/>
          <w:lang w:val="en-GB"/>
        </w:rPr>
        <w:t>All consortium partners provide technical expertise and strategic input on the fine tuning of the different tools to ensure that key project concepts relating to climate smartness, inclusiveness and financial viability of businesses, opportunities for scaling, as well as gender and youth mainstreaming are systematically integrated</w:t>
      </w:r>
    </w:p>
    <w:p w14:paraId="0892B161" w14:textId="07A45560" w:rsidR="002B0D73" w:rsidRPr="00C42EA8" w:rsidRDefault="00012868" w:rsidP="002A56FF">
      <w:pPr>
        <w:pStyle w:val="Heading2"/>
        <w:spacing w:line="276" w:lineRule="auto"/>
        <w:rPr>
          <w:rFonts w:ascii="Dosis" w:hAnsi="Dosis" w:cstheme="minorHAnsi"/>
          <w:sz w:val="22"/>
          <w:szCs w:val="22"/>
          <w:lang w:val="en-GB"/>
        </w:rPr>
      </w:pPr>
      <w:r w:rsidRPr="00C42EA8">
        <w:rPr>
          <w:rFonts w:ascii="Dosis" w:eastAsiaTheme="minorHAnsi" w:hAnsi="Dosis" w:cstheme="minorHAnsi"/>
          <w:sz w:val="22"/>
          <w:szCs w:val="22"/>
        </w:rPr>
        <w:t xml:space="preserve">1.7 Adaptive management </w:t>
      </w:r>
    </w:p>
    <w:p w14:paraId="251CF103" w14:textId="08D889A1" w:rsidR="00143BE9" w:rsidRPr="00D50DB6" w:rsidRDefault="00A862F5" w:rsidP="002A56FF">
      <w:pPr>
        <w:spacing w:line="276" w:lineRule="auto"/>
        <w:jc w:val="both"/>
        <w:rPr>
          <w:rFonts w:asciiTheme="minorHAnsi" w:hAnsiTheme="minorHAnsi" w:cstheme="minorHAnsi"/>
          <w:b/>
          <w:bCs/>
        </w:rPr>
      </w:pPr>
      <w:r w:rsidRPr="00D50DB6">
        <w:rPr>
          <w:rFonts w:asciiTheme="minorHAnsi" w:hAnsiTheme="minorHAnsi" w:cstheme="minorHAnsi"/>
          <w:lang w:val="en-GB"/>
        </w:rPr>
        <w:t>At the centre of CRAFT’s CIIF approach is the concept of adaptive management—a learning process that allows the project to build on successes, learn from failures</w:t>
      </w:r>
      <w:r w:rsidR="00707E16">
        <w:rPr>
          <w:rFonts w:asciiTheme="minorHAnsi" w:hAnsiTheme="minorHAnsi" w:cstheme="minorHAnsi"/>
          <w:lang w:val="en-GB"/>
        </w:rPr>
        <w:t xml:space="preserve">, learn </w:t>
      </w:r>
      <w:r w:rsidR="00362EEC">
        <w:rPr>
          <w:rFonts w:asciiTheme="minorHAnsi" w:hAnsiTheme="minorHAnsi" w:cstheme="minorHAnsi"/>
          <w:lang w:val="en-GB"/>
        </w:rPr>
        <w:t>from</w:t>
      </w:r>
      <w:r w:rsidRPr="00D50DB6">
        <w:rPr>
          <w:rFonts w:asciiTheme="minorHAnsi" w:hAnsiTheme="minorHAnsi" w:cstheme="minorHAnsi"/>
          <w:lang w:val="en-GB"/>
        </w:rPr>
        <w:t xml:space="preserve"> </w:t>
      </w:r>
      <w:r w:rsidR="00375BEA">
        <w:rPr>
          <w:rFonts w:asciiTheme="minorHAnsi" w:hAnsiTheme="minorHAnsi" w:cstheme="minorHAnsi"/>
          <w:lang w:val="en-GB"/>
        </w:rPr>
        <w:t>respond</w:t>
      </w:r>
      <w:r w:rsidR="00362EEC">
        <w:rPr>
          <w:rFonts w:asciiTheme="minorHAnsi" w:hAnsiTheme="minorHAnsi" w:cstheme="minorHAnsi"/>
          <w:lang w:val="en-GB"/>
        </w:rPr>
        <w:t>ing</w:t>
      </w:r>
      <w:r w:rsidR="00375BEA">
        <w:rPr>
          <w:rFonts w:asciiTheme="minorHAnsi" w:hAnsiTheme="minorHAnsi" w:cstheme="minorHAnsi"/>
          <w:lang w:val="en-GB"/>
        </w:rPr>
        <w:t xml:space="preserve"> to shocks </w:t>
      </w:r>
      <w:r w:rsidR="00340D2F">
        <w:rPr>
          <w:rFonts w:asciiTheme="minorHAnsi" w:hAnsiTheme="minorHAnsi" w:cstheme="minorHAnsi"/>
          <w:lang w:val="en-GB"/>
        </w:rPr>
        <w:t xml:space="preserve">of </w:t>
      </w:r>
      <w:r w:rsidR="00375BEA">
        <w:rPr>
          <w:rFonts w:asciiTheme="minorHAnsi" w:hAnsiTheme="minorHAnsi" w:cstheme="minorHAnsi"/>
          <w:lang w:val="en-GB"/>
        </w:rPr>
        <w:t xml:space="preserve">COVID-19 </w:t>
      </w:r>
      <w:r w:rsidRPr="00D50DB6">
        <w:rPr>
          <w:rFonts w:asciiTheme="minorHAnsi" w:hAnsiTheme="minorHAnsi" w:cstheme="minorHAnsi"/>
          <w:lang w:val="en-GB"/>
        </w:rPr>
        <w:t xml:space="preserve">and </w:t>
      </w:r>
      <w:r w:rsidR="00AC6E2D" w:rsidRPr="00D50DB6">
        <w:rPr>
          <w:rFonts w:asciiTheme="minorHAnsi" w:hAnsiTheme="minorHAnsi" w:cstheme="minorHAnsi"/>
          <w:lang w:val="en-GB"/>
        </w:rPr>
        <w:t>mak</w:t>
      </w:r>
      <w:r w:rsidR="00AC6E2D">
        <w:rPr>
          <w:rFonts w:asciiTheme="minorHAnsi" w:hAnsiTheme="minorHAnsi" w:cstheme="minorHAnsi"/>
          <w:lang w:val="en-GB"/>
        </w:rPr>
        <w:t xml:space="preserve">ing </w:t>
      </w:r>
      <w:r w:rsidR="00AC6E2D" w:rsidRPr="00D50DB6">
        <w:rPr>
          <w:rFonts w:asciiTheme="minorHAnsi" w:hAnsiTheme="minorHAnsi" w:cstheme="minorHAnsi"/>
          <w:lang w:val="en-GB"/>
        </w:rPr>
        <w:t>timely</w:t>
      </w:r>
      <w:r w:rsidRPr="00D50DB6">
        <w:rPr>
          <w:rFonts w:asciiTheme="minorHAnsi" w:hAnsiTheme="minorHAnsi" w:cstheme="minorHAnsi"/>
          <w:lang w:val="en-GB"/>
        </w:rPr>
        <w:t xml:space="preserve"> evidence-based course corrections to improve outcomes. Success factors from continuous learning allow the project to constantly evolve and pivot in response to the needs of private sector, while also promoting scalability, sustainability, and inclusion, and staying grounded</w:t>
      </w:r>
      <w:r w:rsidR="005243E7">
        <w:rPr>
          <w:rFonts w:asciiTheme="minorHAnsi" w:hAnsiTheme="minorHAnsi" w:cstheme="minorHAnsi"/>
          <w:lang w:val="en-GB"/>
        </w:rPr>
        <w:t>.</w:t>
      </w:r>
    </w:p>
    <w:p w14:paraId="3CB1B3C9" w14:textId="77777777" w:rsidR="002714FC" w:rsidRPr="00B42A0F" w:rsidRDefault="002714FC" w:rsidP="002A56FF">
      <w:pPr>
        <w:spacing w:line="276" w:lineRule="auto"/>
        <w:jc w:val="both"/>
        <w:rPr>
          <w:rFonts w:ascii="VAGRounded LT Black" w:hAnsi="VAGRounded LT Black" w:cstheme="minorHAnsi"/>
          <w:spacing w:val="-1"/>
        </w:rPr>
      </w:pPr>
    </w:p>
    <w:p w14:paraId="7ECDC286" w14:textId="0DCBA4B5" w:rsidR="00AD676E" w:rsidRPr="00B42A0F" w:rsidRDefault="007D46AD" w:rsidP="002A56FF">
      <w:pPr>
        <w:pStyle w:val="Heading2"/>
        <w:spacing w:line="276" w:lineRule="auto"/>
        <w:rPr>
          <w:rFonts w:ascii="VAGRounded LT Black" w:hAnsi="VAGRounded LT Black" w:cstheme="minorHAnsi"/>
        </w:rPr>
      </w:pPr>
      <w:r w:rsidRPr="00C42EA8">
        <w:rPr>
          <w:rFonts w:ascii="Dosis" w:hAnsi="Dosis" w:cstheme="minorHAnsi"/>
        </w:rPr>
        <w:t xml:space="preserve">2. </w:t>
      </w:r>
      <w:r w:rsidR="006F7A7F" w:rsidRPr="00C42EA8">
        <w:rPr>
          <w:rFonts w:ascii="Dosis" w:hAnsi="Dosis" w:cstheme="minorHAnsi"/>
        </w:rPr>
        <w:t xml:space="preserve">Midterm </w:t>
      </w:r>
      <w:r w:rsidR="00056523" w:rsidRPr="00C42EA8">
        <w:rPr>
          <w:rFonts w:ascii="Dosis" w:hAnsi="Dosis" w:cstheme="minorHAnsi"/>
        </w:rPr>
        <w:t xml:space="preserve">Evaluation </w:t>
      </w:r>
      <w:r w:rsidR="00DE4DE3" w:rsidRPr="00C42EA8">
        <w:rPr>
          <w:rFonts w:ascii="Dosis" w:hAnsi="Dosis" w:cstheme="minorHAnsi"/>
        </w:rPr>
        <w:t>Focus</w:t>
      </w:r>
      <w:r w:rsidR="00DE4DE3" w:rsidRPr="00B42A0F">
        <w:rPr>
          <w:rFonts w:ascii="VAGRounded LT Black" w:hAnsi="VAGRounded LT Black" w:cstheme="minorHAnsi"/>
        </w:rPr>
        <w:t>.</w:t>
      </w:r>
      <w:r w:rsidR="00AD676E" w:rsidRPr="00B42A0F">
        <w:rPr>
          <w:rFonts w:ascii="VAGRounded LT Black" w:hAnsi="VAGRounded LT Black" w:cstheme="minorHAnsi"/>
        </w:rPr>
        <w:t xml:space="preserve"> </w:t>
      </w:r>
    </w:p>
    <w:p w14:paraId="3749B994" w14:textId="25691B7A" w:rsidR="00AD676E" w:rsidRPr="00D50DB6" w:rsidRDefault="00AD676E" w:rsidP="002A56FF">
      <w:pPr>
        <w:spacing w:line="276" w:lineRule="auto"/>
        <w:jc w:val="both"/>
        <w:rPr>
          <w:rFonts w:asciiTheme="minorHAnsi" w:hAnsiTheme="minorHAnsi" w:cstheme="minorHAnsi"/>
          <w:w w:val="95"/>
        </w:rPr>
      </w:pPr>
      <w:r w:rsidRPr="00D50DB6">
        <w:rPr>
          <w:rFonts w:asciiTheme="minorHAnsi" w:hAnsiTheme="minorHAnsi" w:cstheme="minorHAnsi"/>
          <w:w w:val="95"/>
        </w:rPr>
        <w:t xml:space="preserve">The </w:t>
      </w:r>
      <w:r w:rsidR="003A3F1B" w:rsidRPr="00D50DB6">
        <w:rPr>
          <w:rFonts w:asciiTheme="minorHAnsi" w:hAnsiTheme="minorHAnsi" w:cstheme="minorHAnsi"/>
          <w:w w:val="95"/>
        </w:rPr>
        <w:t>m</w:t>
      </w:r>
      <w:r w:rsidRPr="00D50DB6">
        <w:rPr>
          <w:rFonts w:asciiTheme="minorHAnsi" w:hAnsiTheme="minorHAnsi" w:cstheme="minorHAnsi"/>
          <w:w w:val="95"/>
        </w:rPr>
        <w:t xml:space="preserve">id-term </w:t>
      </w:r>
      <w:r w:rsidR="00BB703E" w:rsidRPr="00D50DB6">
        <w:rPr>
          <w:rFonts w:asciiTheme="minorHAnsi" w:hAnsiTheme="minorHAnsi" w:cstheme="minorHAnsi"/>
          <w:w w:val="95"/>
        </w:rPr>
        <w:t xml:space="preserve">evaluation </w:t>
      </w:r>
      <w:r w:rsidRPr="00D50DB6">
        <w:rPr>
          <w:rFonts w:asciiTheme="minorHAnsi" w:hAnsiTheme="minorHAnsi" w:cstheme="minorHAnsi"/>
          <w:w w:val="95"/>
        </w:rPr>
        <w:t xml:space="preserve">will </w:t>
      </w:r>
      <w:r w:rsidR="00DE4DE3" w:rsidRPr="00D50DB6">
        <w:rPr>
          <w:rFonts w:asciiTheme="minorHAnsi" w:hAnsiTheme="minorHAnsi" w:cstheme="minorHAnsi"/>
          <w:w w:val="95"/>
        </w:rPr>
        <w:t>answer the follo</w:t>
      </w:r>
      <w:r w:rsidR="00B737CC" w:rsidRPr="00D50DB6">
        <w:rPr>
          <w:rFonts w:asciiTheme="minorHAnsi" w:hAnsiTheme="minorHAnsi" w:cstheme="minorHAnsi"/>
          <w:w w:val="95"/>
        </w:rPr>
        <w:t>wing specific evaluation questions</w:t>
      </w:r>
      <w:r w:rsidR="003A3F1B" w:rsidRPr="00D50DB6">
        <w:rPr>
          <w:rFonts w:asciiTheme="minorHAnsi" w:hAnsiTheme="minorHAnsi" w:cstheme="minorHAnsi"/>
          <w:w w:val="95"/>
        </w:rPr>
        <w:t>: -</w:t>
      </w:r>
      <w:r w:rsidRPr="00D50DB6">
        <w:rPr>
          <w:rFonts w:asciiTheme="minorHAnsi" w:hAnsiTheme="minorHAnsi" w:cstheme="minorHAnsi"/>
          <w:w w:val="95"/>
        </w:rPr>
        <w:t xml:space="preserve"> </w:t>
      </w:r>
    </w:p>
    <w:p w14:paraId="5560B51D" w14:textId="77777777" w:rsidR="001A4855" w:rsidRPr="00C42EA8" w:rsidRDefault="001A4855" w:rsidP="002A56FF">
      <w:pPr>
        <w:pStyle w:val="CommentText"/>
        <w:spacing w:line="276" w:lineRule="auto"/>
        <w:jc w:val="both"/>
        <w:rPr>
          <w:rFonts w:ascii="Dosis" w:hAnsi="Dosis" w:cstheme="minorHAnsi"/>
          <w:color w:val="385623" w:themeColor="accent6" w:themeShade="80"/>
          <w:sz w:val="22"/>
          <w:szCs w:val="22"/>
        </w:rPr>
      </w:pPr>
      <w:r w:rsidRPr="00C42EA8">
        <w:rPr>
          <w:rFonts w:ascii="Dosis" w:hAnsi="Dosis" w:cstheme="minorHAnsi"/>
          <w:b/>
          <w:color w:val="385623" w:themeColor="accent6" w:themeShade="80"/>
          <w:sz w:val="22"/>
          <w:szCs w:val="22"/>
        </w:rPr>
        <w:t xml:space="preserve">Relevance: </w:t>
      </w:r>
    </w:p>
    <w:p w14:paraId="7A10F8C4" w14:textId="1F11A078" w:rsidR="001A4855" w:rsidRPr="009D1769" w:rsidRDefault="001A4855" w:rsidP="00226ADC">
      <w:pPr>
        <w:pStyle w:val="ListParagraph"/>
        <w:numPr>
          <w:ilvl w:val="0"/>
          <w:numId w:val="32"/>
        </w:numPr>
        <w:spacing w:line="276" w:lineRule="auto"/>
        <w:ind w:left="720"/>
        <w:jc w:val="both"/>
        <w:rPr>
          <w:rFonts w:asciiTheme="minorHAnsi" w:hAnsiTheme="minorHAnsi" w:cstheme="minorHAnsi"/>
        </w:rPr>
      </w:pPr>
      <w:r w:rsidRPr="009D1769">
        <w:rPr>
          <w:rFonts w:asciiTheme="minorHAnsi" w:hAnsiTheme="minorHAnsi" w:cstheme="minorHAnsi"/>
        </w:rPr>
        <w:lastRenderedPageBreak/>
        <w:t xml:space="preserve">To what extent has CRAFT addressed Climate Change (CC) adaptation constraints, addressed CC risks and capacities within the respective value chains at different levels (SME, Cooperatives, SHF, SP)?  </w:t>
      </w:r>
    </w:p>
    <w:p w14:paraId="7824723B" w14:textId="77777777" w:rsidR="001A4855" w:rsidRPr="009D1769" w:rsidRDefault="001A4855" w:rsidP="00226ADC">
      <w:pPr>
        <w:pStyle w:val="ListParagraph"/>
        <w:numPr>
          <w:ilvl w:val="0"/>
          <w:numId w:val="32"/>
        </w:numPr>
        <w:spacing w:line="276" w:lineRule="auto"/>
        <w:ind w:left="720"/>
        <w:jc w:val="both"/>
        <w:rPr>
          <w:rFonts w:asciiTheme="minorHAnsi" w:hAnsiTheme="minorHAnsi" w:cstheme="minorHAnsi"/>
        </w:rPr>
      </w:pPr>
      <w:r w:rsidRPr="009D1769">
        <w:rPr>
          <w:rFonts w:asciiTheme="minorHAnsi" w:hAnsiTheme="minorHAnsi" w:cstheme="minorHAnsi"/>
        </w:rPr>
        <w:t xml:space="preserve">Assess the choice of crops to work on, to what extent are the selected crops </w:t>
      </w:r>
      <w:r>
        <w:rPr>
          <w:rFonts w:asciiTheme="minorHAnsi" w:hAnsiTheme="minorHAnsi" w:cstheme="minorHAnsi"/>
        </w:rPr>
        <w:t>relevant</w:t>
      </w:r>
      <w:r w:rsidRPr="009D1769">
        <w:rPr>
          <w:rFonts w:asciiTheme="minorHAnsi" w:hAnsiTheme="minorHAnsi" w:cstheme="minorHAnsi"/>
        </w:rPr>
        <w:t xml:space="preserve"> to the farmers? </w:t>
      </w:r>
      <w:r>
        <w:rPr>
          <w:rFonts w:asciiTheme="minorHAnsi" w:hAnsiTheme="minorHAnsi" w:cstheme="minorHAnsi"/>
        </w:rPr>
        <w:t xml:space="preserve">And assessing the choice in relation to </w:t>
      </w:r>
      <w:r w:rsidRPr="009D1769">
        <w:rPr>
          <w:rFonts w:asciiTheme="minorHAnsi" w:hAnsiTheme="minorHAnsi" w:cstheme="minorHAnsi"/>
        </w:rPr>
        <w:t>the effects of climate change on the selected crops</w:t>
      </w:r>
      <w:r>
        <w:rPr>
          <w:rFonts w:asciiTheme="minorHAnsi" w:hAnsiTheme="minorHAnsi" w:cstheme="minorHAnsi"/>
        </w:rPr>
        <w:t>.</w:t>
      </w:r>
      <w:r w:rsidRPr="009D1769">
        <w:rPr>
          <w:rFonts w:asciiTheme="minorHAnsi" w:hAnsiTheme="minorHAnsi" w:cstheme="minorHAnsi"/>
        </w:rPr>
        <w:t xml:space="preserve"> </w:t>
      </w:r>
    </w:p>
    <w:p w14:paraId="293F4B87" w14:textId="5023E417" w:rsidR="001A4855" w:rsidRPr="009D1769" w:rsidRDefault="001A4855" w:rsidP="00226ADC">
      <w:pPr>
        <w:pStyle w:val="ListParagraph"/>
        <w:numPr>
          <w:ilvl w:val="0"/>
          <w:numId w:val="32"/>
        </w:numPr>
        <w:spacing w:line="276" w:lineRule="auto"/>
        <w:ind w:left="720"/>
        <w:jc w:val="both"/>
        <w:rPr>
          <w:rFonts w:asciiTheme="minorHAnsi" w:hAnsiTheme="minorHAnsi" w:cstheme="minorHAnsi"/>
        </w:rPr>
      </w:pPr>
      <w:r w:rsidRPr="009D1769">
        <w:rPr>
          <w:rFonts w:asciiTheme="minorHAnsi" w:hAnsiTheme="minorHAnsi" w:cstheme="minorHAnsi"/>
        </w:rPr>
        <w:t xml:space="preserve">Assess how the project chose business champions, and partners in the light of the scaling climate smart value chains. </w:t>
      </w:r>
    </w:p>
    <w:p w14:paraId="7C414AE3" w14:textId="3C65549E" w:rsidR="001A4855" w:rsidRPr="009D1769" w:rsidDel="00C05CDE" w:rsidRDefault="001A4855" w:rsidP="00226ADC">
      <w:pPr>
        <w:pStyle w:val="ListParagraph"/>
        <w:numPr>
          <w:ilvl w:val="0"/>
          <w:numId w:val="32"/>
        </w:numPr>
        <w:spacing w:line="276" w:lineRule="auto"/>
        <w:ind w:left="720"/>
        <w:jc w:val="both"/>
        <w:rPr>
          <w:rFonts w:asciiTheme="minorHAnsi" w:hAnsiTheme="minorHAnsi" w:cstheme="minorHAnsi"/>
        </w:rPr>
      </w:pPr>
      <w:r w:rsidRPr="009D1769">
        <w:rPr>
          <w:rFonts w:asciiTheme="minorHAnsi" w:hAnsiTheme="minorHAnsi" w:cstheme="minorHAnsi"/>
        </w:rPr>
        <w:t>Are the CS strategies responding to the needs and challenges in the market systems?</w:t>
      </w:r>
    </w:p>
    <w:p w14:paraId="6EA9A096" w14:textId="77777777" w:rsidR="001A4855" w:rsidRPr="00C42EA8" w:rsidRDefault="001A4855" w:rsidP="00226ADC">
      <w:pPr>
        <w:pStyle w:val="ListParagraph"/>
        <w:spacing w:line="276" w:lineRule="auto"/>
        <w:ind w:left="0" w:hanging="360"/>
        <w:jc w:val="both"/>
        <w:rPr>
          <w:rFonts w:ascii="Dosis" w:hAnsi="Dosis" w:cstheme="minorHAnsi"/>
          <w:b/>
          <w:bCs/>
          <w:color w:val="385623" w:themeColor="accent6" w:themeShade="80"/>
          <w:w w:val="95"/>
        </w:rPr>
      </w:pPr>
      <w:r w:rsidRPr="00C42EA8">
        <w:rPr>
          <w:rFonts w:ascii="Dosis" w:hAnsi="Dosis" w:cstheme="minorHAnsi"/>
          <w:b/>
          <w:bCs/>
          <w:color w:val="385623" w:themeColor="accent6" w:themeShade="80"/>
          <w:w w:val="95"/>
        </w:rPr>
        <w:t xml:space="preserve">Effectiveness:  </w:t>
      </w:r>
    </w:p>
    <w:p w14:paraId="7C82967F" w14:textId="6C052908" w:rsidR="001A4855" w:rsidRPr="00771625" w:rsidRDefault="001A4855" w:rsidP="00226ADC">
      <w:pPr>
        <w:pStyle w:val="ListParagraph"/>
        <w:numPr>
          <w:ilvl w:val="0"/>
          <w:numId w:val="32"/>
        </w:numPr>
        <w:spacing w:line="276" w:lineRule="auto"/>
        <w:ind w:left="720"/>
        <w:jc w:val="both"/>
        <w:rPr>
          <w:rFonts w:asciiTheme="minorHAnsi" w:hAnsiTheme="minorHAnsi" w:cstheme="minorHAnsi"/>
        </w:rPr>
      </w:pPr>
      <w:r w:rsidRPr="009D1769">
        <w:rPr>
          <w:rFonts w:asciiTheme="minorHAnsi" w:hAnsiTheme="minorHAnsi" w:cstheme="minorHAnsi"/>
        </w:rPr>
        <w:t xml:space="preserve">To what extent have the planned outcomes and </w:t>
      </w:r>
      <w:r w:rsidR="004C758D">
        <w:rPr>
          <w:rFonts w:asciiTheme="minorHAnsi" w:hAnsiTheme="minorHAnsi" w:cstheme="minorHAnsi"/>
        </w:rPr>
        <w:t xml:space="preserve">(strategic) </w:t>
      </w:r>
      <w:r w:rsidRPr="009D1769">
        <w:rPr>
          <w:rFonts w:asciiTheme="minorHAnsi" w:hAnsiTheme="minorHAnsi" w:cstheme="minorHAnsi"/>
        </w:rPr>
        <w:t xml:space="preserve">objectives of the project been achieved thus far? </w:t>
      </w:r>
    </w:p>
    <w:p w14:paraId="38D477A7" w14:textId="77777777" w:rsidR="001A4855" w:rsidRPr="009D1769" w:rsidRDefault="001A4855" w:rsidP="00226ADC">
      <w:pPr>
        <w:pStyle w:val="ListParagraph"/>
        <w:numPr>
          <w:ilvl w:val="0"/>
          <w:numId w:val="32"/>
        </w:numPr>
        <w:spacing w:line="276" w:lineRule="auto"/>
        <w:ind w:left="720"/>
        <w:jc w:val="both"/>
        <w:rPr>
          <w:rFonts w:asciiTheme="minorHAnsi" w:hAnsiTheme="minorHAnsi" w:cstheme="minorHAnsi"/>
        </w:rPr>
      </w:pPr>
      <w:r w:rsidRPr="009D1769">
        <w:rPr>
          <w:rFonts w:asciiTheme="minorHAnsi" w:hAnsiTheme="minorHAnsi" w:cstheme="minorHAnsi"/>
        </w:rPr>
        <w:t>Identify barriers that limit the project to achieve its expected targets and results</w:t>
      </w:r>
      <w:r>
        <w:rPr>
          <w:rFonts w:asciiTheme="minorHAnsi" w:hAnsiTheme="minorHAnsi" w:cstheme="minorHAnsi"/>
          <w:b/>
          <w:w w:val="95"/>
        </w:rPr>
        <w:t>.</w:t>
      </w:r>
    </w:p>
    <w:p w14:paraId="49FF22B3" w14:textId="77777777" w:rsidR="001A4855" w:rsidRPr="009D1769" w:rsidRDefault="001A4855" w:rsidP="00226ADC">
      <w:pPr>
        <w:pStyle w:val="ListParagraph"/>
        <w:numPr>
          <w:ilvl w:val="0"/>
          <w:numId w:val="32"/>
        </w:numPr>
        <w:spacing w:line="276" w:lineRule="auto"/>
        <w:ind w:left="720"/>
        <w:jc w:val="both"/>
        <w:rPr>
          <w:rFonts w:asciiTheme="minorHAnsi" w:hAnsiTheme="minorHAnsi" w:cstheme="minorHAnsi"/>
        </w:rPr>
      </w:pPr>
      <w:r w:rsidRPr="00ED4518">
        <w:rPr>
          <w:rFonts w:asciiTheme="minorHAnsi" w:hAnsiTheme="minorHAnsi" w:cstheme="minorHAnsi"/>
          <w:w w:val="95"/>
        </w:rPr>
        <w:t>Validate contribution by the consortium partners to the overall results, the effectiveness and value of the collectivity.  How have the Consortium Partners progressed in as far as implementing their scope of work, and how have they taken</w:t>
      </w:r>
      <w:r w:rsidRPr="00ED4518">
        <w:rPr>
          <w:rFonts w:asciiTheme="minorHAnsi" w:hAnsiTheme="minorHAnsi" w:cstheme="minorHAnsi"/>
          <w:spacing w:val="5"/>
          <w:w w:val="95"/>
        </w:rPr>
        <w:t xml:space="preserve"> </w:t>
      </w:r>
      <w:r w:rsidRPr="00ED4518">
        <w:rPr>
          <w:rFonts w:asciiTheme="minorHAnsi" w:hAnsiTheme="minorHAnsi" w:cstheme="minorHAnsi"/>
          <w:w w:val="95"/>
        </w:rPr>
        <w:t>advantage</w:t>
      </w:r>
      <w:r w:rsidRPr="00ED4518">
        <w:rPr>
          <w:rFonts w:asciiTheme="minorHAnsi" w:hAnsiTheme="minorHAnsi" w:cstheme="minorHAnsi"/>
          <w:spacing w:val="7"/>
          <w:w w:val="95"/>
        </w:rPr>
        <w:t xml:space="preserve"> </w:t>
      </w:r>
      <w:r w:rsidRPr="00ED4518">
        <w:rPr>
          <w:rFonts w:asciiTheme="minorHAnsi" w:hAnsiTheme="minorHAnsi" w:cstheme="minorHAnsi"/>
          <w:w w:val="95"/>
        </w:rPr>
        <w:t>of</w:t>
      </w:r>
      <w:r w:rsidRPr="00ED4518">
        <w:rPr>
          <w:rFonts w:asciiTheme="minorHAnsi" w:hAnsiTheme="minorHAnsi" w:cstheme="minorHAnsi"/>
          <w:spacing w:val="4"/>
          <w:w w:val="95"/>
        </w:rPr>
        <w:t xml:space="preserve"> </w:t>
      </w:r>
      <w:r w:rsidRPr="00ED4518">
        <w:rPr>
          <w:rFonts w:asciiTheme="minorHAnsi" w:hAnsiTheme="minorHAnsi" w:cstheme="minorHAnsi"/>
          <w:w w:val="95"/>
        </w:rPr>
        <w:t>their</w:t>
      </w:r>
      <w:r w:rsidRPr="00ED4518">
        <w:rPr>
          <w:rFonts w:asciiTheme="minorHAnsi" w:hAnsiTheme="minorHAnsi" w:cstheme="minorHAnsi"/>
          <w:spacing w:val="4"/>
          <w:w w:val="95"/>
        </w:rPr>
        <w:t xml:space="preserve"> </w:t>
      </w:r>
      <w:r w:rsidRPr="00ED4518">
        <w:rPr>
          <w:rFonts w:asciiTheme="minorHAnsi" w:hAnsiTheme="minorHAnsi" w:cstheme="minorHAnsi"/>
          <w:w w:val="95"/>
        </w:rPr>
        <w:t>expertise</w:t>
      </w:r>
      <w:r w:rsidRPr="00ED4518">
        <w:rPr>
          <w:rFonts w:asciiTheme="minorHAnsi" w:hAnsiTheme="minorHAnsi" w:cstheme="minorHAnsi"/>
          <w:spacing w:val="9"/>
          <w:w w:val="95"/>
        </w:rPr>
        <w:t xml:space="preserve"> </w:t>
      </w:r>
      <w:r w:rsidRPr="00ED4518">
        <w:rPr>
          <w:rFonts w:asciiTheme="minorHAnsi" w:hAnsiTheme="minorHAnsi" w:cstheme="minorHAnsi"/>
          <w:w w:val="95"/>
        </w:rPr>
        <w:t>to</w:t>
      </w:r>
      <w:r w:rsidRPr="00ED4518">
        <w:rPr>
          <w:rFonts w:asciiTheme="minorHAnsi" w:hAnsiTheme="minorHAnsi" w:cstheme="minorHAnsi"/>
          <w:spacing w:val="5"/>
          <w:w w:val="95"/>
        </w:rPr>
        <w:t xml:space="preserve"> </w:t>
      </w:r>
      <w:r w:rsidRPr="00ED4518">
        <w:rPr>
          <w:rFonts w:asciiTheme="minorHAnsi" w:hAnsiTheme="minorHAnsi" w:cstheme="minorHAnsi"/>
          <w:w w:val="95"/>
        </w:rPr>
        <w:t>reach</w:t>
      </w:r>
      <w:r w:rsidRPr="00ED4518">
        <w:rPr>
          <w:rFonts w:asciiTheme="minorHAnsi" w:hAnsiTheme="minorHAnsi" w:cstheme="minorHAnsi"/>
          <w:spacing w:val="6"/>
          <w:w w:val="95"/>
        </w:rPr>
        <w:t xml:space="preserve"> </w:t>
      </w:r>
      <w:r w:rsidRPr="00ED4518">
        <w:rPr>
          <w:rFonts w:asciiTheme="minorHAnsi" w:hAnsiTheme="minorHAnsi" w:cstheme="minorHAnsi"/>
          <w:w w:val="95"/>
        </w:rPr>
        <w:t>optimum</w:t>
      </w:r>
      <w:r w:rsidRPr="00ED4518">
        <w:rPr>
          <w:rFonts w:asciiTheme="minorHAnsi" w:hAnsiTheme="minorHAnsi" w:cstheme="minorHAnsi"/>
          <w:spacing w:val="1"/>
          <w:w w:val="95"/>
        </w:rPr>
        <w:t xml:space="preserve"> </w:t>
      </w:r>
      <w:r w:rsidRPr="00ED4518">
        <w:rPr>
          <w:rFonts w:asciiTheme="minorHAnsi" w:hAnsiTheme="minorHAnsi" w:cstheme="minorHAnsi"/>
        </w:rPr>
        <w:t>results?</w:t>
      </w:r>
    </w:p>
    <w:p w14:paraId="30D5D573" w14:textId="77777777" w:rsidR="001A4855" w:rsidRPr="00C42EA8" w:rsidRDefault="001A4855" w:rsidP="00226ADC">
      <w:pPr>
        <w:spacing w:line="276" w:lineRule="auto"/>
        <w:ind w:hanging="360"/>
        <w:jc w:val="both"/>
        <w:rPr>
          <w:rFonts w:ascii="Dosis" w:hAnsi="Dosis" w:cstheme="minorHAnsi"/>
          <w:spacing w:val="-1"/>
        </w:rPr>
      </w:pPr>
      <w:r w:rsidRPr="00C42EA8">
        <w:rPr>
          <w:rFonts w:ascii="Dosis" w:hAnsi="Dosis" w:cstheme="minorHAnsi"/>
          <w:b/>
          <w:bCs/>
          <w:color w:val="385623" w:themeColor="accent6" w:themeShade="80"/>
          <w:spacing w:val="-1"/>
        </w:rPr>
        <w:t>Efficiency:</w:t>
      </w:r>
      <w:r w:rsidRPr="00C42EA8">
        <w:rPr>
          <w:rFonts w:ascii="Dosis" w:hAnsi="Dosis" w:cstheme="minorHAnsi"/>
          <w:b/>
          <w:bCs/>
          <w:spacing w:val="-1"/>
        </w:rPr>
        <w:t xml:space="preserve"> </w:t>
      </w:r>
      <w:r w:rsidRPr="00C42EA8">
        <w:rPr>
          <w:rFonts w:ascii="Dosis" w:hAnsi="Dosis" w:cstheme="minorHAnsi"/>
          <w:spacing w:val="-1"/>
        </w:rPr>
        <w:t xml:space="preserve"> </w:t>
      </w:r>
    </w:p>
    <w:p w14:paraId="166A689C" w14:textId="259BE014" w:rsidR="001A4855" w:rsidRPr="009D1769" w:rsidRDefault="00895374" w:rsidP="00226ADC">
      <w:pPr>
        <w:pStyle w:val="ListParagraph"/>
        <w:numPr>
          <w:ilvl w:val="0"/>
          <w:numId w:val="32"/>
        </w:numPr>
        <w:spacing w:line="276" w:lineRule="auto"/>
        <w:ind w:left="720"/>
        <w:jc w:val="both"/>
        <w:rPr>
          <w:rFonts w:asciiTheme="minorHAnsi" w:hAnsiTheme="minorHAnsi" w:cstheme="minorHAnsi"/>
        </w:rPr>
      </w:pPr>
      <w:r>
        <w:rPr>
          <w:rFonts w:asciiTheme="minorHAnsi" w:hAnsiTheme="minorHAnsi" w:cstheme="minorHAnsi"/>
        </w:rPr>
        <w:t xml:space="preserve">How was </w:t>
      </w:r>
      <w:r w:rsidR="001A4855" w:rsidRPr="009D1769">
        <w:rPr>
          <w:rFonts w:asciiTheme="minorHAnsi" w:hAnsiTheme="minorHAnsi" w:cstheme="minorHAnsi"/>
        </w:rPr>
        <w:t xml:space="preserve">the project </w:t>
      </w:r>
      <w:r w:rsidR="001A4855">
        <w:rPr>
          <w:rFonts w:asciiTheme="minorHAnsi" w:hAnsiTheme="minorHAnsi" w:cstheme="minorHAnsi"/>
        </w:rPr>
        <w:t xml:space="preserve">able to </w:t>
      </w:r>
      <w:r w:rsidR="001A4855" w:rsidRPr="009D1769">
        <w:rPr>
          <w:rFonts w:asciiTheme="minorHAnsi" w:hAnsiTheme="minorHAnsi" w:cstheme="minorHAnsi"/>
        </w:rPr>
        <w:t>adapt</w:t>
      </w:r>
      <w:r w:rsidR="001A4855">
        <w:rPr>
          <w:rFonts w:asciiTheme="minorHAnsi" w:hAnsiTheme="minorHAnsi" w:cstheme="minorHAnsi"/>
        </w:rPr>
        <w:t xml:space="preserve"> its intervention strategies</w:t>
      </w:r>
      <w:r w:rsidR="001A4855" w:rsidRPr="009D1769">
        <w:rPr>
          <w:rFonts w:asciiTheme="minorHAnsi" w:hAnsiTheme="minorHAnsi" w:cstheme="minorHAnsi"/>
        </w:rPr>
        <w:t xml:space="preserve"> to </w:t>
      </w:r>
      <w:r>
        <w:rPr>
          <w:rFonts w:asciiTheme="minorHAnsi" w:hAnsiTheme="minorHAnsi" w:cstheme="minorHAnsi"/>
        </w:rPr>
        <w:t xml:space="preserve">the </w:t>
      </w:r>
      <w:r w:rsidR="001A4855" w:rsidRPr="009D1769">
        <w:rPr>
          <w:rFonts w:asciiTheme="minorHAnsi" w:hAnsiTheme="minorHAnsi" w:cstheme="minorHAnsi"/>
        </w:rPr>
        <w:t xml:space="preserve">changing conditions </w:t>
      </w:r>
      <w:proofErr w:type="gramStart"/>
      <w:r w:rsidR="001A4855" w:rsidRPr="009D1769">
        <w:rPr>
          <w:rFonts w:asciiTheme="minorHAnsi" w:hAnsiTheme="minorHAnsi" w:cstheme="minorHAnsi"/>
        </w:rPr>
        <w:t>as a result of</w:t>
      </w:r>
      <w:proofErr w:type="gramEnd"/>
      <w:r w:rsidR="001A4855" w:rsidRPr="009D1769">
        <w:rPr>
          <w:rFonts w:asciiTheme="minorHAnsi" w:hAnsiTheme="minorHAnsi" w:cstheme="minorHAnsi"/>
        </w:rPr>
        <w:t xml:space="preserve"> COVID-19?</w:t>
      </w:r>
      <w:r w:rsidR="001A4855">
        <w:rPr>
          <w:rFonts w:asciiTheme="minorHAnsi" w:hAnsiTheme="minorHAnsi" w:cstheme="minorHAnsi"/>
        </w:rPr>
        <w:t xml:space="preserve"> </w:t>
      </w:r>
      <w:r w:rsidR="001A4855" w:rsidRPr="009D1769">
        <w:rPr>
          <w:rFonts w:asciiTheme="minorHAnsi" w:hAnsiTheme="minorHAnsi" w:cstheme="minorHAnsi"/>
        </w:rPr>
        <w:t xml:space="preserve">  </w:t>
      </w:r>
    </w:p>
    <w:p w14:paraId="1170FB61" w14:textId="77777777" w:rsidR="001A4855" w:rsidRPr="00C42EA8" w:rsidRDefault="001A4855" w:rsidP="00226ADC">
      <w:pPr>
        <w:spacing w:line="276" w:lineRule="auto"/>
        <w:ind w:hanging="360"/>
        <w:jc w:val="both"/>
        <w:rPr>
          <w:rFonts w:ascii="Dosis" w:hAnsi="Dosis" w:cstheme="minorHAnsi"/>
          <w:color w:val="385623" w:themeColor="accent6" w:themeShade="80"/>
        </w:rPr>
      </w:pPr>
      <w:r w:rsidRPr="00C42EA8">
        <w:rPr>
          <w:rFonts w:ascii="Dosis" w:hAnsi="Dosis" w:cstheme="minorHAnsi"/>
          <w:b/>
          <w:color w:val="385623" w:themeColor="accent6" w:themeShade="80"/>
          <w:w w:val="95"/>
        </w:rPr>
        <w:t xml:space="preserve">Impact: </w:t>
      </w:r>
      <w:r w:rsidRPr="00C42EA8">
        <w:rPr>
          <w:rFonts w:ascii="Dosis" w:hAnsi="Dosis" w:cstheme="minorHAnsi"/>
          <w:color w:val="385623" w:themeColor="accent6" w:themeShade="80"/>
        </w:rPr>
        <w:t xml:space="preserve"> </w:t>
      </w:r>
    </w:p>
    <w:p w14:paraId="366866C5" w14:textId="3427B374" w:rsidR="001A4855" w:rsidRPr="005C7F98" w:rsidRDefault="001A4855" w:rsidP="00226ADC">
      <w:pPr>
        <w:pStyle w:val="ListParagraph"/>
        <w:numPr>
          <w:ilvl w:val="0"/>
          <w:numId w:val="32"/>
        </w:numPr>
        <w:spacing w:line="276" w:lineRule="auto"/>
        <w:ind w:left="720"/>
        <w:jc w:val="both"/>
        <w:rPr>
          <w:rFonts w:asciiTheme="minorHAnsi" w:hAnsiTheme="minorHAnsi" w:cstheme="minorHAnsi"/>
        </w:rPr>
      </w:pPr>
      <w:r w:rsidRPr="00ED4518">
        <w:rPr>
          <w:rFonts w:asciiTheme="minorHAnsi" w:hAnsiTheme="minorHAnsi" w:cstheme="minorHAnsi"/>
          <w:bCs/>
          <w:w w:val="95"/>
        </w:rPr>
        <w:t>Validate</w:t>
      </w:r>
      <w:r w:rsidRPr="00ED4518">
        <w:rPr>
          <w:rFonts w:asciiTheme="minorHAnsi" w:hAnsiTheme="minorHAnsi" w:cstheme="minorHAnsi"/>
          <w:b/>
          <w:w w:val="95"/>
        </w:rPr>
        <w:t xml:space="preserve"> </w:t>
      </w:r>
      <w:r w:rsidRPr="00ED4518">
        <w:rPr>
          <w:rFonts w:asciiTheme="minorHAnsi" w:hAnsiTheme="minorHAnsi" w:cstheme="minorHAnsi"/>
          <w:bCs/>
          <w:w w:val="95"/>
        </w:rPr>
        <w:t xml:space="preserve">the feasibility of achieving the targets, </w:t>
      </w:r>
      <w:r w:rsidRPr="00ED4518">
        <w:rPr>
          <w:rFonts w:asciiTheme="minorHAnsi" w:hAnsiTheme="minorHAnsi" w:cstheme="minorHAnsi"/>
          <w:w w:val="95"/>
        </w:rPr>
        <w:t xml:space="preserve">project outcomes and impact </w:t>
      </w:r>
      <w:r w:rsidRPr="00ED4518">
        <w:rPr>
          <w:rFonts w:asciiTheme="minorHAnsi" w:hAnsiTheme="minorHAnsi" w:cstheme="minorHAnsi"/>
        </w:rPr>
        <w:t>within</w:t>
      </w:r>
      <w:r w:rsidRPr="00ED4518">
        <w:rPr>
          <w:rFonts w:asciiTheme="minorHAnsi" w:hAnsiTheme="minorHAnsi" w:cstheme="minorHAnsi"/>
          <w:spacing w:val="-2"/>
        </w:rPr>
        <w:t xml:space="preserve"> </w:t>
      </w:r>
      <w:r w:rsidRPr="00ED4518">
        <w:rPr>
          <w:rFonts w:asciiTheme="minorHAnsi" w:hAnsiTheme="minorHAnsi" w:cstheme="minorHAnsi"/>
        </w:rPr>
        <w:t>the</w:t>
      </w:r>
      <w:r w:rsidRPr="00ED4518">
        <w:rPr>
          <w:rFonts w:asciiTheme="minorHAnsi" w:hAnsiTheme="minorHAnsi" w:cstheme="minorHAnsi"/>
          <w:spacing w:val="-1"/>
        </w:rPr>
        <w:t xml:space="preserve"> remaining </w:t>
      </w:r>
      <w:r w:rsidRPr="00ED4518">
        <w:rPr>
          <w:rFonts w:asciiTheme="minorHAnsi" w:hAnsiTheme="minorHAnsi" w:cstheme="minorHAnsi"/>
        </w:rPr>
        <w:t>project</w:t>
      </w:r>
      <w:r w:rsidRPr="00ED4518">
        <w:rPr>
          <w:rFonts w:asciiTheme="minorHAnsi" w:hAnsiTheme="minorHAnsi" w:cstheme="minorHAnsi"/>
          <w:spacing w:val="-1"/>
        </w:rPr>
        <w:t xml:space="preserve"> </w:t>
      </w:r>
      <w:r w:rsidRPr="00ED4518">
        <w:rPr>
          <w:rFonts w:asciiTheme="minorHAnsi" w:hAnsiTheme="minorHAnsi" w:cstheme="minorHAnsi"/>
        </w:rPr>
        <w:t>time</w:t>
      </w:r>
      <w:r w:rsidRPr="00ED4518">
        <w:rPr>
          <w:rFonts w:asciiTheme="minorHAnsi" w:hAnsiTheme="minorHAnsi" w:cstheme="minorHAnsi"/>
          <w:spacing w:val="-1"/>
        </w:rPr>
        <w:t xml:space="preserve"> </w:t>
      </w:r>
      <w:r w:rsidRPr="00ED4518">
        <w:rPr>
          <w:rFonts w:asciiTheme="minorHAnsi" w:hAnsiTheme="minorHAnsi" w:cstheme="minorHAnsi"/>
        </w:rPr>
        <w:t>frame</w:t>
      </w:r>
      <w:r w:rsidRPr="005C7F98">
        <w:rPr>
          <w:rFonts w:asciiTheme="minorHAnsi" w:hAnsiTheme="minorHAnsi" w:cstheme="minorHAnsi"/>
        </w:rPr>
        <w:t>?</w:t>
      </w:r>
      <w:r w:rsidRPr="009D1769">
        <w:rPr>
          <w:rFonts w:asciiTheme="minorHAnsi" w:hAnsiTheme="minorHAnsi" w:cstheme="minorHAnsi"/>
        </w:rPr>
        <w:t xml:space="preserve">  </w:t>
      </w:r>
      <w:r w:rsidRPr="009D1769">
        <w:rPr>
          <w:rFonts w:asciiTheme="minorHAnsi" w:hAnsiTheme="minorHAnsi" w:cstheme="minorHAnsi"/>
          <w:w w:val="95"/>
        </w:rPr>
        <w:t>Assess h</w:t>
      </w:r>
      <w:r w:rsidRPr="009D1769">
        <w:rPr>
          <w:rFonts w:asciiTheme="minorHAnsi" w:hAnsiTheme="minorHAnsi" w:cstheme="minorHAnsi"/>
        </w:rPr>
        <w:t xml:space="preserve">ow realistic </w:t>
      </w:r>
      <w:r w:rsidR="00895374">
        <w:rPr>
          <w:rFonts w:asciiTheme="minorHAnsi" w:hAnsiTheme="minorHAnsi" w:cstheme="minorHAnsi"/>
        </w:rPr>
        <w:t>t</w:t>
      </w:r>
      <w:r w:rsidRPr="009D1769">
        <w:rPr>
          <w:rFonts w:asciiTheme="minorHAnsi" w:hAnsiTheme="minorHAnsi" w:cstheme="minorHAnsi"/>
        </w:rPr>
        <w:t xml:space="preserve">he targets </w:t>
      </w:r>
      <w:r w:rsidR="00895374">
        <w:rPr>
          <w:rFonts w:asciiTheme="minorHAnsi" w:hAnsiTheme="minorHAnsi" w:cstheme="minorHAnsi"/>
        </w:rPr>
        <w:t xml:space="preserve">are </w:t>
      </w:r>
      <w:r w:rsidRPr="009D1769">
        <w:rPr>
          <w:rFonts w:asciiTheme="minorHAnsi" w:hAnsiTheme="minorHAnsi" w:cstheme="minorHAnsi"/>
        </w:rPr>
        <w:t>at BC level, paying attention to the effects of COVID-19?</w:t>
      </w:r>
      <w:r w:rsidRPr="005C7F98">
        <w:rPr>
          <w:rFonts w:asciiTheme="minorHAnsi" w:hAnsiTheme="minorHAnsi" w:cstheme="minorHAnsi"/>
        </w:rPr>
        <w:t xml:space="preserve"> </w:t>
      </w:r>
    </w:p>
    <w:p w14:paraId="5E3B65B0" w14:textId="77777777" w:rsidR="001A4855" w:rsidRPr="009D1769" w:rsidRDefault="001A4855" w:rsidP="00226ADC">
      <w:pPr>
        <w:pStyle w:val="ListParagraph"/>
        <w:numPr>
          <w:ilvl w:val="0"/>
          <w:numId w:val="32"/>
        </w:numPr>
        <w:spacing w:line="276" w:lineRule="auto"/>
        <w:ind w:left="720"/>
        <w:jc w:val="both"/>
        <w:rPr>
          <w:rFonts w:asciiTheme="minorHAnsi" w:hAnsiTheme="minorHAnsi" w:cstheme="minorHAnsi"/>
          <w:w w:val="95"/>
        </w:rPr>
      </w:pPr>
      <w:r w:rsidRPr="009D1769">
        <w:rPr>
          <w:rFonts w:asciiTheme="minorHAnsi" w:hAnsiTheme="minorHAnsi" w:cstheme="minorHAnsi"/>
          <w:w w:val="95"/>
        </w:rPr>
        <w:t>What are the effects</w:t>
      </w:r>
      <w:r w:rsidRPr="009D1769">
        <w:rPr>
          <w:rFonts w:asciiTheme="minorHAnsi" w:hAnsiTheme="minorHAnsi" w:cstheme="minorHAnsi"/>
          <w:spacing w:val="1"/>
          <w:w w:val="95"/>
        </w:rPr>
        <w:t xml:space="preserve"> </w:t>
      </w:r>
      <w:r w:rsidRPr="009D1769">
        <w:rPr>
          <w:rFonts w:asciiTheme="minorHAnsi" w:hAnsiTheme="minorHAnsi" w:cstheme="minorHAnsi"/>
        </w:rPr>
        <w:t>of</w:t>
      </w:r>
      <w:r w:rsidRPr="009D1769">
        <w:rPr>
          <w:rFonts w:asciiTheme="minorHAnsi" w:hAnsiTheme="minorHAnsi" w:cstheme="minorHAnsi"/>
          <w:spacing w:val="-11"/>
        </w:rPr>
        <w:t xml:space="preserve"> </w:t>
      </w:r>
      <w:r w:rsidRPr="009D1769">
        <w:rPr>
          <w:rFonts w:asciiTheme="minorHAnsi" w:hAnsiTheme="minorHAnsi" w:cstheme="minorHAnsi"/>
        </w:rPr>
        <w:t>the</w:t>
      </w:r>
      <w:r w:rsidRPr="009D1769">
        <w:rPr>
          <w:rFonts w:asciiTheme="minorHAnsi" w:hAnsiTheme="minorHAnsi" w:cstheme="minorHAnsi"/>
          <w:spacing w:val="-10"/>
        </w:rPr>
        <w:t xml:space="preserve"> </w:t>
      </w:r>
      <w:r w:rsidRPr="009D1769">
        <w:rPr>
          <w:rFonts w:asciiTheme="minorHAnsi" w:hAnsiTheme="minorHAnsi" w:cstheme="minorHAnsi"/>
        </w:rPr>
        <w:t>project so far; intended</w:t>
      </w:r>
      <w:r w:rsidRPr="009D1769">
        <w:rPr>
          <w:rFonts w:asciiTheme="minorHAnsi" w:hAnsiTheme="minorHAnsi" w:cstheme="minorHAnsi"/>
          <w:spacing w:val="-9"/>
        </w:rPr>
        <w:t xml:space="preserve"> </w:t>
      </w:r>
      <w:r w:rsidRPr="009D1769">
        <w:rPr>
          <w:rFonts w:asciiTheme="minorHAnsi" w:hAnsiTheme="minorHAnsi" w:cstheme="minorHAnsi"/>
        </w:rPr>
        <w:t>or</w:t>
      </w:r>
      <w:r w:rsidRPr="009D1769">
        <w:rPr>
          <w:rFonts w:asciiTheme="minorHAnsi" w:hAnsiTheme="minorHAnsi" w:cstheme="minorHAnsi"/>
          <w:spacing w:val="-10"/>
        </w:rPr>
        <w:t xml:space="preserve"> </w:t>
      </w:r>
      <w:r w:rsidRPr="009D1769">
        <w:rPr>
          <w:rFonts w:asciiTheme="minorHAnsi" w:hAnsiTheme="minorHAnsi" w:cstheme="minorHAnsi"/>
        </w:rPr>
        <w:t>unintended,</w:t>
      </w:r>
      <w:r w:rsidRPr="009D1769">
        <w:rPr>
          <w:rFonts w:asciiTheme="minorHAnsi" w:hAnsiTheme="minorHAnsi" w:cstheme="minorHAnsi"/>
          <w:spacing w:val="-10"/>
        </w:rPr>
        <w:t xml:space="preserve"> </w:t>
      </w:r>
      <w:r w:rsidRPr="009D1769">
        <w:rPr>
          <w:rFonts w:asciiTheme="minorHAnsi" w:hAnsiTheme="minorHAnsi" w:cstheme="minorHAnsi"/>
        </w:rPr>
        <w:t>positive,</w:t>
      </w:r>
      <w:r w:rsidRPr="009D1769">
        <w:rPr>
          <w:rFonts w:asciiTheme="minorHAnsi" w:hAnsiTheme="minorHAnsi" w:cstheme="minorHAnsi"/>
          <w:spacing w:val="-9"/>
        </w:rPr>
        <w:t xml:space="preserve"> </w:t>
      </w:r>
      <w:r w:rsidRPr="009D1769">
        <w:rPr>
          <w:rFonts w:asciiTheme="minorHAnsi" w:hAnsiTheme="minorHAnsi" w:cstheme="minorHAnsi"/>
        </w:rPr>
        <w:t>or</w:t>
      </w:r>
      <w:r w:rsidRPr="009D1769">
        <w:rPr>
          <w:rFonts w:asciiTheme="minorHAnsi" w:hAnsiTheme="minorHAnsi" w:cstheme="minorHAnsi"/>
          <w:spacing w:val="-11"/>
        </w:rPr>
        <w:t xml:space="preserve"> </w:t>
      </w:r>
      <w:r w:rsidRPr="009D1769">
        <w:rPr>
          <w:rFonts w:asciiTheme="minorHAnsi" w:hAnsiTheme="minorHAnsi" w:cstheme="minorHAnsi"/>
        </w:rPr>
        <w:t>negative,</w:t>
      </w:r>
      <w:r w:rsidRPr="009D1769">
        <w:rPr>
          <w:rFonts w:asciiTheme="minorHAnsi" w:hAnsiTheme="minorHAnsi" w:cstheme="minorHAnsi"/>
          <w:spacing w:val="-9"/>
        </w:rPr>
        <w:t xml:space="preserve"> </w:t>
      </w:r>
      <w:r w:rsidRPr="009D1769">
        <w:rPr>
          <w:rFonts w:asciiTheme="minorHAnsi" w:hAnsiTheme="minorHAnsi" w:cstheme="minorHAnsi"/>
        </w:rPr>
        <w:t>short</w:t>
      </w:r>
      <w:r w:rsidRPr="009D1769">
        <w:rPr>
          <w:rFonts w:asciiTheme="minorHAnsi" w:hAnsiTheme="minorHAnsi" w:cstheme="minorHAnsi"/>
          <w:spacing w:val="-11"/>
        </w:rPr>
        <w:t xml:space="preserve"> </w:t>
      </w:r>
      <w:r w:rsidRPr="009D1769">
        <w:rPr>
          <w:rFonts w:asciiTheme="minorHAnsi" w:hAnsiTheme="minorHAnsi" w:cstheme="minorHAnsi"/>
        </w:rPr>
        <w:t>term</w:t>
      </w:r>
      <w:r w:rsidRPr="009D1769">
        <w:rPr>
          <w:rFonts w:asciiTheme="minorHAnsi" w:hAnsiTheme="minorHAnsi" w:cstheme="minorHAnsi"/>
          <w:spacing w:val="-10"/>
        </w:rPr>
        <w:t xml:space="preserve"> and/</w:t>
      </w:r>
      <w:r w:rsidRPr="009D1769">
        <w:rPr>
          <w:rFonts w:asciiTheme="minorHAnsi" w:hAnsiTheme="minorHAnsi" w:cstheme="minorHAnsi"/>
        </w:rPr>
        <w:t>or</w:t>
      </w:r>
      <w:r w:rsidRPr="009D1769">
        <w:rPr>
          <w:rFonts w:asciiTheme="minorHAnsi" w:hAnsiTheme="minorHAnsi" w:cstheme="minorHAnsi"/>
          <w:spacing w:val="-11"/>
        </w:rPr>
        <w:t xml:space="preserve"> </w:t>
      </w:r>
      <w:r w:rsidRPr="009D1769">
        <w:rPr>
          <w:rFonts w:asciiTheme="minorHAnsi" w:hAnsiTheme="minorHAnsi" w:cstheme="minorHAnsi"/>
        </w:rPr>
        <w:t>long</w:t>
      </w:r>
      <w:r w:rsidRPr="009D1769">
        <w:rPr>
          <w:rFonts w:asciiTheme="minorHAnsi" w:hAnsiTheme="minorHAnsi" w:cstheme="minorHAnsi"/>
          <w:spacing w:val="-9"/>
        </w:rPr>
        <w:t xml:space="preserve"> </w:t>
      </w:r>
      <w:r w:rsidRPr="009D1769">
        <w:rPr>
          <w:rFonts w:asciiTheme="minorHAnsi" w:hAnsiTheme="minorHAnsi" w:cstheme="minorHAnsi"/>
        </w:rPr>
        <w:t>term?</w:t>
      </w:r>
      <w:r w:rsidRPr="009D1769">
        <w:rPr>
          <w:rFonts w:asciiTheme="minorHAnsi" w:hAnsiTheme="minorHAnsi" w:cstheme="minorHAnsi"/>
          <w:w w:val="95"/>
        </w:rPr>
        <w:t xml:space="preserve"> To what extent are these effects in line with the impact the project aims to achieve?</w:t>
      </w:r>
    </w:p>
    <w:p w14:paraId="7C86A0CA" w14:textId="77777777" w:rsidR="001A4855" w:rsidRPr="00C42EA8" w:rsidRDefault="001A4855" w:rsidP="00226ADC">
      <w:pPr>
        <w:spacing w:line="276" w:lineRule="auto"/>
        <w:ind w:hanging="360"/>
        <w:jc w:val="both"/>
        <w:rPr>
          <w:rFonts w:ascii="Dosis" w:hAnsi="Dosis" w:cstheme="minorHAnsi"/>
          <w:b/>
          <w:color w:val="385623" w:themeColor="accent6" w:themeShade="80"/>
        </w:rPr>
      </w:pPr>
      <w:r w:rsidRPr="00C42EA8">
        <w:rPr>
          <w:rFonts w:ascii="Dosis" w:hAnsi="Dosis" w:cstheme="minorHAnsi"/>
          <w:b/>
          <w:color w:val="385623" w:themeColor="accent6" w:themeShade="80"/>
        </w:rPr>
        <w:t xml:space="preserve">Sustainability: </w:t>
      </w:r>
    </w:p>
    <w:p w14:paraId="53D359BF" w14:textId="77777777" w:rsidR="001A4855" w:rsidRPr="009D1769" w:rsidRDefault="001A4855" w:rsidP="00226ADC">
      <w:pPr>
        <w:pStyle w:val="ListParagraph"/>
        <w:numPr>
          <w:ilvl w:val="0"/>
          <w:numId w:val="32"/>
        </w:numPr>
        <w:spacing w:line="276" w:lineRule="auto"/>
        <w:ind w:left="720"/>
        <w:jc w:val="both"/>
        <w:rPr>
          <w:rFonts w:asciiTheme="minorHAnsi" w:hAnsiTheme="minorHAnsi" w:cstheme="minorHAnsi"/>
          <w:w w:val="95"/>
        </w:rPr>
      </w:pPr>
      <w:r w:rsidRPr="009D1769">
        <w:rPr>
          <w:rFonts w:asciiTheme="minorHAnsi" w:hAnsiTheme="minorHAnsi" w:cstheme="minorHAnsi"/>
          <w:w w:val="95"/>
        </w:rPr>
        <w:t xml:space="preserve">Assess the extent to which the interventions and benefits of the project, through the business case will continue by the Business Champion, service providers and farmers?  </w:t>
      </w:r>
    </w:p>
    <w:p w14:paraId="624692CB" w14:textId="77777777" w:rsidR="001A4855" w:rsidRPr="00C42EA8" w:rsidRDefault="001A4855" w:rsidP="00226ADC">
      <w:pPr>
        <w:spacing w:line="276" w:lineRule="auto"/>
        <w:ind w:hanging="360"/>
        <w:jc w:val="both"/>
        <w:rPr>
          <w:rFonts w:ascii="Dosis" w:hAnsi="Dosis" w:cstheme="minorHAnsi"/>
          <w:b/>
          <w:color w:val="385623" w:themeColor="accent6" w:themeShade="80"/>
          <w:spacing w:val="1"/>
        </w:rPr>
      </w:pPr>
      <w:r w:rsidRPr="00C42EA8">
        <w:rPr>
          <w:rFonts w:ascii="Dosis" w:hAnsi="Dosis" w:cstheme="minorHAnsi"/>
          <w:b/>
          <w:color w:val="385623" w:themeColor="accent6" w:themeShade="80"/>
        </w:rPr>
        <w:t>Gender</w:t>
      </w:r>
      <w:r w:rsidRPr="00C42EA8">
        <w:rPr>
          <w:rFonts w:ascii="Dosis" w:hAnsi="Dosis" w:cstheme="minorHAnsi"/>
          <w:b/>
          <w:color w:val="385623" w:themeColor="accent6" w:themeShade="80"/>
          <w:spacing w:val="1"/>
        </w:rPr>
        <w:t xml:space="preserve"> </w:t>
      </w:r>
      <w:r w:rsidRPr="00C42EA8">
        <w:rPr>
          <w:rFonts w:ascii="Dosis" w:hAnsi="Dosis" w:cstheme="minorHAnsi"/>
          <w:b/>
          <w:color w:val="385623" w:themeColor="accent6" w:themeShade="80"/>
        </w:rPr>
        <w:t>mainstreaming:</w:t>
      </w:r>
      <w:r w:rsidRPr="00C42EA8">
        <w:rPr>
          <w:rFonts w:ascii="Dosis" w:hAnsi="Dosis" w:cstheme="minorHAnsi"/>
          <w:b/>
          <w:color w:val="385623" w:themeColor="accent6" w:themeShade="80"/>
          <w:spacing w:val="1"/>
        </w:rPr>
        <w:t xml:space="preserve"> </w:t>
      </w:r>
    </w:p>
    <w:p w14:paraId="487A5162" w14:textId="77777777" w:rsidR="001A4855" w:rsidRPr="009D1769" w:rsidRDefault="001A4855" w:rsidP="00226ADC">
      <w:pPr>
        <w:pStyle w:val="ListParagraph"/>
        <w:numPr>
          <w:ilvl w:val="0"/>
          <w:numId w:val="32"/>
        </w:numPr>
        <w:spacing w:line="276" w:lineRule="auto"/>
        <w:ind w:left="720"/>
        <w:jc w:val="both"/>
        <w:rPr>
          <w:rFonts w:asciiTheme="minorHAnsi" w:hAnsiTheme="minorHAnsi" w:cstheme="minorHAnsi"/>
          <w:w w:val="95"/>
        </w:rPr>
      </w:pPr>
      <w:r w:rsidRPr="009D1769">
        <w:rPr>
          <w:rFonts w:asciiTheme="minorHAnsi" w:hAnsiTheme="minorHAnsi" w:cstheme="minorHAnsi"/>
          <w:w w:val="95"/>
        </w:rPr>
        <w:t xml:space="preserve">To what extent was the design and implementation of the intervention gender and youth responsive? </w:t>
      </w:r>
    </w:p>
    <w:p w14:paraId="3022B506" w14:textId="77777777" w:rsidR="001A4855" w:rsidRPr="00C42EA8" w:rsidRDefault="001A4855" w:rsidP="00226ADC">
      <w:pPr>
        <w:spacing w:line="276" w:lineRule="auto"/>
        <w:ind w:hanging="360"/>
        <w:jc w:val="both"/>
        <w:rPr>
          <w:rFonts w:ascii="Dosis" w:hAnsi="Dosis" w:cstheme="minorHAnsi"/>
          <w:color w:val="385623" w:themeColor="accent6" w:themeShade="80"/>
        </w:rPr>
      </w:pPr>
      <w:r w:rsidRPr="00C42EA8">
        <w:rPr>
          <w:rFonts w:ascii="Dosis" w:hAnsi="Dosis" w:cstheme="minorHAnsi"/>
          <w:b/>
          <w:bCs/>
          <w:color w:val="385623" w:themeColor="accent6" w:themeShade="80"/>
        </w:rPr>
        <w:t>Scalability:</w:t>
      </w:r>
      <w:r w:rsidRPr="00C42EA8">
        <w:rPr>
          <w:rFonts w:ascii="Dosis" w:hAnsi="Dosis" w:cstheme="minorHAnsi"/>
          <w:color w:val="385623" w:themeColor="accent6" w:themeShade="80"/>
        </w:rPr>
        <w:t xml:space="preserve"> </w:t>
      </w:r>
    </w:p>
    <w:p w14:paraId="3E877E66" w14:textId="77777777" w:rsidR="001A4855" w:rsidRPr="009D1769" w:rsidRDefault="001A4855" w:rsidP="00226ADC">
      <w:pPr>
        <w:pStyle w:val="ListParagraph"/>
        <w:numPr>
          <w:ilvl w:val="0"/>
          <w:numId w:val="32"/>
        </w:numPr>
        <w:spacing w:line="276" w:lineRule="auto"/>
        <w:ind w:left="720"/>
        <w:jc w:val="both"/>
        <w:rPr>
          <w:rFonts w:asciiTheme="minorHAnsi" w:hAnsiTheme="minorHAnsi" w:cstheme="minorHAnsi"/>
          <w:w w:val="95"/>
        </w:rPr>
      </w:pPr>
      <w:r w:rsidRPr="009D1769">
        <w:rPr>
          <w:rFonts w:asciiTheme="minorHAnsi" w:hAnsiTheme="minorHAnsi" w:cstheme="minorHAnsi"/>
          <w:w w:val="95"/>
        </w:rPr>
        <w:t xml:space="preserve">Assess the potential within the value chains for Agribusinesses (SME and Cooperatives) for wide-scale adoption of climate smart practices in selected crop and specific value chains, or other scaling possibilities? </w:t>
      </w:r>
    </w:p>
    <w:p w14:paraId="6F08D303" w14:textId="77777777" w:rsidR="001A4855" w:rsidRPr="004A2B50" w:rsidRDefault="001A4855" w:rsidP="00226ADC">
      <w:pPr>
        <w:pStyle w:val="ListParagraph"/>
        <w:numPr>
          <w:ilvl w:val="0"/>
          <w:numId w:val="32"/>
        </w:numPr>
        <w:spacing w:line="276" w:lineRule="auto"/>
        <w:ind w:left="720"/>
        <w:jc w:val="both"/>
        <w:rPr>
          <w:rFonts w:asciiTheme="minorHAnsi" w:hAnsiTheme="minorHAnsi" w:cstheme="minorHAnsi"/>
          <w:w w:val="95"/>
        </w:rPr>
      </w:pPr>
      <w:r w:rsidRPr="009D1769">
        <w:rPr>
          <w:rFonts w:asciiTheme="minorHAnsi" w:hAnsiTheme="minorHAnsi" w:cstheme="minorHAnsi"/>
          <w:w w:val="95"/>
        </w:rPr>
        <w:t xml:space="preserve">To what extent can CRAFT intervention strategies influence country policy/strategies. </w:t>
      </w:r>
    </w:p>
    <w:p w14:paraId="409410A0" w14:textId="77777777" w:rsidR="001A4855" w:rsidRPr="009D1769" w:rsidRDefault="001A4855" w:rsidP="00226ADC">
      <w:pPr>
        <w:pStyle w:val="ListParagraph"/>
        <w:numPr>
          <w:ilvl w:val="0"/>
          <w:numId w:val="32"/>
        </w:numPr>
        <w:spacing w:line="276" w:lineRule="auto"/>
        <w:ind w:left="720"/>
        <w:jc w:val="both"/>
        <w:rPr>
          <w:rFonts w:asciiTheme="minorHAnsi" w:hAnsiTheme="minorHAnsi" w:cstheme="minorHAnsi"/>
          <w:w w:val="95"/>
        </w:rPr>
      </w:pPr>
      <w:r w:rsidRPr="009D1769">
        <w:rPr>
          <w:rFonts w:asciiTheme="minorHAnsi" w:hAnsiTheme="minorHAnsi" w:cstheme="minorHAnsi"/>
          <w:w w:val="95"/>
        </w:rPr>
        <w:t>Under which conditions are the CRAFT approaches replicable in other countries or value chains?</w:t>
      </w:r>
    </w:p>
    <w:p w14:paraId="6505F49B" w14:textId="77777777" w:rsidR="001A4855" w:rsidRPr="00C42EA8" w:rsidRDefault="001A4855" w:rsidP="00226ADC">
      <w:pPr>
        <w:spacing w:line="276" w:lineRule="auto"/>
        <w:ind w:hanging="360"/>
        <w:jc w:val="both"/>
        <w:rPr>
          <w:rFonts w:ascii="Dosis" w:hAnsi="Dosis" w:cstheme="minorHAnsi"/>
          <w:b/>
          <w:bCs/>
          <w:color w:val="385623" w:themeColor="accent6" w:themeShade="80"/>
        </w:rPr>
      </w:pPr>
      <w:r w:rsidRPr="00C42EA8">
        <w:rPr>
          <w:rFonts w:ascii="Dosis" w:hAnsi="Dosis" w:cstheme="minorHAnsi"/>
          <w:b/>
          <w:bCs/>
          <w:color w:val="385623" w:themeColor="accent6" w:themeShade="80"/>
        </w:rPr>
        <w:t xml:space="preserve">Learning:  </w:t>
      </w:r>
    </w:p>
    <w:p w14:paraId="3085C0B1" w14:textId="77777777" w:rsidR="001A4855" w:rsidRPr="009D1769" w:rsidRDefault="001A4855" w:rsidP="00226ADC">
      <w:pPr>
        <w:pStyle w:val="ListParagraph"/>
        <w:numPr>
          <w:ilvl w:val="0"/>
          <w:numId w:val="32"/>
        </w:numPr>
        <w:spacing w:line="276" w:lineRule="auto"/>
        <w:ind w:left="720"/>
        <w:jc w:val="both"/>
        <w:rPr>
          <w:rFonts w:asciiTheme="minorHAnsi" w:hAnsiTheme="minorHAnsi" w:cstheme="minorHAnsi"/>
          <w:w w:val="95"/>
        </w:rPr>
      </w:pPr>
      <w:r w:rsidRPr="009D1769">
        <w:rPr>
          <w:rFonts w:asciiTheme="minorHAnsi" w:hAnsiTheme="minorHAnsi" w:cstheme="minorHAnsi"/>
          <w:w w:val="95"/>
        </w:rPr>
        <w:t xml:space="preserve">Identify best practices and lessons learned. Based on project successes or failures, identify areas where knowledge generation and sharing are required and the right channels for knowledge sharing. </w:t>
      </w:r>
    </w:p>
    <w:p w14:paraId="163E0CBC" w14:textId="77777777" w:rsidR="001A4855" w:rsidRPr="009D1769" w:rsidRDefault="001A4855" w:rsidP="00226ADC">
      <w:pPr>
        <w:pStyle w:val="ListParagraph"/>
        <w:numPr>
          <w:ilvl w:val="0"/>
          <w:numId w:val="32"/>
        </w:numPr>
        <w:spacing w:line="276" w:lineRule="auto"/>
        <w:ind w:left="720"/>
        <w:jc w:val="both"/>
        <w:rPr>
          <w:rFonts w:asciiTheme="minorHAnsi" w:hAnsiTheme="minorHAnsi" w:cstheme="minorHAnsi"/>
          <w:w w:val="95"/>
        </w:rPr>
      </w:pPr>
      <w:r w:rsidRPr="009D1769">
        <w:rPr>
          <w:rFonts w:asciiTheme="minorHAnsi" w:hAnsiTheme="minorHAnsi" w:cstheme="minorHAnsi"/>
          <w:w w:val="95"/>
        </w:rPr>
        <w:t xml:space="preserve">Assess the contribution of the PhDs to the project’s learning. </w:t>
      </w:r>
    </w:p>
    <w:p w14:paraId="4E89F035" w14:textId="5CF31489" w:rsidR="003D7A09" w:rsidRPr="00DD21F6" w:rsidRDefault="001A4855" w:rsidP="00226ADC">
      <w:pPr>
        <w:pStyle w:val="ListParagraph"/>
        <w:numPr>
          <w:ilvl w:val="0"/>
          <w:numId w:val="32"/>
        </w:numPr>
        <w:spacing w:line="276" w:lineRule="auto"/>
        <w:ind w:left="720"/>
        <w:jc w:val="both"/>
        <w:rPr>
          <w:rFonts w:asciiTheme="minorHAnsi" w:hAnsiTheme="minorHAnsi" w:cstheme="minorHAnsi"/>
          <w:w w:val="95"/>
        </w:rPr>
      </w:pPr>
      <w:r w:rsidRPr="009D1769">
        <w:rPr>
          <w:rFonts w:asciiTheme="minorHAnsi" w:hAnsiTheme="minorHAnsi" w:cstheme="minorHAnsi"/>
          <w:w w:val="95"/>
        </w:rPr>
        <w:t xml:space="preserve">Validate the updated project </w:t>
      </w:r>
      <w:r w:rsidRPr="00DD21F6">
        <w:rPr>
          <w:rFonts w:asciiTheme="minorHAnsi" w:hAnsiTheme="minorHAnsi" w:cstheme="minorHAnsi"/>
          <w:w w:val="95"/>
        </w:rPr>
        <w:t>theory of change (ToC) and determine if it provides the most effective route towards expected results</w:t>
      </w:r>
      <w:r w:rsidR="003D7A09" w:rsidRPr="00DD21F6">
        <w:rPr>
          <w:rFonts w:asciiTheme="minorHAnsi" w:hAnsiTheme="minorHAnsi" w:cstheme="minorHAnsi"/>
          <w:w w:val="95"/>
        </w:rPr>
        <w:t>.</w:t>
      </w:r>
    </w:p>
    <w:p w14:paraId="657B583E" w14:textId="692064E8" w:rsidR="001A4855" w:rsidRPr="00DD21F6" w:rsidRDefault="003D7A09" w:rsidP="00226ADC">
      <w:pPr>
        <w:pStyle w:val="ListParagraph"/>
        <w:numPr>
          <w:ilvl w:val="0"/>
          <w:numId w:val="32"/>
        </w:numPr>
        <w:spacing w:line="276" w:lineRule="auto"/>
        <w:ind w:left="720"/>
        <w:jc w:val="both"/>
        <w:rPr>
          <w:rFonts w:asciiTheme="minorHAnsi" w:hAnsiTheme="minorHAnsi" w:cstheme="minorHAnsi"/>
          <w:w w:val="95"/>
        </w:rPr>
      </w:pPr>
      <w:r w:rsidRPr="00DD21F6">
        <w:rPr>
          <w:rFonts w:asciiTheme="minorHAnsi" w:hAnsiTheme="minorHAnsi" w:cstheme="minorHAnsi"/>
          <w:w w:val="95"/>
        </w:rPr>
        <w:lastRenderedPageBreak/>
        <w:t xml:space="preserve">To what extent does the CRAFT project intervention strategies score against the Rio climate </w:t>
      </w:r>
      <w:r w:rsidR="00D305BD" w:rsidRPr="00DD21F6">
        <w:rPr>
          <w:rFonts w:asciiTheme="minorHAnsi" w:hAnsiTheme="minorHAnsi" w:cstheme="minorHAnsi"/>
          <w:w w:val="95"/>
        </w:rPr>
        <w:t xml:space="preserve">marker. </w:t>
      </w:r>
      <w:r w:rsidR="001A4855" w:rsidRPr="00DD21F6">
        <w:rPr>
          <w:rFonts w:asciiTheme="minorHAnsi" w:hAnsiTheme="minorHAnsi" w:cstheme="minorHAnsi"/>
          <w:w w:val="95"/>
        </w:rPr>
        <w:t xml:space="preserve">   </w:t>
      </w:r>
    </w:p>
    <w:p w14:paraId="47F53B75" w14:textId="77777777" w:rsidR="001A4855" w:rsidRPr="00F14006" w:rsidRDefault="001A4855" w:rsidP="00226ADC">
      <w:pPr>
        <w:pStyle w:val="ListParagraph"/>
        <w:numPr>
          <w:ilvl w:val="0"/>
          <w:numId w:val="32"/>
        </w:numPr>
        <w:spacing w:line="276" w:lineRule="auto"/>
        <w:ind w:left="720"/>
      </w:pPr>
      <w:r w:rsidRPr="009D1769">
        <w:rPr>
          <w:rFonts w:asciiTheme="minorHAnsi" w:hAnsiTheme="minorHAnsi" w:cstheme="minorHAnsi"/>
        </w:rPr>
        <w:t>How to strengthen the exit strategy of the project, ensuring sustainability, when to ideally exit as a program (is the current timeline sufficient for sustainable results?)</w:t>
      </w:r>
    </w:p>
    <w:p w14:paraId="25F6D7CA" w14:textId="77777777" w:rsidR="001A4855" w:rsidRPr="00226ADC" w:rsidRDefault="001A4855" w:rsidP="00226ADC">
      <w:pPr>
        <w:pStyle w:val="ListParagraph"/>
        <w:numPr>
          <w:ilvl w:val="0"/>
          <w:numId w:val="32"/>
        </w:numPr>
        <w:spacing w:line="276" w:lineRule="auto"/>
        <w:ind w:left="720"/>
        <w:jc w:val="both"/>
        <w:rPr>
          <w:rFonts w:asciiTheme="minorHAnsi" w:hAnsiTheme="minorHAnsi" w:cstheme="minorHAnsi"/>
        </w:rPr>
      </w:pPr>
      <w:r w:rsidRPr="00226ADC">
        <w:rPr>
          <w:rFonts w:asciiTheme="minorHAnsi" w:hAnsiTheme="minorHAnsi" w:cstheme="minorHAnsi"/>
        </w:rPr>
        <w:t>How does the project make use of the available knowledge in-country or internationally and other initiatives in the field of CSA and value chains initiatives funded by others, CSA research initiatives in the same countries or regions?</w:t>
      </w:r>
    </w:p>
    <w:p w14:paraId="517C7590" w14:textId="77777777" w:rsidR="001A4855" w:rsidRPr="00226ADC" w:rsidRDefault="001A4855" w:rsidP="00226ADC">
      <w:pPr>
        <w:spacing w:line="276" w:lineRule="auto"/>
        <w:ind w:hanging="360"/>
        <w:jc w:val="both"/>
        <w:rPr>
          <w:rFonts w:ascii="Dosis" w:hAnsi="Dosis" w:cstheme="minorHAnsi"/>
          <w:b/>
          <w:bCs/>
          <w:color w:val="385623" w:themeColor="accent6" w:themeShade="80"/>
        </w:rPr>
      </w:pPr>
      <w:r w:rsidRPr="00226ADC">
        <w:rPr>
          <w:rFonts w:ascii="Dosis" w:hAnsi="Dosis" w:cstheme="minorHAnsi"/>
          <w:b/>
          <w:bCs/>
          <w:color w:val="385623" w:themeColor="accent6" w:themeShade="80"/>
        </w:rPr>
        <w:t>Coherence:</w:t>
      </w:r>
    </w:p>
    <w:p w14:paraId="2EB703C2" w14:textId="1A589495" w:rsidR="001A4855" w:rsidRPr="00226ADC" w:rsidRDefault="001A4855" w:rsidP="00226ADC">
      <w:pPr>
        <w:pStyle w:val="ListParagraph"/>
        <w:numPr>
          <w:ilvl w:val="0"/>
          <w:numId w:val="32"/>
        </w:numPr>
        <w:spacing w:line="276" w:lineRule="auto"/>
        <w:ind w:left="720"/>
        <w:jc w:val="both"/>
        <w:rPr>
          <w:rFonts w:asciiTheme="minorHAnsi" w:hAnsiTheme="minorHAnsi" w:cstheme="minorHAnsi"/>
        </w:rPr>
      </w:pPr>
      <w:r w:rsidRPr="00226ADC">
        <w:rPr>
          <w:rFonts w:asciiTheme="minorHAnsi" w:hAnsiTheme="minorHAnsi" w:cstheme="minorHAnsi"/>
        </w:rPr>
        <w:t>What is the coherence between this project and other initiatives in the field of CSA and value chains (even non-CS value chains) in the three countries? (</w:t>
      </w:r>
      <w:r w:rsidR="0038388F" w:rsidRPr="00226ADC">
        <w:rPr>
          <w:rFonts w:asciiTheme="minorHAnsi" w:hAnsiTheme="minorHAnsi" w:cstheme="minorHAnsi"/>
        </w:rPr>
        <w:t>Other</w:t>
      </w:r>
      <w:r w:rsidRPr="00226ADC">
        <w:rPr>
          <w:rFonts w:asciiTheme="minorHAnsi" w:hAnsiTheme="minorHAnsi" w:cstheme="minorHAnsi"/>
        </w:rPr>
        <w:t xml:space="preserve"> Dutch FS initiatives, CSA and VCD initiatives funded by others, CSA research initiatives, in the same countries or region).</w:t>
      </w:r>
    </w:p>
    <w:p w14:paraId="55737DE3" w14:textId="77777777" w:rsidR="0071209E" w:rsidRPr="00226ADC" w:rsidRDefault="0071209E" w:rsidP="002A56FF">
      <w:pPr>
        <w:spacing w:line="276" w:lineRule="auto"/>
        <w:rPr>
          <w:rFonts w:asciiTheme="minorHAnsi" w:hAnsiTheme="minorHAnsi" w:cstheme="minorHAnsi"/>
        </w:rPr>
      </w:pPr>
    </w:p>
    <w:p w14:paraId="0BC0CE94" w14:textId="41180787" w:rsidR="00ED5705" w:rsidRPr="00C42EA8" w:rsidRDefault="007D46AD" w:rsidP="002A56FF">
      <w:pPr>
        <w:pStyle w:val="Heading2"/>
        <w:spacing w:line="276" w:lineRule="auto"/>
        <w:rPr>
          <w:rFonts w:ascii="Dosis" w:hAnsi="Dosis" w:cstheme="minorHAnsi"/>
        </w:rPr>
      </w:pPr>
      <w:r w:rsidRPr="00C42EA8">
        <w:rPr>
          <w:rFonts w:ascii="Dosis" w:hAnsi="Dosis" w:cstheme="minorHAnsi"/>
        </w:rPr>
        <w:t xml:space="preserve">3. </w:t>
      </w:r>
      <w:r w:rsidR="00ED5705" w:rsidRPr="00C42EA8">
        <w:rPr>
          <w:rFonts w:ascii="Dosis" w:hAnsi="Dosis" w:cstheme="minorHAnsi"/>
        </w:rPr>
        <w:t xml:space="preserve">Approach and methods </w:t>
      </w:r>
    </w:p>
    <w:p w14:paraId="388FCFD4" w14:textId="4EC7EA03" w:rsidR="00D67CC7" w:rsidRPr="00226ADC" w:rsidRDefault="009C59C8" w:rsidP="00226ADC">
      <w:pPr>
        <w:pStyle w:val="BodyText1"/>
        <w:spacing w:after="240" w:line="276" w:lineRule="auto"/>
        <w:rPr>
          <w:rFonts w:asciiTheme="minorHAnsi" w:eastAsia="Times New Roman" w:hAnsiTheme="minorHAnsi" w:cstheme="minorHAnsi"/>
          <w:sz w:val="22"/>
          <w:szCs w:val="22"/>
          <w:lang w:val="en-US"/>
        </w:rPr>
      </w:pPr>
      <w:r w:rsidRPr="00226ADC">
        <w:rPr>
          <w:rFonts w:asciiTheme="minorHAnsi" w:eastAsia="Times New Roman" w:hAnsiTheme="minorHAnsi" w:cstheme="minorHAnsi"/>
          <w:sz w:val="22"/>
          <w:szCs w:val="22"/>
          <w:lang w:val="en-US"/>
        </w:rPr>
        <w:t>The Consultant</w:t>
      </w:r>
      <w:r w:rsidR="007F3CAE" w:rsidRPr="00226ADC">
        <w:rPr>
          <w:rFonts w:asciiTheme="minorHAnsi" w:eastAsia="Times New Roman" w:hAnsiTheme="minorHAnsi" w:cstheme="minorHAnsi"/>
          <w:sz w:val="22"/>
          <w:szCs w:val="22"/>
          <w:lang w:val="en-US"/>
        </w:rPr>
        <w:t xml:space="preserve"> </w:t>
      </w:r>
      <w:r w:rsidR="000A3DAB" w:rsidRPr="00226ADC">
        <w:rPr>
          <w:rFonts w:asciiTheme="minorHAnsi" w:eastAsia="Times New Roman" w:hAnsiTheme="minorHAnsi" w:cstheme="minorHAnsi"/>
          <w:sz w:val="22"/>
          <w:szCs w:val="22"/>
          <w:lang w:val="en-US"/>
        </w:rPr>
        <w:t xml:space="preserve">Team </w:t>
      </w:r>
      <w:r w:rsidRPr="00226ADC">
        <w:rPr>
          <w:rFonts w:asciiTheme="minorHAnsi" w:eastAsia="Times New Roman" w:hAnsiTheme="minorHAnsi" w:cstheme="minorHAnsi"/>
          <w:sz w:val="22"/>
          <w:szCs w:val="22"/>
          <w:lang w:val="en-US"/>
        </w:rPr>
        <w:t>will</w:t>
      </w:r>
      <w:r w:rsidR="00ED5705" w:rsidRPr="00226ADC">
        <w:rPr>
          <w:rFonts w:asciiTheme="minorHAnsi" w:eastAsia="Times New Roman" w:hAnsiTheme="minorHAnsi" w:cstheme="minorHAnsi"/>
          <w:sz w:val="22"/>
          <w:szCs w:val="22"/>
          <w:lang w:val="en-US"/>
        </w:rPr>
        <w:t xml:space="preserve"> visit</w:t>
      </w:r>
      <w:r w:rsidRPr="00226ADC">
        <w:rPr>
          <w:rFonts w:asciiTheme="minorHAnsi" w:eastAsia="Times New Roman" w:hAnsiTheme="minorHAnsi" w:cstheme="minorHAnsi"/>
          <w:sz w:val="22"/>
          <w:szCs w:val="22"/>
          <w:lang w:val="en-US"/>
        </w:rPr>
        <w:t xml:space="preserve"> the</w:t>
      </w:r>
      <w:r w:rsidR="00ED5705" w:rsidRPr="00226ADC">
        <w:rPr>
          <w:rFonts w:asciiTheme="minorHAnsi" w:eastAsia="Times New Roman" w:hAnsiTheme="minorHAnsi" w:cstheme="minorHAnsi"/>
          <w:sz w:val="22"/>
          <w:szCs w:val="22"/>
          <w:lang w:val="en-US"/>
        </w:rPr>
        <w:t xml:space="preserve"> three countries and interact with </w:t>
      </w:r>
      <w:r w:rsidR="000A3DAB" w:rsidRPr="00226ADC">
        <w:rPr>
          <w:rFonts w:asciiTheme="minorHAnsi" w:eastAsia="Times New Roman" w:hAnsiTheme="minorHAnsi" w:cstheme="minorHAnsi"/>
          <w:sz w:val="22"/>
          <w:szCs w:val="22"/>
          <w:lang w:val="en-US"/>
        </w:rPr>
        <w:t xml:space="preserve">4 Business </w:t>
      </w:r>
      <w:r w:rsidR="00ED5705" w:rsidRPr="00226ADC">
        <w:rPr>
          <w:rFonts w:asciiTheme="minorHAnsi" w:eastAsia="Times New Roman" w:hAnsiTheme="minorHAnsi" w:cstheme="minorHAnsi"/>
          <w:sz w:val="22"/>
          <w:szCs w:val="22"/>
          <w:lang w:val="en-US"/>
        </w:rPr>
        <w:t>champion</w:t>
      </w:r>
      <w:r w:rsidR="00B737CC" w:rsidRPr="00226ADC">
        <w:rPr>
          <w:rFonts w:asciiTheme="minorHAnsi" w:eastAsia="Times New Roman" w:hAnsiTheme="minorHAnsi" w:cstheme="minorHAnsi"/>
          <w:sz w:val="22"/>
          <w:szCs w:val="22"/>
          <w:lang w:val="en-US"/>
        </w:rPr>
        <w:t>s</w:t>
      </w:r>
      <w:r w:rsidR="000A3DAB" w:rsidRPr="00226ADC">
        <w:rPr>
          <w:rFonts w:asciiTheme="minorHAnsi" w:eastAsia="Times New Roman" w:hAnsiTheme="minorHAnsi" w:cstheme="minorHAnsi"/>
          <w:sz w:val="22"/>
          <w:szCs w:val="22"/>
          <w:lang w:val="en-US"/>
        </w:rPr>
        <w:t xml:space="preserve"> per country (2 on boarded early 2019/20 and 2 onboarded in 2021 </w:t>
      </w:r>
      <w:r w:rsidR="00E3732C" w:rsidRPr="00226ADC">
        <w:rPr>
          <w:rFonts w:asciiTheme="minorHAnsi" w:eastAsia="Times New Roman" w:hAnsiTheme="minorHAnsi" w:cstheme="minorHAnsi"/>
          <w:sz w:val="22"/>
          <w:szCs w:val="22"/>
          <w:lang w:val="en-US"/>
        </w:rPr>
        <w:t>J</w:t>
      </w:r>
      <w:r w:rsidR="000A3DAB" w:rsidRPr="00226ADC">
        <w:rPr>
          <w:rFonts w:asciiTheme="minorHAnsi" w:eastAsia="Times New Roman" w:hAnsiTheme="minorHAnsi" w:cstheme="minorHAnsi"/>
          <w:sz w:val="22"/>
          <w:szCs w:val="22"/>
          <w:lang w:val="en-US"/>
        </w:rPr>
        <w:t xml:space="preserve">an to </w:t>
      </w:r>
      <w:r w:rsidR="00E3732C" w:rsidRPr="00226ADC">
        <w:rPr>
          <w:rFonts w:asciiTheme="minorHAnsi" w:eastAsia="Times New Roman" w:hAnsiTheme="minorHAnsi" w:cstheme="minorHAnsi"/>
          <w:sz w:val="22"/>
          <w:szCs w:val="22"/>
          <w:lang w:val="en-US"/>
        </w:rPr>
        <w:t>J</w:t>
      </w:r>
      <w:r w:rsidR="000A3DAB" w:rsidRPr="00226ADC">
        <w:rPr>
          <w:rFonts w:asciiTheme="minorHAnsi" w:eastAsia="Times New Roman" w:hAnsiTheme="minorHAnsi" w:cstheme="minorHAnsi"/>
          <w:sz w:val="22"/>
          <w:szCs w:val="22"/>
          <w:lang w:val="en-US"/>
        </w:rPr>
        <w:t>une</w:t>
      </w:r>
      <w:r w:rsidR="002A7179" w:rsidRPr="00226ADC">
        <w:rPr>
          <w:rFonts w:asciiTheme="minorHAnsi" w:eastAsia="Times New Roman" w:hAnsiTheme="minorHAnsi" w:cstheme="minorHAnsi"/>
          <w:sz w:val="22"/>
          <w:szCs w:val="22"/>
          <w:lang w:val="en-US"/>
        </w:rPr>
        <w:t>, a mix of SME, Coop and Service Provider</w:t>
      </w:r>
      <w:r w:rsidR="00F751BB" w:rsidRPr="00226ADC">
        <w:rPr>
          <w:rFonts w:asciiTheme="minorHAnsi" w:eastAsia="Times New Roman" w:hAnsiTheme="minorHAnsi" w:cstheme="minorHAnsi"/>
          <w:sz w:val="22"/>
          <w:szCs w:val="22"/>
          <w:lang w:val="en-US"/>
        </w:rPr>
        <w:t>, and divided over the different VC’s</w:t>
      </w:r>
      <w:r w:rsidR="000A3DAB" w:rsidRPr="00226ADC">
        <w:rPr>
          <w:rFonts w:asciiTheme="minorHAnsi" w:eastAsia="Times New Roman" w:hAnsiTheme="minorHAnsi" w:cstheme="minorHAnsi"/>
          <w:sz w:val="22"/>
          <w:szCs w:val="22"/>
          <w:lang w:val="en-US"/>
        </w:rPr>
        <w:t>)</w:t>
      </w:r>
      <w:r w:rsidR="00ED5705" w:rsidRPr="00226ADC">
        <w:rPr>
          <w:rFonts w:asciiTheme="minorHAnsi" w:eastAsia="Times New Roman" w:hAnsiTheme="minorHAnsi" w:cstheme="minorHAnsi"/>
          <w:sz w:val="22"/>
          <w:szCs w:val="22"/>
          <w:lang w:val="en-US"/>
        </w:rPr>
        <w:t xml:space="preserve"> </w:t>
      </w:r>
      <w:proofErr w:type="gramStart"/>
      <w:r w:rsidR="00ED5705" w:rsidRPr="00226ADC">
        <w:rPr>
          <w:rFonts w:asciiTheme="minorHAnsi" w:eastAsia="Times New Roman" w:hAnsiTheme="minorHAnsi" w:cstheme="minorHAnsi"/>
          <w:sz w:val="22"/>
          <w:szCs w:val="22"/>
          <w:lang w:val="en-US"/>
        </w:rPr>
        <w:t xml:space="preserve">and </w:t>
      </w:r>
      <w:r w:rsidR="000A3DAB" w:rsidRPr="00226ADC">
        <w:rPr>
          <w:rFonts w:asciiTheme="minorHAnsi" w:eastAsia="Times New Roman" w:hAnsiTheme="minorHAnsi" w:cstheme="minorHAnsi"/>
          <w:sz w:val="22"/>
          <w:szCs w:val="22"/>
          <w:lang w:val="en-US"/>
        </w:rPr>
        <w:t xml:space="preserve"> 2</w:t>
      </w:r>
      <w:proofErr w:type="gramEnd"/>
      <w:r w:rsidR="000A3DAB" w:rsidRPr="00226ADC">
        <w:rPr>
          <w:rFonts w:asciiTheme="minorHAnsi" w:eastAsia="Times New Roman" w:hAnsiTheme="minorHAnsi" w:cstheme="minorHAnsi"/>
          <w:sz w:val="22"/>
          <w:szCs w:val="22"/>
          <w:lang w:val="en-US"/>
        </w:rPr>
        <w:t xml:space="preserve"> Business Cases’</w:t>
      </w:r>
      <w:r w:rsidR="00ED5705" w:rsidRPr="00226ADC">
        <w:rPr>
          <w:rFonts w:asciiTheme="minorHAnsi" w:eastAsia="Times New Roman" w:hAnsiTheme="minorHAnsi" w:cstheme="minorHAnsi"/>
          <w:sz w:val="22"/>
          <w:szCs w:val="22"/>
          <w:lang w:val="en-US"/>
        </w:rPr>
        <w:t xml:space="preserve"> partners per country</w:t>
      </w:r>
      <w:r w:rsidR="000A3DAB" w:rsidRPr="00226ADC">
        <w:rPr>
          <w:rFonts w:asciiTheme="minorHAnsi" w:eastAsia="Times New Roman" w:hAnsiTheme="minorHAnsi" w:cstheme="minorHAnsi"/>
          <w:sz w:val="22"/>
          <w:szCs w:val="22"/>
          <w:lang w:val="en-US"/>
        </w:rPr>
        <w:t xml:space="preserve"> for indepth interviews. However, the </w:t>
      </w:r>
      <w:r w:rsidR="00E3732C" w:rsidRPr="00226ADC">
        <w:rPr>
          <w:rFonts w:asciiTheme="minorHAnsi" w:eastAsia="Times New Roman" w:hAnsiTheme="minorHAnsi" w:cstheme="minorHAnsi"/>
          <w:sz w:val="22"/>
          <w:szCs w:val="22"/>
          <w:lang w:val="en-US"/>
        </w:rPr>
        <w:t>C</w:t>
      </w:r>
      <w:r w:rsidR="000A3DAB" w:rsidRPr="00226ADC">
        <w:rPr>
          <w:rFonts w:asciiTheme="minorHAnsi" w:eastAsia="Times New Roman" w:hAnsiTheme="minorHAnsi" w:cstheme="minorHAnsi"/>
          <w:sz w:val="22"/>
          <w:szCs w:val="22"/>
          <w:lang w:val="en-US"/>
        </w:rPr>
        <w:t xml:space="preserve">onsultant Team will interact with all business champions in the three countries through an </w:t>
      </w:r>
      <w:r w:rsidR="00E3732C" w:rsidRPr="00226ADC">
        <w:rPr>
          <w:rFonts w:asciiTheme="minorHAnsi" w:eastAsia="Times New Roman" w:hAnsiTheme="minorHAnsi" w:cstheme="minorHAnsi"/>
          <w:sz w:val="22"/>
          <w:szCs w:val="22"/>
          <w:lang w:val="en-US"/>
        </w:rPr>
        <w:t>(</w:t>
      </w:r>
      <w:r w:rsidR="000A3DAB" w:rsidRPr="00226ADC">
        <w:rPr>
          <w:rFonts w:asciiTheme="minorHAnsi" w:eastAsia="Times New Roman" w:hAnsiTheme="minorHAnsi" w:cstheme="minorHAnsi"/>
          <w:sz w:val="22"/>
          <w:szCs w:val="22"/>
          <w:lang w:val="en-US"/>
        </w:rPr>
        <w:t>online</w:t>
      </w:r>
      <w:r w:rsidR="00E3732C" w:rsidRPr="00226ADC">
        <w:rPr>
          <w:rFonts w:asciiTheme="minorHAnsi" w:eastAsia="Times New Roman" w:hAnsiTheme="minorHAnsi" w:cstheme="minorHAnsi"/>
          <w:sz w:val="22"/>
          <w:szCs w:val="22"/>
          <w:lang w:val="en-US"/>
        </w:rPr>
        <w:t>)</w:t>
      </w:r>
      <w:r w:rsidR="000A3DAB" w:rsidRPr="00226ADC">
        <w:rPr>
          <w:rFonts w:asciiTheme="minorHAnsi" w:eastAsia="Times New Roman" w:hAnsiTheme="minorHAnsi" w:cstheme="minorHAnsi"/>
          <w:sz w:val="22"/>
          <w:szCs w:val="22"/>
          <w:lang w:val="en-US"/>
        </w:rPr>
        <w:t xml:space="preserve"> focus group discussion.</w:t>
      </w:r>
      <w:r w:rsidR="00ED5705" w:rsidRPr="00226ADC">
        <w:rPr>
          <w:rFonts w:asciiTheme="minorHAnsi" w:eastAsia="Times New Roman" w:hAnsiTheme="minorHAnsi" w:cstheme="minorHAnsi"/>
          <w:sz w:val="22"/>
          <w:szCs w:val="22"/>
          <w:lang w:val="en-US"/>
        </w:rPr>
        <w:t xml:space="preserve"> </w:t>
      </w:r>
      <w:r w:rsidR="00D67CC7" w:rsidRPr="00226ADC">
        <w:rPr>
          <w:rFonts w:asciiTheme="minorHAnsi" w:eastAsia="Times New Roman" w:hAnsiTheme="minorHAnsi" w:cstheme="minorHAnsi"/>
          <w:sz w:val="22"/>
          <w:szCs w:val="22"/>
          <w:lang w:val="en-US"/>
        </w:rPr>
        <w:t xml:space="preserve">The selection criteria of focus-BC’s to be determined during inception phase. </w:t>
      </w:r>
    </w:p>
    <w:p w14:paraId="6B7C9637" w14:textId="040D5457" w:rsidR="00ED5705" w:rsidRPr="00D50DB6" w:rsidRDefault="00ED5705" w:rsidP="00226ADC">
      <w:pPr>
        <w:spacing w:after="240" w:line="276" w:lineRule="auto"/>
        <w:rPr>
          <w:rFonts w:asciiTheme="minorHAnsi" w:hAnsiTheme="minorHAnsi" w:cstheme="minorHAnsi"/>
        </w:rPr>
      </w:pPr>
      <w:r w:rsidRPr="00D50DB6">
        <w:rPr>
          <w:rFonts w:asciiTheme="minorHAnsi" w:hAnsiTheme="minorHAnsi" w:cstheme="minorHAnsi"/>
        </w:rPr>
        <w:t>The Mid</w:t>
      </w:r>
      <w:r w:rsidR="00020D7A">
        <w:rPr>
          <w:rFonts w:asciiTheme="minorHAnsi" w:hAnsiTheme="minorHAnsi" w:cstheme="minorHAnsi"/>
        </w:rPr>
        <w:t>-</w:t>
      </w:r>
      <w:r w:rsidRPr="00D50DB6">
        <w:rPr>
          <w:rFonts w:asciiTheme="minorHAnsi" w:hAnsiTheme="minorHAnsi" w:cstheme="minorHAnsi"/>
        </w:rPr>
        <w:t xml:space="preserve">Term review should include, but not be limited to, the </w:t>
      </w:r>
      <w:r w:rsidR="001E4C34" w:rsidRPr="00D50DB6">
        <w:rPr>
          <w:rFonts w:asciiTheme="minorHAnsi" w:hAnsiTheme="minorHAnsi" w:cstheme="minorHAnsi"/>
        </w:rPr>
        <w:t>above-</w:t>
      </w:r>
      <w:r w:rsidRPr="00D50DB6">
        <w:rPr>
          <w:rFonts w:asciiTheme="minorHAnsi" w:hAnsiTheme="minorHAnsi" w:cstheme="minorHAnsi"/>
        </w:rPr>
        <w:t>mentioned methods. The OECD DAC Evaluation Quality Standards</w:t>
      </w:r>
      <w:r w:rsidR="007B5F54" w:rsidRPr="00D50DB6">
        <w:rPr>
          <w:rStyle w:val="FootnoteReference"/>
          <w:rFonts w:asciiTheme="minorHAnsi" w:hAnsiTheme="minorHAnsi" w:cstheme="minorHAnsi"/>
        </w:rPr>
        <w:footnoteReference w:id="3"/>
      </w:r>
      <w:r w:rsidRPr="00D50DB6">
        <w:rPr>
          <w:rFonts w:asciiTheme="minorHAnsi" w:hAnsiTheme="minorHAnsi" w:cstheme="minorHAnsi"/>
        </w:rPr>
        <w:t xml:space="preserve"> </w:t>
      </w:r>
      <w:r w:rsidR="007B5F54" w:rsidRPr="00D50DB6">
        <w:rPr>
          <w:rFonts w:asciiTheme="minorHAnsi" w:hAnsiTheme="minorHAnsi" w:cstheme="minorHAnsi"/>
        </w:rPr>
        <w:t xml:space="preserve">will </w:t>
      </w:r>
      <w:r w:rsidR="0010569F" w:rsidRPr="00D50DB6">
        <w:rPr>
          <w:rFonts w:asciiTheme="minorHAnsi" w:hAnsiTheme="minorHAnsi" w:cstheme="minorHAnsi"/>
        </w:rPr>
        <w:t>be applied</w:t>
      </w:r>
      <w:r w:rsidRPr="00D50DB6">
        <w:rPr>
          <w:rFonts w:asciiTheme="minorHAnsi" w:hAnsiTheme="minorHAnsi" w:cstheme="minorHAnsi"/>
        </w:rPr>
        <w:t xml:space="preserve">, meaning: all data of beneficiaries will be collected and interpreted in a sex and age disaggregated manner and will be treated confidentially. It is expected that the bidder develops a proposal that has a low environmental </w:t>
      </w:r>
      <w:r w:rsidR="009C59C8" w:rsidRPr="00D50DB6">
        <w:rPr>
          <w:rFonts w:asciiTheme="minorHAnsi" w:hAnsiTheme="minorHAnsi" w:cstheme="minorHAnsi"/>
        </w:rPr>
        <w:t>footprint</w:t>
      </w:r>
      <w:r w:rsidRPr="00D50DB6">
        <w:rPr>
          <w:rFonts w:asciiTheme="minorHAnsi" w:hAnsiTheme="minorHAnsi" w:cstheme="minorHAnsi"/>
        </w:rPr>
        <w:t xml:space="preserve"> and takes the different restriction</w:t>
      </w:r>
      <w:r w:rsidR="001F26A4" w:rsidRPr="00D50DB6">
        <w:rPr>
          <w:rFonts w:asciiTheme="minorHAnsi" w:hAnsiTheme="minorHAnsi" w:cstheme="minorHAnsi"/>
        </w:rPr>
        <w:t>s</w:t>
      </w:r>
      <w:r w:rsidRPr="00D50DB6">
        <w:rPr>
          <w:rFonts w:asciiTheme="minorHAnsi" w:hAnsiTheme="minorHAnsi" w:cstheme="minorHAnsi"/>
        </w:rPr>
        <w:t xml:space="preserve"> under COVID-19 into account. </w:t>
      </w:r>
    </w:p>
    <w:p w14:paraId="598801C4" w14:textId="1C418BB7" w:rsidR="001F26A4" w:rsidRPr="00226ADC" w:rsidRDefault="000A3DAB" w:rsidP="00226ADC">
      <w:pPr>
        <w:spacing w:after="240" w:line="276" w:lineRule="auto"/>
        <w:jc w:val="both"/>
        <w:rPr>
          <w:rFonts w:asciiTheme="minorHAnsi" w:hAnsiTheme="minorHAnsi" w:cstheme="minorHAnsi"/>
        </w:rPr>
      </w:pPr>
      <w:r w:rsidRPr="00D50DB6">
        <w:rPr>
          <w:rFonts w:asciiTheme="minorHAnsi" w:hAnsiTheme="minorHAnsi" w:cstheme="minorHAnsi"/>
        </w:rPr>
        <w:t>The consultant should propose the methodology to be used to carry out the review. The proposed methodology should address sufficiently the prelim</w:t>
      </w:r>
      <w:r w:rsidR="002A7179" w:rsidRPr="00D50DB6">
        <w:rPr>
          <w:rFonts w:asciiTheme="minorHAnsi" w:hAnsiTheme="minorHAnsi" w:cstheme="minorHAnsi"/>
        </w:rPr>
        <w:t>in</w:t>
      </w:r>
      <w:r w:rsidRPr="00D50DB6">
        <w:rPr>
          <w:rFonts w:asciiTheme="minorHAnsi" w:hAnsiTheme="minorHAnsi" w:cstheme="minorHAnsi"/>
        </w:rPr>
        <w:t>ary</w:t>
      </w:r>
      <w:r w:rsidR="0087053A" w:rsidRPr="00D50DB6">
        <w:rPr>
          <w:rFonts w:asciiTheme="minorHAnsi" w:hAnsiTheme="minorHAnsi" w:cstheme="minorHAnsi"/>
        </w:rPr>
        <w:t xml:space="preserve"> issues and questions in the ToR, specifying the methods of data collection and data analysis that will be undertaken. It should encompass a combination of both qualitative </w:t>
      </w:r>
      <w:r w:rsidR="0087053A" w:rsidRPr="00130708">
        <w:rPr>
          <w:rFonts w:asciiTheme="minorHAnsi" w:hAnsiTheme="minorHAnsi" w:cstheme="minorHAnsi"/>
        </w:rPr>
        <w:t>an</w:t>
      </w:r>
      <w:r w:rsidR="001E4D57" w:rsidRPr="00130708">
        <w:rPr>
          <w:rFonts w:asciiTheme="minorHAnsi" w:hAnsiTheme="minorHAnsi" w:cstheme="minorHAnsi"/>
        </w:rPr>
        <w:t>d</w:t>
      </w:r>
      <w:r w:rsidR="0087053A" w:rsidRPr="00D50DB6">
        <w:rPr>
          <w:rFonts w:asciiTheme="minorHAnsi" w:hAnsiTheme="minorHAnsi" w:cstheme="minorHAnsi"/>
        </w:rPr>
        <w:t xml:space="preserve"> quantitative methods. It should also allow for wide consultation with partners and stakeholders. </w:t>
      </w:r>
      <w:r w:rsidR="001E4D57">
        <w:rPr>
          <w:rFonts w:asciiTheme="minorHAnsi" w:hAnsiTheme="minorHAnsi" w:cstheme="minorHAnsi"/>
        </w:rPr>
        <w:t>C</w:t>
      </w:r>
      <w:r w:rsidR="0087053A" w:rsidRPr="00D50DB6">
        <w:rPr>
          <w:rFonts w:asciiTheme="minorHAnsi" w:hAnsiTheme="minorHAnsi" w:cstheme="minorHAnsi"/>
        </w:rPr>
        <w:t xml:space="preserve">onsultants must propose their own methodology and justify </w:t>
      </w:r>
      <w:r w:rsidR="001E4D57">
        <w:rPr>
          <w:rFonts w:asciiTheme="minorHAnsi" w:hAnsiTheme="minorHAnsi" w:cstheme="minorHAnsi"/>
        </w:rPr>
        <w:t>i</w:t>
      </w:r>
      <w:r w:rsidR="0087053A" w:rsidRPr="00D50DB6">
        <w:rPr>
          <w:rFonts w:asciiTheme="minorHAnsi" w:hAnsiTheme="minorHAnsi" w:cstheme="minorHAnsi"/>
        </w:rPr>
        <w:t xml:space="preserve">t. The </w:t>
      </w:r>
      <w:r w:rsidR="00E3732C">
        <w:rPr>
          <w:rFonts w:asciiTheme="minorHAnsi" w:hAnsiTheme="minorHAnsi" w:cstheme="minorHAnsi"/>
        </w:rPr>
        <w:t>m</w:t>
      </w:r>
      <w:r w:rsidR="0087053A" w:rsidRPr="00D50DB6">
        <w:rPr>
          <w:rFonts w:asciiTheme="minorHAnsi" w:hAnsiTheme="minorHAnsi" w:cstheme="minorHAnsi"/>
        </w:rPr>
        <w:t>id</w:t>
      </w:r>
      <w:r w:rsidR="00020D7A">
        <w:rPr>
          <w:rFonts w:asciiTheme="minorHAnsi" w:hAnsiTheme="minorHAnsi" w:cstheme="minorHAnsi"/>
        </w:rPr>
        <w:t>-</w:t>
      </w:r>
      <w:r w:rsidR="0087053A" w:rsidRPr="00D50DB6">
        <w:rPr>
          <w:rFonts w:asciiTheme="minorHAnsi" w:hAnsiTheme="minorHAnsi" w:cstheme="minorHAnsi"/>
        </w:rPr>
        <w:t xml:space="preserve">term review will consist of the </w:t>
      </w:r>
      <w:r w:rsidR="00E3732C" w:rsidRPr="00D50DB6">
        <w:rPr>
          <w:rFonts w:asciiTheme="minorHAnsi" w:hAnsiTheme="minorHAnsi" w:cstheme="minorHAnsi"/>
        </w:rPr>
        <w:t>following: -</w:t>
      </w:r>
    </w:p>
    <w:p w14:paraId="259BACC0" w14:textId="3B2A2522" w:rsidR="00ED5705" w:rsidRPr="00D50DB6" w:rsidRDefault="0087053A" w:rsidP="002A56FF">
      <w:pPr>
        <w:spacing w:line="276" w:lineRule="auto"/>
        <w:rPr>
          <w:rFonts w:asciiTheme="minorHAnsi" w:hAnsiTheme="minorHAnsi" w:cstheme="minorHAnsi"/>
        </w:rPr>
      </w:pPr>
      <w:r w:rsidRPr="004A3F67">
        <w:rPr>
          <w:rFonts w:ascii="Dosis" w:hAnsi="Dosis" w:cstheme="minorHAnsi"/>
          <w:b/>
          <w:bCs/>
          <w:color w:val="70AD47" w:themeColor="accent6"/>
        </w:rPr>
        <w:t xml:space="preserve">a) </w:t>
      </w:r>
      <w:r w:rsidR="00ED5705" w:rsidRPr="004A3F67">
        <w:rPr>
          <w:rFonts w:ascii="Dosis" w:hAnsi="Dosis" w:cstheme="minorHAnsi"/>
          <w:b/>
          <w:bCs/>
          <w:color w:val="70AD47" w:themeColor="accent6"/>
        </w:rPr>
        <w:t>Desk study</w:t>
      </w:r>
      <w:r w:rsidR="00ED5705" w:rsidRPr="004A3F67">
        <w:rPr>
          <w:rFonts w:ascii="Dosis" w:hAnsi="Dosis" w:cstheme="minorHAnsi"/>
        </w:rPr>
        <w:t>:</w:t>
      </w:r>
      <w:r w:rsidR="00ED5705" w:rsidRPr="00D50DB6">
        <w:rPr>
          <w:rFonts w:asciiTheme="minorHAnsi" w:hAnsiTheme="minorHAnsi" w:cstheme="minorHAnsi"/>
        </w:rPr>
        <w:t xml:space="preserve"> Both public and internal documents are to be reviewed. Including, but not limited to: </w:t>
      </w:r>
    </w:p>
    <w:p w14:paraId="6C74AB2B" w14:textId="11DA231D" w:rsidR="00ED5705" w:rsidRPr="007942D3" w:rsidRDefault="001F26A4" w:rsidP="002A56FF">
      <w:pPr>
        <w:pStyle w:val="ListParagraph"/>
        <w:numPr>
          <w:ilvl w:val="0"/>
          <w:numId w:val="37"/>
        </w:numPr>
        <w:spacing w:line="276" w:lineRule="auto"/>
        <w:rPr>
          <w:rFonts w:asciiTheme="minorHAnsi" w:hAnsiTheme="minorHAnsi" w:cstheme="minorHAnsi"/>
        </w:rPr>
      </w:pPr>
      <w:r w:rsidRPr="007942D3">
        <w:rPr>
          <w:rFonts w:asciiTheme="minorHAnsi" w:hAnsiTheme="minorHAnsi" w:cstheme="minorHAnsi"/>
        </w:rPr>
        <w:t>CRAFT</w:t>
      </w:r>
      <w:r w:rsidR="00ED5705" w:rsidRPr="007942D3">
        <w:rPr>
          <w:rFonts w:asciiTheme="minorHAnsi" w:hAnsiTheme="minorHAnsi" w:cstheme="minorHAnsi"/>
        </w:rPr>
        <w:t xml:space="preserve"> results frameworks and Theories of Change </w:t>
      </w:r>
    </w:p>
    <w:p w14:paraId="52D780A3" w14:textId="7B5376DE" w:rsidR="00ED5705" w:rsidRPr="007942D3" w:rsidRDefault="001F26A4" w:rsidP="002A56FF">
      <w:pPr>
        <w:pStyle w:val="ListParagraph"/>
        <w:numPr>
          <w:ilvl w:val="0"/>
          <w:numId w:val="37"/>
        </w:numPr>
        <w:spacing w:line="276" w:lineRule="auto"/>
        <w:rPr>
          <w:rFonts w:asciiTheme="minorHAnsi" w:hAnsiTheme="minorHAnsi" w:cstheme="minorHAnsi"/>
        </w:rPr>
      </w:pPr>
      <w:r w:rsidRPr="007942D3">
        <w:rPr>
          <w:rFonts w:asciiTheme="minorHAnsi" w:hAnsiTheme="minorHAnsi" w:cstheme="minorHAnsi"/>
        </w:rPr>
        <w:t>CRAFT</w:t>
      </w:r>
      <w:r w:rsidR="00ED5705" w:rsidRPr="007942D3">
        <w:rPr>
          <w:rFonts w:asciiTheme="minorHAnsi" w:hAnsiTheme="minorHAnsi" w:cstheme="minorHAnsi"/>
        </w:rPr>
        <w:t xml:space="preserve"> proposal 2018 </w:t>
      </w:r>
    </w:p>
    <w:p w14:paraId="306EDC56" w14:textId="6949EE88" w:rsidR="00ED5705" w:rsidRPr="007942D3" w:rsidRDefault="00ED5705" w:rsidP="002A56FF">
      <w:pPr>
        <w:pStyle w:val="ListParagraph"/>
        <w:numPr>
          <w:ilvl w:val="0"/>
          <w:numId w:val="37"/>
        </w:numPr>
        <w:spacing w:line="276" w:lineRule="auto"/>
        <w:rPr>
          <w:rFonts w:asciiTheme="minorHAnsi" w:hAnsiTheme="minorHAnsi" w:cstheme="minorHAnsi"/>
        </w:rPr>
      </w:pPr>
      <w:r w:rsidRPr="007942D3">
        <w:rPr>
          <w:rFonts w:asciiTheme="minorHAnsi" w:hAnsiTheme="minorHAnsi" w:cstheme="minorHAnsi"/>
        </w:rPr>
        <w:t xml:space="preserve">Public appraisal memos and grant decision of </w:t>
      </w:r>
      <w:r w:rsidR="003266FF" w:rsidRPr="007942D3">
        <w:rPr>
          <w:rFonts w:asciiTheme="minorHAnsi" w:hAnsiTheme="minorHAnsi" w:cstheme="minorHAnsi"/>
        </w:rPr>
        <w:t xml:space="preserve">DGIS </w:t>
      </w:r>
    </w:p>
    <w:p w14:paraId="28079108" w14:textId="2082C7F7" w:rsidR="00ED5705" w:rsidRPr="007942D3" w:rsidRDefault="001F26A4" w:rsidP="002A56FF">
      <w:pPr>
        <w:pStyle w:val="ListParagraph"/>
        <w:numPr>
          <w:ilvl w:val="0"/>
          <w:numId w:val="37"/>
        </w:numPr>
        <w:spacing w:line="276" w:lineRule="auto"/>
        <w:rPr>
          <w:rFonts w:asciiTheme="minorHAnsi" w:hAnsiTheme="minorHAnsi" w:cstheme="minorHAnsi"/>
        </w:rPr>
      </w:pPr>
      <w:r w:rsidRPr="007942D3">
        <w:rPr>
          <w:rFonts w:asciiTheme="minorHAnsi" w:hAnsiTheme="minorHAnsi" w:cstheme="minorHAnsi"/>
        </w:rPr>
        <w:t>CRAFT</w:t>
      </w:r>
      <w:r w:rsidR="00ED5705" w:rsidRPr="007942D3">
        <w:rPr>
          <w:rFonts w:asciiTheme="minorHAnsi" w:hAnsiTheme="minorHAnsi" w:cstheme="minorHAnsi"/>
        </w:rPr>
        <w:t xml:space="preserve"> offer document </w:t>
      </w:r>
    </w:p>
    <w:p w14:paraId="500A5FEC" w14:textId="0FA1789C" w:rsidR="00ED5705" w:rsidRPr="007942D3" w:rsidRDefault="001F26A4" w:rsidP="002A56FF">
      <w:pPr>
        <w:pStyle w:val="ListParagraph"/>
        <w:numPr>
          <w:ilvl w:val="0"/>
          <w:numId w:val="37"/>
        </w:numPr>
        <w:spacing w:line="276" w:lineRule="auto"/>
        <w:rPr>
          <w:rFonts w:asciiTheme="minorHAnsi" w:hAnsiTheme="minorHAnsi" w:cstheme="minorHAnsi"/>
        </w:rPr>
      </w:pPr>
      <w:r w:rsidRPr="007942D3">
        <w:rPr>
          <w:rFonts w:asciiTheme="minorHAnsi" w:hAnsiTheme="minorHAnsi" w:cstheme="minorHAnsi"/>
        </w:rPr>
        <w:t xml:space="preserve">CRAFT </w:t>
      </w:r>
      <w:r w:rsidR="00ED5705" w:rsidRPr="007942D3">
        <w:rPr>
          <w:rFonts w:asciiTheme="minorHAnsi" w:hAnsiTheme="minorHAnsi" w:cstheme="minorHAnsi"/>
        </w:rPr>
        <w:t xml:space="preserve">annual plans, thematic </w:t>
      </w:r>
      <w:r w:rsidR="009C59C8" w:rsidRPr="007942D3">
        <w:rPr>
          <w:rFonts w:asciiTheme="minorHAnsi" w:hAnsiTheme="minorHAnsi" w:cstheme="minorHAnsi"/>
        </w:rPr>
        <w:t>strategies,</w:t>
      </w:r>
      <w:r w:rsidR="00ED5705" w:rsidRPr="007942D3">
        <w:rPr>
          <w:rFonts w:asciiTheme="minorHAnsi" w:hAnsiTheme="minorHAnsi" w:cstheme="minorHAnsi"/>
        </w:rPr>
        <w:t xml:space="preserve"> and scoping reports </w:t>
      </w:r>
    </w:p>
    <w:p w14:paraId="137FB43D" w14:textId="6C3B6D88" w:rsidR="002C0091" w:rsidRPr="007942D3" w:rsidRDefault="002C0091" w:rsidP="002A56FF">
      <w:pPr>
        <w:pStyle w:val="ListParagraph"/>
        <w:numPr>
          <w:ilvl w:val="0"/>
          <w:numId w:val="37"/>
        </w:numPr>
        <w:spacing w:line="276" w:lineRule="auto"/>
        <w:rPr>
          <w:rFonts w:asciiTheme="minorHAnsi" w:hAnsiTheme="minorHAnsi" w:cstheme="minorHAnsi"/>
        </w:rPr>
      </w:pPr>
      <w:r w:rsidRPr="007942D3">
        <w:rPr>
          <w:rFonts w:asciiTheme="minorHAnsi" w:hAnsiTheme="minorHAnsi" w:cstheme="minorHAnsi"/>
        </w:rPr>
        <w:t>CRAFT knowledge products (</w:t>
      </w:r>
      <w:proofErr w:type="gramStart"/>
      <w:r w:rsidRPr="007942D3">
        <w:rPr>
          <w:rFonts w:asciiTheme="minorHAnsi" w:hAnsiTheme="minorHAnsi" w:cstheme="minorHAnsi"/>
        </w:rPr>
        <w:t>e.g.</w:t>
      </w:r>
      <w:proofErr w:type="gramEnd"/>
      <w:r w:rsidRPr="007942D3">
        <w:rPr>
          <w:rFonts w:asciiTheme="minorHAnsi" w:hAnsiTheme="minorHAnsi" w:cstheme="minorHAnsi"/>
        </w:rPr>
        <w:t xml:space="preserve"> CRA, </w:t>
      </w:r>
      <w:r w:rsidR="00725B4F" w:rsidRPr="007942D3">
        <w:rPr>
          <w:rFonts w:asciiTheme="minorHAnsi" w:hAnsiTheme="minorHAnsi" w:cstheme="minorHAnsi"/>
        </w:rPr>
        <w:t>info notes</w:t>
      </w:r>
      <w:r w:rsidRPr="007942D3">
        <w:rPr>
          <w:rFonts w:asciiTheme="minorHAnsi" w:hAnsiTheme="minorHAnsi" w:cstheme="minorHAnsi"/>
        </w:rPr>
        <w:t xml:space="preserve">, </w:t>
      </w:r>
      <w:r w:rsidR="0014491A" w:rsidRPr="007942D3">
        <w:rPr>
          <w:rFonts w:asciiTheme="minorHAnsi" w:hAnsiTheme="minorHAnsi" w:cstheme="minorHAnsi"/>
        </w:rPr>
        <w:t xml:space="preserve">Climate and </w:t>
      </w:r>
      <w:r w:rsidR="00130708" w:rsidRPr="007942D3">
        <w:rPr>
          <w:rFonts w:asciiTheme="minorHAnsi" w:hAnsiTheme="minorHAnsi" w:cstheme="minorHAnsi"/>
        </w:rPr>
        <w:t>Business narratives</w:t>
      </w:r>
      <w:r w:rsidR="00725B4F" w:rsidRPr="007942D3">
        <w:rPr>
          <w:rFonts w:asciiTheme="minorHAnsi" w:hAnsiTheme="minorHAnsi" w:cstheme="minorHAnsi"/>
        </w:rPr>
        <w:t>, etc)</w:t>
      </w:r>
    </w:p>
    <w:p w14:paraId="3BD8A360" w14:textId="28542A17" w:rsidR="00705EB3" w:rsidRPr="007942D3" w:rsidRDefault="001F26A4" w:rsidP="002A56FF">
      <w:pPr>
        <w:pStyle w:val="ListParagraph"/>
        <w:numPr>
          <w:ilvl w:val="0"/>
          <w:numId w:val="37"/>
        </w:numPr>
        <w:spacing w:line="276" w:lineRule="auto"/>
        <w:rPr>
          <w:rFonts w:asciiTheme="minorHAnsi" w:hAnsiTheme="minorHAnsi" w:cstheme="minorHAnsi"/>
        </w:rPr>
      </w:pPr>
      <w:r w:rsidRPr="007942D3">
        <w:rPr>
          <w:rFonts w:asciiTheme="minorHAnsi" w:hAnsiTheme="minorHAnsi" w:cstheme="minorHAnsi"/>
        </w:rPr>
        <w:t>CRAFT CIIF</w:t>
      </w:r>
      <w:r w:rsidR="00ED5705" w:rsidRPr="007942D3">
        <w:rPr>
          <w:rFonts w:asciiTheme="minorHAnsi" w:hAnsiTheme="minorHAnsi" w:cstheme="minorHAnsi"/>
        </w:rPr>
        <w:t xml:space="preserve"> protocol, Partnership Agreements, Description, </w:t>
      </w:r>
    </w:p>
    <w:p w14:paraId="390EBE65" w14:textId="3D6881FD" w:rsidR="00ED5705" w:rsidRPr="007942D3" w:rsidRDefault="00705EB3" w:rsidP="002A56FF">
      <w:pPr>
        <w:pStyle w:val="ListParagraph"/>
        <w:numPr>
          <w:ilvl w:val="0"/>
          <w:numId w:val="37"/>
        </w:numPr>
        <w:spacing w:line="276" w:lineRule="auto"/>
        <w:rPr>
          <w:rFonts w:asciiTheme="minorHAnsi" w:hAnsiTheme="minorHAnsi" w:cstheme="minorHAnsi"/>
        </w:rPr>
      </w:pPr>
      <w:r w:rsidRPr="007942D3">
        <w:rPr>
          <w:rFonts w:asciiTheme="minorHAnsi" w:hAnsiTheme="minorHAnsi" w:cstheme="minorHAnsi"/>
        </w:rPr>
        <w:t>CRAFT A</w:t>
      </w:r>
      <w:r w:rsidR="00ED5705" w:rsidRPr="007942D3">
        <w:rPr>
          <w:rFonts w:asciiTheme="minorHAnsi" w:hAnsiTheme="minorHAnsi" w:cstheme="minorHAnsi"/>
        </w:rPr>
        <w:t xml:space="preserve">nnual reports </w:t>
      </w:r>
    </w:p>
    <w:p w14:paraId="734CE731" w14:textId="4DEB028E" w:rsidR="00844615" w:rsidRPr="007942D3" w:rsidRDefault="00844615" w:rsidP="002A56FF">
      <w:pPr>
        <w:pStyle w:val="ListParagraph"/>
        <w:numPr>
          <w:ilvl w:val="0"/>
          <w:numId w:val="37"/>
        </w:numPr>
        <w:spacing w:line="276" w:lineRule="auto"/>
        <w:rPr>
          <w:rFonts w:asciiTheme="minorHAnsi" w:hAnsiTheme="minorHAnsi" w:cstheme="minorHAnsi"/>
        </w:rPr>
      </w:pPr>
      <w:r w:rsidRPr="007942D3">
        <w:rPr>
          <w:rFonts w:asciiTheme="minorHAnsi" w:hAnsiTheme="minorHAnsi" w:cstheme="minorHAnsi"/>
        </w:rPr>
        <w:t>CIIF Manual and guidelines</w:t>
      </w:r>
    </w:p>
    <w:p w14:paraId="5F1258DC" w14:textId="15369F6A" w:rsidR="00817180" w:rsidRPr="007942D3" w:rsidRDefault="001F26A4" w:rsidP="002A56FF">
      <w:pPr>
        <w:pStyle w:val="ListParagraph"/>
        <w:numPr>
          <w:ilvl w:val="0"/>
          <w:numId w:val="37"/>
        </w:numPr>
        <w:spacing w:line="276" w:lineRule="auto"/>
        <w:rPr>
          <w:rFonts w:asciiTheme="minorHAnsi" w:hAnsiTheme="minorHAnsi" w:cstheme="minorHAnsi"/>
        </w:rPr>
      </w:pPr>
      <w:r w:rsidRPr="007942D3">
        <w:rPr>
          <w:rFonts w:asciiTheme="minorHAnsi" w:hAnsiTheme="minorHAnsi" w:cstheme="minorHAnsi"/>
        </w:rPr>
        <w:t>CRAFT</w:t>
      </w:r>
      <w:r w:rsidR="00ED5705" w:rsidRPr="007942D3">
        <w:rPr>
          <w:rFonts w:asciiTheme="minorHAnsi" w:hAnsiTheme="minorHAnsi" w:cstheme="minorHAnsi"/>
        </w:rPr>
        <w:t xml:space="preserve"> M&amp;E </w:t>
      </w:r>
      <w:r w:rsidR="006D45C0" w:rsidRPr="007942D3">
        <w:rPr>
          <w:rFonts w:asciiTheme="minorHAnsi" w:hAnsiTheme="minorHAnsi" w:cstheme="minorHAnsi"/>
        </w:rPr>
        <w:t xml:space="preserve">Plan </w:t>
      </w:r>
      <w:r w:rsidR="00ED5705" w:rsidRPr="007942D3">
        <w:rPr>
          <w:rFonts w:asciiTheme="minorHAnsi" w:hAnsiTheme="minorHAnsi" w:cstheme="minorHAnsi"/>
        </w:rPr>
        <w:t>and guidelines</w:t>
      </w:r>
    </w:p>
    <w:p w14:paraId="65377860" w14:textId="3613CAE9" w:rsidR="00DE0903" w:rsidRPr="007942D3" w:rsidRDefault="00DE0903" w:rsidP="002A56FF">
      <w:pPr>
        <w:pStyle w:val="ListParagraph"/>
        <w:numPr>
          <w:ilvl w:val="0"/>
          <w:numId w:val="37"/>
        </w:numPr>
        <w:spacing w:line="276" w:lineRule="auto"/>
        <w:rPr>
          <w:rFonts w:asciiTheme="minorHAnsi" w:hAnsiTheme="minorHAnsi" w:cstheme="minorHAnsi"/>
        </w:rPr>
      </w:pPr>
      <w:r w:rsidRPr="007942D3">
        <w:rPr>
          <w:rFonts w:asciiTheme="minorHAnsi" w:hAnsiTheme="minorHAnsi" w:cstheme="minorHAnsi"/>
        </w:rPr>
        <w:lastRenderedPageBreak/>
        <w:t xml:space="preserve">CORE-Africa Service Delivery Model assignment reports </w:t>
      </w:r>
    </w:p>
    <w:p w14:paraId="5B200D5E" w14:textId="3030EC7E" w:rsidR="00290D39" w:rsidRPr="007942D3" w:rsidRDefault="00290D39" w:rsidP="002A56FF">
      <w:pPr>
        <w:pStyle w:val="ListParagraph"/>
        <w:numPr>
          <w:ilvl w:val="0"/>
          <w:numId w:val="37"/>
        </w:numPr>
        <w:spacing w:line="276" w:lineRule="auto"/>
        <w:rPr>
          <w:rFonts w:asciiTheme="minorHAnsi" w:hAnsiTheme="minorHAnsi" w:cstheme="minorHAnsi"/>
        </w:rPr>
      </w:pPr>
      <w:r w:rsidRPr="007942D3">
        <w:rPr>
          <w:rFonts w:asciiTheme="minorHAnsi" w:hAnsiTheme="minorHAnsi" w:cstheme="minorHAnsi"/>
        </w:rPr>
        <w:t>Review of indicators achieved to date to compare with expected targets</w:t>
      </w:r>
    </w:p>
    <w:p w14:paraId="57EA2F71" w14:textId="0E740D70" w:rsidR="001F26A4" w:rsidRPr="00C42EA8" w:rsidRDefault="0087053A" w:rsidP="002A56FF">
      <w:pPr>
        <w:spacing w:line="276" w:lineRule="auto"/>
        <w:jc w:val="both"/>
        <w:rPr>
          <w:rFonts w:ascii="Dosis" w:hAnsi="Dosis" w:cstheme="minorHAnsi"/>
          <w:b/>
          <w:bCs/>
        </w:rPr>
      </w:pPr>
      <w:r w:rsidRPr="00C42EA8">
        <w:rPr>
          <w:rFonts w:ascii="Dosis" w:hAnsi="Dosis" w:cstheme="minorHAnsi"/>
          <w:b/>
          <w:bCs/>
          <w:color w:val="70AD47" w:themeColor="accent6"/>
        </w:rPr>
        <w:t xml:space="preserve">b) </w:t>
      </w:r>
      <w:r w:rsidR="00ED5705" w:rsidRPr="00C42EA8">
        <w:rPr>
          <w:rFonts w:ascii="Dosis" w:hAnsi="Dosis" w:cstheme="minorHAnsi"/>
          <w:b/>
          <w:bCs/>
          <w:color w:val="70AD47" w:themeColor="accent6"/>
        </w:rPr>
        <w:t>Interviews</w:t>
      </w:r>
      <w:r w:rsidR="0041686D" w:rsidRPr="00C42EA8">
        <w:rPr>
          <w:rFonts w:ascii="Dosis" w:hAnsi="Dosis" w:cstheme="minorHAnsi"/>
          <w:b/>
          <w:bCs/>
          <w:color w:val="70AD47" w:themeColor="accent6"/>
        </w:rPr>
        <w:t xml:space="preserve"> and Focus group discussions </w:t>
      </w:r>
      <w:r w:rsidR="00ED5705" w:rsidRPr="00C42EA8">
        <w:rPr>
          <w:rFonts w:ascii="Dosis" w:hAnsi="Dosis" w:cstheme="minorHAnsi"/>
          <w:b/>
          <w:bCs/>
          <w:color w:val="70AD47" w:themeColor="accent6"/>
        </w:rPr>
        <w:t>will be conducted with</w:t>
      </w:r>
      <w:r w:rsidR="00ED5705" w:rsidRPr="00C42EA8">
        <w:rPr>
          <w:rFonts w:ascii="Dosis" w:hAnsi="Dosis" w:cstheme="minorHAnsi"/>
          <w:b/>
          <w:bCs/>
        </w:rPr>
        <w:t xml:space="preserve">: </w:t>
      </w:r>
    </w:p>
    <w:p w14:paraId="0CD7A9B8" w14:textId="5940CDAA" w:rsidR="00ED5705" w:rsidRPr="00D50DB6" w:rsidRDefault="00ED5705" w:rsidP="002A56FF">
      <w:pPr>
        <w:pStyle w:val="ListParagraph"/>
        <w:numPr>
          <w:ilvl w:val="0"/>
          <w:numId w:val="6"/>
        </w:numPr>
        <w:spacing w:line="276" w:lineRule="auto"/>
        <w:jc w:val="both"/>
        <w:rPr>
          <w:rFonts w:asciiTheme="minorHAnsi" w:hAnsiTheme="minorHAnsi" w:cstheme="minorHAnsi"/>
        </w:rPr>
      </w:pPr>
      <w:r w:rsidRPr="00D50DB6">
        <w:rPr>
          <w:rFonts w:asciiTheme="minorHAnsi" w:hAnsiTheme="minorHAnsi" w:cstheme="minorHAnsi"/>
        </w:rPr>
        <w:t>Country team leads, partnership facilitators, consortium management and other program staff</w:t>
      </w:r>
      <w:r w:rsidR="001F26A4" w:rsidRPr="00D50DB6">
        <w:rPr>
          <w:rFonts w:asciiTheme="minorHAnsi" w:hAnsiTheme="minorHAnsi" w:cstheme="minorHAnsi"/>
        </w:rPr>
        <w:t xml:space="preserve"> (in country and HQ)</w:t>
      </w:r>
      <w:r w:rsidRPr="00D50DB6">
        <w:rPr>
          <w:rFonts w:asciiTheme="minorHAnsi" w:hAnsiTheme="minorHAnsi" w:cstheme="minorHAnsi"/>
        </w:rPr>
        <w:t xml:space="preserve"> </w:t>
      </w:r>
    </w:p>
    <w:p w14:paraId="4896B2D0" w14:textId="42ACCCF1" w:rsidR="00ED5705" w:rsidRPr="00D50DB6" w:rsidRDefault="00ED5705" w:rsidP="002A56FF">
      <w:pPr>
        <w:pStyle w:val="ListParagraph"/>
        <w:numPr>
          <w:ilvl w:val="0"/>
          <w:numId w:val="6"/>
        </w:numPr>
        <w:spacing w:line="276" w:lineRule="auto"/>
        <w:jc w:val="both"/>
        <w:rPr>
          <w:rFonts w:asciiTheme="minorHAnsi" w:hAnsiTheme="minorHAnsi" w:cstheme="minorHAnsi"/>
        </w:rPr>
      </w:pPr>
      <w:r w:rsidRPr="00D50DB6">
        <w:rPr>
          <w:rFonts w:asciiTheme="minorHAnsi" w:hAnsiTheme="minorHAnsi" w:cstheme="minorHAnsi"/>
        </w:rPr>
        <w:t xml:space="preserve">Business champions, producer organization, smallholder farmers, service providers, local government representatives and other value chain actors, </w:t>
      </w:r>
    </w:p>
    <w:p w14:paraId="5856AD87" w14:textId="02CB6BFB" w:rsidR="00ED5705" w:rsidRPr="00D50DB6" w:rsidRDefault="00ED5705" w:rsidP="002A56FF">
      <w:pPr>
        <w:pStyle w:val="ListParagraph"/>
        <w:numPr>
          <w:ilvl w:val="0"/>
          <w:numId w:val="6"/>
        </w:numPr>
        <w:spacing w:line="276" w:lineRule="auto"/>
        <w:jc w:val="both"/>
        <w:rPr>
          <w:rFonts w:asciiTheme="minorHAnsi" w:hAnsiTheme="minorHAnsi" w:cstheme="minorHAnsi"/>
        </w:rPr>
      </w:pPr>
      <w:r w:rsidRPr="00D50DB6">
        <w:rPr>
          <w:rFonts w:asciiTheme="minorHAnsi" w:hAnsiTheme="minorHAnsi" w:cstheme="minorHAnsi"/>
        </w:rPr>
        <w:t xml:space="preserve">Policy offers at the Ministry of Foreign Affairs and Dutch embassies, </w:t>
      </w:r>
    </w:p>
    <w:p w14:paraId="104BF754" w14:textId="44964B49" w:rsidR="00ED5705" w:rsidRPr="00D50DB6" w:rsidRDefault="00ED5705" w:rsidP="002A56FF">
      <w:pPr>
        <w:pStyle w:val="ListParagraph"/>
        <w:numPr>
          <w:ilvl w:val="0"/>
          <w:numId w:val="6"/>
        </w:numPr>
        <w:spacing w:line="276" w:lineRule="auto"/>
        <w:jc w:val="both"/>
        <w:rPr>
          <w:rFonts w:asciiTheme="minorHAnsi" w:hAnsiTheme="minorHAnsi" w:cstheme="minorHAnsi"/>
        </w:rPr>
      </w:pPr>
      <w:r w:rsidRPr="00D50DB6">
        <w:rPr>
          <w:rFonts w:asciiTheme="minorHAnsi" w:hAnsiTheme="minorHAnsi" w:cstheme="minorHAnsi"/>
        </w:rPr>
        <w:t xml:space="preserve">Supportive Partners, knowledge institutes, NGOs, financial service providers etc. </w:t>
      </w:r>
    </w:p>
    <w:p w14:paraId="35B2B6A7" w14:textId="31C9635D" w:rsidR="0087053A" w:rsidRPr="00D50DB6" w:rsidRDefault="00ED5705" w:rsidP="002A56FF">
      <w:pPr>
        <w:pStyle w:val="ListParagraph"/>
        <w:numPr>
          <w:ilvl w:val="0"/>
          <w:numId w:val="6"/>
        </w:numPr>
        <w:spacing w:line="276" w:lineRule="auto"/>
        <w:jc w:val="both"/>
        <w:rPr>
          <w:rFonts w:asciiTheme="minorHAnsi" w:hAnsiTheme="minorHAnsi" w:cstheme="minorHAnsi"/>
        </w:rPr>
      </w:pPr>
      <w:r w:rsidRPr="00D50DB6">
        <w:rPr>
          <w:rFonts w:asciiTheme="minorHAnsi" w:hAnsiTheme="minorHAnsi" w:cstheme="minorHAnsi"/>
        </w:rPr>
        <w:t>As well as external experts (</w:t>
      </w:r>
      <w:r w:rsidR="006A3179" w:rsidRPr="00D50DB6">
        <w:rPr>
          <w:rFonts w:asciiTheme="minorHAnsi" w:hAnsiTheme="minorHAnsi" w:cstheme="minorHAnsi"/>
        </w:rPr>
        <w:t>e.g.,</w:t>
      </w:r>
      <w:r w:rsidRPr="00D50DB6">
        <w:rPr>
          <w:rFonts w:asciiTheme="minorHAnsi" w:hAnsiTheme="minorHAnsi" w:cstheme="minorHAnsi"/>
        </w:rPr>
        <w:t xml:space="preserve"> from </w:t>
      </w:r>
      <w:r w:rsidR="000163D9" w:rsidRPr="00D50DB6">
        <w:rPr>
          <w:rFonts w:asciiTheme="minorHAnsi" w:hAnsiTheme="minorHAnsi" w:cstheme="minorHAnsi"/>
        </w:rPr>
        <w:t>CCAFS, WUR</w:t>
      </w:r>
      <w:r w:rsidR="001F26A4" w:rsidRPr="00D50DB6">
        <w:rPr>
          <w:rFonts w:asciiTheme="minorHAnsi" w:hAnsiTheme="minorHAnsi" w:cstheme="minorHAnsi"/>
        </w:rPr>
        <w:t>, 2Scale</w:t>
      </w:r>
      <w:r w:rsidRPr="00D50DB6">
        <w:rPr>
          <w:rFonts w:asciiTheme="minorHAnsi" w:hAnsiTheme="minorHAnsi" w:cstheme="minorHAnsi"/>
        </w:rPr>
        <w:t xml:space="preserve">, </w:t>
      </w:r>
      <w:r w:rsidR="001F26A4" w:rsidRPr="00D50DB6">
        <w:rPr>
          <w:rFonts w:asciiTheme="minorHAnsi" w:hAnsiTheme="minorHAnsi" w:cstheme="minorHAnsi"/>
        </w:rPr>
        <w:t>CORE, DFCD</w:t>
      </w:r>
      <w:r w:rsidRPr="00D50DB6">
        <w:rPr>
          <w:rFonts w:asciiTheme="minorHAnsi" w:hAnsiTheme="minorHAnsi" w:cstheme="minorHAnsi"/>
        </w:rPr>
        <w:t>).</w:t>
      </w:r>
    </w:p>
    <w:p w14:paraId="2DBC82FC" w14:textId="16C3C6A8" w:rsidR="0087053A" w:rsidRPr="00C42EA8" w:rsidRDefault="0087053A" w:rsidP="002A56FF">
      <w:pPr>
        <w:spacing w:line="276" w:lineRule="auto"/>
        <w:jc w:val="both"/>
        <w:rPr>
          <w:rFonts w:ascii="Dosis" w:hAnsi="Dosis" w:cstheme="minorHAnsi"/>
          <w:b/>
          <w:bCs/>
          <w:color w:val="70AD47" w:themeColor="accent6"/>
        </w:rPr>
      </w:pPr>
      <w:r w:rsidRPr="00C42EA8">
        <w:rPr>
          <w:rFonts w:ascii="Dosis" w:hAnsi="Dosis" w:cstheme="minorHAnsi"/>
          <w:b/>
          <w:bCs/>
          <w:color w:val="70AD47" w:themeColor="accent6"/>
        </w:rPr>
        <w:t xml:space="preserve">c) Field Visits: </w:t>
      </w:r>
    </w:p>
    <w:p w14:paraId="7FF57966" w14:textId="2580E829" w:rsidR="00C12C19" w:rsidRPr="00D50DB6" w:rsidRDefault="00C12C19" w:rsidP="002A56FF">
      <w:pPr>
        <w:pStyle w:val="ListParagraph"/>
        <w:numPr>
          <w:ilvl w:val="0"/>
          <w:numId w:val="14"/>
        </w:numPr>
        <w:spacing w:line="276" w:lineRule="auto"/>
        <w:jc w:val="both"/>
        <w:rPr>
          <w:rFonts w:asciiTheme="minorHAnsi" w:hAnsiTheme="minorHAnsi" w:cstheme="minorHAnsi"/>
          <w:w w:val="95"/>
        </w:rPr>
      </w:pPr>
      <w:r w:rsidRPr="00D50DB6">
        <w:rPr>
          <w:rFonts w:asciiTheme="minorHAnsi" w:hAnsiTheme="minorHAnsi" w:cstheme="minorHAnsi"/>
          <w:w w:val="95"/>
        </w:rPr>
        <w:t xml:space="preserve">4 Business champions per country (2 on boarded early 2019/20 and 2 onboarded in 2021 </w:t>
      </w:r>
      <w:r w:rsidR="001E4D57">
        <w:rPr>
          <w:rFonts w:asciiTheme="minorHAnsi" w:hAnsiTheme="minorHAnsi" w:cstheme="minorHAnsi"/>
          <w:w w:val="95"/>
        </w:rPr>
        <w:t>J</w:t>
      </w:r>
      <w:r w:rsidRPr="00D50DB6">
        <w:rPr>
          <w:rFonts w:asciiTheme="minorHAnsi" w:hAnsiTheme="minorHAnsi" w:cstheme="minorHAnsi"/>
          <w:w w:val="95"/>
        </w:rPr>
        <w:t xml:space="preserve">an to </w:t>
      </w:r>
      <w:r w:rsidR="001E4D57">
        <w:rPr>
          <w:rFonts w:asciiTheme="minorHAnsi" w:hAnsiTheme="minorHAnsi" w:cstheme="minorHAnsi"/>
          <w:w w:val="95"/>
        </w:rPr>
        <w:t>J</w:t>
      </w:r>
      <w:r w:rsidRPr="00D50DB6">
        <w:rPr>
          <w:rFonts w:asciiTheme="minorHAnsi" w:hAnsiTheme="minorHAnsi" w:cstheme="minorHAnsi"/>
          <w:w w:val="95"/>
        </w:rPr>
        <w:t>une)</w:t>
      </w:r>
    </w:p>
    <w:p w14:paraId="59B63ECC" w14:textId="11AAB03E" w:rsidR="00C12C19" w:rsidRPr="00D50DB6" w:rsidRDefault="00C12C19" w:rsidP="002A56FF">
      <w:pPr>
        <w:pStyle w:val="ListParagraph"/>
        <w:numPr>
          <w:ilvl w:val="0"/>
          <w:numId w:val="14"/>
        </w:numPr>
        <w:spacing w:line="276" w:lineRule="auto"/>
        <w:jc w:val="both"/>
        <w:rPr>
          <w:rFonts w:asciiTheme="minorHAnsi" w:hAnsiTheme="minorHAnsi" w:cstheme="minorHAnsi"/>
          <w:w w:val="95"/>
        </w:rPr>
      </w:pPr>
      <w:r w:rsidRPr="00D50DB6">
        <w:rPr>
          <w:rFonts w:asciiTheme="minorHAnsi" w:hAnsiTheme="minorHAnsi" w:cstheme="minorHAnsi"/>
          <w:w w:val="95"/>
        </w:rPr>
        <w:t>2 Business Cases’ partners (including a processor, service provider and agro-input dealer) per country</w:t>
      </w:r>
    </w:p>
    <w:p w14:paraId="5FB665F7" w14:textId="5C37F3C4" w:rsidR="00C12C19" w:rsidRPr="00D50DB6" w:rsidRDefault="00C12C19" w:rsidP="002A56FF">
      <w:pPr>
        <w:pStyle w:val="ListParagraph"/>
        <w:numPr>
          <w:ilvl w:val="0"/>
          <w:numId w:val="14"/>
        </w:numPr>
        <w:spacing w:line="276" w:lineRule="auto"/>
        <w:jc w:val="both"/>
        <w:rPr>
          <w:rFonts w:asciiTheme="minorHAnsi" w:hAnsiTheme="minorHAnsi" w:cstheme="minorHAnsi"/>
          <w:w w:val="95"/>
        </w:rPr>
      </w:pPr>
      <w:r w:rsidRPr="00D50DB6">
        <w:rPr>
          <w:rFonts w:asciiTheme="minorHAnsi" w:hAnsiTheme="minorHAnsi" w:cstheme="minorHAnsi"/>
          <w:w w:val="95"/>
        </w:rPr>
        <w:t>2 Farmer groups per Business champion, giving a total of 8 Farmer groups per country.</w:t>
      </w:r>
    </w:p>
    <w:p w14:paraId="698F9DB6" w14:textId="6BC4C1D1" w:rsidR="00C12C19" w:rsidRDefault="00C12C19" w:rsidP="002A56FF">
      <w:pPr>
        <w:pStyle w:val="ListParagraph"/>
        <w:numPr>
          <w:ilvl w:val="0"/>
          <w:numId w:val="14"/>
        </w:numPr>
        <w:spacing w:line="276" w:lineRule="auto"/>
        <w:jc w:val="both"/>
        <w:rPr>
          <w:rFonts w:asciiTheme="minorHAnsi" w:hAnsiTheme="minorHAnsi" w:cstheme="minorHAnsi"/>
          <w:w w:val="95"/>
        </w:rPr>
      </w:pPr>
      <w:r w:rsidRPr="00D50DB6">
        <w:rPr>
          <w:rFonts w:asciiTheme="minorHAnsi" w:hAnsiTheme="minorHAnsi" w:cstheme="minorHAnsi"/>
          <w:w w:val="95"/>
        </w:rPr>
        <w:t>Local government representatives in each of the districts the 4 Business Champions are operating in.</w:t>
      </w:r>
    </w:p>
    <w:p w14:paraId="764C4F5C" w14:textId="595B9CF7" w:rsidR="00500344" w:rsidRPr="00D50DB6" w:rsidRDefault="005A67F4" w:rsidP="002A56FF">
      <w:pPr>
        <w:pStyle w:val="ListParagraph"/>
        <w:numPr>
          <w:ilvl w:val="0"/>
          <w:numId w:val="14"/>
        </w:numPr>
        <w:spacing w:line="276" w:lineRule="auto"/>
        <w:jc w:val="both"/>
        <w:rPr>
          <w:rFonts w:asciiTheme="minorHAnsi" w:hAnsiTheme="minorHAnsi" w:cstheme="minorHAnsi"/>
          <w:w w:val="95"/>
        </w:rPr>
      </w:pPr>
      <w:r>
        <w:rPr>
          <w:rFonts w:asciiTheme="minorHAnsi" w:hAnsiTheme="minorHAnsi" w:cstheme="minorHAnsi"/>
          <w:w w:val="95"/>
        </w:rPr>
        <w:t xml:space="preserve">Relevant national stakeholders in the countries. </w:t>
      </w:r>
    </w:p>
    <w:p w14:paraId="372576C7" w14:textId="1664AFE0" w:rsidR="00ED5705" w:rsidRPr="00D50DB6" w:rsidRDefault="00C12C19" w:rsidP="002A56FF">
      <w:pPr>
        <w:spacing w:line="276" w:lineRule="auto"/>
        <w:jc w:val="both"/>
        <w:rPr>
          <w:rFonts w:asciiTheme="minorHAnsi" w:hAnsiTheme="minorHAnsi" w:cstheme="minorHAnsi"/>
          <w:sz w:val="24"/>
          <w:szCs w:val="24"/>
        </w:rPr>
      </w:pPr>
      <w:r w:rsidRPr="00D50DB6">
        <w:rPr>
          <w:rFonts w:asciiTheme="minorHAnsi" w:hAnsiTheme="minorHAnsi" w:cstheme="minorHAnsi"/>
          <w:w w:val="95"/>
        </w:rPr>
        <w:t xml:space="preserve"> </w:t>
      </w:r>
    </w:p>
    <w:p w14:paraId="5B0C7718" w14:textId="66461941" w:rsidR="007D46AD" w:rsidRPr="00C42EA8" w:rsidRDefault="00ED5705" w:rsidP="002A56FF">
      <w:pPr>
        <w:pStyle w:val="Heading2"/>
        <w:spacing w:line="276" w:lineRule="auto"/>
        <w:rPr>
          <w:rFonts w:ascii="Dosis" w:hAnsi="Dosis" w:cstheme="minorHAnsi"/>
        </w:rPr>
      </w:pPr>
      <w:r w:rsidRPr="00C42EA8">
        <w:rPr>
          <w:rFonts w:ascii="Dosis" w:hAnsi="Dosis" w:cstheme="minorHAnsi"/>
        </w:rPr>
        <w:t xml:space="preserve">4. Deliverables and planning </w:t>
      </w:r>
    </w:p>
    <w:p w14:paraId="52D44FEE" w14:textId="7FA90B8E" w:rsidR="00ED5705" w:rsidRPr="00D50DB6" w:rsidRDefault="00ED5705" w:rsidP="002A56FF">
      <w:pPr>
        <w:spacing w:line="276" w:lineRule="auto"/>
        <w:jc w:val="both"/>
        <w:rPr>
          <w:rFonts w:asciiTheme="minorHAnsi" w:hAnsiTheme="minorHAnsi" w:cstheme="minorHAnsi"/>
        </w:rPr>
      </w:pPr>
      <w:r w:rsidRPr="00D50DB6">
        <w:rPr>
          <w:rFonts w:asciiTheme="minorHAnsi" w:hAnsiTheme="minorHAnsi" w:cstheme="minorHAnsi"/>
        </w:rPr>
        <w:t>The assignment should be completed</w:t>
      </w:r>
      <w:r w:rsidR="001C3E39">
        <w:rPr>
          <w:rFonts w:asciiTheme="minorHAnsi" w:hAnsiTheme="minorHAnsi" w:cstheme="minorHAnsi"/>
        </w:rPr>
        <w:t xml:space="preserve"> by </w:t>
      </w:r>
      <w:r w:rsidR="00E44F5D">
        <w:rPr>
          <w:rFonts w:asciiTheme="minorHAnsi" w:hAnsiTheme="minorHAnsi" w:cstheme="minorHAnsi"/>
        </w:rPr>
        <w:t>mid-</w:t>
      </w:r>
      <w:r w:rsidR="00947B9F">
        <w:rPr>
          <w:rFonts w:asciiTheme="minorHAnsi" w:hAnsiTheme="minorHAnsi" w:cstheme="minorHAnsi"/>
        </w:rPr>
        <w:t>April</w:t>
      </w:r>
      <w:r w:rsidRPr="00D50DB6">
        <w:rPr>
          <w:rFonts w:asciiTheme="minorHAnsi" w:hAnsiTheme="minorHAnsi" w:cstheme="minorHAnsi"/>
        </w:rPr>
        <w:t xml:space="preserve"> 202</w:t>
      </w:r>
      <w:r w:rsidR="00CD01FF" w:rsidRPr="00D50DB6">
        <w:rPr>
          <w:rFonts w:asciiTheme="minorHAnsi" w:hAnsiTheme="minorHAnsi" w:cstheme="minorHAnsi"/>
        </w:rPr>
        <w:t>2</w:t>
      </w:r>
      <w:r w:rsidR="00947B9F">
        <w:rPr>
          <w:rStyle w:val="FootnoteReference"/>
          <w:rFonts w:asciiTheme="minorHAnsi" w:hAnsiTheme="minorHAnsi" w:cstheme="minorHAnsi"/>
        </w:rPr>
        <w:footnoteReference w:id="4"/>
      </w:r>
      <w:r w:rsidRPr="00D50DB6">
        <w:rPr>
          <w:rFonts w:asciiTheme="minorHAnsi" w:hAnsiTheme="minorHAnsi" w:cstheme="minorHAnsi"/>
        </w:rPr>
        <w:t xml:space="preserve"> with the following expected outputs: </w:t>
      </w:r>
    </w:p>
    <w:p w14:paraId="426F66D4" w14:textId="46C8AFED" w:rsidR="00C12C19" w:rsidRPr="00C42EA8" w:rsidRDefault="00ED5705" w:rsidP="002A56FF">
      <w:pPr>
        <w:pStyle w:val="ListParagraph"/>
        <w:numPr>
          <w:ilvl w:val="0"/>
          <w:numId w:val="7"/>
        </w:numPr>
        <w:spacing w:line="276" w:lineRule="auto"/>
        <w:jc w:val="both"/>
        <w:rPr>
          <w:rFonts w:ascii="Dosis" w:hAnsi="Dosis" w:cstheme="minorHAnsi"/>
          <w:b/>
          <w:bCs/>
          <w:color w:val="385623" w:themeColor="accent6" w:themeShade="80"/>
        </w:rPr>
      </w:pPr>
      <w:r w:rsidRPr="00C42EA8">
        <w:rPr>
          <w:rFonts w:ascii="Dosis" w:hAnsi="Dosis" w:cstheme="minorHAnsi"/>
          <w:b/>
          <w:bCs/>
          <w:color w:val="385623" w:themeColor="accent6" w:themeShade="80"/>
        </w:rPr>
        <w:t xml:space="preserve">Inception report </w:t>
      </w:r>
    </w:p>
    <w:p w14:paraId="1C11F9EE" w14:textId="3CA6568E" w:rsidR="00C12C19" w:rsidRPr="00D50DB6" w:rsidRDefault="00C12C19" w:rsidP="002A56FF">
      <w:pPr>
        <w:pStyle w:val="ListParagraph"/>
        <w:numPr>
          <w:ilvl w:val="1"/>
          <w:numId w:val="7"/>
        </w:numPr>
        <w:spacing w:line="276" w:lineRule="auto"/>
        <w:jc w:val="both"/>
        <w:rPr>
          <w:rFonts w:asciiTheme="minorHAnsi" w:hAnsiTheme="minorHAnsi" w:cstheme="minorHAnsi"/>
        </w:rPr>
      </w:pPr>
      <w:r w:rsidRPr="00D50DB6">
        <w:rPr>
          <w:rFonts w:asciiTheme="minorHAnsi" w:hAnsiTheme="minorHAnsi" w:cstheme="minorHAnsi"/>
        </w:rPr>
        <w:t xml:space="preserve">A comprehensive description </w:t>
      </w:r>
      <w:r w:rsidR="00B829C6" w:rsidRPr="00D50DB6">
        <w:rPr>
          <w:rFonts w:asciiTheme="minorHAnsi" w:hAnsiTheme="minorHAnsi" w:cstheme="minorHAnsi"/>
        </w:rPr>
        <w:t>of the consultant’s understanding of the ToR</w:t>
      </w:r>
    </w:p>
    <w:p w14:paraId="5453650B" w14:textId="63F068D9" w:rsidR="00B829C6" w:rsidRPr="00D50DB6" w:rsidRDefault="00B829C6" w:rsidP="002A56FF">
      <w:pPr>
        <w:pStyle w:val="ListParagraph"/>
        <w:numPr>
          <w:ilvl w:val="1"/>
          <w:numId w:val="7"/>
        </w:numPr>
        <w:spacing w:line="276" w:lineRule="auto"/>
        <w:jc w:val="both"/>
        <w:rPr>
          <w:rFonts w:asciiTheme="minorHAnsi" w:hAnsiTheme="minorHAnsi" w:cstheme="minorHAnsi"/>
        </w:rPr>
      </w:pPr>
      <w:r w:rsidRPr="00D50DB6">
        <w:rPr>
          <w:rFonts w:asciiTheme="minorHAnsi" w:hAnsiTheme="minorHAnsi" w:cstheme="minorHAnsi"/>
        </w:rPr>
        <w:t>A detailed methodology for the MTR including tools to be used</w:t>
      </w:r>
    </w:p>
    <w:p w14:paraId="18F34B17" w14:textId="0996D9F3" w:rsidR="00B829C6" w:rsidRPr="00D50DB6" w:rsidRDefault="00B829C6" w:rsidP="002A56FF">
      <w:pPr>
        <w:pStyle w:val="ListParagraph"/>
        <w:numPr>
          <w:ilvl w:val="1"/>
          <w:numId w:val="7"/>
        </w:numPr>
        <w:spacing w:line="276" w:lineRule="auto"/>
        <w:jc w:val="both"/>
        <w:rPr>
          <w:rFonts w:asciiTheme="minorHAnsi" w:hAnsiTheme="minorHAnsi" w:cstheme="minorHAnsi"/>
        </w:rPr>
      </w:pPr>
      <w:r w:rsidRPr="00D50DB6">
        <w:rPr>
          <w:rFonts w:asciiTheme="minorHAnsi" w:hAnsiTheme="minorHAnsi" w:cstheme="minorHAnsi"/>
        </w:rPr>
        <w:t>The proposed team members and a description of their roles</w:t>
      </w:r>
    </w:p>
    <w:p w14:paraId="7B33F5BF" w14:textId="1E273E64" w:rsidR="00B829C6" w:rsidRPr="00D50DB6" w:rsidRDefault="00B829C6" w:rsidP="002A56FF">
      <w:pPr>
        <w:pStyle w:val="ListParagraph"/>
        <w:numPr>
          <w:ilvl w:val="1"/>
          <w:numId w:val="7"/>
        </w:numPr>
        <w:spacing w:line="276" w:lineRule="auto"/>
        <w:jc w:val="both"/>
        <w:rPr>
          <w:rFonts w:asciiTheme="minorHAnsi" w:hAnsiTheme="minorHAnsi" w:cstheme="minorHAnsi"/>
        </w:rPr>
      </w:pPr>
      <w:r w:rsidRPr="00D50DB6">
        <w:rPr>
          <w:rFonts w:asciiTheme="minorHAnsi" w:hAnsiTheme="minorHAnsi" w:cstheme="minorHAnsi"/>
        </w:rPr>
        <w:t>A complete work plan for the MTR</w:t>
      </w:r>
    </w:p>
    <w:p w14:paraId="7BDA82B0" w14:textId="77777777" w:rsidR="00B829C6" w:rsidRPr="00D50DB6" w:rsidRDefault="00B829C6" w:rsidP="002A56FF">
      <w:pPr>
        <w:pStyle w:val="ListParagraph"/>
        <w:numPr>
          <w:ilvl w:val="1"/>
          <w:numId w:val="7"/>
        </w:numPr>
        <w:spacing w:line="276" w:lineRule="auto"/>
        <w:jc w:val="both"/>
        <w:rPr>
          <w:rFonts w:asciiTheme="minorHAnsi" w:hAnsiTheme="minorHAnsi" w:cstheme="minorHAnsi"/>
        </w:rPr>
      </w:pPr>
      <w:r w:rsidRPr="00D50DB6">
        <w:rPr>
          <w:rFonts w:asciiTheme="minorHAnsi" w:hAnsiTheme="minorHAnsi" w:cstheme="minorHAnsi"/>
        </w:rPr>
        <w:t xml:space="preserve">Detailed proposal for field activities in the three countries, including a COVID-19 risk mitigation plan </w:t>
      </w:r>
    </w:p>
    <w:p w14:paraId="28130FE5" w14:textId="2D21D82E" w:rsidR="00B829C6" w:rsidRPr="00D50DB6" w:rsidRDefault="00B829C6" w:rsidP="002A56FF">
      <w:pPr>
        <w:pStyle w:val="ListParagraph"/>
        <w:numPr>
          <w:ilvl w:val="1"/>
          <w:numId w:val="7"/>
        </w:numPr>
        <w:spacing w:line="276" w:lineRule="auto"/>
        <w:jc w:val="both"/>
        <w:rPr>
          <w:rFonts w:asciiTheme="minorHAnsi" w:hAnsiTheme="minorHAnsi" w:cstheme="minorHAnsi"/>
        </w:rPr>
      </w:pPr>
      <w:r w:rsidRPr="00D50DB6">
        <w:rPr>
          <w:rFonts w:asciiTheme="minorHAnsi" w:hAnsiTheme="minorHAnsi" w:cstheme="minorHAnsi"/>
        </w:rPr>
        <w:t>A proposal for the final layer out of the Report</w:t>
      </w:r>
    </w:p>
    <w:p w14:paraId="6AC17811" w14:textId="39F15EEA" w:rsidR="00B829C6" w:rsidRPr="00C42EA8" w:rsidRDefault="00B829C6" w:rsidP="002A56FF">
      <w:pPr>
        <w:pStyle w:val="ListParagraph"/>
        <w:numPr>
          <w:ilvl w:val="0"/>
          <w:numId w:val="7"/>
        </w:numPr>
        <w:spacing w:line="276" w:lineRule="auto"/>
        <w:jc w:val="both"/>
        <w:rPr>
          <w:rFonts w:ascii="Dosis" w:hAnsi="Dosis" w:cstheme="minorHAnsi"/>
          <w:b/>
          <w:bCs/>
          <w:color w:val="385623" w:themeColor="accent6" w:themeShade="80"/>
        </w:rPr>
      </w:pPr>
      <w:r w:rsidRPr="00C42EA8">
        <w:rPr>
          <w:rFonts w:ascii="Dosis" w:hAnsi="Dosis" w:cstheme="minorHAnsi"/>
          <w:b/>
          <w:bCs/>
          <w:color w:val="385623" w:themeColor="accent6" w:themeShade="80"/>
        </w:rPr>
        <w:t>First Draft Report</w:t>
      </w:r>
    </w:p>
    <w:p w14:paraId="3C0F2E96" w14:textId="43BA3C4B" w:rsidR="00B829C6" w:rsidRPr="001F08E8" w:rsidRDefault="00B829C6" w:rsidP="002A56FF">
      <w:pPr>
        <w:pStyle w:val="ListParagraph"/>
        <w:numPr>
          <w:ilvl w:val="1"/>
          <w:numId w:val="7"/>
        </w:numPr>
        <w:spacing w:line="276" w:lineRule="auto"/>
        <w:jc w:val="both"/>
        <w:rPr>
          <w:rFonts w:asciiTheme="minorHAnsi" w:hAnsiTheme="minorHAnsi" w:cstheme="minorHAnsi"/>
        </w:rPr>
      </w:pPr>
      <w:r w:rsidRPr="001F08E8">
        <w:rPr>
          <w:rFonts w:asciiTheme="minorHAnsi" w:hAnsiTheme="minorHAnsi" w:cstheme="minorHAnsi"/>
        </w:rPr>
        <w:t xml:space="preserve">First draft report </w:t>
      </w:r>
      <w:r w:rsidR="00ED5705" w:rsidRPr="001F08E8">
        <w:rPr>
          <w:rFonts w:asciiTheme="minorHAnsi" w:hAnsiTheme="minorHAnsi" w:cstheme="minorHAnsi"/>
        </w:rPr>
        <w:t xml:space="preserve">with first findings of the desk study and interviews </w:t>
      </w:r>
      <w:r w:rsidRPr="001F08E8">
        <w:rPr>
          <w:rFonts w:asciiTheme="minorHAnsi" w:hAnsiTheme="minorHAnsi" w:cstheme="minorHAnsi"/>
        </w:rPr>
        <w:t>will be presented to SNV for review and discussion with the reference group.</w:t>
      </w:r>
    </w:p>
    <w:p w14:paraId="3ACF0B1B" w14:textId="65AAC824" w:rsidR="00B829C6" w:rsidRPr="00C42EA8" w:rsidRDefault="00B829C6" w:rsidP="002A56FF">
      <w:pPr>
        <w:pStyle w:val="ListParagraph"/>
        <w:numPr>
          <w:ilvl w:val="0"/>
          <w:numId w:val="7"/>
        </w:numPr>
        <w:spacing w:line="276" w:lineRule="auto"/>
        <w:jc w:val="both"/>
        <w:rPr>
          <w:rFonts w:ascii="Dosis" w:hAnsi="Dosis" w:cstheme="minorHAnsi"/>
          <w:b/>
          <w:bCs/>
          <w:color w:val="385623" w:themeColor="accent6" w:themeShade="80"/>
        </w:rPr>
      </w:pPr>
      <w:r w:rsidRPr="00C42EA8">
        <w:rPr>
          <w:rFonts w:ascii="Dosis" w:hAnsi="Dosis" w:cstheme="minorHAnsi"/>
          <w:b/>
          <w:bCs/>
          <w:color w:val="385623" w:themeColor="accent6" w:themeShade="80"/>
        </w:rPr>
        <w:t xml:space="preserve">Second </w:t>
      </w:r>
      <w:r w:rsidR="001F08E8" w:rsidRPr="00C42EA8">
        <w:rPr>
          <w:rFonts w:ascii="Dosis" w:hAnsi="Dosis" w:cstheme="minorHAnsi"/>
          <w:b/>
          <w:bCs/>
          <w:color w:val="385623" w:themeColor="accent6" w:themeShade="80"/>
        </w:rPr>
        <w:t>Draft report</w:t>
      </w:r>
      <w:r w:rsidR="00ED5705" w:rsidRPr="00C42EA8">
        <w:rPr>
          <w:rFonts w:ascii="Dosis" w:hAnsi="Dosis" w:cstheme="minorHAnsi"/>
          <w:b/>
          <w:bCs/>
          <w:color w:val="385623" w:themeColor="accent6" w:themeShade="80"/>
        </w:rPr>
        <w:t xml:space="preserve">: </w:t>
      </w:r>
    </w:p>
    <w:p w14:paraId="078E76AA" w14:textId="690BBCD2" w:rsidR="00DD1126" w:rsidRPr="00D50DB6" w:rsidRDefault="00B829C6" w:rsidP="002A56FF">
      <w:pPr>
        <w:pStyle w:val="ListParagraph"/>
        <w:numPr>
          <w:ilvl w:val="1"/>
          <w:numId w:val="7"/>
        </w:numPr>
        <w:spacing w:line="276" w:lineRule="auto"/>
        <w:jc w:val="both"/>
        <w:rPr>
          <w:rFonts w:asciiTheme="minorHAnsi" w:hAnsiTheme="minorHAnsi" w:cstheme="minorHAnsi"/>
        </w:rPr>
      </w:pPr>
      <w:r w:rsidRPr="00D50DB6">
        <w:rPr>
          <w:rFonts w:asciiTheme="minorHAnsi" w:hAnsiTheme="minorHAnsi" w:cstheme="minorHAnsi"/>
        </w:rPr>
        <w:t>E</w:t>
      </w:r>
      <w:r w:rsidR="00ED5705" w:rsidRPr="00D50DB6">
        <w:rPr>
          <w:rFonts w:asciiTheme="minorHAnsi" w:hAnsiTheme="minorHAnsi" w:cstheme="minorHAnsi"/>
        </w:rPr>
        <w:t xml:space="preserve">asily readable, not exceeding </w:t>
      </w:r>
      <w:r w:rsidR="00BB1D85" w:rsidRPr="00D50DB6">
        <w:rPr>
          <w:rFonts w:asciiTheme="minorHAnsi" w:hAnsiTheme="minorHAnsi" w:cstheme="minorHAnsi"/>
        </w:rPr>
        <w:t>4</w:t>
      </w:r>
      <w:r w:rsidR="00CD01FF" w:rsidRPr="00D50DB6">
        <w:rPr>
          <w:rFonts w:asciiTheme="minorHAnsi" w:hAnsiTheme="minorHAnsi" w:cstheme="minorHAnsi"/>
        </w:rPr>
        <w:t>0</w:t>
      </w:r>
      <w:r w:rsidR="00ED5705" w:rsidRPr="00D50DB6">
        <w:rPr>
          <w:rFonts w:asciiTheme="minorHAnsi" w:hAnsiTheme="minorHAnsi" w:cstheme="minorHAnsi"/>
        </w:rPr>
        <w:t xml:space="preserve"> pages. </w:t>
      </w:r>
    </w:p>
    <w:p w14:paraId="57C0A299" w14:textId="158CB9F0" w:rsidR="00DD1126" w:rsidRPr="00D50DB6" w:rsidRDefault="00DD1126" w:rsidP="002A56FF">
      <w:pPr>
        <w:pStyle w:val="ListParagraph"/>
        <w:numPr>
          <w:ilvl w:val="1"/>
          <w:numId w:val="7"/>
        </w:numPr>
        <w:spacing w:line="276" w:lineRule="auto"/>
        <w:jc w:val="both"/>
        <w:rPr>
          <w:rFonts w:asciiTheme="minorHAnsi" w:hAnsiTheme="minorHAnsi" w:cstheme="minorHAnsi"/>
        </w:rPr>
      </w:pPr>
      <w:r w:rsidRPr="00D50DB6">
        <w:rPr>
          <w:rFonts w:asciiTheme="minorHAnsi" w:hAnsiTheme="minorHAnsi" w:cstheme="minorHAnsi"/>
        </w:rPr>
        <w:t xml:space="preserve">Input from the refence group incorporated into the report by the consultant. </w:t>
      </w:r>
    </w:p>
    <w:p w14:paraId="59E8BA14" w14:textId="5BE3D24A" w:rsidR="00ED5705" w:rsidRPr="00D50DB6" w:rsidRDefault="00ED5705" w:rsidP="002A56FF">
      <w:pPr>
        <w:pStyle w:val="ListParagraph"/>
        <w:numPr>
          <w:ilvl w:val="1"/>
          <w:numId w:val="7"/>
        </w:numPr>
        <w:spacing w:line="276" w:lineRule="auto"/>
        <w:jc w:val="both"/>
        <w:rPr>
          <w:rFonts w:asciiTheme="minorHAnsi" w:hAnsiTheme="minorHAnsi" w:cstheme="minorHAnsi"/>
        </w:rPr>
      </w:pPr>
      <w:r w:rsidRPr="00D50DB6">
        <w:rPr>
          <w:rFonts w:asciiTheme="minorHAnsi" w:hAnsiTheme="minorHAnsi" w:cstheme="minorHAnsi"/>
        </w:rPr>
        <w:t>Includ</w:t>
      </w:r>
      <w:r w:rsidR="00DD1126" w:rsidRPr="00D50DB6">
        <w:rPr>
          <w:rFonts w:asciiTheme="minorHAnsi" w:hAnsiTheme="minorHAnsi" w:cstheme="minorHAnsi"/>
        </w:rPr>
        <w:t>e</w:t>
      </w:r>
      <w:r w:rsidRPr="00D50DB6">
        <w:rPr>
          <w:rFonts w:asciiTheme="minorHAnsi" w:hAnsiTheme="minorHAnsi" w:cstheme="minorHAnsi"/>
        </w:rPr>
        <w:t xml:space="preserve"> concrete future looking recommendations and answering the specific research questions mentioned </w:t>
      </w:r>
      <w:r w:rsidR="001F08E8" w:rsidRPr="00D50DB6">
        <w:rPr>
          <w:rFonts w:asciiTheme="minorHAnsi" w:hAnsiTheme="minorHAnsi" w:cstheme="minorHAnsi"/>
        </w:rPr>
        <w:t>in the</w:t>
      </w:r>
      <w:r w:rsidR="00B829C6" w:rsidRPr="00D50DB6">
        <w:rPr>
          <w:rFonts w:asciiTheme="minorHAnsi" w:hAnsiTheme="minorHAnsi" w:cstheme="minorHAnsi"/>
        </w:rPr>
        <w:t xml:space="preserve"> ToR.</w:t>
      </w:r>
    </w:p>
    <w:p w14:paraId="49E2B317" w14:textId="77777777" w:rsidR="001F08E8" w:rsidRPr="00C42EA8" w:rsidRDefault="00ED5705" w:rsidP="002A56FF">
      <w:pPr>
        <w:pStyle w:val="ListParagraph"/>
        <w:numPr>
          <w:ilvl w:val="0"/>
          <w:numId w:val="7"/>
        </w:numPr>
        <w:spacing w:line="276" w:lineRule="auto"/>
        <w:jc w:val="both"/>
        <w:rPr>
          <w:rFonts w:ascii="Dosis" w:hAnsi="Dosis" w:cstheme="minorHAnsi"/>
          <w:b/>
          <w:bCs/>
          <w:color w:val="385623" w:themeColor="accent6" w:themeShade="80"/>
        </w:rPr>
      </w:pPr>
      <w:r w:rsidRPr="00C42EA8">
        <w:rPr>
          <w:rFonts w:ascii="Dosis" w:hAnsi="Dosis" w:cstheme="minorHAnsi"/>
          <w:b/>
          <w:bCs/>
          <w:color w:val="385623" w:themeColor="accent6" w:themeShade="80"/>
        </w:rPr>
        <w:t xml:space="preserve">Final report: </w:t>
      </w:r>
    </w:p>
    <w:p w14:paraId="1B088E3F" w14:textId="4A256E8F" w:rsidR="00DD1126" w:rsidRPr="00D50DB6" w:rsidRDefault="001F08E8" w:rsidP="002A56FF">
      <w:pPr>
        <w:pStyle w:val="ListParagraph"/>
        <w:numPr>
          <w:ilvl w:val="1"/>
          <w:numId w:val="7"/>
        </w:numPr>
        <w:spacing w:line="276" w:lineRule="auto"/>
        <w:jc w:val="both"/>
        <w:rPr>
          <w:rFonts w:asciiTheme="minorHAnsi" w:hAnsiTheme="minorHAnsi" w:cstheme="minorHAnsi"/>
        </w:rPr>
      </w:pPr>
      <w:r>
        <w:rPr>
          <w:rFonts w:asciiTheme="minorHAnsi" w:hAnsiTheme="minorHAnsi" w:cstheme="minorHAnsi"/>
        </w:rPr>
        <w:t>I</w:t>
      </w:r>
      <w:r w:rsidR="00ED5705" w:rsidRPr="00D50DB6">
        <w:rPr>
          <w:rFonts w:asciiTheme="minorHAnsi" w:hAnsiTheme="minorHAnsi" w:cstheme="minorHAnsi"/>
        </w:rPr>
        <w:t>ncorporating recommendations from the 2</w:t>
      </w:r>
      <w:r w:rsidR="00ED5705" w:rsidRPr="00D50DB6">
        <w:rPr>
          <w:rFonts w:asciiTheme="minorHAnsi" w:hAnsiTheme="minorHAnsi" w:cstheme="minorHAnsi"/>
          <w:vertAlign w:val="superscript"/>
        </w:rPr>
        <w:t>nd</w:t>
      </w:r>
      <w:r w:rsidR="00ED5705" w:rsidRPr="00D50DB6">
        <w:rPr>
          <w:rFonts w:asciiTheme="minorHAnsi" w:hAnsiTheme="minorHAnsi" w:cstheme="minorHAnsi"/>
        </w:rPr>
        <w:t xml:space="preserve"> reference group meeting</w:t>
      </w:r>
    </w:p>
    <w:p w14:paraId="503767E2" w14:textId="6B03D621" w:rsidR="00ED5705" w:rsidRPr="00410B22" w:rsidRDefault="00DD1126" w:rsidP="002A56FF">
      <w:pPr>
        <w:pStyle w:val="ListParagraph"/>
        <w:numPr>
          <w:ilvl w:val="1"/>
          <w:numId w:val="7"/>
        </w:numPr>
        <w:spacing w:line="276" w:lineRule="auto"/>
        <w:jc w:val="both"/>
        <w:rPr>
          <w:rFonts w:asciiTheme="minorHAnsi" w:hAnsiTheme="minorHAnsi" w:cstheme="minorHAnsi"/>
        </w:rPr>
      </w:pPr>
      <w:r w:rsidRPr="00D50DB6">
        <w:rPr>
          <w:rFonts w:asciiTheme="minorHAnsi" w:hAnsiTheme="minorHAnsi" w:cstheme="minorHAnsi"/>
        </w:rPr>
        <w:t xml:space="preserve">Detailed MTR report covering items outlined in the scope of this ToR with special attention to key </w:t>
      </w:r>
      <w:r w:rsidR="001F08E8" w:rsidRPr="00D50DB6">
        <w:rPr>
          <w:rFonts w:asciiTheme="minorHAnsi" w:hAnsiTheme="minorHAnsi" w:cstheme="minorHAnsi"/>
        </w:rPr>
        <w:t>findings, conclusions</w:t>
      </w:r>
      <w:r w:rsidRPr="00D50DB6">
        <w:rPr>
          <w:rFonts w:asciiTheme="minorHAnsi" w:hAnsiTheme="minorHAnsi" w:cstheme="minorHAnsi"/>
        </w:rPr>
        <w:t>, lessons lear</w:t>
      </w:r>
      <w:r w:rsidR="001F08E8">
        <w:rPr>
          <w:rFonts w:asciiTheme="minorHAnsi" w:hAnsiTheme="minorHAnsi" w:cstheme="minorHAnsi"/>
        </w:rPr>
        <w:t>n</w:t>
      </w:r>
      <w:r w:rsidRPr="00D50DB6">
        <w:rPr>
          <w:rFonts w:asciiTheme="minorHAnsi" w:hAnsiTheme="minorHAnsi" w:cstheme="minorHAnsi"/>
        </w:rPr>
        <w:t xml:space="preserve">ed and recommendations. </w:t>
      </w:r>
      <w:r w:rsidR="00ED5705" w:rsidRPr="00D50DB6">
        <w:rPr>
          <w:rFonts w:asciiTheme="minorHAnsi" w:hAnsiTheme="minorHAnsi" w:cstheme="minorHAnsi"/>
        </w:rPr>
        <w:t xml:space="preserve"> </w:t>
      </w:r>
      <w:r w:rsidR="00410B22" w:rsidRPr="00226ADC">
        <w:rPr>
          <w:rFonts w:asciiTheme="minorHAnsi" w:hAnsiTheme="minorHAnsi" w:cstheme="minorHAnsi"/>
        </w:rPr>
        <w:t>The final payment will be paid upon submission of high quality and acceptable MTR report</w:t>
      </w:r>
      <w:r w:rsidR="00F47C15" w:rsidRPr="00226ADC">
        <w:rPr>
          <w:rFonts w:asciiTheme="minorHAnsi" w:hAnsiTheme="minorHAnsi" w:cstheme="minorHAnsi"/>
        </w:rPr>
        <w:t>.</w:t>
      </w:r>
    </w:p>
    <w:p w14:paraId="4D74843D" w14:textId="0FCED120" w:rsidR="004078DF" w:rsidRDefault="004078DF" w:rsidP="002A56FF">
      <w:pPr>
        <w:spacing w:line="276" w:lineRule="auto"/>
        <w:jc w:val="both"/>
        <w:rPr>
          <w:rFonts w:asciiTheme="minorHAnsi" w:eastAsiaTheme="minorHAnsi" w:hAnsiTheme="minorHAnsi" w:cstheme="minorHAnsi"/>
          <w:b/>
          <w:bCs/>
          <w:color w:val="000000"/>
        </w:rPr>
      </w:pPr>
      <w:r w:rsidRPr="00D50DB6">
        <w:rPr>
          <w:rFonts w:asciiTheme="minorHAnsi" w:eastAsiaTheme="minorHAnsi" w:hAnsiTheme="minorHAnsi" w:cstheme="minorHAnsi"/>
          <w:b/>
          <w:bCs/>
          <w:color w:val="000000"/>
        </w:rPr>
        <w:t xml:space="preserve"> </w:t>
      </w:r>
    </w:p>
    <w:p w14:paraId="0C3970AD" w14:textId="12A44B3B" w:rsidR="00226ADC" w:rsidRDefault="00226ADC" w:rsidP="002A56FF">
      <w:pPr>
        <w:spacing w:line="276" w:lineRule="auto"/>
        <w:jc w:val="both"/>
        <w:rPr>
          <w:rFonts w:asciiTheme="minorHAnsi" w:eastAsiaTheme="minorHAnsi" w:hAnsiTheme="minorHAnsi" w:cstheme="minorHAnsi"/>
          <w:b/>
          <w:bCs/>
          <w:color w:val="000000"/>
        </w:rPr>
      </w:pPr>
    </w:p>
    <w:p w14:paraId="43E6DA9E" w14:textId="0A5DC47B" w:rsidR="00226ADC" w:rsidRDefault="00226ADC" w:rsidP="002A56FF">
      <w:pPr>
        <w:spacing w:line="276" w:lineRule="auto"/>
        <w:jc w:val="both"/>
        <w:rPr>
          <w:rFonts w:asciiTheme="minorHAnsi" w:eastAsiaTheme="minorHAnsi" w:hAnsiTheme="minorHAnsi" w:cstheme="minorHAnsi"/>
          <w:b/>
          <w:bCs/>
          <w:color w:val="000000"/>
        </w:rPr>
      </w:pPr>
    </w:p>
    <w:p w14:paraId="4A47576F" w14:textId="77777777" w:rsidR="00226ADC" w:rsidRPr="00D50DB6" w:rsidRDefault="00226ADC" w:rsidP="002A56FF">
      <w:pPr>
        <w:spacing w:line="276" w:lineRule="auto"/>
        <w:jc w:val="both"/>
        <w:rPr>
          <w:rFonts w:asciiTheme="minorHAnsi" w:eastAsiaTheme="minorHAnsi" w:hAnsiTheme="minorHAnsi" w:cstheme="minorHAnsi"/>
          <w:b/>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85"/>
        <w:gridCol w:w="5189"/>
      </w:tblGrid>
      <w:tr w:rsidR="004078DF" w:rsidRPr="00D50DB6" w14:paraId="0A1D7F9D" w14:textId="77777777" w:rsidTr="004A3F67">
        <w:trPr>
          <w:trHeight w:val="90"/>
          <w:jc w:val="center"/>
        </w:trPr>
        <w:tc>
          <w:tcPr>
            <w:tcW w:w="5000" w:type="pct"/>
            <w:gridSpan w:val="2"/>
            <w:shd w:val="clear" w:color="auto" w:fill="5B9BD5" w:themeFill="accent5"/>
          </w:tcPr>
          <w:p w14:paraId="0A020243" w14:textId="57A34F8C" w:rsidR="004078DF" w:rsidRPr="00D50DB6" w:rsidRDefault="004078DF" w:rsidP="002A56FF">
            <w:pPr>
              <w:spacing w:line="276" w:lineRule="auto"/>
              <w:jc w:val="both"/>
              <w:rPr>
                <w:rFonts w:asciiTheme="minorHAnsi" w:eastAsiaTheme="minorHAnsi" w:hAnsiTheme="minorHAnsi" w:cstheme="minorHAnsi"/>
                <w:color w:val="000000"/>
              </w:rPr>
            </w:pPr>
            <w:r w:rsidRPr="00D50DB6">
              <w:rPr>
                <w:rFonts w:asciiTheme="minorHAnsi" w:eastAsiaTheme="minorHAnsi" w:hAnsiTheme="minorHAnsi" w:cstheme="minorHAnsi"/>
                <w:b/>
                <w:bCs/>
                <w:color w:val="000000"/>
              </w:rPr>
              <w:t xml:space="preserve">Planning CRAFT Mid-Term review </w:t>
            </w:r>
          </w:p>
        </w:tc>
      </w:tr>
      <w:tr w:rsidR="004078DF" w:rsidRPr="00D50DB6" w14:paraId="729F6FC4" w14:textId="77777777" w:rsidTr="007942D3">
        <w:trPr>
          <w:trHeight w:val="90"/>
          <w:jc w:val="center"/>
        </w:trPr>
        <w:tc>
          <w:tcPr>
            <w:tcW w:w="2172" w:type="pct"/>
          </w:tcPr>
          <w:p w14:paraId="28B55126" w14:textId="77777777" w:rsidR="004078DF" w:rsidRPr="00D50DB6" w:rsidRDefault="004078DF" w:rsidP="002A56FF">
            <w:pPr>
              <w:spacing w:line="276" w:lineRule="auto"/>
              <w:jc w:val="both"/>
              <w:rPr>
                <w:rFonts w:asciiTheme="minorHAnsi" w:eastAsiaTheme="minorHAnsi" w:hAnsiTheme="minorHAnsi" w:cstheme="minorHAnsi"/>
                <w:color w:val="000000"/>
              </w:rPr>
            </w:pPr>
            <w:r w:rsidRPr="00D50DB6">
              <w:rPr>
                <w:rFonts w:asciiTheme="minorHAnsi" w:eastAsiaTheme="minorHAnsi" w:hAnsiTheme="minorHAnsi" w:cstheme="minorHAnsi"/>
                <w:b/>
                <w:bCs/>
                <w:color w:val="000000"/>
              </w:rPr>
              <w:t xml:space="preserve">Period </w:t>
            </w:r>
          </w:p>
        </w:tc>
        <w:tc>
          <w:tcPr>
            <w:tcW w:w="2828" w:type="pct"/>
          </w:tcPr>
          <w:p w14:paraId="4EF6F19A" w14:textId="77777777" w:rsidR="004078DF" w:rsidRPr="00D50DB6" w:rsidRDefault="004078DF" w:rsidP="002A56FF">
            <w:pPr>
              <w:spacing w:line="276" w:lineRule="auto"/>
              <w:jc w:val="both"/>
              <w:rPr>
                <w:rFonts w:asciiTheme="minorHAnsi" w:eastAsiaTheme="minorHAnsi" w:hAnsiTheme="minorHAnsi" w:cstheme="minorHAnsi"/>
                <w:color w:val="000000"/>
              </w:rPr>
            </w:pPr>
            <w:r w:rsidRPr="00D50DB6">
              <w:rPr>
                <w:rFonts w:asciiTheme="minorHAnsi" w:eastAsiaTheme="minorHAnsi" w:hAnsiTheme="minorHAnsi" w:cstheme="minorHAnsi"/>
                <w:b/>
                <w:bCs/>
                <w:color w:val="000000"/>
              </w:rPr>
              <w:t xml:space="preserve">Activity </w:t>
            </w:r>
          </w:p>
        </w:tc>
      </w:tr>
      <w:tr w:rsidR="004078DF" w:rsidRPr="00D50DB6" w14:paraId="493A8BD6" w14:textId="77777777" w:rsidTr="007942D3">
        <w:trPr>
          <w:trHeight w:val="90"/>
          <w:jc w:val="center"/>
        </w:trPr>
        <w:tc>
          <w:tcPr>
            <w:tcW w:w="5000" w:type="pct"/>
            <w:gridSpan w:val="2"/>
          </w:tcPr>
          <w:p w14:paraId="698FB5B3" w14:textId="28506B12" w:rsidR="004078DF" w:rsidRPr="00D50DB6" w:rsidRDefault="004078DF" w:rsidP="002A56FF">
            <w:pPr>
              <w:spacing w:line="276" w:lineRule="auto"/>
              <w:jc w:val="both"/>
              <w:rPr>
                <w:rFonts w:asciiTheme="minorHAnsi" w:eastAsiaTheme="minorHAnsi" w:hAnsiTheme="minorHAnsi" w:cstheme="minorHAnsi"/>
                <w:color w:val="000000"/>
              </w:rPr>
            </w:pPr>
            <w:r w:rsidRPr="00D50DB6">
              <w:rPr>
                <w:rFonts w:asciiTheme="minorHAnsi" w:eastAsiaTheme="minorHAnsi" w:hAnsiTheme="minorHAnsi" w:cstheme="minorHAnsi"/>
                <w:b/>
                <w:bCs/>
                <w:color w:val="000000"/>
              </w:rPr>
              <w:t>2021</w:t>
            </w:r>
          </w:p>
        </w:tc>
      </w:tr>
      <w:tr w:rsidR="00BD6C09" w:rsidRPr="00D50DB6" w14:paraId="075E220C" w14:textId="77777777" w:rsidTr="004A3F67">
        <w:trPr>
          <w:trHeight w:val="224"/>
          <w:jc w:val="center"/>
        </w:trPr>
        <w:tc>
          <w:tcPr>
            <w:tcW w:w="2172" w:type="pct"/>
            <w:vMerge w:val="restart"/>
            <w:shd w:val="clear" w:color="auto" w:fill="FFFFFF" w:themeFill="background1"/>
          </w:tcPr>
          <w:p w14:paraId="66137B97" w14:textId="5A4F6F2A" w:rsidR="00BD6C09" w:rsidRPr="00D50DB6" w:rsidRDefault="00CE03C2" w:rsidP="002A56FF">
            <w:pPr>
              <w:spacing w:line="276" w:lineRule="auto"/>
              <w:rPr>
                <w:rFonts w:asciiTheme="minorHAnsi" w:eastAsiaTheme="minorHAnsi" w:hAnsiTheme="minorHAnsi" w:cstheme="minorHAnsi"/>
                <w:color w:val="000000"/>
              </w:rPr>
            </w:pPr>
            <w:r>
              <w:rPr>
                <w:rFonts w:asciiTheme="minorHAnsi" w:eastAsiaTheme="minorHAnsi" w:hAnsiTheme="minorHAnsi" w:cstheme="minorHAnsi"/>
                <w:color w:val="000000"/>
              </w:rPr>
              <w:t>Nov</w:t>
            </w:r>
            <w:r w:rsidR="007B6626">
              <w:rPr>
                <w:rFonts w:asciiTheme="minorHAnsi" w:eastAsiaTheme="minorHAnsi" w:hAnsiTheme="minorHAnsi" w:cstheme="minorHAnsi"/>
                <w:color w:val="000000"/>
              </w:rPr>
              <w:t xml:space="preserve">ember </w:t>
            </w:r>
            <w:r>
              <w:rPr>
                <w:rFonts w:asciiTheme="minorHAnsi" w:eastAsiaTheme="minorHAnsi" w:hAnsiTheme="minorHAnsi" w:cstheme="minorHAnsi"/>
                <w:color w:val="000000"/>
              </w:rPr>
              <w:t>17</w:t>
            </w:r>
            <w:r w:rsidR="00F85F91">
              <w:rPr>
                <w:rFonts w:asciiTheme="minorHAnsi" w:eastAsiaTheme="minorHAnsi" w:hAnsiTheme="minorHAnsi" w:cstheme="minorHAnsi"/>
                <w:color w:val="000000"/>
              </w:rPr>
              <w:t xml:space="preserve"> </w:t>
            </w:r>
          </w:p>
        </w:tc>
        <w:tc>
          <w:tcPr>
            <w:tcW w:w="2828" w:type="pct"/>
            <w:shd w:val="clear" w:color="auto" w:fill="FFFFFF" w:themeFill="background1"/>
          </w:tcPr>
          <w:p w14:paraId="14792A72" w14:textId="32E015E2" w:rsidR="00BD6C09" w:rsidRPr="00D50DB6" w:rsidRDefault="00A85A9C" w:rsidP="002A56FF">
            <w:pPr>
              <w:spacing w:line="276" w:lineRule="auto"/>
              <w:jc w:val="both"/>
              <w:rPr>
                <w:rFonts w:asciiTheme="minorHAnsi" w:eastAsiaTheme="minorHAnsi" w:hAnsiTheme="minorHAnsi" w:cstheme="minorHAnsi"/>
                <w:color w:val="000000"/>
              </w:rPr>
            </w:pPr>
            <w:r>
              <w:rPr>
                <w:rFonts w:asciiTheme="minorHAnsi" w:eastAsiaTheme="minorHAnsi" w:hAnsiTheme="minorHAnsi" w:cstheme="minorHAnsi"/>
                <w:color w:val="000000"/>
              </w:rPr>
              <w:t xml:space="preserve">Receive </w:t>
            </w:r>
            <w:r w:rsidR="00BD6C09" w:rsidRPr="00D50DB6">
              <w:rPr>
                <w:rFonts w:asciiTheme="minorHAnsi" w:eastAsiaTheme="minorHAnsi" w:hAnsiTheme="minorHAnsi" w:cstheme="minorHAnsi"/>
                <w:color w:val="000000"/>
              </w:rPr>
              <w:t>Request for proposals (both technical and financial) from researchers (companies or group of consultants)</w:t>
            </w:r>
          </w:p>
        </w:tc>
      </w:tr>
      <w:tr w:rsidR="00BD6C09" w:rsidRPr="00D50DB6" w14:paraId="557BFC31" w14:textId="77777777" w:rsidTr="004A3F67">
        <w:trPr>
          <w:trHeight w:val="224"/>
          <w:jc w:val="center"/>
        </w:trPr>
        <w:tc>
          <w:tcPr>
            <w:tcW w:w="2172" w:type="pct"/>
            <w:vMerge/>
            <w:shd w:val="clear" w:color="auto" w:fill="FFFFFF" w:themeFill="background1"/>
          </w:tcPr>
          <w:p w14:paraId="43500D26" w14:textId="77777777" w:rsidR="00BD6C09" w:rsidRPr="00D50DB6" w:rsidRDefault="00BD6C09" w:rsidP="002A56FF">
            <w:pPr>
              <w:spacing w:line="276" w:lineRule="auto"/>
              <w:jc w:val="both"/>
              <w:rPr>
                <w:rFonts w:asciiTheme="minorHAnsi" w:eastAsiaTheme="minorHAnsi" w:hAnsiTheme="minorHAnsi" w:cstheme="minorHAnsi"/>
                <w:color w:val="000000"/>
              </w:rPr>
            </w:pPr>
          </w:p>
        </w:tc>
        <w:tc>
          <w:tcPr>
            <w:tcW w:w="2828" w:type="pct"/>
            <w:shd w:val="clear" w:color="auto" w:fill="FFFFFF" w:themeFill="background1"/>
          </w:tcPr>
          <w:p w14:paraId="71153415" w14:textId="3A1F2F86" w:rsidR="00BD6C09" w:rsidRPr="00D50DB6" w:rsidRDefault="00BD6C09" w:rsidP="002A56FF">
            <w:pPr>
              <w:spacing w:line="276" w:lineRule="auto"/>
              <w:jc w:val="both"/>
              <w:rPr>
                <w:rFonts w:asciiTheme="minorHAnsi" w:eastAsiaTheme="minorHAnsi" w:hAnsiTheme="minorHAnsi" w:cstheme="minorHAnsi"/>
                <w:color w:val="000000"/>
              </w:rPr>
            </w:pPr>
            <w:r w:rsidRPr="00D50DB6">
              <w:rPr>
                <w:rFonts w:asciiTheme="minorHAnsi" w:eastAsiaTheme="minorHAnsi" w:hAnsiTheme="minorHAnsi" w:cstheme="minorHAnsi"/>
                <w:color w:val="000000"/>
              </w:rPr>
              <w:t>Review all proposals and selection of 2 or 3 consultant companies to be assessed by the Evaluation Committee against the Evaluation Criteria</w:t>
            </w:r>
          </w:p>
        </w:tc>
      </w:tr>
      <w:tr w:rsidR="00BD6C09" w:rsidRPr="00D50DB6" w14:paraId="4C73F8F7" w14:textId="77777777" w:rsidTr="004A3F67">
        <w:trPr>
          <w:trHeight w:val="224"/>
          <w:jc w:val="center"/>
        </w:trPr>
        <w:tc>
          <w:tcPr>
            <w:tcW w:w="2172" w:type="pct"/>
            <w:vMerge/>
            <w:shd w:val="clear" w:color="auto" w:fill="FFFFFF" w:themeFill="background1"/>
          </w:tcPr>
          <w:p w14:paraId="532A34FE" w14:textId="77777777" w:rsidR="00BD6C09" w:rsidRPr="00D50DB6" w:rsidRDefault="00BD6C09" w:rsidP="002A56FF">
            <w:pPr>
              <w:spacing w:line="276" w:lineRule="auto"/>
              <w:jc w:val="both"/>
              <w:rPr>
                <w:rFonts w:asciiTheme="minorHAnsi" w:eastAsiaTheme="minorHAnsi" w:hAnsiTheme="minorHAnsi" w:cstheme="minorHAnsi"/>
                <w:color w:val="000000"/>
              </w:rPr>
            </w:pPr>
          </w:p>
        </w:tc>
        <w:tc>
          <w:tcPr>
            <w:tcW w:w="2828" w:type="pct"/>
            <w:shd w:val="clear" w:color="auto" w:fill="FFFFFF" w:themeFill="background1"/>
          </w:tcPr>
          <w:p w14:paraId="153FD250" w14:textId="53E7D413" w:rsidR="00BD6C09" w:rsidRDefault="00BD6C09" w:rsidP="002A56FF">
            <w:pPr>
              <w:spacing w:line="276" w:lineRule="auto"/>
              <w:jc w:val="both"/>
              <w:rPr>
                <w:rFonts w:asciiTheme="minorHAnsi" w:eastAsiaTheme="minorHAnsi" w:hAnsiTheme="minorHAnsi" w:cstheme="minorHAnsi"/>
                <w:color w:val="000000"/>
              </w:rPr>
            </w:pPr>
            <w:r w:rsidRPr="00D50DB6">
              <w:rPr>
                <w:rFonts w:asciiTheme="minorHAnsi" w:eastAsiaTheme="minorHAnsi" w:hAnsiTheme="minorHAnsi" w:cstheme="minorHAnsi"/>
                <w:color w:val="000000"/>
              </w:rPr>
              <w:t xml:space="preserve">Selection of winning proposal and signing of contract </w:t>
            </w:r>
          </w:p>
        </w:tc>
      </w:tr>
      <w:tr w:rsidR="00BD6C09" w:rsidRPr="00D50DB6" w14:paraId="396D2814" w14:textId="77777777" w:rsidTr="004A3F67">
        <w:trPr>
          <w:trHeight w:val="90"/>
          <w:jc w:val="center"/>
        </w:trPr>
        <w:tc>
          <w:tcPr>
            <w:tcW w:w="2172" w:type="pct"/>
            <w:vMerge w:val="restart"/>
            <w:shd w:val="clear" w:color="auto" w:fill="FFFFFF" w:themeFill="background1"/>
          </w:tcPr>
          <w:p w14:paraId="2927A8B0" w14:textId="59B45E7C" w:rsidR="00BD6C09" w:rsidRPr="00D50DB6" w:rsidRDefault="00CE03C2" w:rsidP="002A56FF">
            <w:pPr>
              <w:spacing w:line="276" w:lineRule="auto"/>
              <w:jc w:val="both"/>
              <w:rPr>
                <w:rFonts w:asciiTheme="minorHAnsi" w:eastAsiaTheme="minorHAnsi" w:hAnsiTheme="minorHAnsi" w:cstheme="minorHAnsi"/>
                <w:color w:val="000000"/>
              </w:rPr>
            </w:pPr>
            <w:r>
              <w:rPr>
                <w:rFonts w:asciiTheme="minorHAnsi" w:eastAsiaTheme="minorHAnsi" w:hAnsiTheme="minorHAnsi" w:cstheme="minorHAnsi"/>
                <w:color w:val="000000"/>
              </w:rPr>
              <w:t>December</w:t>
            </w:r>
            <w:r w:rsidR="003D1427">
              <w:rPr>
                <w:rFonts w:asciiTheme="minorHAnsi" w:eastAsiaTheme="minorHAnsi" w:hAnsiTheme="minorHAnsi" w:cstheme="minorHAnsi"/>
                <w:color w:val="000000"/>
              </w:rPr>
              <w:t xml:space="preserve"> </w:t>
            </w:r>
            <w:r>
              <w:rPr>
                <w:rFonts w:asciiTheme="minorHAnsi" w:eastAsiaTheme="minorHAnsi" w:hAnsiTheme="minorHAnsi" w:cstheme="minorHAnsi"/>
                <w:color w:val="000000"/>
              </w:rPr>
              <w:t>1</w:t>
            </w:r>
          </w:p>
        </w:tc>
        <w:tc>
          <w:tcPr>
            <w:tcW w:w="2828" w:type="pct"/>
            <w:shd w:val="clear" w:color="auto" w:fill="FFFFFF" w:themeFill="background1"/>
          </w:tcPr>
          <w:p w14:paraId="717F3DA7" w14:textId="69492F29" w:rsidR="00BD6C09" w:rsidRPr="00D50DB6" w:rsidRDefault="00BD6C09" w:rsidP="002A56FF">
            <w:pPr>
              <w:spacing w:line="276" w:lineRule="auto"/>
              <w:jc w:val="both"/>
              <w:rPr>
                <w:rFonts w:asciiTheme="minorHAnsi" w:eastAsiaTheme="minorHAnsi" w:hAnsiTheme="minorHAnsi" w:cstheme="minorHAnsi"/>
                <w:color w:val="000000"/>
              </w:rPr>
            </w:pPr>
            <w:r w:rsidRPr="00D50DB6">
              <w:rPr>
                <w:rFonts w:asciiTheme="minorHAnsi" w:eastAsiaTheme="minorHAnsi" w:hAnsiTheme="minorHAnsi" w:cstheme="minorHAnsi"/>
                <w:color w:val="000000"/>
              </w:rPr>
              <w:t>Intake with evaluation team, develops the Inception Report.</w:t>
            </w:r>
          </w:p>
        </w:tc>
      </w:tr>
      <w:tr w:rsidR="00BD6C09" w:rsidRPr="00D50DB6" w14:paraId="45B8478F" w14:textId="77777777" w:rsidTr="004A3F67">
        <w:trPr>
          <w:trHeight w:val="90"/>
          <w:jc w:val="center"/>
        </w:trPr>
        <w:tc>
          <w:tcPr>
            <w:tcW w:w="2172" w:type="pct"/>
            <w:vMerge/>
            <w:shd w:val="clear" w:color="auto" w:fill="FFFFFF" w:themeFill="background1"/>
          </w:tcPr>
          <w:p w14:paraId="6656F1F8" w14:textId="77777777" w:rsidR="00BD6C09" w:rsidRPr="00D50DB6" w:rsidRDefault="00BD6C09" w:rsidP="002A56FF">
            <w:pPr>
              <w:spacing w:line="276" w:lineRule="auto"/>
              <w:jc w:val="both"/>
              <w:rPr>
                <w:rFonts w:asciiTheme="minorHAnsi" w:eastAsiaTheme="minorHAnsi" w:hAnsiTheme="minorHAnsi" w:cstheme="minorHAnsi"/>
                <w:color w:val="000000"/>
              </w:rPr>
            </w:pPr>
          </w:p>
        </w:tc>
        <w:tc>
          <w:tcPr>
            <w:tcW w:w="2828" w:type="pct"/>
            <w:shd w:val="clear" w:color="auto" w:fill="FFFFFF" w:themeFill="background1"/>
          </w:tcPr>
          <w:p w14:paraId="308DA9CF" w14:textId="64C607E7" w:rsidR="00BD6C09" w:rsidRPr="00D50DB6" w:rsidRDefault="00BD6C09" w:rsidP="002A56FF">
            <w:pPr>
              <w:spacing w:line="276" w:lineRule="auto"/>
              <w:jc w:val="both"/>
              <w:rPr>
                <w:rFonts w:asciiTheme="minorHAnsi" w:eastAsiaTheme="minorHAnsi" w:hAnsiTheme="minorHAnsi" w:cstheme="minorHAnsi"/>
                <w:color w:val="000000"/>
              </w:rPr>
            </w:pPr>
            <w:r w:rsidRPr="00D50DB6">
              <w:rPr>
                <w:rFonts w:asciiTheme="minorHAnsi" w:eastAsiaTheme="minorHAnsi" w:hAnsiTheme="minorHAnsi" w:cstheme="minorHAnsi"/>
                <w:color w:val="000000"/>
              </w:rPr>
              <w:t xml:space="preserve">Evaluation team starts desk study and inception phase </w:t>
            </w:r>
          </w:p>
        </w:tc>
      </w:tr>
      <w:tr w:rsidR="00BD6C09" w:rsidRPr="00D50DB6" w14:paraId="7C40B38D" w14:textId="77777777" w:rsidTr="004A3F67">
        <w:trPr>
          <w:trHeight w:val="90"/>
          <w:jc w:val="center"/>
        </w:trPr>
        <w:tc>
          <w:tcPr>
            <w:tcW w:w="2172" w:type="pct"/>
            <w:vMerge w:val="restart"/>
            <w:shd w:val="clear" w:color="auto" w:fill="FFFFFF" w:themeFill="background1"/>
          </w:tcPr>
          <w:p w14:paraId="42C837C2" w14:textId="16C954A5" w:rsidR="00BD6C09" w:rsidRPr="00D50DB6" w:rsidRDefault="00A85A9C" w:rsidP="002A56FF">
            <w:pPr>
              <w:spacing w:line="276" w:lineRule="auto"/>
              <w:jc w:val="both"/>
              <w:rPr>
                <w:rFonts w:asciiTheme="minorHAnsi" w:eastAsiaTheme="minorHAnsi" w:hAnsiTheme="minorHAnsi" w:cstheme="minorHAnsi"/>
                <w:color w:val="000000"/>
              </w:rPr>
            </w:pPr>
            <w:r>
              <w:rPr>
                <w:rFonts w:asciiTheme="minorHAnsi" w:eastAsiaTheme="minorHAnsi" w:hAnsiTheme="minorHAnsi" w:cstheme="minorHAnsi"/>
                <w:color w:val="000000"/>
              </w:rPr>
              <w:t>December 15</w:t>
            </w:r>
          </w:p>
        </w:tc>
        <w:tc>
          <w:tcPr>
            <w:tcW w:w="2828" w:type="pct"/>
            <w:shd w:val="clear" w:color="auto" w:fill="FFFFFF" w:themeFill="background1"/>
          </w:tcPr>
          <w:p w14:paraId="160FEE96" w14:textId="5A17A732" w:rsidR="00BD6C09" w:rsidRPr="00D50DB6" w:rsidRDefault="00BD6C09" w:rsidP="002A56FF">
            <w:pPr>
              <w:spacing w:line="276" w:lineRule="auto"/>
              <w:jc w:val="both"/>
              <w:rPr>
                <w:rFonts w:asciiTheme="minorHAnsi" w:eastAsiaTheme="minorHAnsi" w:hAnsiTheme="minorHAnsi" w:cstheme="minorHAnsi"/>
                <w:color w:val="000000"/>
              </w:rPr>
            </w:pPr>
            <w:r w:rsidRPr="00D50DB6">
              <w:rPr>
                <w:rFonts w:asciiTheme="minorHAnsi" w:eastAsiaTheme="minorHAnsi" w:hAnsiTheme="minorHAnsi" w:cstheme="minorHAnsi"/>
                <w:color w:val="000000"/>
              </w:rPr>
              <w:t xml:space="preserve">Deadline </w:t>
            </w:r>
            <w:r w:rsidRPr="00D50DB6">
              <w:rPr>
                <w:rFonts w:asciiTheme="minorHAnsi" w:eastAsiaTheme="minorHAnsi" w:hAnsiTheme="minorHAnsi" w:cstheme="minorHAnsi"/>
                <w:b/>
                <w:bCs/>
                <w:color w:val="000000"/>
              </w:rPr>
              <w:t>inception report and proposed field Work plan</w:t>
            </w:r>
          </w:p>
        </w:tc>
      </w:tr>
      <w:tr w:rsidR="00BD6C09" w:rsidRPr="00D50DB6" w14:paraId="4015F1DC" w14:textId="77777777" w:rsidTr="004A3F67">
        <w:trPr>
          <w:trHeight w:val="90"/>
          <w:jc w:val="center"/>
        </w:trPr>
        <w:tc>
          <w:tcPr>
            <w:tcW w:w="2172" w:type="pct"/>
            <w:vMerge/>
            <w:shd w:val="clear" w:color="auto" w:fill="FFFFFF" w:themeFill="background1"/>
          </w:tcPr>
          <w:p w14:paraId="0BA65172" w14:textId="77777777" w:rsidR="00BD6C09" w:rsidRPr="00D50DB6" w:rsidRDefault="00BD6C09" w:rsidP="002A56FF">
            <w:pPr>
              <w:spacing w:line="276" w:lineRule="auto"/>
              <w:jc w:val="both"/>
              <w:rPr>
                <w:rFonts w:asciiTheme="minorHAnsi" w:eastAsiaTheme="minorHAnsi" w:hAnsiTheme="minorHAnsi" w:cstheme="minorHAnsi"/>
                <w:color w:val="000000"/>
              </w:rPr>
            </w:pPr>
          </w:p>
        </w:tc>
        <w:tc>
          <w:tcPr>
            <w:tcW w:w="2828" w:type="pct"/>
            <w:shd w:val="clear" w:color="auto" w:fill="FFFFFF" w:themeFill="background1"/>
          </w:tcPr>
          <w:p w14:paraId="068F3CA3" w14:textId="18D0B5DA" w:rsidR="00BD6C09" w:rsidRPr="00D50DB6" w:rsidRDefault="00BD6C09" w:rsidP="002A56FF">
            <w:pPr>
              <w:spacing w:line="276" w:lineRule="auto"/>
              <w:jc w:val="both"/>
              <w:rPr>
                <w:rFonts w:asciiTheme="minorHAnsi" w:eastAsiaTheme="minorHAnsi" w:hAnsiTheme="minorHAnsi" w:cstheme="minorHAnsi"/>
                <w:color w:val="000000"/>
              </w:rPr>
            </w:pPr>
            <w:r w:rsidRPr="00D50DB6">
              <w:rPr>
                <w:rFonts w:asciiTheme="minorHAnsi" w:eastAsiaTheme="minorHAnsi" w:hAnsiTheme="minorHAnsi" w:cstheme="minorHAnsi"/>
                <w:color w:val="000000"/>
              </w:rPr>
              <w:t>Reference group meeting</w:t>
            </w:r>
          </w:p>
        </w:tc>
      </w:tr>
      <w:tr w:rsidR="00BD6C09" w:rsidRPr="00D50DB6" w14:paraId="2058196A" w14:textId="77777777" w:rsidTr="004A3F67">
        <w:trPr>
          <w:trHeight w:val="90"/>
          <w:jc w:val="center"/>
        </w:trPr>
        <w:tc>
          <w:tcPr>
            <w:tcW w:w="2172" w:type="pct"/>
            <w:vMerge/>
            <w:shd w:val="clear" w:color="auto" w:fill="FFFFFF" w:themeFill="background1"/>
          </w:tcPr>
          <w:p w14:paraId="7CF9C10B" w14:textId="77777777" w:rsidR="00BD6C09" w:rsidRPr="00D50DB6" w:rsidRDefault="00BD6C09" w:rsidP="002A56FF">
            <w:pPr>
              <w:spacing w:line="276" w:lineRule="auto"/>
              <w:jc w:val="both"/>
              <w:rPr>
                <w:rFonts w:asciiTheme="minorHAnsi" w:eastAsiaTheme="minorHAnsi" w:hAnsiTheme="minorHAnsi" w:cstheme="minorHAnsi"/>
                <w:color w:val="000000"/>
              </w:rPr>
            </w:pPr>
          </w:p>
        </w:tc>
        <w:tc>
          <w:tcPr>
            <w:tcW w:w="2828" w:type="pct"/>
            <w:shd w:val="clear" w:color="auto" w:fill="FFFFFF" w:themeFill="background1"/>
          </w:tcPr>
          <w:p w14:paraId="59D84FF4" w14:textId="3D582197" w:rsidR="00BD6C09" w:rsidRPr="00D50DB6" w:rsidRDefault="00BD6C09" w:rsidP="002A56FF">
            <w:pPr>
              <w:spacing w:line="276" w:lineRule="auto"/>
              <w:jc w:val="both"/>
              <w:rPr>
                <w:rFonts w:asciiTheme="minorHAnsi" w:eastAsiaTheme="minorHAnsi" w:hAnsiTheme="minorHAnsi" w:cstheme="minorHAnsi"/>
                <w:color w:val="000000"/>
              </w:rPr>
            </w:pPr>
            <w:r w:rsidRPr="00D50DB6">
              <w:rPr>
                <w:rFonts w:asciiTheme="minorHAnsi" w:eastAsiaTheme="minorHAnsi" w:hAnsiTheme="minorHAnsi" w:cstheme="minorHAnsi"/>
                <w:color w:val="000000"/>
              </w:rPr>
              <w:t xml:space="preserve">Evaluation team starts field activities </w:t>
            </w:r>
            <w:r w:rsidR="00261DEB">
              <w:rPr>
                <w:rFonts w:asciiTheme="minorHAnsi" w:eastAsiaTheme="minorHAnsi" w:hAnsiTheme="minorHAnsi" w:cstheme="minorHAnsi"/>
                <w:color w:val="000000"/>
              </w:rPr>
              <w:t xml:space="preserve">in Kenya, </w:t>
            </w:r>
            <w:r w:rsidR="00C27DBC">
              <w:rPr>
                <w:rFonts w:asciiTheme="minorHAnsi" w:eastAsiaTheme="minorHAnsi" w:hAnsiTheme="minorHAnsi" w:cstheme="minorHAnsi"/>
                <w:color w:val="000000"/>
              </w:rPr>
              <w:t>Tanzania,</w:t>
            </w:r>
            <w:r w:rsidR="00F47D72">
              <w:rPr>
                <w:rFonts w:asciiTheme="minorHAnsi" w:eastAsiaTheme="minorHAnsi" w:hAnsiTheme="minorHAnsi" w:cstheme="minorHAnsi"/>
                <w:color w:val="000000"/>
              </w:rPr>
              <w:t xml:space="preserve"> and Uganda</w:t>
            </w:r>
          </w:p>
          <w:p w14:paraId="146FCEAA" w14:textId="77777777" w:rsidR="00BD6C09" w:rsidRPr="00D50DB6" w:rsidRDefault="00BD6C09" w:rsidP="002A56FF">
            <w:pPr>
              <w:spacing w:line="276" w:lineRule="auto"/>
              <w:jc w:val="both"/>
              <w:rPr>
                <w:rFonts w:asciiTheme="minorHAnsi" w:eastAsiaTheme="minorHAnsi" w:hAnsiTheme="minorHAnsi" w:cstheme="minorHAnsi"/>
                <w:color w:val="000000"/>
              </w:rPr>
            </w:pPr>
          </w:p>
        </w:tc>
      </w:tr>
      <w:tr w:rsidR="00BD6C09" w:rsidRPr="00D50DB6" w14:paraId="3F602E91" w14:textId="77777777" w:rsidTr="004A3F67">
        <w:trPr>
          <w:trHeight w:val="90"/>
          <w:jc w:val="center"/>
        </w:trPr>
        <w:tc>
          <w:tcPr>
            <w:tcW w:w="2172" w:type="pct"/>
            <w:shd w:val="clear" w:color="auto" w:fill="FFFFFF" w:themeFill="background1"/>
          </w:tcPr>
          <w:p w14:paraId="73E29DBA" w14:textId="4FA4930B" w:rsidR="00BD6C09" w:rsidRPr="00D50DB6" w:rsidRDefault="00EE3584" w:rsidP="002A56FF">
            <w:pPr>
              <w:spacing w:line="276" w:lineRule="auto"/>
              <w:jc w:val="both"/>
              <w:rPr>
                <w:rFonts w:asciiTheme="minorHAnsi" w:eastAsiaTheme="minorHAnsi" w:hAnsiTheme="minorHAnsi" w:cstheme="minorHAnsi"/>
                <w:color w:val="000000"/>
              </w:rPr>
            </w:pPr>
            <w:r>
              <w:rPr>
                <w:rFonts w:asciiTheme="minorHAnsi" w:eastAsiaTheme="minorHAnsi" w:hAnsiTheme="minorHAnsi" w:cstheme="minorHAnsi"/>
                <w:color w:val="000000"/>
              </w:rPr>
              <w:t>2</w:t>
            </w:r>
            <w:r w:rsidR="00CE03C2">
              <w:rPr>
                <w:rFonts w:asciiTheme="minorHAnsi" w:eastAsiaTheme="minorHAnsi" w:hAnsiTheme="minorHAnsi" w:cstheme="minorHAnsi"/>
                <w:color w:val="000000"/>
              </w:rPr>
              <w:t>8</w:t>
            </w:r>
            <w:r w:rsidR="00BD6C09" w:rsidRPr="00D50DB6">
              <w:rPr>
                <w:rFonts w:asciiTheme="minorHAnsi" w:eastAsiaTheme="minorHAnsi" w:hAnsiTheme="minorHAnsi" w:cstheme="minorHAnsi"/>
                <w:color w:val="000000"/>
              </w:rPr>
              <w:t xml:space="preserve"> </w:t>
            </w:r>
            <w:r w:rsidR="00CE03C2">
              <w:rPr>
                <w:rFonts w:asciiTheme="minorHAnsi" w:eastAsiaTheme="minorHAnsi" w:hAnsiTheme="minorHAnsi" w:cstheme="minorHAnsi"/>
                <w:color w:val="000000"/>
              </w:rPr>
              <w:t>February</w:t>
            </w:r>
            <w:r w:rsidR="00457884">
              <w:rPr>
                <w:rFonts w:asciiTheme="minorHAnsi" w:eastAsiaTheme="minorHAnsi" w:hAnsiTheme="minorHAnsi" w:cstheme="minorHAnsi"/>
                <w:color w:val="000000"/>
              </w:rPr>
              <w:t xml:space="preserve"> 2022</w:t>
            </w:r>
          </w:p>
          <w:p w14:paraId="21DCDE8C" w14:textId="1E67AFB9" w:rsidR="00BD6C09" w:rsidRPr="00D50DB6" w:rsidRDefault="00BD6C09" w:rsidP="002A56FF">
            <w:pPr>
              <w:spacing w:line="276" w:lineRule="auto"/>
              <w:rPr>
                <w:rFonts w:asciiTheme="minorHAnsi" w:eastAsiaTheme="minorHAnsi" w:hAnsiTheme="minorHAnsi" w:cstheme="minorHAnsi"/>
              </w:rPr>
            </w:pPr>
          </w:p>
        </w:tc>
        <w:tc>
          <w:tcPr>
            <w:tcW w:w="2828" w:type="pct"/>
            <w:shd w:val="clear" w:color="auto" w:fill="FFFFFF" w:themeFill="background1"/>
          </w:tcPr>
          <w:p w14:paraId="31525A55" w14:textId="25104226" w:rsidR="00BD6C09" w:rsidRPr="00D50DB6" w:rsidRDefault="00BD6C09" w:rsidP="002A56FF">
            <w:pPr>
              <w:spacing w:line="276" w:lineRule="auto"/>
              <w:jc w:val="both"/>
              <w:rPr>
                <w:rFonts w:asciiTheme="minorHAnsi" w:eastAsiaTheme="minorHAnsi" w:hAnsiTheme="minorHAnsi" w:cstheme="minorHAnsi"/>
                <w:color w:val="000000"/>
              </w:rPr>
            </w:pPr>
            <w:r w:rsidRPr="00D50DB6">
              <w:rPr>
                <w:rFonts w:asciiTheme="minorHAnsi" w:eastAsiaTheme="minorHAnsi" w:hAnsiTheme="minorHAnsi" w:cstheme="minorHAnsi"/>
                <w:color w:val="000000"/>
              </w:rPr>
              <w:t xml:space="preserve">Deadline First </w:t>
            </w:r>
            <w:r w:rsidRPr="00D50DB6">
              <w:rPr>
                <w:rFonts w:asciiTheme="minorHAnsi" w:eastAsiaTheme="minorHAnsi" w:hAnsiTheme="minorHAnsi" w:cstheme="minorHAnsi"/>
                <w:b/>
                <w:bCs/>
                <w:color w:val="000000"/>
              </w:rPr>
              <w:t xml:space="preserve">Draft Report </w:t>
            </w:r>
          </w:p>
        </w:tc>
      </w:tr>
      <w:tr w:rsidR="00BD6C09" w:rsidRPr="00D50DB6" w14:paraId="48BED910" w14:textId="77777777" w:rsidTr="004A3F67">
        <w:trPr>
          <w:trHeight w:val="90"/>
          <w:jc w:val="center"/>
        </w:trPr>
        <w:tc>
          <w:tcPr>
            <w:tcW w:w="2172" w:type="pct"/>
            <w:vMerge w:val="restart"/>
            <w:shd w:val="clear" w:color="auto" w:fill="FFFFFF" w:themeFill="background1"/>
          </w:tcPr>
          <w:p w14:paraId="4B046235" w14:textId="5219C360" w:rsidR="00BD6C09" w:rsidRPr="00D50DB6" w:rsidRDefault="002A08F3" w:rsidP="002A56FF">
            <w:pPr>
              <w:spacing w:line="276" w:lineRule="auto"/>
              <w:jc w:val="both"/>
              <w:rPr>
                <w:rFonts w:asciiTheme="minorHAnsi" w:eastAsiaTheme="minorHAnsi" w:hAnsiTheme="minorHAnsi" w:cstheme="minorHAnsi"/>
                <w:color w:val="000000"/>
              </w:rPr>
            </w:pPr>
            <w:r>
              <w:rPr>
                <w:rFonts w:asciiTheme="minorHAnsi" w:eastAsiaTheme="minorHAnsi" w:hAnsiTheme="minorHAnsi" w:cstheme="minorHAnsi"/>
              </w:rPr>
              <w:t xml:space="preserve">15 </w:t>
            </w:r>
            <w:r w:rsidR="00CE03C2">
              <w:rPr>
                <w:rFonts w:asciiTheme="minorHAnsi" w:eastAsiaTheme="minorHAnsi" w:hAnsiTheme="minorHAnsi" w:cstheme="minorHAnsi"/>
              </w:rPr>
              <w:t>March</w:t>
            </w:r>
            <w:r w:rsidR="00457884">
              <w:rPr>
                <w:rFonts w:asciiTheme="minorHAnsi" w:eastAsiaTheme="minorHAnsi" w:hAnsiTheme="minorHAnsi" w:cstheme="minorHAnsi"/>
              </w:rPr>
              <w:t xml:space="preserve"> 2022</w:t>
            </w:r>
          </w:p>
        </w:tc>
        <w:tc>
          <w:tcPr>
            <w:tcW w:w="2828" w:type="pct"/>
            <w:shd w:val="clear" w:color="auto" w:fill="FFFFFF" w:themeFill="background1"/>
          </w:tcPr>
          <w:p w14:paraId="02386672" w14:textId="7F56BCF8" w:rsidR="00BD6C09" w:rsidRPr="00D50DB6" w:rsidRDefault="00BD6C09" w:rsidP="002A56FF">
            <w:pPr>
              <w:spacing w:line="276" w:lineRule="auto"/>
              <w:jc w:val="both"/>
              <w:rPr>
                <w:rFonts w:asciiTheme="minorHAnsi" w:eastAsiaTheme="minorHAnsi" w:hAnsiTheme="minorHAnsi" w:cstheme="minorHAnsi"/>
                <w:color w:val="000000"/>
              </w:rPr>
            </w:pPr>
            <w:r w:rsidRPr="00D50DB6">
              <w:rPr>
                <w:rFonts w:asciiTheme="minorHAnsi" w:eastAsiaTheme="minorHAnsi" w:hAnsiTheme="minorHAnsi" w:cstheme="minorHAnsi"/>
                <w:color w:val="000000"/>
              </w:rPr>
              <w:t xml:space="preserve">Deadline Second </w:t>
            </w:r>
            <w:r w:rsidRPr="00D50DB6">
              <w:rPr>
                <w:rFonts w:asciiTheme="minorHAnsi" w:eastAsiaTheme="minorHAnsi" w:hAnsiTheme="minorHAnsi" w:cstheme="minorHAnsi"/>
                <w:b/>
                <w:bCs/>
                <w:color w:val="000000"/>
              </w:rPr>
              <w:t>draft report</w:t>
            </w:r>
          </w:p>
        </w:tc>
      </w:tr>
      <w:tr w:rsidR="00BD6C09" w:rsidRPr="00D50DB6" w14:paraId="152BE494" w14:textId="77777777" w:rsidTr="004A3F67">
        <w:trPr>
          <w:trHeight w:val="90"/>
          <w:jc w:val="center"/>
        </w:trPr>
        <w:tc>
          <w:tcPr>
            <w:tcW w:w="2172" w:type="pct"/>
            <w:vMerge/>
            <w:shd w:val="clear" w:color="auto" w:fill="FFFFFF" w:themeFill="background1"/>
          </w:tcPr>
          <w:p w14:paraId="05F8C2FD" w14:textId="403486B1" w:rsidR="00BD6C09" w:rsidRPr="00D50DB6" w:rsidRDefault="00BD6C09" w:rsidP="002A56FF">
            <w:pPr>
              <w:spacing w:line="276" w:lineRule="auto"/>
              <w:jc w:val="both"/>
              <w:rPr>
                <w:rFonts w:asciiTheme="minorHAnsi" w:eastAsiaTheme="minorHAnsi" w:hAnsiTheme="minorHAnsi" w:cstheme="minorHAnsi"/>
                <w:color w:val="000000"/>
              </w:rPr>
            </w:pPr>
          </w:p>
        </w:tc>
        <w:tc>
          <w:tcPr>
            <w:tcW w:w="2828" w:type="pct"/>
            <w:shd w:val="clear" w:color="auto" w:fill="FFFFFF" w:themeFill="background1"/>
          </w:tcPr>
          <w:p w14:paraId="335D1643" w14:textId="3A2018DB" w:rsidR="00BD6C09" w:rsidRPr="00D50DB6" w:rsidRDefault="00BD6C09" w:rsidP="002A56FF">
            <w:pPr>
              <w:spacing w:line="276" w:lineRule="auto"/>
              <w:jc w:val="both"/>
              <w:rPr>
                <w:rFonts w:asciiTheme="minorHAnsi" w:eastAsiaTheme="minorHAnsi" w:hAnsiTheme="minorHAnsi" w:cstheme="minorHAnsi"/>
                <w:color w:val="000000"/>
              </w:rPr>
            </w:pPr>
            <w:r w:rsidRPr="00D50DB6">
              <w:rPr>
                <w:rFonts w:asciiTheme="minorHAnsi" w:eastAsiaTheme="minorHAnsi" w:hAnsiTheme="minorHAnsi" w:cstheme="minorHAnsi"/>
                <w:color w:val="000000"/>
              </w:rPr>
              <w:t>Reference group meeting</w:t>
            </w:r>
          </w:p>
        </w:tc>
      </w:tr>
      <w:tr w:rsidR="00BD6C09" w:rsidRPr="00D50DB6" w14:paraId="308D3100" w14:textId="77777777" w:rsidTr="004A3F67">
        <w:trPr>
          <w:trHeight w:val="90"/>
          <w:jc w:val="center"/>
        </w:trPr>
        <w:tc>
          <w:tcPr>
            <w:tcW w:w="2172" w:type="pct"/>
            <w:shd w:val="clear" w:color="auto" w:fill="FFFFFF" w:themeFill="background1"/>
          </w:tcPr>
          <w:p w14:paraId="5C7D106D" w14:textId="7BAFB4DE" w:rsidR="00BD6C09" w:rsidRPr="00D50DB6" w:rsidRDefault="002A08F3" w:rsidP="002A56FF">
            <w:pPr>
              <w:spacing w:line="276" w:lineRule="auto"/>
              <w:jc w:val="both"/>
              <w:rPr>
                <w:rFonts w:asciiTheme="minorHAnsi" w:eastAsiaTheme="minorHAnsi" w:hAnsiTheme="minorHAnsi" w:cstheme="minorHAnsi"/>
                <w:color w:val="000000"/>
              </w:rPr>
            </w:pPr>
            <w:r>
              <w:rPr>
                <w:rFonts w:asciiTheme="minorHAnsi" w:eastAsiaTheme="minorHAnsi" w:hAnsiTheme="minorHAnsi" w:cstheme="minorHAnsi"/>
                <w:color w:val="000000"/>
              </w:rPr>
              <w:t>1</w:t>
            </w:r>
            <w:r w:rsidR="00CE03C2">
              <w:rPr>
                <w:rFonts w:asciiTheme="minorHAnsi" w:eastAsiaTheme="minorHAnsi" w:hAnsiTheme="minorHAnsi" w:cstheme="minorHAnsi"/>
                <w:color w:val="000000"/>
              </w:rPr>
              <w:t>5</w:t>
            </w:r>
            <w:r>
              <w:rPr>
                <w:rFonts w:asciiTheme="minorHAnsi" w:eastAsiaTheme="minorHAnsi" w:hAnsiTheme="minorHAnsi" w:cstheme="minorHAnsi"/>
                <w:color w:val="000000"/>
              </w:rPr>
              <w:t xml:space="preserve"> </w:t>
            </w:r>
            <w:r w:rsidR="00CE03C2">
              <w:rPr>
                <w:rFonts w:asciiTheme="minorHAnsi" w:eastAsiaTheme="minorHAnsi" w:hAnsiTheme="minorHAnsi" w:cstheme="minorHAnsi"/>
                <w:color w:val="000000"/>
              </w:rPr>
              <w:t xml:space="preserve">April </w:t>
            </w:r>
            <w:r w:rsidR="00BD6C09" w:rsidRPr="00D50DB6">
              <w:rPr>
                <w:rFonts w:asciiTheme="minorHAnsi" w:eastAsiaTheme="minorHAnsi" w:hAnsiTheme="minorHAnsi" w:cstheme="minorHAnsi"/>
                <w:color w:val="000000"/>
              </w:rPr>
              <w:t>2022</w:t>
            </w:r>
          </w:p>
        </w:tc>
        <w:tc>
          <w:tcPr>
            <w:tcW w:w="2828" w:type="pct"/>
            <w:shd w:val="clear" w:color="auto" w:fill="FFFFFF" w:themeFill="background1"/>
          </w:tcPr>
          <w:p w14:paraId="44EC1923" w14:textId="77777777" w:rsidR="00BD6C09" w:rsidRPr="00D50DB6" w:rsidRDefault="00BD6C09" w:rsidP="002A56FF">
            <w:pPr>
              <w:spacing w:line="276" w:lineRule="auto"/>
              <w:jc w:val="both"/>
              <w:rPr>
                <w:rFonts w:asciiTheme="minorHAnsi" w:eastAsiaTheme="minorHAnsi" w:hAnsiTheme="minorHAnsi" w:cstheme="minorHAnsi"/>
                <w:color w:val="000000"/>
              </w:rPr>
            </w:pPr>
            <w:r w:rsidRPr="00D50DB6">
              <w:rPr>
                <w:rFonts w:asciiTheme="minorHAnsi" w:eastAsiaTheme="minorHAnsi" w:hAnsiTheme="minorHAnsi" w:cstheme="minorHAnsi"/>
                <w:color w:val="000000"/>
              </w:rPr>
              <w:t xml:space="preserve">Deadline </w:t>
            </w:r>
            <w:r w:rsidRPr="00D50DB6">
              <w:rPr>
                <w:rFonts w:asciiTheme="minorHAnsi" w:eastAsiaTheme="minorHAnsi" w:hAnsiTheme="minorHAnsi" w:cstheme="minorHAnsi"/>
                <w:b/>
                <w:bCs/>
                <w:color w:val="000000"/>
              </w:rPr>
              <w:t xml:space="preserve">final report </w:t>
            </w:r>
          </w:p>
        </w:tc>
      </w:tr>
    </w:tbl>
    <w:p w14:paraId="4BBF93F3" w14:textId="76A1126E" w:rsidR="004078DF" w:rsidRPr="00D50DB6" w:rsidRDefault="004078DF" w:rsidP="002A56FF">
      <w:pPr>
        <w:spacing w:line="276" w:lineRule="auto"/>
        <w:jc w:val="both"/>
        <w:rPr>
          <w:rFonts w:asciiTheme="minorHAnsi" w:hAnsiTheme="minorHAnsi" w:cstheme="minorHAnsi"/>
        </w:rPr>
      </w:pPr>
    </w:p>
    <w:p w14:paraId="1C4CFEF9" w14:textId="51359F61" w:rsidR="0041686D" w:rsidRPr="00C42EA8" w:rsidRDefault="00082472" w:rsidP="002A56FF">
      <w:pPr>
        <w:pStyle w:val="Heading2"/>
        <w:numPr>
          <w:ilvl w:val="0"/>
          <w:numId w:val="12"/>
        </w:numPr>
        <w:spacing w:line="276" w:lineRule="auto"/>
        <w:rPr>
          <w:rFonts w:ascii="Dosis" w:hAnsi="Dosis" w:cstheme="minorHAnsi"/>
        </w:rPr>
      </w:pPr>
      <w:r w:rsidRPr="00C42EA8">
        <w:rPr>
          <w:rFonts w:ascii="Dosis" w:hAnsi="Dosis" w:cstheme="minorHAnsi"/>
        </w:rPr>
        <w:t xml:space="preserve">MTR </w:t>
      </w:r>
      <w:r w:rsidR="00A74B51" w:rsidRPr="00C42EA8">
        <w:rPr>
          <w:rFonts w:ascii="Dosis" w:hAnsi="Dosis" w:cstheme="minorHAnsi"/>
        </w:rPr>
        <w:t>Organization</w:t>
      </w:r>
    </w:p>
    <w:p w14:paraId="58EA6E37" w14:textId="63BE43E0" w:rsidR="0041686D" w:rsidRPr="00D50DB6" w:rsidRDefault="0041686D" w:rsidP="00226ADC">
      <w:pPr>
        <w:widowControl/>
        <w:adjustRightInd w:val="0"/>
        <w:spacing w:after="240" w:line="276" w:lineRule="auto"/>
        <w:jc w:val="both"/>
        <w:rPr>
          <w:rFonts w:asciiTheme="minorHAnsi" w:eastAsiaTheme="minorHAnsi" w:hAnsiTheme="minorHAnsi" w:cstheme="minorHAnsi"/>
        </w:rPr>
      </w:pPr>
      <w:r w:rsidRPr="00D50DB6">
        <w:rPr>
          <w:rFonts w:asciiTheme="minorHAnsi" w:eastAsiaTheme="minorHAnsi" w:hAnsiTheme="minorHAnsi" w:cstheme="minorHAnsi"/>
        </w:rPr>
        <w:t>The reference group for this MTR will consist of</w:t>
      </w:r>
      <w:r w:rsidR="009448D1" w:rsidRPr="00D50DB6">
        <w:rPr>
          <w:rFonts w:asciiTheme="minorHAnsi" w:eastAsiaTheme="minorHAnsi" w:hAnsiTheme="minorHAnsi" w:cstheme="minorHAnsi"/>
        </w:rPr>
        <w:t xml:space="preserve"> representatives of the </w:t>
      </w:r>
      <w:r w:rsidR="00EA3415" w:rsidRPr="00D50DB6">
        <w:rPr>
          <w:rFonts w:asciiTheme="minorHAnsi" w:eastAsiaTheme="minorHAnsi" w:hAnsiTheme="minorHAnsi" w:cstheme="minorHAnsi"/>
        </w:rPr>
        <w:t>SNV</w:t>
      </w:r>
      <w:r w:rsidR="00EA3415">
        <w:rPr>
          <w:rFonts w:asciiTheme="minorHAnsi" w:eastAsiaTheme="minorHAnsi" w:hAnsiTheme="minorHAnsi" w:cstheme="minorHAnsi"/>
        </w:rPr>
        <w:t>,</w:t>
      </w:r>
      <w:r w:rsidR="00FA1A46">
        <w:rPr>
          <w:rFonts w:asciiTheme="minorHAnsi" w:eastAsiaTheme="minorHAnsi" w:hAnsiTheme="minorHAnsi" w:cstheme="minorHAnsi"/>
        </w:rPr>
        <w:t xml:space="preserve"> </w:t>
      </w:r>
      <w:r w:rsidR="00AF51F4">
        <w:rPr>
          <w:rFonts w:asciiTheme="minorHAnsi" w:eastAsiaTheme="minorHAnsi" w:hAnsiTheme="minorHAnsi" w:cstheme="minorHAnsi"/>
        </w:rPr>
        <w:t xml:space="preserve">representative of </w:t>
      </w:r>
      <w:r w:rsidR="00FA1A46" w:rsidRPr="00D50DB6">
        <w:rPr>
          <w:rFonts w:asciiTheme="minorHAnsi" w:eastAsiaTheme="minorHAnsi" w:hAnsiTheme="minorHAnsi" w:cstheme="minorHAnsi"/>
        </w:rPr>
        <w:t>consortium partners</w:t>
      </w:r>
      <w:r w:rsidR="009448D1" w:rsidRPr="00D50DB6">
        <w:rPr>
          <w:rFonts w:asciiTheme="minorHAnsi" w:eastAsiaTheme="minorHAnsi" w:hAnsiTheme="minorHAnsi" w:cstheme="minorHAnsi"/>
        </w:rPr>
        <w:t xml:space="preserve"> and </w:t>
      </w:r>
      <w:r w:rsidR="00FA1A46">
        <w:rPr>
          <w:rFonts w:asciiTheme="minorHAnsi" w:eastAsiaTheme="minorHAnsi" w:hAnsiTheme="minorHAnsi" w:cstheme="minorHAnsi"/>
        </w:rPr>
        <w:t>DGIS</w:t>
      </w:r>
      <w:r w:rsidR="00EF5B59">
        <w:rPr>
          <w:rFonts w:asciiTheme="minorHAnsi" w:eastAsiaTheme="minorHAnsi" w:hAnsiTheme="minorHAnsi" w:cstheme="minorHAnsi"/>
        </w:rPr>
        <w:t>.</w:t>
      </w:r>
    </w:p>
    <w:p w14:paraId="10059F39" w14:textId="7B4A6733" w:rsidR="0041686D" w:rsidRPr="00D50DB6" w:rsidRDefault="0041686D" w:rsidP="00226ADC">
      <w:pPr>
        <w:widowControl/>
        <w:adjustRightInd w:val="0"/>
        <w:spacing w:after="240" w:line="276" w:lineRule="auto"/>
        <w:jc w:val="both"/>
        <w:rPr>
          <w:rFonts w:asciiTheme="minorHAnsi" w:eastAsiaTheme="minorHAnsi" w:hAnsiTheme="minorHAnsi" w:cstheme="minorHAnsi"/>
        </w:rPr>
      </w:pPr>
      <w:r w:rsidRPr="00D50DB6">
        <w:rPr>
          <w:rFonts w:asciiTheme="minorHAnsi" w:eastAsiaTheme="minorHAnsi" w:hAnsiTheme="minorHAnsi" w:cstheme="minorHAnsi"/>
        </w:rPr>
        <w:t>The reference group will provide input to the client (SNV</w:t>
      </w:r>
      <w:r w:rsidR="009448D1" w:rsidRPr="00D50DB6">
        <w:rPr>
          <w:rFonts w:asciiTheme="minorHAnsi" w:eastAsiaTheme="minorHAnsi" w:hAnsiTheme="minorHAnsi" w:cstheme="minorHAnsi"/>
        </w:rPr>
        <w:t xml:space="preserve"> and consortium partners</w:t>
      </w:r>
      <w:r w:rsidRPr="00D50DB6">
        <w:rPr>
          <w:rFonts w:asciiTheme="minorHAnsi" w:eastAsiaTheme="minorHAnsi" w:hAnsiTheme="minorHAnsi" w:cstheme="minorHAnsi"/>
        </w:rPr>
        <w:t>) and the researchers at 2 strategic moments: in the middle (to give feedback on the first findings of the literature review and the plans for field studies) and at the end (to give feedback on the final draft report).</w:t>
      </w:r>
    </w:p>
    <w:p w14:paraId="4C0EFC31" w14:textId="0FEC303B" w:rsidR="0041686D" w:rsidRPr="00D50DB6" w:rsidRDefault="00281481" w:rsidP="00226ADC">
      <w:pPr>
        <w:widowControl/>
        <w:adjustRightInd w:val="0"/>
        <w:spacing w:after="240" w:line="276" w:lineRule="auto"/>
        <w:jc w:val="both"/>
        <w:rPr>
          <w:rFonts w:asciiTheme="minorHAnsi" w:eastAsiaTheme="minorHAnsi" w:hAnsiTheme="minorHAnsi" w:cstheme="minorHAnsi"/>
        </w:rPr>
      </w:pPr>
      <w:r w:rsidRPr="00D50DB6">
        <w:rPr>
          <w:rFonts w:asciiTheme="minorHAnsi" w:eastAsiaTheme="minorHAnsi" w:hAnsiTheme="minorHAnsi" w:cstheme="minorHAnsi"/>
        </w:rPr>
        <w:t>The CRAFT</w:t>
      </w:r>
      <w:r w:rsidR="009448D1" w:rsidRPr="00D50DB6">
        <w:rPr>
          <w:rFonts w:asciiTheme="minorHAnsi" w:eastAsiaTheme="minorHAnsi" w:hAnsiTheme="minorHAnsi" w:cstheme="minorHAnsi"/>
        </w:rPr>
        <w:t xml:space="preserve"> Multi-country Monitoring Evaluation Learning Advisor</w:t>
      </w:r>
      <w:r w:rsidR="0041686D" w:rsidRPr="00D50DB6">
        <w:rPr>
          <w:rFonts w:asciiTheme="minorHAnsi" w:eastAsiaTheme="minorHAnsi" w:hAnsiTheme="minorHAnsi" w:cstheme="minorHAnsi"/>
        </w:rPr>
        <w:t xml:space="preserve">, is the main contact person from </w:t>
      </w:r>
      <w:r w:rsidR="009448D1" w:rsidRPr="00D50DB6">
        <w:rPr>
          <w:rFonts w:asciiTheme="minorHAnsi" w:eastAsiaTheme="minorHAnsi" w:hAnsiTheme="minorHAnsi" w:cstheme="minorHAnsi"/>
        </w:rPr>
        <w:t>SNV</w:t>
      </w:r>
      <w:r w:rsidR="0041686D" w:rsidRPr="00D50DB6">
        <w:rPr>
          <w:rFonts w:asciiTheme="minorHAnsi" w:eastAsiaTheme="minorHAnsi" w:hAnsiTheme="minorHAnsi" w:cstheme="minorHAnsi"/>
        </w:rPr>
        <w:t xml:space="preserve"> for this assignment, meaning overall responsibility and accountability for the Mid-Term review; guidance throughout all phases of execution; approval of all deliverables and co-ordination of the reference group. </w:t>
      </w:r>
    </w:p>
    <w:p w14:paraId="6C8636D7" w14:textId="4E02BCF3" w:rsidR="0041686D" w:rsidRPr="00D50DB6" w:rsidRDefault="00C12C19" w:rsidP="00226ADC">
      <w:pPr>
        <w:widowControl/>
        <w:adjustRightInd w:val="0"/>
        <w:spacing w:after="240" w:line="276" w:lineRule="auto"/>
        <w:jc w:val="both"/>
        <w:rPr>
          <w:rFonts w:asciiTheme="minorHAnsi" w:eastAsiaTheme="minorHAnsi" w:hAnsiTheme="minorHAnsi" w:cstheme="minorHAnsi"/>
        </w:rPr>
      </w:pPr>
      <w:r w:rsidRPr="00D50DB6">
        <w:rPr>
          <w:rFonts w:asciiTheme="minorHAnsi" w:eastAsiaTheme="minorHAnsi" w:hAnsiTheme="minorHAnsi" w:cstheme="minorHAnsi"/>
        </w:rPr>
        <w:t>The Regional P</w:t>
      </w:r>
      <w:r w:rsidR="0041686D" w:rsidRPr="00D50DB6">
        <w:rPr>
          <w:rFonts w:asciiTheme="minorHAnsi" w:eastAsiaTheme="minorHAnsi" w:hAnsiTheme="minorHAnsi" w:cstheme="minorHAnsi"/>
        </w:rPr>
        <w:t>roject manager CRAFT will be the contact person from the CRAFT consortium for this Mid-Term review and will give the researchers access to all relevant documents and data systems, link them to responsible colleagues and introduce them to implementing partners.</w:t>
      </w:r>
    </w:p>
    <w:p w14:paraId="1EF8FF81" w14:textId="569DE4FD" w:rsidR="0041686D" w:rsidRPr="00B42A0F" w:rsidRDefault="0041686D" w:rsidP="002A56FF">
      <w:pPr>
        <w:pStyle w:val="Heading2"/>
        <w:numPr>
          <w:ilvl w:val="0"/>
          <w:numId w:val="12"/>
        </w:numPr>
        <w:spacing w:line="276" w:lineRule="auto"/>
        <w:rPr>
          <w:rFonts w:ascii="Dosis" w:eastAsiaTheme="minorHAnsi" w:hAnsi="Dosis" w:cstheme="minorHAnsi"/>
        </w:rPr>
      </w:pPr>
      <w:r w:rsidRPr="00B42A0F">
        <w:rPr>
          <w:rFonts w:ascii="Dosis" w:eastAsiaTheme="minorHAnsi" w:hAnsi="Dosis" w:cstheme="minorHAnsi"/>
        </w:rPr>
        <w:lastRenderedPageBreak/>
        <w:t xml:space="preserve">Budget and assessment criteria </w:t>
      </w:r>
    </w:p>
    <w:p w14:paraId="66B18B0C" w14:textId="29605E4C" w:rsidR="0041686D" w:rsidRPr="00D50DB6" w:rsidRDefault="0041686D" w:rsidP="002A56FF">
      <w:pPr>
        <w:spacing w:line="276" w:lineRule="auto"/>
        <w:jc w:val="both"/>
        <w:rPr>
          <w:rFonts w:asciiTheme="minorHAnsi" w:eastAsiaTheme="minorHAnsi" w:hAnsiTheme="minorHAnsi" w:cstheme="minorHAnsi"/>
        </w:rPr>
      </w:pPr>
      <w:r w:rsidRPr="00D50DB6">
        <w:rPr>
          <w:rFonts w:asciiTheme="minorHAnsi" w:eastAsiaTheme="minorHAnsi" w:hAnsiTheme="minorHAnsi" w:cstheme="minorHAnsi"/>
        </w:rPr>
        <w:t xml:space="preserve">The Mid-Term review will be conducted by </w:t>
      </w:r>
      <w:r w:rsidRPr="00ED7FB3">
        <w:rPr>
          <w:rFonts w:asciiTheme="minorHAnsi" w:eastAsiaTheme="minorHAnsi" w:hAnsiTheme="minorHAnsi" w:cstheme="minorHAnsi"/>
        </w:rPr>
        <w:t>an independent evaluation team</w:t>
      </w:r>
      <w:r w:rsidRPr="00D50DB6">
        <w:rPr>
          <w:rFonts w:asciiTheme="minorHAnsi" w:eastAsiaTheme="minorHAnsi" w:hAnsiTheme="minorHAnsi" w:cstheme="minorHAnsi"/>
        </w:rPr>
        <w:t xml:space="preserve"> selected. The total budget </w:t>
      </w:r>
      <w:r w:rsidR="00703409">
        <w:rPr>
          <w:rFonts w:asciiTheme="minorHAnsi" w:eastAsiaTheme="minorHAnsi" w:hAnsiTheme="minorHAnsi" w:cstheme="minorHAnsi"/>
        </w:rPr>
        <w:t>propose</w:t>
      </w:r>
      <w:r w:rsidR="00746A21">
        <w:rPr>
          <w:rFonts w:asciiTheme="minorHAnsi" w:eastAsiaTheme="minorHAnsi" w:hAnsiTheme="minorHAnsi" w:cstheme="minorHAnsi"/>
        </w:rPr>
        <w:t>d include all costs related to the assignment</w:t>
      </w:r>
      <w:r w:rsidRPr="00D50DB6">
        <w:rPr>
          <w:rFonts w:asciiTheme="minorHAnsi" w:eastAsiaTheme="minorHAnsi" w:hAnsiTheme="minorHAnsi" w:cstheme="minorHAnsi"/>
        </w:rPr>
        <w:t xml:space="preserve"> (</w:t>
      </w:r>
      <w:r w:rsidR="00746A21">
        <w:rPr>
          <w:rFonts w:asciiTheme="minorHAnsi" w:eastAsiaTheme="minorHAnsi" w:hAnsiTheme="minorHAnsi" w:cstheme="minorHAnsi"/>
        </w:rPr>
        <w:t>plus</w:t>
      </w:r>
      <w:r w:rsidRPr="00D50DB6">
        <w:rPr>
          <w:rFonts w:asciiTheme="minorHAnsi" w:eastAsiaTheme="minorHAnsi" w:hAnsiTheme="minorHAnsi" w:cstheme="minorHAnsi"/>
        </w:rPr>
        <w:t xml:space="preserve"> VAT)</w:t>
      </w:r>
      <w:r w:rsidR="00C31CBA">
        <w:rPr>
          <w:rFonts w:asciiTheme="minorHAnsi" w:eastAsiaTheme="minorHAnsi" w:hAnsiTheme="minorHAnsi" w:cstheme="minorHAnsi"/>
        </w:rPr>
        <w:t xml:space="preserve">, </w:t>
      </w:r>
      <w:r w:rsidR="00746A21">
        <w:rPr>
          <w:rFonts w:asciiTheme="minorHAnsi" w:eastAsiaTheme="minorHAnsi" w:hAnsiTheme="minorHAnsi" w:cstheme="minorHAnsi"/>
        </w:rPr>
        <w:t xml:space="preserve">however, </w:t>
      </w:r>
      <w:r w:rsidR="00C31CBA">
        <w:rPr>
          <w:rFonts w:asciiTheme="minorHAnsi" w:eastAsiaTheme="minorHAnsi" w:hAnsiTheme="minorHAnsi" w:cstheme="minorHAnsi"/>
        </w:rPr>
        <w:t>exclud</w:t>
      </w:r>
      <w:r w:rsidR="00746A21">
        <w:rPr>
          <w:rFonts w:asciiTheme="minorHAnsi" w:eastAsiaTheme="minorHAnsi" w:hAnsiTheme="minorHAnsi" w:cstheme="minorHAnsi"/>
        </w:rPr>
        <w:t>ed</w:t>
      </w:r>
      <w:r w:rsidR="00C31CBA">
        <w:rPr>
          <w:rFonts w:asciiTheme="minorHAnsi" w:eastAsiaTheme="minorHAnsi" w:hAnsiTheme="minorHAnsi" w:cstheme="minorHAnsi"/>
        </w:rPr>
        <w:t xml:space="preserve"> travel and logistical costs (paid directly by SNV)</w:t>
      </w:r>
      <w:r w:rsidRPr="00D50DB6">
        <w:rPr>
          <w:rFonts w:asciiTheme="minorHAnsi" w:eastAsiaTheme="minorHAnsi" w:hAnsiTheme="minorHAnsi" w:cstheme="minorHAnsi"/>
        </w:rPr>
        <w:t>.</w:t>
      </w:r>
    </w:p>
    <w:p w14:paraId="145E2719" w14:textId="421F819B" w:rsidR="0041686D" w:rsidRDefault="00C31CBA" w:rsidP="002A56FF">
      <w:pPr>
        <w:spacing w:line="276" w:lineRule="auto"/>
        <w:jc w:val="both"/>
        <w:rPr>
          <w:rFonts w:ascii="Verdana" w:hAnsi="Verdana"/>
          <w:sz w:val="18"/>
          <w:szCs w:val="18"/>
        </w:rPr>
      </w:pPr>
      <w:r w:rsidRPr="00746A21">
        <w:rPr>
          <w:rFonts w:asciiTheme="minorHAnsi" w:eastAsiaTheme="minorHAnsi" w:hAnsiTheme="minorHAnsi" w:cstheme="minorHAnsi"/>
        </w:rPr>
        <w:t xml:space="preserve">The assessment criteria </w:t>
      </w:r>
      <w:r w:rsidR="00497E33" w:rsidRPr="00746A21">
        <w:rPr>
          <w:rFonts w:asciiTheme="minorHAnsi" w:eastAsiaTheme="minorHAnsi" w:hAnsiTheme="minorHAnsi" w:cstheme="minorHAnsi"/>
        </w:rPr>
        <w:t xml:space="preserve">are the quality of the </w:t>
      </w:r>
      <w:r w:rsidR="008A2015" w:rsidRPr="00746A21">
        <w:rPr>
          <w:rFonts w:asciiTheme="minorHAnsi" w:eastAsiaTheme="minorHAnsi" w:hAnsiTheme="minorHAnsi" w:cstheme="minorHAnsi"/>
        </w:rPr>
        <w:t>evaluation</w:t>
      </w:r>
      <w:r w:rsidR="00497E33" w:rsidRPr="00746A21">
        <w:rPr>
          <w:rFonts w:asciiTheme="minorHAnsi" w:eastAsiaTheme="minorHAnsi" w:hAnsiTheme="minorHAnsi" w:cstheme="minorHAnsi"/>
        </w:rPr>
        <w:t xml:space="preserve"> team, the technical proposal and budget.</w:t>
      </w:r>
      <w:r w:rsidR="00497E33">
        <w:rPr>
          <w:rFonts w:asciiTheme="minorHAnsi" w:eastAsiaTheme="minorHAnsi" w:hAnsiTheme="minorHAnsi" w:cstheme="minorHAnsi"/>
          <w:sz w:val="24"/>
          <w:szCs w:val="24"/>
        </w:rPr>
        <w:t xml:space="preserve">  There is a </w:t>
      </w:r>
      <w:r w:rsidR="00497E33">
        <w:rPr>
          <w:rFonts w:ascii="Verdana" w:hAnsi="Verdana"/>
          <w:sz w:val="18"/>
          <w:szCs w:val="18"/>
        </w:rPr>
        <w:t xml:space="preserve">‘minimum requirement’ </w:t>
      </w:r>
      <w:r w:rsidR="001A0F2F">
        <w:rPr>
          <w:rFonts w:ascii="Verdana" w:hAnsi="Verdana"/>
          <w:sz w:val="18"/>
          <w:szCs w:val="18"/>
        </w:rPr>
        <w:t xml:space="preserve">of </w:t>
      </w:r>
      <w:r w:rsidR="000B36F5">
        <w:rPr>
          <w:rFonts w:ascii="Verdana" w:hAnsi="Verdana"/>
          <w:sz w:val="18"/>
          <w:szCs w:val="18"/>
        </w:rPr>
        <w:t xml:space="preserve">at least </w:t>
      </w:r>
      <w:r w:rsidR="00D7117E">
        <w:rPr>
          <w:rFonts w:ascii="Verdana" w:hAnsi="Verdana"/>
          <w:sz w:val="18"/>
          <w:szCs w:val="18"/>
        </w:rPr>
        <w:t xml:space="preserve">50% of total score for any applicants to be considered. </w:t>
      </w:r>
    </w:p>
    <w:p w14:paraId="4DBBF724" w14:textId="77777777" w:rsidR="006A74E8" w:rsidRPr="004A3F67" w:rsidRDefault="006A74E8" w:rsidP="002A56FF">
      <w:pPr>
        <w:spacing w:line="276" w:lineRule="auto"/>
        <w:jc w:val="both"/>
        <w:rPr>
          <w:rFonts w:asciiTheme="minorHAnsi" w:eastAsiaTheme="minorHAnsi" w:hAnsiTheme="minorHAnsi" w:cstheme="minorHAnsi"/>
          <w:sz w:val="24"/>
          <w:szCs w:val="24"/>
        </w:rPr>
      </w:pPr>
    </w:p>
    <w:tbl>
      <w:tblPr>
        <w:tblW w:w="9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1559"/>
        <w:gridCol w:w="6516"/>
        <w:gridCol w:w="709"/>
      </w:tblGrid>
      <w:tr w:rsidR="0041686D" w:rsidRPr="00D50DB6" w14:paraId="7A57187B" w14:textId="77777777" w:rsidTr="004A3F67">
        <w:trPr>
          <w:trHeight w:val="215"/>
        </w:trPr>
        <w:tc>
          <w:tcPr>
            <w:tcW w:w="1809" w:type="dxa"/>
            <w:gridSpan w:val="2"/>
            <w:shd w:val="clear" w:color="auto" w:fill="70AD47" w:themeFill="accent6"/>
          </w:tcPr>
          <w:p w14:paraId="516EB5C1" w14:textId="60B41747" w:rsidR="0041686D" w:rsidRPr="00B42A0F" w:rsidRDefault="0041686D" w:rsidP="002A56FF">
            <w:pPr>
              <w:widowControl/>
              <w:adjustRightInd w:val="0"/>
              <w:spacing w:line="276" w:lineRule="auto"/>
              <w:rPr>
                <w:rFonts w:ascii="Arial" w:eastAsiaTheme="minorHAnsi" w:hAnsi="Arial" w:cs="Arial"/>
                <w:color w:val="000000"/>
                <w:sz w:val="18"/>
                <w:szCs w:val="18"/>
              </w:rPr>
            </w:pPr>
            <w:r w:rsidRPr="00B42A0F">
              <w:rPr>
                <w:rFonts w:ascii="Arial" w:eastAsiaTheme="minorHAnsi" w:hAnsi="Arial" w:cs="Arial"/>
                <w:b/>
                <w:bCs/>
                <w:color w:val="000000"/>
                <w:sz w:val="18"/>
                <w:szCs w:val="18"/>
              </w:rPr>
              <w:t xml:space="preserve">Assessment criteria </w:t>
            </w:r>
          </w:p>
        </w:tc>
        <w:tc>
          <w:tcPr>
            <w:tcW w:w="7225" w:type="dxa"/>
            <w:gridSpan w:val="2"/>
            <w:shd w:val="clear" w:color="auto" w:fill="70AD47" w:themeFill="accent6"/>
          </w:tcPr>
          <w:p w14:paraId="1F3F884E" w14:textId="77777777" w:rsidR="0041686D" w:rsidRPr="00B42A0F" w:rsidRDefault="0041686D" w:rsidP="002A56FF">
            <w:pPr>
              <w:widowControl/>
              <w:adjustRightInd w:val="0"/>
              <w:spacing w:line="276" w:lineRule="auto"/>
              <w:rPr>
                <w:rFonts w:ascii="Arial" w:eastAsiaTheme="minorHAnsi" w:hAnsi="Arial" w:cs="Arial"/>
                <w:color w:val="000000"/>
                <w:sz w:val="18"/>
                <w:szCs w:val="18"/>
              </w:rPr>
            </w:pPr>
            <w:r w:rsidRPr="00B42A0F">
              <w:rPr>
                <w:rFonts w:ascii="Arial" w:eastAsiaTheme="minorHAnsi" w:hAnsi="Arial" w:cs="Arial"/>
                <w:b/>
                <w:bCs/>
                <w:color w:val="000000"/>
                <w:sz w:val="18"/>
                <w:szCs w:val="18"/>
              </w:rPr>
              <w:t xml:space="preserve">Weighting </w:t>
            </w:r>
          </w:p>
          <w:p w14:paraId="635CCDFC" w14:textId="77777777" w:rsidR="0041686D" w:rsidRPr="00B42A0F" w:rsidRDefault="0041686D" w:rsidP="002A56FF">
            <w:pPr>
              <w:widowControl/>
              <w:adjustRightInd w:val="0"/>
              <w:spacing w:line="276" w:lineRule="auto"/>
              <w:rPr>
                <w:rFonts w:ascii="Arial" w:eastAsiaTheme="minorHAnsi" w:hAnsi="Arial" w:cs="Arial"/>
                <w:color w:val="000000"/>
                <w:sz w:val="18"/>
                <w:szCs w:val="18"/>
              </w:rPr>
            </w:pPr>
            <w:r w:rsidRPr="00B42A0F">
              <w:rPr>
                <w:rFonts w:ascii="Arial" w:eastAsiaTheme="minorHAnsi" w:hAnsi="Arial" w:cs="Arial"/>
                <w:b/>
                <w:bCs/>
                <w:color w:val="000000"/>
                <w:sz w:val="18"/>
                <w:szCs w:val="18"/>
              </w:rPr>
              <w:t xml:space="preserve">factor </w:t>
            </w:r>
          </w:p>
        </w:tc>
      </w:tr>
      <w:tr w:rsidR="0041686D" w:rsidRPr="00D50DB6" w14:paraId="6776AC81" w14:textId="77777777" w:rsidTr="004A3F67">
        <w:trPr>
          <w:trHeight w:val="90"/>
        </w:trPr>
        <w:tc>
          <w:tcPr>
            <w:tcW w:w="250" w:type="dxa"/>
            <w:shd w:val="clear" w:color="auto" w:fill="A8D08D" w:themeFill="accent6" w:themeFillTint="99"/>
          </w:tcPr>
          <w:p w14:paraId="7A532203" w14:textId="77777777" w:rsidR="0041686D" w:rsidRPr="00D50DB6" w:rsidRDefault="0041686D" w:rsidP="002A56FF">
            <w:pPr>
              <w:widowControl/>
              <w:adjustRightInd w:val="0"/>
              <w:spacing w:line="276" w:lineRule="auto"/>
              <w:rPr>
                <w:rFonts w:asciiTheme="minorHAnsi" w:eastAsiaTheme="minorHAnsi" w:hAnsiTheme="minorHAnsi" w:cstheme="minorHAnsi"/>
                <w:color w:val="000000"/>
                <w:sz w:val="18"/>
                <w:szCs w:val="18"/>
              </w:rPr>
            </w:pPr>
            <w:r w:rsidRPr="00D50DB6">
              <w:rPr>
                <w:rFonts w:asciiTheme="minorHAnsi" w:eastAsiaTheme="minorHAnsi" w:hAnsiTheme="minorHAnsi" w:cstheme="minorHAnsi"/>
                <w:b/>
                <w:bCs/>
                <w:color w:val="000000"/>
                <w:sz w:val="18"/>
                <w:szCs w:val="18"/>
              </w:rPr>
              <w:t xml:space="preserve">1 </w:t>
            </w:r>
          </w:p>
        </w:tc>
        <w:tc>
          <w:tcPr>
            <w:tcW w:w="8075" w:type="dxa"/>
            <w:gridSpan w:val="2"/>
            <w:shd w:val="clear" w:color="auto" w:fill="A8D08D" w:themeFill="accent6" w:themeFillTint="99"/>
          </w:tcPr>
          <w:p w14:paraId="624CCCB1" w14:textId="77777777" w:rsidR="0041686D" w:rsidRPr="00D50DB6" w:rsidRDefault="0041686D" w:rsidP="002A56FF">
            <w:pPr>
              <w:widowControl/>
              <w:adjustRightInd w:val="0"/>
              <w:spacing w:line="276" w:lineRule="auto"/>
              <w:ind w:right="746"/>
              <w:rPr>
                <w:rFonts w:asciiTheme="minorHAnsi" w:eastAsiaTheme="minorHAnsi" w:hAnsiTheme="minorHAnsi" w:cstheme="minorHAnsi"/>
                <w:color w:val="000000"/>
                <w:sz w:val="18"/>
                <w:szCs w:val="18"/>
              </w:rPr>
            </w:pPr>
            <w:r w:rsidRPr="00D50DB6">
              <w:rPr>
                <w:rFonts w:asciiTheme="minorHAnsi" w:eastAsiaTheme="minorHAnsi" w:hAnsiTheme="minorHAnsi" w:cstheme="minorHAnsi"/>
                <w:b/>
                <w:bCs/>
                <w:color w:val="000000"/>
                <w:sz w:val="18"/>
                <w:szCs w:val="18"/>
              </w:rPr>
              <w:t xml:space="preserve">Evaluation team </w:t>
            </w:r>
          </w:p>
        </w:tc>
        <w:tc>
          <w:tcPr>
            <w:tcW w:w="709" w:type="dxa"/>
            <w:shd w:val="clear" w:color="auto" w:fill="A8D08D" w:themeFill="accent6" w:themeFillTint="99"/>
          </w:tcPr>
          <w:p w14:paraId="37558907" w14:textId="77777777" w:rsidR="0041686D" w:rsidRPr="00D50DB6" w:rsidRDefault="0041686D" w:rsidP="002A56FF">
            <w:pPr>
              <w:widowControl/>
              <w:adjustRightInd w:val="0"/>
              <w:spacing w:line="276" w:lineRule="auto"/>
              <w:rPr>
                <w:rFonts w:asciiTheme="minorHAnsi" w:eastAsiaTheme="minorHAnsi" w:hAnsiTheme="minorHAnsi" w:cstheme="minorHAnsi"/>
                <w:color w:val="000000"/>
                <w:sz w:val="18"/>
                <w:szCs w:val="18"/>
              </w:rPr>
            </w:pPr>
            <w:r w:rsidRPr="00D50DB6">
              <w:rPr>
                <w:rFonts w:asciiTheme="minorHAnsi" w:eastAsiaTheme="minorHAnsi" w:hAnsiTheme="minorHAnsi" w:cstheme="minorHAnsi"/>
                <w:color w:val="000000"/>
                <w:sz w:val="18"/>
                <w:szCs w:val="18"/>
              </w:rPr>
              <w:t xml:space="preserve">40% </w:t>
            </w:r>
          </w:p>
        </w:tc>
      </w:tr>
      <w:tr w:rsidR="0041686D" w:rsidRPr="00D50DB6" w14:paraId="1CA1D78F" w14:textId="77777777" w:rsidTr="008A2015">
        <w:trPr>
          <w:trHeight w:val="90"/>
        </w:trPr>
        <w:tc>
          <w:tcPr>
            <w:tcW w:w="1809" w:type="dxa"/>
            <w:gridSpan w:val="2"/>
          </w:tcPr>
          <w:p w14:paraId="4EC4BE55" w14:textId="77777777" w:rsidR="0041686D" w:rsidRPr="00D50DB6" w:rsidRDefault="0041686D" w:rsidP="002A56FF">
            <w:pPr>
              <w:widowControl/>
              <w:adjustRightInd w:val="0"/>
              <w:spacing w:line="276" w:lineRule="auto"/>
              <w:rPr>
                <w:rFonts w:asciiTheme="minorHAnsi" w:eastAsiaTheme="minorHAnsi" w:hAnsiTheme="minorHAnsi" w:cstheme="minorHAnsi"/>
                <w:color w:val="000000"/>
                <w:sz w:val="18"/>
                <w:szCs w:val="18"/>
              </w:rPr>
            </w:pPr>
            <w:r w:rsidRPr="00D50DB6">
              <w:rPr>
                <w:rFonts w:asciiTheme="minorHAnsi" w:eastAsiaTheme="minorHAnsi" w:hAnsiTheme="minorHAnsi" w:cstheme="minorHAnsi"/>
                <w:color w:val="000000"/>
                <w:sz w:val="18"/>
                <w:szCs w:val="18"/>
              </w:rPr>
              <w:t xml:space="preserve">a </w:t>
            </w:r>
          </w:p>
        </w:tc>
        <w:tc>
          <w:tcPr>
            <w:tcW w:w="7225" w:type="dxa"/>
            <w:gridSpan w:val="2"/>
          </w:tcPr>
          <w:p w14:paraId="6CC6AB2D" w14:textId="77777777" w:rsidR="0041686D" w:rsidRPr="00D50DB6" w:rsidRDefault="0041686D" w:rsidP="002A56FF">
            <w:pPr>
              <w:widowControl/>
              <w:adjustRightInd w:val="0"/>
              <w:spacing w:line="276" w:lineRule="auto"/>
              <w:rPr>
                <w:rFonts w:asciiTheme="minorHAnsi" w:eastAsiaTheme="minorHAnsi" w:hAnsiTheme="minorHAnsi" w:cstheme="minorHAnsi"/>
                <w:color w:val="000000"/>
                <w:sz w:val="18"/>
                <w:szCs w:val="18"/>
              </w:rPr>
            </w:pPr>
            <w:r w:rsidRPr="00D50DB6">
              <w:rPr>
                <w:rFonts w:asciiTheme="minorHAnsi" w:eastAsiaTheme="minorHAnsi" w:hAnsiTheme="minorHAnsi" w:cstheme="minorHAnsi"/>
                <w:color w:val="000000"/>
                <w:sz w:val="18"/>
                <w:szCs w:val="18"/>
              </w:rPr>
              <w:t xml:space="preserve">Expertise of international team leader </w:t>
            </w:r>
          </w:p>
        </w:tc>
      </w:tr>
      <w:tr w:rsidR="0041686D" w:rsidRPr="00D50DB6" w14:paraId="78111105" w14:textId="77777777" w:rsidTr="008A2015">
        <w:trPr>
          <w:trHeight w:val="90"/>
        </w:trPr>
        <w:tc>
          <w:tcPr>
            <w:tcW w:w="1809" w:type="dxa"/>
            <w:gridSpan w:val="2"/>
          </w:tcPr>
          <w:p w14:paraId="07D74652" w14:textId="77777777" w:rsidR="0041686D" w:rsidRPr="00D50DB6" w:rsidRDefault="0041686D" w:rsidP="002A56FF">
            <w:pPr>
              <w:widowControl/>
              <w:adjustRightInd w:val="0"/>
              <w:spacing w:line="276" w:lineRule="auto"/>
              <w:rPr>
                <w:rFonts w:asciiTheme="minorHAnsi" w:eastAsiaTheme="minorHAnsi" w:hAnsiTheme="minorHAnsi" w:cstheme="minorHAnsi"/>
                <w:color w:val="000000"/>
                <w:sz w:val="18"/>
                <w:szCs w:val="18"/>
              </w:rPr>
            </w:pPr>
            <w:r w:rsidRPr="00D50DB6">
              <w:rPr>
                <w:rFonts w:asciiTheme="minorHAnsi" w:eastAsiaTheme="minorHAnsi" w:hAnsiTheme="minorHAnsi" w:cstheme="minorHAnsi"/>
                <w:color w:val="000000"/>
                <w:sz w:val="18"/>
                <w:szCs w:val="18"/>
              </w:rPr>
              <w:t xml:space="preserve">b </w:t>
            </w:r>
          </w:p>
        </w:tc>
        <w:tc>
          <w:tcPr>
            <w:tcW w:w="7225" w:type="dxa"/>
            <w:gridSpan w:val="2"/>
          </w:tcPr>
          <w:p w14:paraId="68B16232" w14:textId="77777777" w:rsidR="0041686D" w:rsidRPr="00D50DB6" w:rsidRDefault="0041686D" w:rsidP="002A56FF">
            <w:pPr>
              <w:widowControl/>
              <w:adjustRightInd w:val="0"/>
              <w:spacing w:line="276" w:lineRule="auto"/>
              <w:rPr>
                <w:rFonts w:asciiTheme="minorHAnsi" w:eastAsiaTheme="minorHAnsi" w:hAnsiTheme="minorHAnsi" w:cstheme="minorHAnsi"/>
                <w:color w:val="000000"/>
                <w:sz w:val="18"/>
                <w:szCs w:val="18"/>
              </w:rPr>
            </w:pPr>
            <w:r w:rsidRPr="00D50DB6">
              <w:rPr>
                <w:rFonts w:asciiTheme="minorHAnsi" w:eastAsiaTheme="minorHAnsi" w:hAnsiTheme="minorHAnsi" w:cstheme="minorHAnsi"/>
                <w:color w:val="000000"/>
                <w:sz w:val="18"/>
                <w:szCs w:val="18"/>
              </w:rPr>
              <w:t xml:space="preserve">Expertise of other international team members </w:t>
            </w:r>
          </w:p>
        </w:tc>
      </w:tr>
      <w:tr w:rsidR="0041686D" w:rsidRPr="00D50DB6" w14:paraId="43CF7191" w14:textId="77777777" w:rsidTr="008A2015">
        <w:trPr>
          <w:trHeight w:val="90"/>
        </w:trPr>
        <w:tc>
          <w:tcPr>
            <w:tcW w:w="1809" w:type="dxa"/>
            <w:gridSpan w:val="2"/>
          </w:tcPr>
          <w:p w14:paraId="41C6EC7F" w14:textId="77777777" w:rsidR="0041686D" w:rsidRPr="00D50DB6" w:rsidRDefault="0041686D" w:rsidP="002A56FF">
            <w:pPr>
              <w:widowControl/>
              <w:adjustRightInd w:val="0"/>
              <w:spacing w:line="276" w:lineRule="auto"/>
              <w:rPr>
                <w:rFonts w:asciiTheme="minorHAnsi" w:eastAsiaTheme="minorHAnsi" w:hAnsiTheme="minorHAnsi" w:cstheme="minorHAnsi"/>
                <w:color w:val="000000"/>
                <w:sz w:val="18"/>
                <w:szCs w:val="18"/>
              </w:rPr>
            </w:pPr>
            <w:r w:rsidRPr="00D50DB6">
              <w:rPr>
                <w:rFonts w:asciiTheme="minorHAnsi" w:eastAsiaTheme="minorHAnsi" w:hAnsiTheme="minorHAnsi" w:cstheme="minorHAnsi"/>
                <w:color w:val="000000"/>
                <w:sz w:val="18"/>
                <w:szCs w:val="18"/>
              </w:rPr>
              <w:t xml:space="preserve">c </w:t>
            </w:r>
          </w:p>
        </w:tc>
        <w:tc>
          <w:tcPr>
            <w:tcW w:w="7225" w:type="dxa"/>
            <w:gridSpan w:val="2"/>
          </w:tcPr>
          <w:p w14:paraId="076B8B66" w14:textId="77777777" w:rsidR="0041686D" w:rsidRPr="00D50DB6" w:rsidRDefault="0041686D" w:rsidP="002A56FF">
            <w:pPr>
              <w:widowControl/>
              <w:adjustRightInd w:val="0"/>
              <w:spacing w:line="276" w:lineRule="auto"/>
              <w:rPr>
                <w:rFonts w:asciiTheme="minorHAnsi" w:eastAsiaTheme="minorHAnsi" w:hAnsiTheme="minorHAnsi" w:cstheme="minorHAnsi"/>
                <w:color w:val="000000"/>
                <w:sz w:val="18"/>
                <w:szCs w:val="18"/>
              </w:rPr>
            </w:pPr>
            <w:r w:rsidRPr="00D50DB6">
              <w:rPr>
                <w:rFonts w:asciiTheme="minorHAnsi" w:eastAsiaTheme="minorHAnsi" w:hAnsiTheme="minorHAnsi" w:cstheme="minorHAnsi"/>
                <w:color w:val="000000"/>
                <w:sz w:val="18"/>
                <w:szCs w:val="18"/>
              </w:rPr>
              <w:t xml:space="preserve">Expertise of local team leader / members </w:t>
            </w:r>
          </w:p>
        </w:tc>
      </w:tr>
      <w:tr w:rsidR="0041686D" w:rsidRPr="00D50DB6" w14:paraId="3C2F3A4A" w14:textId="77777777" w:rsidTr="008A2015">
        <w:trPr>
          <w:trHeight w:val="216"/>
        </w:trPr>
        <w:tc>
          <w:tcPr>
            <w:tcW w:w="1809" w:type="dxa"/>
            <w:gridSpan w:val="2"/>
          </w:tcPr>
          <w:p w14:paraId="08449348" w14:textId="77777777" w:rsidR="0041686D" w:rsidRPr="00D50DB6" w:rsidRDefault="0041686D" w:rsidP="002A56FF">
            <w:pPr>
              <w:widowControl/>
              <w:adjustRightInd w:val="0"/>
              <w:spacing w:line="276" w:lineRule="auto"/>
              <w:rPr>
                <w:rFonts w:asciiTheme="minorHAnsi" w:eastAsiaTheme="minorHAnsi" w:hAnsiTheme="minorHAnsi" w:cstheme="minorHAnsi"/>
                <w:color w:val="000000"/>
                <w:sz w:val="18"/>
                <w:szCs w:val="18"/>
              </w:rPr>
            </w:pPr>
            <w:r w:rsidRPr="00D50DB6">
              <w:rPr>
                <w:rFonts w:asciiTheme="minorHAnsi" w:eastAsiaTheme="minorHAnsi" w:hAnsiTheme="minorHAnsi" w:cstheme="minorHAnsi"/>
                <w:color w:val="000000"/>
                <w:sz w:val="18"/>
                <w:szCs w:val="18"/>
              </w:rPr>
              <w:t xml:space="preserve">d </w:t>
            </w:r>
          </w:p>
        </w:tc>
        <w:tc>
          <w:tcPr>
            <w:tcW w:w="7225" w:type="dxa"/>
            <w:gridSpan w:val="2"/>
          </w:tcPr>
          <w:p w14:paraId="49D2EF32" w14:textId="77777777" w:rsidR="0041686D" w:rsidRPr="00D50DB6" w:rsidRDefault="0041686D" w:rsidP="002A56FF">
            <w:pPr>
              <w:widowControl/>
              <w:adjustRightInd w:val="0"/>
              <w:spacing w:line="276" w:lineRule="auto"/>
              <w:rPr>
                <w:rFonts w:asciiTheme="minorHAnsi" w:eastAsiaTheme="minorHAnsi" w:hAnsiTheme="minorHAnsi" w:cstheme="minorHAnsi"/>
                <w:color w:val="000000"/>
                <w:sz w:val="18"/>
                <w:szCs w:val="18"/>
              </w:rPr>
            </w:pPr>
            <w:r w:rsidRPr="00D50DB6">
              <w:rPr>
                <w:rFonts w:asciiTheme="minorHAnsi" w:eastAsiaTheme="minorHAnsi" w:hAnsiTheme="minorHAnsi" w:cstheme="minorHAnsi"/>
                <w:color w:val="000000"/>
                <w:sz w:val="18"/>
                <w:szCs w:val="18"/>
              </w:rPr>
              <w:t xml:space="preserve">Explanation of how team composition and available expertise (excluding methodology) will guarantee results </w:t>
            </w:r>
          </w:p>
        </w:tc>
      </w:tr>
      <w:tr w:rsidR="0041686D" w:rsidRPr="00D50DB6" w14:paraId="7DF250A8" w14:textId="77777777" w:rsidTr="004A3F67">
        <w:trPr>
          <w:trHeight w:val="90"/>
        </w:trPr>
        <w:tc>
          <w:tcPr>
            <w:tcW w:w="250" w:type="dxa"/>
            <w:shd w:val="clear" w:color="auto" w:fill="A8D08D" w:themeFill="accent6" w:themeFillTint="99"/>
          </w:tcPr>
          <w:p w14:paraId="7ADBFCA6" w14:textId="77777777" w:rsidR="0041686D" w:rsidRPr="00D50DB6" w:rsidRDefault="0041686D" w:rsidP="002A56FF">
            <w:pPr>
              <w:widowControl/>
              <w:adjustRightInd w:val="0"/>
              <w:spacing w:line="276" w:lineRule="auto"/>
              <w:rPr>
                <w:rFonts w:asciiTheme="minorHAnsi" w:eastAsiaTheme="minorHAnsi" w:hAnsiTheme="minorHAnsi" w:cstheme="minorHAnsi"/>
                <w:color w:val="000000"/>
                <w:sz w:val="18"/>
                <w:szCs w:val="18"/>
              </w:rPr>
            </w:pPr>
            <w:r w:rsidRPr="00D50DB6">
              <w:rPr>
                <w:rFonts w:asciiTheme="minorHAnsi" w:eastAsiaTheme="minorHAnsi" w:hAnsiTheme="minorHAnsi" w:cstheme="minorHAnsi"/>
                <w:b/>
                <w:bCs/>
                <w:color w:val="000000"/>
                <w:sz w:val="18"/>
                <w:szCs w:val="18"/>
              </w:rPr>
              <w:t xml:space="preserve">2 </w:t>
            </w:r>
          </w:p>
        </w:tc>
        <w:tc>
          <w:tcPr>
            <w:tcW w:w="8075" w:type="dxa"/>
            <w:gridSpan w:val="2"/>
            <w:shd w:val="clear" w:color="auto" w:fill="A8D08D" w:themeFill="accent6" w:themeFillTint="99"/>
          </w:tcPr>
          <w:p w14:paraId="64786F5A" w14:textId="77777777" w:rsidR="0041686D" w:rsidRPr="00D50DB6" w:rsidRDefault="0041686D" w:rsidP="002A56FF">
            <w:pPr>
              <w:widowControl/>
              <w:adjustRightInd w:val="0"/>
              <w:spacing w:line="276" w:lineRule="auto"/>
              <w:rPr>
                <w:rFonts w:asciiTheme="minorHAnsi" w:eastAsiaTheme="minorHAnsi" w:hAnsiTheme="minorHAnsi" w:cstheme="minorHAnsi"/>
                <w:color w:val="000000"/>
                <w:sz w:val="18"/>
                <w:szCs w:val="18"/>
              </w:rPr>
            </w:pPr>
            <w:r w:rsidRPr="00D50DB6">
              <w:rPr>
                <w:rFonts w:asciiTheme="minorHAnsi" w:eastAsiaTheme="minorHAnsi" w:hAnsiTheme="minorHAnsi" w:cstheme="minorHAnsi"/>
                <w:b/>
                <w:bCs/>
                <w:color w:val="000000"/>
                <w:sz w:val="18"/>
                <w:szCs w:val="18"/>
              </w:rPr>
              <w:t xml:space="preserve">Methodology: technical proposal </w:t>
            </w:r>
          </w:p>
        </w:tc>
        <w:tc>
          <w:tcPr>
            <w:tcW w:w="709" w:type="dxa"/>
            <w:shd w:val="clear" w:color="auto" w:fill="A8D08D" w:themeFill="accent6" w:themeFillTint="99"/>
          </w:tcPr>
          <w:p w14:paraId="7B54C40E" w14:textId="77777777" w:rsidR="0041686D" w:rsidRPr="00D50DB6" w:rsidRDefault="0041686D" w:rsidP="002A56FF">
            <w:pPr>
              <w:widowControl/>
              <w:adjustRightInd w:val="0"/>
              <w:spacing w:line="276" w:lineRule="auto"/>
              <w:rPr>
                <w:rFonts w:asciiTheme="minorHAnsi" w:eastAsiaTheme="minorHAnsi" w:hAnsiTheme="minorHAnsi" w:cstheme="minorHAnsi"/>
                <w:color w:val="000000"/>
                <w:sz w:val="18"/>
                <w:szCs w:val="18"/>
              </w:rPr>
            </w:pPr>
            <w:r w:rsidRPr="00D50DB6">
              <w:rPr>
                <w:rFonts w:asciiTheme="minorHAnsi" w:eastAsiaTheme="minorHAnsi" w:hAnsiTheme="minorHAnsi" w:cstheme="minorHAnsi"/>
                <w:color w:val="000000"/>
                <w:sz w:val="18"/>
                <w:szCs w:val="18"/>
              </w:rPr>
              <w:t xml:space="preserve">50% </w:t>
            </w:r>
          </w:p>
        </w:tc>
      </w:tr>
      <w:tr w:rsidR="0041686D" w:rsidRPr="00D50DB6" w14:paraId="58B5870A" w14:textId="77777777" w:rsidTr="008A2015">
        <w:trPr>
          <w:trHeight w:val="90"/>
        </w:trPr>
        <w:tc>
          <w:tcPr>
            <w:tcW w:w="1809" w:type="dxa"/>
            <w:gridSpan w:val="2"/>
          </w:tcPr>
          <w:p w14:paraId="540D3BBC" w14:textId="77777777" w:rsidR="0041686D" w:rsidRPr="00D50DB6" w:rsidRDefault="0041686D" w:rsidP="002A56FF">
            <w:pPr>
              <w:widowControl/>
              <w:adjustRightInd w:val="0"/>
              <w:spacing w:line="276" w:lineRule="auto"/>
              <w:rPr>
                <w:rFonts w:asciiTheme="minorHAnsi" w:eastAsiaTheme="minorHAnsi" w:hAnsiTheme="minorHAnsi" w:cstheme="minorHAnsi"/>
                <w:color w:val="000000"/>
                <w:sz w:val="18"/>
                <w:szCs w:val="18"/>
              </w:rPr>
            </w:pPr>
            <w:r w:rsidRPr="00D50DB6">
              <w:rPr>
                <w:rFonts w:asciiTheme="minorHAnsi" w:eastAsiaTheme="minorHAnsi" w:hAnsiTheme="minorHAnsi" w:cstheme="minorHAnsi"/>
                <w:color w:val="000000"/>
                <w:sz w:val="18"/>
                <w:szCs w:val="18"/>
              </w:rPr>
              <w:t xml:space="preserve">a </w:t>
            </w:r>
          </w:p>
        </w:tc>
        <w:tc>
          <w:tcPr>
            <w:tcW w:w="7225" w:type="dxa"/>
            <w:gridSpan w:val="2"/>
          </w:tcPr>
          <w:p w14:paraId="1AB97B22" w14:textId="77777777" w:rsidR="0041686D" w:rsidRPr="00D50DB6" w:rsidRDefault="0041686D" w:rsidP="002A56FF">
            <w:pPr>
              <w:widowControl/>
              <w:adjustRightInd w:val="0"/>
              <w:spacing w:line="276" w:lineRule="auto"/>
              <w:rPr>
                <w:rFonts w:asciiTheme="minorHAnsi" w:eastAsiaTheme="minorHAnsi" w:hAnsiTheme="minorHAnsi" w:cstheme="minorHAnsi"/>
                <w:color w:val="000000"/>
                <w:sz w:val="18"/>
                <w:szCs w:val="18"/>
              </w:rPr>
            </w:pPr>
            <w:r w:rsidRPr="00D50DB6">
              <w:rPr>
                <w:rFonts w:asciiTheme="minorHAnsi" w:eastAsiaTheme="minorHAnsi" w:hAnsiTheme="minorHAnsi" w:cstheme="minorHAnsi"/>
                <w:color w:val="000000"/>
                <w:sz w:val="18"/>
                <w:szCs w:val="18"/>
              </w:rPr>
              <w:t xml:space="preserve">Explanation of evaluation approach and methods </w:t>
            </w:r>
          </w:p>
        </w:tc>
      </w:tr>
      <w:tr w:rsidR="0041686D" w:rsidRPr="00D50DB6" w14:paraId="200152CB" w14:textId="77777777" w:rsidTr="008A2015">
        <w:trPr>
          <w:trHeight w:val="90"/>
        </w:trPr>
        <w:tc>
          <w:tcPr>
            <w:tcW w:w="1809" w:type="dxa"/>
            <w:gridSpan w:val="2"/>
          </w:tcPr>
          <w:p w14:paraId="470A739B" w14:textId="77777777" w:rsidR="0041686D" w:rsidRPr="00D50DB6" w:rsidRDefault="0041686D" w:rsidP="002A56FF">
            <w:pPr>
              <w:widowControl/>
              <w:adjustRightInd w:val="0"/>
              <w:spacing w:line="276" w:lineRule="auto"/>
              <w:rPr>
                <w:rFonts w:asciiTheme="minorHAnsi" w:eastAsiaTheme="minorHAnsi" w:hAnsiTheme="minorHAnsi" w:cstheme="minorHAnsi"/>
                <w:color w:val="000000"/>
                <w:sz w:val="18"/>
                <w:szCs w:val="18"/>
              </w:rPr>
            </w:pPr>
            <w:r w:rsidRPr="00D50DB6">
              <w:rPr>
                <w:rFonts w:asciiTheme="minorHAnsi" w:eastAsiaTheme="minorHAnsi" w:hAnsiTheme="minorHAnsi" w:cstheme="minorHAnsi"/>
                <w:color w:val="000000"/>
                <w:sz w:val="18"/>
                <w:szCs w:val="18"/>
              </w:rPr>
              <w:t xml:space="preserve">c </w:t>
            </w:r>
          </w:p>
        </w:tc>
        <w:tc>
          <w:tcPr>
            <w:tcW w:w="7225" w:type="dxa"/>
            <w:gridSpan w:val="2"/>
          </w:tcPr>
          <w:p w14:paraId="7701ED81" w14:textId="77777777" w:rsidR="0041686D" w:rsidRPr="00D50DB6" w:rsidRDefault="0041686D" w:rsidP="002A56FF">
            <w:pPr>
              <w:widowControl/>
              <w:adjustRightInd w:val="0"/>
              <w:spacing w:line="276" w:lineRule="auto"/>
              <w:rPr>
                <w:rFonts w:asciiTheme="minorHAnsi" w:eastAsiaTheme="minorHAnsi" w:hAnsiTheme="minorHAnsi" w:cstheme="minorHAnsi"/>
                <w:color w:val="000000"/>
                <w:sz w:val="18"/>
                <w:szCs w:val="18"/>
              </w:rPr>
            </w:pPr>
            <w:r w:rsidRPr="00D50DB6">
              <w:rPr>
                <w:rFonts w:asciiTheme="minorHAnsi" w:eastAsiaTheme="minorHAnsi" w:hAnsiTheme="minorHAnsi" w:cstheme="minorHAnsi"/>
                <w:color w:val="000000"/>
                <w:sz w:val="18"/>
                <w:szCs w:val="18"/>
              </w:rPr>
              <w:t xml:space="preserve">Implementation plan and calendar </w:t>
            </w:r>
          </w:p>
        </w:tc>
      </w:tr>
      <w:tr w:rsidR="0041686D" w:rsidRPr="00D50DB6" w14:paraId="55F90A2A" w14:textId="77777777" w:rsidTr="008A2015">
        <w:trPr>
          <w:trHeight w:val="90"/>
        </w:trPr>
        <w:tc>
          <w:tcPr>
            <w:tcW w:w="1809" w:type="dxa"/>
            <w:gridSpan w:val="2"/>
          </w:tcPr>
          <w:p w14:paraId="6DD202FF" w14:textId="77777777" w:rsidR="0041686D" w:rsidRPr="00D50DB6" w:rsidRDefault="0041686D" w:rsidP="002A56FF">
            <w:pPr>
              <w:widowControl/>
              <w:adjustRightInd w:val="0"/>
              <w:spacing w:line="276" w:lineRule="auto"/>
              <w:rPr>
                <w:rFonts w:asciiTheme="minorHAnsi" w:eastAsiaTheme="minorHAnsi" w:hAnsiTheme="minorHAnsi" w:cstheme="minorHAnsi"/>
                <w:color w:val="000000"/>
                <w:sz w:val="18"/>
                <w:szCs w:val="18"/>
              </w:rPr>
            </w:pPr>
            <w:r w:rsidRPr="00D50DB6">
              <w:rPr>
                <w:rFonts w:asciiTheme="minorHAnsi" w:eastAsiaTheme="minorHAnsi" w:hAnsiTheme="minorHAnsi" w:cstheme="minorHAnsi"/>
                <w:color w:val="000000"/>
                <w:sz w:val="18"/>
                <w:szCs w:val="18"/>
              </w:rPr>
              <w:t xml:space="preserve">d </w:t>
            </w:r>
          </w:p>
        </w:tc>
        <w:tc>
          <w:tcPr>
            <w:tcW w:w="7225" w:type="dxa"/>
            <w:gridSpan w:val="2"/>
          </w:tcPr>
          <w:p w14:paraId="2CC9D4E4" w14:textId="1F0E54BA" w:rsidR="0041686D" w:rsidRPr="00D50DB6" w:rsidRDefault="0041686D" w:rsidP="002A56FF">
            <w:pPr>
              <w:widowControl/>
              <w:adjustRightInd w:val="0"/>
              <w:spacing w:line="276" w:lineRule="auto"/>
              <w:rPr>
                <w:rFonts w:asciiTheme="minorHAnsi" w:eastAsiaTheme="minorHAnsi" w:hAnsiTheme="minorHAnsi" w:cstheme="minorHAnsi"/>
                <w:color w:val="000000"/>
                <w:sz w:val="18"/>
                <w:szCs w:val="18"/>
              </w:rPr>
            </w:pPr>
            <w:r w:rsidRPr="00D50DB6">
              <w:rPr>
                <w:rFonts w:asciiTheme="minorHAnsi" w:eastAsiaTheme="minorHAnsi" w:hAnsiTheme="minorHAnsi" w:cstheme="minorHAnsi"/>
                <w:color w:val="000000"/>
                <w:sz w:val="18"/>
                <w:szCs w:val="18"/>
              </w:rPr>
              <w:t xml:space="preserve">Explanation of who is responsible for which aspect of </w:t>
            </w:r>
            <w:r w:rsidR="0014491A" w:rsidRPr="00D50DB6">
              <w:rPr>
                <w:rFonts w:asciiTheme="minorHAnsi" w:eastAsiaTheme="minorHAnsi" w:hAnsiTheme="minorHAnsi" w:cstheme="minorHAnsi"/>
                <w:color w:val="000000"/>
                <w:sz w:val="18"/>
                <w:szCs w:val="18"/>
              </w:rPr>
              <w:t>the consultancy</w:t>
            </w:r>
            <w:r w:rsidR="0040215A">
              <w:rPr>
                <w:rFonts w:asciiTheme="minorHAnsi" w:eastAsiaTheme="minorHAnsi" w:hAnsiTheme="minorHAnsi" w:cstheme="minorHAnsi"/>
                <w:color w:val="000000"/>
                <w:sz w:val="18"/>
                <w:szCs w:val="18"/>
              </w:rPr>
              <w:t xml:space="preserve"> </w:t>
            </w:r>
            <w:r w:rsidRPr="00D50DB6">
              <w:rPr>
                <w:rFonts w:asciiTheme="minorHAnsi" w:eastAsiaTheme="minorHAnsi" w:hAnsiTheme="minorHAnsi" w:cstheme="minorHAnsi"/>
                <w:color w:val="000000"/>
                <w:sz w:val="18"/>
                <w:szCs w:val="18"/>
              </w:rPr>
              <w:t xml:space="preserve">execution </w:t>
            </w:r>
          </w:p>
        </w:tc>
      </w:tr>
      <w:tr w:rsidR="0041686D" w:rsidRPr="00D50DB6" w14:paraId="7A9202AE" w14:textId="77777777" w:rsidTr="004A3F67">
        <w:trPr>
          <w:trHeight w:val="90"/>
        </w:trPr>
        <w:tc>
          <w:tcPr>
            <w:tcW w:w="1809" w:type="dxa"/>
            <w:gridSpan w:val="2"/>
            <w:shd w:val="clear" w:color="auto" w:fill="A8D08D" w:themeFill="accent6" w:themeFillTint="99"/>
          </w:tcPr>
          <w:p w14:paraId="4E07D735" w14:textId="77777777" w:rsidR="0041686D" w:rsidRPr="00D50DB6" w:rsidRDefault="0041686D" w:rsidP="002A56FF">
            <w:pPr>
              <w:widowControl/>
              <w:adjustRightInd w:val="0"/>
              <w:spacing w:line="276" w:lineRule="auto"/>
              <w:rPr>
                <w:rFonts w:asciiTheme="minorHAnsi" w:eastAsiaTheme="minorHAnsi" w:hAnsiTheme="minorHAnsi" w:cstheme="minorHAnsi"/>
                <w:color w:val="000000"/>
                <w:sz w:val="18"/>
                <w:szCs w:val="18"/>
              </w:rPr>
            </w:pPr>
            <w:r w:rsidRPr="00D50DB6">
              <w:rPr>
                <w:rFonts w:asciiTheme="minorHAnsi" w:eastAsiaTheme="minorHAnsi" w:hAnsiTheme="minorHAnsi" w:cstheme="minorHAnsi"/>
                <w:b/>
                <w:bCs/>
                <w:color w:val="000000"/>
                <w:sz w:val="18"/>
                <w:szCs w:val="18"/>
              </w:rPr>
              <w:t xml:space="preserve">3 </w:t>
            </w:r>
          </w:p>
        </w:tc>
        <w:tc>
          <w:tcPr>
            <w:tcW w:w="6516" w:type="dxa"/>
            <w:shd w:val="clear" w:color="auto" w:fill="A8D08D" w:themeFill="accent6" w:themeFillTint="99"/>
          </w:tcPr>
          <w:p w14:paraId="1DD7DFF4" w14:textId="77777777" w:rsidR="0041686D" w:rsidRPr="00D50DB6" w:rsidRDefault="0041686D" w:rsidP="002A56FF">
            <w:pPr>
              <w:widowControl/>
              <w:adjustRightInd w:val="0"/>
              <w:spacing w:line="276" w:lineRule="auto"/>
              <w:rPr>
                <w:rFonts w:asciiTheme="minorHAnsi" w:eastAsiaTheme="minorHAnsi" w:hAnsiTheme="minorHAnsi" w:cstheme="minorHAnsi"/>
                <w:color w:val="000000"/>
                <w:sz w:val="18"/>
                <w:szCs w:val="18"/>
              </w:rPr>
            </w:pPr>
            <w:r w:rsidRPr="00D50DB6">
              <w:rPr>
                <w:rFonts w:asciiTheme="minorHAnsi" w:eastAsiaTheme="minorHAnsi" w:hAnsiTheme="minorHAnsi" w:cstheme="minorHAnsi"/>
                <w:b/>
                <w:bCs/>
                <w:color w:val="000000"/>
                <w:sz w:val="18"/>
                <w:szCs w:val="18"/>
              </w:rPr>
              <w:t xml:space="preserve">Price: financial proposal </w:t>
            </w:r>
          </w:p>
        </w:tc>
        <w:tc>
          <w:tcPr>
            <w:tcW w:w="709" w:type="dxa"/>
            <w:shd w:val="clear" w:color="auto" w:fill="A8D08D" w:themeFill="accent6" w:themeFillTint="99"/>
          </w:tcPr>
          <w:p w14:paraId="7DB742FE" w14:textId="77777777" w:rsidR="0041686D" w:rsidRPr="00D50DB6" w:rsidRDefault="0041686D" w:rsidP="002A56FF">
            <w:pPr>
              <w:widowControl/>
              <w:adjustRightInd w:val="0"/>
              <w:spacing w:line="276" w:lineRule="auto"/>
              <w:rPr>
                <w:rFonts w:asciiTheme="minorHAnsi" w:eastAsiaTheme="minorHAnsi" w:hAnsiTheme="minorHAnsi" w:cstheme="minorHAnsi"/>
                <w:color w:val="000000"/>
                <w:sz w:val="18"/>
                <w:szCs w:val="18"/>
              </w:rPr>
            </w:pPr>
            <w:r w:rsidRPr="00D50DB6">
              <w:rPr>
                <w:rFonts w:asciiTheme="minorHAnsi" w:eastAsiaTheme="minorHAnsi" w:hAnsiTheme="minorHAnsi" w:cstheme="minorHAnsi"/>
                <w:color w:val="000000"/>
                <w:sz w:val="18"/>
                <w:szCs w:val="18"/>
              </w:rPr>
              <w:t xml:space="preserve">10% </w:t>
            </w:r>
          </w:p>
        </w:tc>
      </w:tr>
      <w:tr w:rsidR="0041686D" w:rsidRPr="00D50DB6" w14:paraId="7A142E0A" w14:textId="77777777" w:rsidTr="008A2015">
        <w:trPr>
          <w:trHeight w:val="90"/>
        </w:trPr>
        <w:tc>
          <w:tcPr>
            <w:tcW w:w="1809" w:type="dxa"/>
            <w:gridSpan w:val="2"/>
          </w:tcPr>
          <w:p w14:paraId="28A2B4F1" w14:textId="77777777" w:rsidR="0041686D" w:rsidRPr="00D50DB6" w:rsidRDefault="0041686D" w:rsidP="002A56FF">
            <w:pPr>
              <w:widowControl/>
              <w:adjustRightInd w:val="0"/>
              <w:spacing w:line="276" w:lineRule="auto"/>
              <w:rPr>
                <w:rFonts w:asciiTheme="minorHAnsi" w:eastAsiaTheme="minorHAnsi" w:hAnsiTheme="minorHAnsi" w:cstheme="minorHAnsi"/>
                <w:b/>
                <w:bCs/>
                <w:color w:val="000000"/>
                <w:sz w:val="18"/>
                <w:szCs w:val="18"/>
              </w:rPr>
            </w:pPr>
          </w:p>
        </w:tc>
        <w:tc>
          <w:tcPr>
            <w:tcW w:w="6516" w:type="dxa"/>
          </w:tcPr>
          <w:p w14:paraId="05045626" w14:textId="77777777" w:rsidR="0041686D" w:rsidRPr="00D50DB6" w:rsidRDefault="0041686D" w:rsidP="002A56FF">
            <w:pPr>
              <w:widowControl/>
              <w:adjustRightInd w:val="0"/>
              <w:spacing w:line="276" w:lineRule="auto"/>
              <w:rPr>
                <w:rFonts w:asciiTheme="minorHAnsi" w:eastAsiaTheme="minorHAnsi" w:hAnsiTheme="minorHAnsi" w:cstheme="minorHAnsi"/>
                <w:b/>
                <w:bCs/>
                <w:color w:val="000000"/>
                <w:sz w:val="18"/>
                <w:szCs w:val="18"/>
              </w:rPr>
            </w:pPr>
          </w:p>
        </w:tc>
        <w:tc>
          <w:tcPr>
            <w:tcW w:w="709" w:type="dxa"/>
          </w:tcPr>
          <w:p w14:paraId="1269A60E" w14:textId="77777777" w:rsidR="0041686D" w:rsidRPr="00D50DB6" w:rsidRDefault="0041686D" w:rsidP="002A56FF">
            <w:pPr>
              <w:widowControl/>
              <w:adjustRightInd w:val="0"/>
              <w:spacing w:line="276" w:lineRule="auto"/>
              <w:rPr>
                <w:rFonts w:asciiTheme="minorHAnsi" w:eastAsiaTheme="minorHAnsi" w:hAnsiTheme="minorHAnsi" w:cstheme="minorHAnsi"/>
                <w:color w:val="000000"/>
                <w:sz w:val="18"/>
                <w:szCs w:val="18"/>
              </w:rPr>
            </w:pPr>
          </w:p>
        </w:tc>
      </w:tr>
    </w:tbl>
    <w:p w14:paraId="282D43A9" w14:textId="6B8974F2" w:rsidR="0041686D" w:rsidRPr="00D50DB6" w:rsidRDefault="0041686D" w:rsidP="002A56FF">
      <w:pPr>
        <w:widowControl/>
        <w:adjustRightInd w:val="0"/>
        <w:spacing w:line="276" w:lineRule="auto"/>
        <w:rPr>
          <w:rFonts w:asciiTheme="minorHAnsi" w:eastAsiaTheme="minorHAnsi" w:hAnsiTheme="minorHAnsi" w:cstheme="minorHAnsi"/>
          <w:sz w:val="24"/>
          <w:szCs w:val="24"/>
        </w:rPr>
      </w:pPr>
    </w:p>
    <w:p w14:paraId="0CECD57E" w14:textId="153EC97C" w:rsidR="007B37F5" w:rsidRPr="00B42A0F" w:rsidRDefault="007B37F5" w:rsidP="002A56FF">
      <w:pPr>
        <w:pStyle w:val="Heading2"/>
        <w:numPr>
          <w:ilvl w:val="0"/>
          <w:numId w:val="12"/>
        </w:numPr>
        <w:spacing w:line="276" w:lineRule="auto"/>
        <w:rPr>
          <w:rFonts w:ascii="Dosis" w:eastAsiaTheme="minorHAnsi" w:hAnsi="Dosis" w:cstheme="minorHAnsi"/>
        </w:rPr>
      </w:pPr>
      <w:r w:rsidRPr="00B42A0F">
        <w:rPr>
          <w:rFonts w:ascii="Dosis" w:eastAsiaTheme="minorHAnsi" w:hAnsi="Dosis" w:cstheme="minorHAnsi"/>
        </w:rPr>
        <w:t>Requirements</w:t>
      </w:r>
    </w:p>
    <w:p w14:paraId="5AA57A47" w14:textId="61E29E75" w:rsidR="000214D3" w:rsidRPr="00842C1D" w:rsidRDefault="000214D3" w:rsidP="00226ADC">
      <w:pPr>
        <w:widowControl/>
        <w:adjustRightInd w:val="0"/>
        <w:spacing w:after="240" w:line="276" w:lineRule="auto"/>
        <w:jc w:val="both"/>
        <w:rPr>
          <w:rFonts w:asciiTheme="minorHAnsi" w:eastAsiaTheme="minorHAnsi" w:hAnsiTheme="minorHAnsi" w:cstheme="minorHAnsi"/>
        </w:rPr>
      </w:pPr>
      <w:r w:rsidRPr="00842C1D">
        <w:rPr>
          <w:rFonts w:asciiTheme="minorHAnsi" w:eastAsiaTheme="minorHAnsi" w:hAnsiTheme="minorHAnsi" w:cstheme="minorHAnsi"/>
        </w:rPr>
        <w:t>Applications are welcome from consultancy firms or group of consultants.  Consultants should have international experience in the agri-business sector</w:t>
      </w:r>
      <w:r w:rsidR="00854C40" w:rsidRPr="00842C1D">
        <w:rPr>
          <w:rFonts w:asciiTheme="minorHAnsi" w:eastAsiaTheme="minorHAnsi" w:hAnsiTheme="minorHAnsi" w:cstheme="minorHAnsi"/>
        </w:rPr>
        <w:t xml:space="preserve"> </w:t>
      </w:r>
      <w:r w:rsidR="00C127E8" w:rsidRPr="00842C1D">
        <w:rPr>
          <w:rFonts w:asciiTheme="minorHAnsi" w:eastAsiaTheme="minorHAnsi" w:hAnsiTheme="minorHAnsi" w:cstheme="minorHAnsi"/>
        </w:rPr>
        <w:t>including</w:t>
      </w:r>
      <w:r w:rsidR="00854C40" w:rsidRPr="00842C1D">
        <w:rPr>
          <w:rFonts w:asciiTheme="minorHAnsi" w:eastAsiaTheme="minorHAnsi" w:hAnsiTheme="minorHAnsi" w:cstheme="minorHAnsi"/>
        </w:rPr>
        <w:t xml:space="preserve"> climate change</w:t>
      </w:r>
      <w:r w:rsidR="00C127E8" w:rsidRPr="00842C1D">
        <w:rPr>
          <w:rFonts w:asciiTheme="minorHAnsi" w:eastAsiaTheme="minorHAnsi" w:hAnsiTheme="minorHAnsi" w:cstheme="minorHAnsi"/>
        </w:rPr>
        <w:t xml:space="preserve"> related</w:t>
      </w:r>
      <w:r w:rsidR="005362DA" w:rsidRPr="00842C1D">
        <w:rPr>
          <w:rFonts w:asciiTheme="minorHAnsi" w:eastAsiaTheme="minorHAnsi" w:hAnsiTheme="minorHAnsi" w:cstheme="minorHAnsi"/>
        </w:rPr>
        <w:t xml:space="preserve"> assignments</w:t>
      </w:r>
      <w:r w:rsidRPr="00842C1D">
        <w:rPr>
          <w:rFonts w:asciiTheme="minorHAnsi" w:eastAsiaTheme="minorHAnsi" w:hAnsiTheme="minorHAnsi" w:cstheme="minorHAnsi"/>
        </w:rPr>
        <w:t>.</w:t>
      </w:r>
      <w:r w:rsidR="008157CF" w:rsidRPr="00842C1D">
        <w:rPr>
          <w:rFonts w:asciiTheme="minorHAnsi" w:eastAsiaTheme="minorHAnsi" w:hAnsiTheme="minorHAnsi" w:cstheme="minorHAnsi"/>
        </w:rPr>
        <w:t xml:space="preserve"> </w:t>
      </w:r>
      <w:r w:rsidRPr="00842C1D">
        <w:rPr>
          <w:rFonts w:asciiTheme="minorHAnsi" w:eastAsiaTheme="minorHAnsi" w:hAnsiTheme="minorHAnsi" w:cstheme="minorHAnsi"/>
        </w:rPr>
        <w:t xml:space="preserve">Good knowledge of </w:t>
      </w:r>
      <w:r w:rsidR="00427995" w:rsidRPr="00842C1D">
        <w:rPr>
          <w:rFonts w:asciiTheme="minorHAnsi" w:eastAsiaTheme="minorHAnsi" w:hAnsiTheme="minorHAnsi" w:cstheme="minorHAnsi"/>
        </w:rPr>
        <w:t>a</w:t>
      </w:r>
      <w:r w:rsidR="00DE1194" w:rsidRPr="00842C1D">
        <w:rPr>
          <w:rFonts w:asciiTheme="minorHAnsi" w:eastAsiaTheme="minorHAnsi" w:hAnsiTheme="minorHAnsi" w:cstheme="minorHAnsi"/>
        </w:rPr>
        <w:t>gribusiness</w:t>
      </w:r>
      <w:r w:rsidR="00427995" w:rsidRPr="00842C1D">
        <w:rPr>
          <w:rFonts w:asciiTheme="minorHAnsi" w:eastAsiaTheme="minorHAnsi" w:hAnsiTheme="minorHAnsi" w:cstheme="minorHAnsi"/>
        </w:rPr>
        <w:t xml:space="preserve"> development</w:t>
      </w:r>
      <w:r w:rsidR="00DE1194" w:rsidRPr="00842C1D">
        <w:rPr>
          <w:rFonts w:asciiTheme="minorHAnsi" w:eastAsiaTheme="minorHAnsi" w:hAnsiTheme="minorHAnsi" w:cstheme="minorHAnsi"/>
        </w:rPr>
        <w:t>, Climate</w:t>
      </w:r>
      <w:r w:rsidRPr="00842C1D">
        <w:rPr>
          <w:rFonts w:asciiTheme="minorHAnsi" w:eastAsiaTheme="minorHAnsi" w:hAnsiTheme="minorHAnsi" w:cstheme="minorHAnsi"/>
        </w:rPr>
        <w:t xml:space="preserve"> Change,</w:t>
      </w:r>
      <w:r w:rsidR="00DE1194" w:rsidRPr="00842C1D">
        <w:rPr>
          <w:rFonts w:asciiTheme="minorHAnsi" w:eastAsiaTheme="minorHAnsi" w:hAnsiTheme="minorHAnsi" w:cstheme="minorHAnsi"/>
        </w:rPr>
        <w:t xml:space="preserve"> </w:t>
      </w:r>
      <w:r w:rsidRPr="00842C1D">
        <w:rPr>
          <w:rFonts w:asciiTheme="minorHAnsi" w:eastAsiaTheme="minorHAnsi" w:hAnsiTheme="minorHAnsi" w:cstheme="minorHAnsi"/>
        </w:rPr>
        <w:t>and I</w:t>
      </w:r>
      <w:r w:rsidR="00B57565" w:rsidRPr="00842C1D">
        <w:rPr>
          <w:rFonts w:asciiTheme="minorHAnsi" w:eastAsiaTheme="minorHAnsi" w:hAnsiTheme="minorHAnsi" w:cstheme="minorHAnsi"/>
        </w:rPr>
        <w:t xml:space="preserve">nclusive business models </w:t>
      </w:r>
      <w:r w:rsidRPr="00842C1D">
        <w:rPr>
          <w:rFonts w:asciiTheme="minorHAnsi" w:eastAsiaTheme="minorHAnsi" w:hAnsiTheme="minorHAnsi" w:cstheme="minorHAnsi"/>
        </w:rPr>
        <w:t>and a broad network.</w:t>
      </w:r>
      <w:r w:rsidR="008157CF" w:rsidRPr="00842C1D">
        <w:rPr>
          <w:rFonts w:asciiTheme="minorHAnsi" w:eastAsiaTheme="minorHAnsi" w:hAnsiTheme="minorHAnsi" w:cstheme="minorHAnsi"/>
        </w:rPr>
        <w:t xml:space="preserve"> </w:t>
      </w:r>
      <w:r w:rsidRPr="00842C1D">
        <w:rPr>
          <w:rFonts w:asciiTheme="minorHAnsi" w:eastAsiaTheme="minorHAnsi" w:hAnsiTheme="minorHAnsi" w:cstheme="minorHAnsi"/>
        </w:rPr>
        <w:t>Experience in the countries where CRAFT is active and excellent analytical and writing skills.</w:t>
      </w:r>
    </w:p>
    <w:p w14:paraId="1E2D3A0C" w14:textId="1CBB1AE4" w:rsidR="003919A4" w:rsidRPr="00842C1D" w:rsidRDefault="008157CF" w:rsidP="00226ADC">
      <w:pPr>
        <w:pBdr>
          <w:top w:val="nil"/>
          <w:left w:val="nil"/>
          <w:bottom w:val="nil"/>
          <w:right w:val="nil"/>
          <w:between w:val="nil"/>
        </w:pBdr>
        <w:spacing w:after="240" w:line="276" w:lineRule="auto"/>
        <w:jc w:val="both"/>
        <w:rPr>
          <w:rFonts w:asciiTheme="minorHAnsi" w:eastAsiaTheme="minorHAnsi" w:hAnsiTheme="minorHAnsi" w:cstheme="minorHAnsi"/>
        </w:rPr>
      </w:pPr>
      <w:r w:rsidRPr="00842C1D">
        <w:rPr>
          <w:rFonts w:asciiTheme="minorHAnsi" w:eastAsiaTheme="minorHAnsi" w:hAnsiTheme="minorHAnsi" w:cstheme="minorHAnsi"/>
        </w:rPr>
        <w:t xml:space="preserve">The proposed consultant team is expected to have a multi-disciplinary team with a team leader. </w:t>
      </w:r>
      <w:r w:rsidR="003919A4" w:rsidRPr="00842C1D">
        <w:rPr>
          <w:rFonts w:asciiTheme="minorHAnsi" w:eastAsiaTheme="minorHAnsi" w:hAnsiTheme="minorHAnsi" w:cstheme="minorHAnsi"/>
        </w:rPr>
        <w:t xml:space="preserve">The Team leader </w:t>
      </w:r>
      <w:r w:rsidR="00307252" w:rsidRPr="00842C1D">
        <w:rPr>
          <w:rFonts w:asciiTheme="minorHAnsi" w:eastAsiaTheme="minorHAnsi" w:hAnsiTheme="minorHAnsi" w:cstheme="minorHAnsi"/>
        </w:rPr>
        <w:t xml:space="preserve">requires </w:t>
      </w:r>
      <w:r w:rsidR="003919A4" w:rsidRPr="00842C1D">
        <w:rPr>
          <w:rFonts w:asciiTheme="minorHAnsi" w:eastAsiaTheme="minorHAnsi" w:hAnsiTheme="minorHAnsi" w:cstheme="minorHAnsi"/>
        </w:rPr>
        <w:t>expertise in the technical areas listed above as well as expertise and demonstrated experience in designing evaluation methodology and data collection tools and demonstrated experience in leading similar reviews/evaluations.</w:t>
      </w:r>
    </w:p>
    <w:p w14:paraId="665A0700" w14:textId="1D78E2AD" w:rsidR="0071577A" w:rsidRPr="00842C1D" w:rsidRDefault="0071577A" w:rsidP="00226ADC">
      <w:pPr>
        <w:pStyle w:val="Default"/>
        <w:spacing w:line="276" w:lineRule="auto"/>
        <w:jc w:val="both"/>
        <w:rPr>
          <w:rFonts w:asciiTheme="minorHAnsi" w:hAnsiTheme="minorHAnsi" w:cstheme="minorHAnsi"/>
          <w:color w:val="auto"/>
          <w:sz w:val="22"/>
          <w:szCs w:val="22"/>
        </w:rPr>
      </w:pPr>
      <w:r w:rsidRPr="00842C1D">
        <w:rPr>
          <w:rFonts w:asciiTheme="minorHAnsi" w:hAnsiTheme="minorHAnsi" w:cstheme="minorHAnsi"/>
          <w:color w:val="auto"/>
          <w:sz w:val="22"/>
          <w:szCs w:val="22"/>
        </w:rPr>
        <w:t>The MTR team will comprise of both senior</w:t>
      </w:r>
      <w:r w:rsidR="00993314">
        <w:rPr>
          <w:rFonts w:asciiTheme="minorHAnsi" w:hAnsiTheme="minorHAnsi" w:cstheme="minorHAnsi"/>
          <w:color w:val="auto"/>
          <w:sz w:val="22"/>
          <w:szCs w:val="22"/>
        </w:rPr>
        <w:t xml:space="preserve"> </w:t>
      </w:r>
      <w:r w:rsidR="000D1471">
        <w:rPr>
          <w:rFonts w:asciiTheme="minorHAnsi" w:hAnsiTheme="minorHAnsi" w:cstheme="minorHAnsi"/>
          <w:color w:val="auto"/>
          <w:sz w:val="22"/>
          <w:szCs w:val="22"/>
        </w:rPr>
        <w:t xml:space="preserve">and more junior </w:t>
      </w:r>
      <w:r w:rsidRPr="00842C1D">
        <w:rPr>
          <w:rFonts w:asciiTheme="minorHAnsi" w:hAnsiTheme="minorHAnsi" w:cstheme="minorHAnsi"/>
          <w:color w:val="auto"/>
          <w:sz w:val="22"/>
          <w:szCs w:val="22"/>
        </w:rPr>
        <w:t>experts</w:t>
      </w:r>
      <w:r w:rsidR="007C76B6">
        <w:rPr>
          <w:rFonts w:asciiTheme="minorHAnsi" w:hAnsiTheme="minorHAnsi" w:cstheme="minorHAnsi"/>
          <w:color w:val="auto"/>
          <w:sz w:val="22"/>
          <w:szCs w:val="22"/>
        </w:rPr>
        <w:t xml:space="preserve">, including nationally based consultants </w:t>
      </w:r>
      <w:r w:rsidRPr="00842C1D">
        <w:rPr>
          <w:rFonts w:asciiTheme="minorHAnsi" w:hAnsiTheme="minorHAnsi" w:cstheme="minorHAnsi"/>
          <w:color w:val="auto"/>
          <w:sz w:val="22"/>
          <w:szCs w:val="22"/>
        </w:rPr>
        <w:t>with the following expertise:</w:t>
      </w:r>
    </w:p>
    <w:p w14:paraId="26CB83A3" w14:textId="594C9C14" w:rsidR="0071577A" w:rsidRPr="00842C1D" w:rsidRDefault="0071577A" w:rsidP="00226ADC">
      <w:pPr>
        <w:pStyle w:val="Default"/>
        <w:spacing w:line="276" w:lineRule="auto"/>
        <w:jc w:val="both"/>
        <w:rPr>
          <w:rFonts w:asciiTheme="minorHAnsi" w:hAnsiTheme="minorHAnsi" w:cstheme="minorHAnsi"/>
          <w:color w:val="auto"/>
          <w:sz w:val="22"/>
          <w:szCs w:val="22"/>
        </w:rPr>
      </w:pPr>
      <w:r w:rsidRPr="00842C1D">
        <w:rPr>
          <w:rFonts w:asciiTheme="minorHAnsi" w:hAnsiTheme="minorHAnsi" w:cstheme="minorHAnsi"/>
          <w:color w:val="auto"/>
          <w:sz w:val="22"/>
          <w:szCs w:val="22"/>
        </w:rPr>
        <w:t xml:space="preserve">1. A senior level team leader who will </w:t>
      </w:r>
      <w:r w:rsidR="00597CA5" w:rsidRPr="00842C1D">
        <w:rPr>
          <w:rFonts w:asciiTheme="minorHAnsi" w:hAnsiTheme="minorHAnsi" w:cstheme="minorHAnsi"/>
          <w:color w:val="auto"/>
          <w:sz w:val="22"/>
          <w:szCs w:val="22"/>
        </w:rPr>
        <w:t xml:space="preserve">lead the overall </w:t>
      </w:r>
      <w:r w:rsidRPr="00842C1D">
        <w:rPr>
          <w:rFonts w:asciiTheme="minorHAnsi" w:hAnsiTheme="minorHAnsi" w:cstheme="minorHAnsi"/>
          <w:color w:val="auto"/>
          <w:sz w:val="22"/>
          <w:szCs w:val="22"/>
        </w:rPr>
        <w:t>coordinati</w:t>
      </w:r>
      <w:r w:rsidR="00597CA5" w:rsidRPr="00842C1D">
        <w:rPr>
          <w:rFonts w:asciiTheme="minorHAnsi" w:hAnsiTheme="minorHAnsi" w:cstheme="minorHAnsi"/>
          <w:color w:val="auto"/>
          <w:sz w:val="22"/>
          <w:szCs w:val="22"/>
        </w:rPr>
        <w:t>o</w:t>
      </w:r>
      <w:r w:rsidRPr="00842C1D">
        <w:rPr>
          <w:rFonts w:asciiTheme="minorHAnsi" w:hAnsiTheme="minorHAnsi" w:cstheme="minorHAnsi"/>
          <w:color w:val="auto"/>
          <w:sz w:val="22"/>
          <w:szCs w:val="22"/>
        </w:rPr>
        <w:t>n</w:t>
      </w:r>
      <w:r w:rsidR="00597CA5" w:rsidRPr="00842C1D">
        <w:rPr>
          <w:rFonts w:asciiTheme="minorHAnsi" w:hAnsiTheme="minorHAnsi" w:cstheme="minorHAnsi"/>
          <w:color w:val="auto"/>
          <w:sz w:val="22"/>
          <w:szCs w:val="22"/>
        </w:rPr>
        <w:t xml:space="preserve"> </w:t>
      </w:r>
      <w:r w:rsidR="00323B6F" w:rsidRPr="00842C1D">
        <w:rPr>
          <w:rFonts w:asciiTheme="minorHAnsi" w:hAnsiTheme="minorHAnsi" w:cstheme="minorHAnsi"/>
          <w:color w:val="auto"/>
          <w:sz w:val="22"/>
          <w:szCs w:val="22"/>
        </w:rPr>
        <w:t>of the mid-</w:t>
      </w:r>
      <w:r w:rsidR="00E373BD" w:rsidRPr="00842C1D">
        <w:rPr>
          <w:rFonts w:asciiTheme="minorHAnsi" w:hAnsiTheme="minorHAnsi" w:cstheme="minorHAnsi"/>
          <w:color w:val="auto"/>
          <w:sz w:val="22"/>
          <w:szCs w:val="22"/>
        </w:rPr>
        <w:t>term evaluation</w:t>
      </w:r>
      <w:r w:rsidRPr="00842C1D">
        <w:rPr>
          <w:rFonts w:asciiTheme="minorHAnsi" w:hAnsiTheme="minorHAnsi" w:cstheme="minorHAnsi"/>
          <w:color w:val="auto"/>
          <w:sz w:val="22"/>
          <w:szCs w:val="22"/>
        </w:rPr>
        <w:t xml:space="preserve"> and timely submission of deliverables</w:t>
      </w:r>
      <w:r w:rsidR="00323B6F" w:rsidRPr="00842C1D">
        <w:rPr>
          <w:rFonts w:asciiTheme="minorHAnsi" w:hAnsiTheme="minorHAnsi" w:cstheme="minorHAnsi"/>
          <w:color w:val="auto"/>
          <w:sz w:val="22"/>
          <w:szCs w:val="22"/>
        </w:rPr>
        <w:t xml:space="preserve"> to SNV.</w:t>
      </w:r>
      <w:r w:rsidRPr="00842C1D">
        <w:rPr>
          <w:rFonts w:asciiTheme="minorHAnsi" w:hAnsiTheme="minorHAnsi" w:cstheme="minorHAnsi"/>
          <w:color w:val="auto"/>
          <w:sz w:val="22"/>
          <w:szCs w:val="22"/>
        </w:rPr>
        <w:t xml:space="preserve"> The team leader is expected to have at least 15 years of relevant experience in PPP partnering processes, inclusive agribusiness, climate change and policy advise</w:t>
      </w:r>
      <w:r w:rsidR="00323B6F" w:rsidRPr="00842C1D">
        <w:rPr>
          <w:rFonts w:asciiTheme="minorHAnsi" w:hAnsiTheme="minorHAnsi" w:cstheme="minorHAnsi"/>
          <w:color w:val="auto"/>
          <w:sz w:val="22"/>
          <w:szCs w:val="22"/>
        </w:rPr>
        <w:t xml:space="preserve"> in Africa</w:t>
      </w:r>
      <w:r w:rsidRPr="00842C1D">
        <w:rPr>
          <w:rFonts w:asciiTheme="minorHAnsi" w:hAnsiTheme="minorHAnsi" w:cstheme="minorHAnsi"/>
          <w:color w:val="auto"/>
          <w:sz w:val="22"/>
          <w:szCs w:val="22"/>
        </w:rPr>
        <w:t>.</w:t>
      </w:r>
    </w:p>
    <w:p w14:paraId="6885C89F" w14:textId="729895FE" w:rsidR="0071577A" w:rsidRPr="00842C1D" w:rsidRDefault="0071577A" w:rsidP="00226ADC">
      <w:pPr>
        <w:pStyle w:val="Default"/>
        <w:spacing w:line="276" w:lineRule="auto"/>
        <w:jc w:val="both"/>
        <w:rPr>
          <w:rFonts w:asciiTheme="minorHAnsi" w:hAnsiTheme="minorHAnsi" w:cstheme="minorHAnsi"/>
          <w:color w:val="auto"/>
          <w:sz w:val="22"/>
          <w:szCs w:val="22"/>
        </w:rPr>
      </w:pPr>
      <w:r w:rsidRPr="00842C1D">
        <w:rPr>
          <w:rFonts w:asciiTheme="minorHAnsi" w:hAnsiTheme="minorHAnsi" w:cstheme="minorHAnsi"/>
          <w:color w:val="auto"/>
          <w:sz w:val="22"/>
          <w:szCs w:val="22"/>
        </w:rPr>
        <w:t xml:space="preserve">2. A technical consultant with at least 5 years’ experience specialized in inclusive agri-business development and </w:t>
      </w:r>
      <w:r w:rsidR="00B9446E" w:rsidRPr="00842C1D">
        <w:rPr>
          <w:rFonts w:asciiTheme="minorHAnsi" w:hAnsiTheme="minorHAnsi" w:cstheme="minorHAnsi"/>
          <w:color w:val="auto"/>
          <w:sz w:val="22"/>
          <w:szCs w:val="22"/>
        </w:rPr>
        <w:t xml:space="preserve">climate change </w:t>
      </w:r>
      <w:r w:rsidRPr="00842C1D">
        <w:rPr>
          <w:rFonts w:asciiTheme="minorHAnsi" w:hAnsiTheme="minorHAnsi" w:cstheme="minorHAnsi"/>
          <w:color w:val="auto"/>
          <w:sz w:val="22"/>
          <w:szCs w:val="22"/>
        </w:rPr>
        <w:t>preferably in Africa.</w:t>
      </w:r>
    </w:p>
    <w:p w14:paraId="6F6E75BE" w14:textId="5F570DAA" w:rsidR="0071577A" w:rsidRDefault="0071577A" w:rsidP="00226ADC">
      <w:pPr>
        <w:pStyle w:val="Default"/>
        <w:spacing w:after="240" w:line="276" w:lineRule="auto"/>
        <w:jc w:val="both"/>
        <w:rPr>
          <w:rFonts w:asciiTheme="minorHAnsi" w:hAnsiTheme="minorHAnsi" w:cstheme="minorHAnsi"/>
          <w:color w:val="auto"/>
          <w:sz w:val="22"/>
          <w:szCs w:val="22"/>
        </w:rPr>
      </w:pPr>
      <w:r w:rsidRPr="00842C1D">
        <w:rPr>
          <w:rFonts w:asciiTheme="minorHAnsi" w:hAnsiTheme="minorHAnsi" w:cstheme="minorHAnsi"/>
          <w:color w:val="auto"/>
          <w:sz w:val="22"/>
          <w:szCs w:val="22"/>
        </w:rPr>
        <w:t xml:space="preserve">3. </w:t>
      </w:r>
      <w:r w:rsidR="00842C1D">
        <w:rPr>
          <w:rFonts w:asciiTheme="minorHAnsi" w:hAnsiTheme="minorHAnsi" w:cstheme="minorHAnsi"/>
          <w:color w:val="auto"/>
          <w:sz w:val="22"/>
          <w:szCs w:val="22"/>
        </w:rPr>
        <w:t xml:space="preserve">At least 3 </w:t>
      </w:r>
      <w:r w:rsidRPr="00842C1D">
        <w:rPr>
          <w:rFonts w:asciiTheme="minorHAnsi" w:hAnsiTheme="minorHAnsi" w:cstheme="minorHAnsi"/>
          <w:color w:val="auto"/>
          <w:sz w:val="22"/>
          <w:szCs w:val="22"/>
        </w:rPr>
        <w:t>National consultants with PPP partnering processes, inclusive agribusiness development expertise</w:t>
      </w:r>
      <w:r w:rsidR="00B9446E" w:rsidRPr="00842C1D">
        <w:rPr>
          <w:rFonts w:asciiTheme="minorHAnsi" w:hAnsiTheme="minorHAnsi" w:cstheme="minorHAnsi"/>
          <w:color w:val="auto"/>
          <w:sz w:val="22"/>
          <w:szCs w:val="22"/>
        </w:rPr>
        <w:t>, climate change knowledge</w:t>
      </w:r>
      <w:r w:rsidRPr="00842C1D">
        <w:rPr>
          <w:rFonts w:asciiTheme="minorHAnsi" w:hAnsiTheme="minorHAnsi" w:cstheme="minorHAnsi"/>
          <w:color w:val="auto"/>
          <w:sz w:val="22"/>
          <w:szCs w:val="22"/>
        </w:rPr>
        <w:t xml:space="preserve"> and the right local networks.</w:t>
      </w:r>
    </w:p>
    <w:p w14:paraId="7BA7EF22" w14:textId="1E610218" w:rsidR="0071577A" w:rsidRDefault="0071577A" w:rsidP="00226ADC">
      <w:pPr>
        <w:pStyle w:val="Default"/>
        <w:spacing w:after="240" w:line="276" w:lineRule="auto"/>
        <w:jc w:val="both"/>
        <w:rPr>
          <w:rFonts w:asciiTheme="minorHAnsi" w:hAnsiTheme="minorHAnsi" w:cstheme="minorHAnsi"/>
          <w:color w:val="auto"/>
          <w:sz w:val="22"/>
          <w:szCs w:val="22"/>
        </w:rPr>
      </w:pPr>
      <w:r w:rsidRPr="00842C1D">
        <w:rPr>
          <w:rFonts w:asciiTheme="minorHAnsi" w:hAnsiTheme="minorHAnsi" w:cstheme="minorHAnsi"/>
          <w:color w:val="auto"/>
          <w:sz w:val="22"/>
          <w:szCs w:val="22"/>
        </w:rPr>
        <w:lastRenderedPageBreak/>
        <w:t>The MTR team</w:t>
      </w:r>
      <w:r w:rsidR="00D22921">
        <w:rPr>
          <w:rFonts w:asciiTheme="minorHAnsi" w:hAnsiTheme="minorHAnsi" w:cstheme="minorHAnsi"/>
          <w:color w:val="auto"/>
          <w:sz w:val="22"/>
          <w:szCs w:val="22"/>
        </w:rPr>
        <w:t xml:space="preserve"> leader</w:t>
      </w:r>
      <w:r w:rsidRPr="00842C1D">
        <w:rPr>
          <w:rFonts w:asciiTheme="minorHAnsi" w:hAnsiTheme="minorHAnsi" w:cstheme="minorHAnsi"/>
          <w:color w:val="auto"/>
          <w:sz w:val="22"/>
          <w:szCs w:val="22"/>
        </w:rPr>
        <w:t xml:space="preserve"> is responsible for: 1) conducting the review; 2) the day–to–day management of </w:t>
      </w:r>
      <w:r w:rsidR="00D22921">
        <w:rPr>
          <w:rFonts w:asciiTheme="minorHAnsi" w:hAnsiTheme="minorHAnsi" w:cstheme="minorHAnsi"/>
          <w:color w:val="auto"/>
          <w:sz w:val="22"/>
          <w:szCs w:val="22"/>
        </w:rPr>
        <w:t>assignment</w:t>
      </w:r>
      <w:r w:rsidRPr="00842C1D">
        <w:rPr>
          <w:rFonts w:asciiTheme="minorHAnsi" w:hAnsiTheme="minorHAnsi" w:cstheme="minorHAnsi"/>
          <w:color w:val="auto"/>
          <w:sz w:val="22"/>
          <w:szCs w:val="22"/>
        </w:rPr>
        <w:t xml:space="preserve">; 3) fair and transparent interaction with the program; 4) regular progress reporting to </w:t>
      </w:r>
      <w:r w:rsidR="00216FF7" w:rsidRPr="00842C1D">
        <w:rPr>
          <w:rFonts w:asciiTheme="minorHAnsi" w:hAnsiTheme="minorHAnsi" w:cstheme="minorHAnsi"/>
          <w:color w:val="auto"/>
          <w:sz w:val="22"/>
          <w:szCs w:val="22"/>
        </w:rPr>
        <w:t>SNV</w:t>
      </w:r>
      <w:r w:rsidRPr="00842C1D">
        <w:rPr>
          <w:rFonts w:asciiTheme="minorHAnsi" w:hAnsiTheme="minorHAnsi" w:cstheme="minorHAnsi"/>
          <w:color w:val="auto"/>
          <w:sz w:val="22"/>
          <w:szCs w:val="22"/>
        </w:rPr>
        <w:t>; and 4) production of deliverables in accordance with contractual requirements.</w:t>
      </w:r>
    </w:p>
    <w:p w14:paraId="516843C9" w14:textId="77777777" w:rsidR="0000362C" w:rsidRPr="004A6870" w:rsidRDefault="0000362C" w:rsidP="0000362C">
      <w:pPr>
        <w:pBdr>
          <w:top w:val="nil"/>
          <w:left w:val="nil"/>
          <w:bottom w:val="nil"/>
          <w:right w:val="nil"/>
          <w:between w:val="nil"/>
        </w:pBdr>
        <w:spacing w:line="276" w:lineRule="auto"/>
        <w:jc w:val="both"/>
        <w:rPr>
          <w:rFonts w:asciiTheme="minorHAnsi" w:eastAsiaTheme="minorHAnsi" w:hAnsiTheme="minorHAnsi" w:cstheme="minorHAnsi"/>
        </w:rPr>
      </w:pPr>
      <w:r w:rsidRPr="004A6870">
        <w:rPr>
          <w:rFonts w:asciiTheme="minorHAnsi" w:eastAsiaTheme="minorHAnsi" w:hAnsiTheme="minorHAnsi" w:cstheme="minorHAnsi"/>
        </w:rPr>
        <w:t>For a firm, the following must be attached</w:t>
      </w:r>
    </w:p>
    <w:p w14:paraId="27FD4D2A" w14:textId="77777777" w:rsidR="0000362C" w:rsidRPr="004A6870" w:rsidRDefault="0000362C" w:rsidP="0000362C">
      <w:pPr>
        <w:widowControl/>
        <w:numPr>
          <w:ilvl w:val="0"/>
          <w:numId w:val="38"/>
        </w:numPr>
        <w:pBdr>
          <w:top w:val="nil"/>
          <w:left w:val="nil"/>
          <w:bottom w:val="nil"/>
          <w:right w:val="nil"/>
          <w:between w:val="nil"/>
        </w:pBdr>
        <w:autoSpaceDE/>
        <w:autoSpaceDN/>
        <w:spacing w:line="276" w:lineRule="auto"/>
        <w:jc w:val="both"/>
        <w:rPr>
          <w:rFonts w:asciiTheme="minorHAnsi" w:eastAsiaTheme="minorHAnsi" w:hAnsiTheme="minorHAnsi" w:cstheme="minorHAnsi"/>
        </w:rPr>
      </w:pPr>
      <w:r w:rsidRPr="004A6870">
        <w:rPr>
          <w:rFonts w:asciiTheme="minorHAnsi" w:eastAsiaTheme="minorHAnsi" w:hAnsiTheme="minorHAnsi" w:cstheme="minorHAnsi"/>
        </w:rPr>
        <w:t xml:space="preserve">Registration documentation </w:t>
      </w:r>
    </w:p>
    <w:p w14:paraId="3B860140" w14:textId="0D05ECCA" w:rsidR="0000362C" w:rsidRPr="004A6870" w:rsidRDefault="0000362C" w:rsidP="0000362C">
      <w:pPr>
        <w:widowControl/>
        <w:numPr>
          <w:ilvl w:val="0"/>
          <w:numId w:val="38"/>
        </w:numPr>
        <w:pBdr>
          <w:top w:val="nil"/>
          <w:left w:val="nil"/>
          <w:bottom w:val="nil"/>
          <w:right w:val="nil"/>
          <w:between w:val="nil"/>
        </w:pBdr>
        <w:autoSpaceDE/>
        <w:autoSpaceDN/>
        <w:spacing w:line="276" w:lineRule="auto"/>
        <w:jc w:val="both"/>
        <w:rPr>
          <w:rFonts w:asciiTheme="minorHAnsi" w:eastAsiaTheme="minorHAnsi" w:hAnsiTheme="minorHAnsi" w:cstheme="minorHAnsi"/>
        </w:rPr>
      </w:pPr>
      <w:r w:rsidRPr="004A6870">
        <w:rPr>
          <w:rFonts w:asciiTheme="minorHAnsi" w:eastAsiaTheme="minorHAnsi" w:hAnsiTheme="minorHAnsi" w:cstheme="minorHAnsi"/>
        </w:rPr>
        <w:t>Firm/company constitution (</w:t>
      </w:r>
      <w:r w:rsidR="00631E76" w:rsidRPr="004A6870">
        <w:rPr>
          <w:rFonts w:asciiTheme="minorHAnsi" w:eastAsiaTheme="minorHAnsi" w:hAnsiTheme="minorHAnsi" w:cstheme="minorHAnsi"/>
        </w:rPr>
        <w:t>memos</w:t>
      </w:r>
      <w:r w:rsidRPr="004A6870">
        <w:rPr>
          <w:rFonts w:asciiTheme="minorHAnsi" w:eastAsiaTheme="minorHAnsi" w:hAnsiTheme="minorHAnsi" w:cstheme="minorHAnsi"/>
        </w:rPr>
        <w:t xml:space="preserve"> and articles of association/</w:t>
      </w:r>
      <w:r w:rsidR="00631E76" w:rsidRPr="004A6870">
        <w:rPr>
          <w:rFonts w:asciiTheme="minorHAnsi" w:eastAsiaTheme="minorHAnsi" w:hAnsiTheme="minorHAnsi" w:cstheme="minorHAnsi"/>
        </w:rPr>
        <w:t>company’s</w:t>
      </w:r>
      <w:r w:rsidRPr="004A6870">
        <w:rPr>
          <w:rFonts w:asciiTheme="minorHAnsi" w:eastAsiaTheme="minorHAnsi" w:hAnsiTheme="minorHAnsi" w:cstheme="minorHAnsi"/>
        </w:rPr>
        <w:t xml:space="preserve"> act)</w:t>
      </w:r>
    </w:p>
    <w:p w14:paraId="1EEAC88C" w14:textId="1CBDBE12" w:rsidR="0000362C" w:rsidRPr="004A6870" w:rsidRDefault="0000362C" w:rsidP="0000362C">
      <w:pPr>
        <w:widowControl/>
        <w:numPr>
          <w:ilvl w:val="0"/>
          <w:numId w:val="38"/>
        </w:numPr>
        <w:pBdr>
          <w:top w:val="nil"/>
          <w:left w:val="nil"/>
          <w:bottom w:val="nil"/>
          <w:right w:val="nil"/>
          <w:between w:val="nil"/>
        </w:pBdr>
        <w:autoSpaceDE/>
        <w:autoSpaceDN/>
        <w:spacing w:line="276" w:lineRule="auto"/>
        <w:jc w:val="both"/>
        <w:rPr>
          <w:rFonts w:asciiTheme="minorHAnsi" w:eastAsiaTheme="minorHAnsi" w:hAnsiTheme="minorHAnsi" w:cstheme="minorHAnsi"/>
        </w:rPr>
      </w:pPr>
      <w:r w:rsidRPr="004A6870">
        <w:rPr>
          <w:rFonts w:asciiTheme="minorHAnsi" w:eastAsiaTheme="minorHAnsi" w:hAnsiTheme="minorHAnsi" w:cstheme="minorHAnsi"/>
        </w:rPr>
        <w:t xml:space="preserve">Valid trading </w:t>
      </w:r>
      <w:r w:rsidR="00631E76" w:rsidRPr="004A6870">
        <w:rPr>
          <w:rFonts w:asciiTheme="minorHAnsi" w:eastAsiaTheme="minorHAnsi" w:hAnsiTheme="minorHAnsi" w:cstheme="minorHAnsi"/>
        </w:rPr>
        <w:t>License</w:t>
      </w:r>
    </w:p>
    <w:p w14:paraId="301C6399" w14:textId="13D13D0E" w:rsidR="0000362C" w:rsidRPr="004A6870" w:rsidRDefault="0000362C" w:rsidP="0000362C">
      <w:pPr>
        <w:widowControl/>
        <w:numPr>
          <w:ilvl w:val="0"/>
          <w:numId w:val="38"/>
        </w:numPr>
        <w:pBdr>
          <w:top w:val="nil"/>
          <w:left w:val="nil"/>
          <w:bottom w:val="nil"/>
          <w:right w:val="nil"/>
          <w:between w:val="nil"/>
        </w:pBdr>
        <w:autoSpaceDE/>
        <w:autoSpaceDN/>
        <w:spacing w:line="276" w:lineRule="auto"/>
        <w:jc w:val="both"/>
        <w:rPr>
          <w:rFonts w:asciiTheme="minorHAnsi" w:eastAsiaTheme="minorHAnsi" w:hAnsiTheme="minorHAnsi" w:cstheme="minorHAnsi"/>
        </w:rPr>
      </w:pPr>
      <w:r w:rsidRPr="004A6870">
        <w:rPr>
          <w:rFonts w:asciiTheme="minorHAnsi" w:eastAsiaTheme="minorHAnsi" w:hAnsiTheme="minorHAnsi" w:cstheme="minorHAnsi"/>
        </w:rPr>
        <w:t>C.V</w:t>
      </w:r>
      <w:r w:rsidR="00631E76">
        <w:rPr>
          <w:rFonts w:asciiTheme="minorHAnsi" w:eastAsiaTheme="minorHAnsi" w:hAnsiTheme="minorHAnsi" w:cstheme="minorHAnsi"/>
        </w:rPr>
        <w:t>.</w:t>
      </w:r>
      <w:r w:rsidRPr="004A6870">
        <w:rPr>
          <w:rFonts w:asciiTheme="minorHAnsi" w:eastAsiaTheme="minorHAnsi" w:hAnsiTheme="minorHAnsi" w:cstheme="minorHAnsi"/>
        </w:rPr>
        <w:t xml:space="preserve">s of proposed team members showing education, </w:t>
      </w:r>
      <w:r w:rsidR="00A85A9C" w:rsidRPr="004A6870">
        <w:rPr>
          <w:rFonts w:asciiTheme="minorHAnsi" w:eastAsiaTheme="minorHAnsi" w:hAnsiTheme="minorHAnsi" w:cstheme="minorHAnsi"/>
        </w:rPr>
        <w:t>employment,</w:t>
      </w:r>
      <w:r w:rsidRPr="004A6870">
        <w:rPr>
          <w:rFonts w:asciiTheme="minorHAnsi" w:eastAsiaTheme="minorHAnsi" w:hAnsiTheme="minorHAnsi" w:cstheme="minorHAnsi"/>
        </w:rPr>
        <w:t xml:space="preserve"> or consultancy background.</w:t>
      </w:r>
    </w:p>
    <w:p w14:paraId="34A33E2D" w14:textId="20B3F37D" w:rsidR="008157CF" w:rsidRPr="008327E4" w:rsidRDefault="008157CF" w:rsidP="00226ADC">
      <w:pPr>
        <w:widowControl/>
        <w:adjustRightInd w:val="0"/>
        <w:spacing w:after="240" w:line="276" w:lineRule="auto"/>
        <w:rPr>
          <w:rFonts w:asciiTheme="minorHAnsi" w:eastAsiaTheme="minorHAnsi" w:hAnsiTheme="minorHAnsi" w:cstheme="minorHAnsi"/>
          <w:color w:val="4472C4" w:themeColor="accent1"/>
        </w:rPr>
      </w:pPr>
    </w:p>
    <w:p w14:paraId="7B017986" w14:textId="0BC8DE6A" w:rsidR="007B37F5" w:rsidRPr="00B93842" w:rsidRDefault="007B37F5" w:rsidP="002A56FF">
      <w:pPr>
        <w:pStyle w:val="Heading2"/>
        <w:numPr>
          <w:ilvl w:val="0"/>
          <w:numId w:val="12"/>
        </w:numPr>
        <w:spacing w:line="276" w:lineRule="auto"/>
        <w:rPr>
          <w:rFonts w:ascii="Dosis" w:eastAsiaTheme="minorHAnsi" w:hAnsi="Dosis" w:cstheme="minorHAnsi"/>
        </w:rPr>
      </w:pPr>
      <w:r w:rsidRPr="00B93842">
        <w:rPr>
          <w:rFonts w:ascii="Dosis" w:eastAsiaTheme="minorHAnsi" w:hAnsi="Dosis" w:cstheme="minorHAnsi"/>
        </w:rPr>
        <w:t>Submission of proposals</w:t>
      </w:r>
    </w:p>
    <w:p w14:paraId="02A00BE9" w14:textId="77777777" w:rsidR="007B37F5" w:rsidRPr="002408F5" w:rsidRDefault="007B37F5" w:rsidP="002A56FF">
      <w:pPr>
        <w:widowControl/>
        <w:adjustRightInd w:val="0"/>
        <w:spacing w:line="276" w:lineRule="auto"/>
        <w:rPr>
          <w:rFonts w:asciiTheme="minorHAnsi" w:eastAsiaTheme="minorHAnsi" w:hAnsiTheme="minorHAnsi" w:cstheme="minorHAnsi"/>
        </w:rPr>
      </w:pPr>
      <w:r w:rsidRPr="002408F5">
        <w:rPr>
          <w:rFonts w:asciiTheme="minorHAnsi" w:eastAsiaTheme="minorHAnsi" w:hAnsiTheme="minorHAnsi" w:cstheme="minorHAnsi"/>
        </w:rPr>
        <w:t>For proposals to be eligible they should include:</w:t>
      </w:r>
    </w:p>
    <w:p w14:paraId="50F5916E" w14:textId="77777777" w:rsidR="007B37F5" w:rsidRPr="002408F5" w:rsidRDefault="007B37F5" w:rsidP="002A56FF">
      <w:pPr>
        <w:widowControl/>
        <w:adjustRightInd w:val="0"/>
        <w:spacing w:line="276" w:lineRule="auto"/>
        <w:rPr>
          <w:rFonts w:asciiTheme="minorHAnsi" w:eastAsiaTheme="minorHAnsi" w:hAnsiTheme="minorHAnsi" w:cstheme="minorHAnsi"/>
        </w:rPr>
      </w:pPr>
      <w:r w:rsidRPr="002408F5">
        <w:rPr>
          <w:rFonts w:ascii="Segoe UI Symbol" w:eastAsiaTheme="minorHAnsi" w:hAnsi="Segoe UI Symbol" w:cs="Segoe UI Symbol"/>
        </w:rPr>
        <w:t>➢</w:t>
      </w:r>
      <w:r w:rsidRPr="002408F5">
        <w:rPr>
          <w:rFonts w:asciiTheme="minorHAnsi" w:eastAsiaTheme="minorHAnsi" w:hAnsiTheme="minorHAnsi" w:cstheme="minorHAnsi"/>
        </w:rPr>
        <w:t xml:space="preserve"> A technical proposal.</w:t>
      </w:r>
    </w:p>
    <w:p w14:paraId="77D9141C" w14:textId="2F1874E8" w:rsidR="007B37F5" w:rsidRPr="002408F5" w:rsidRDefault="007B37F5" w:rsidP="002A56FF">
      <w:pPr>
        <w:widowControl/>
        <w:adjustRightInd w:val="0"/>
        <w:spacing w:line="276" w:lineRule="auto"/>
        <w:rPr>
          <w:rFonts w:asciiTheme="minorHAnsi" w:eastAsiaTheme="minorHAnsi" w:hAnsiTheme="minorHAnsi" w:cstheme="minorHAnsi"/>
        </w:rPr>
      </w:pPr>
      <w:r w:rsidRPr="002408F5">
        <w:rPr>
          <w:rFonts w:ascii="Segoe UI Symbol" w:eastAsiaTheme="minorHAnsi" w:hAnsi="Segoe UI Symbol" w:cs="Segoe UI Symbol"/>
        </w:rPr>
        <w:t>➢</w:t>
      </w:r>
      <w:r w:rsidRPr="002408F5">
        <w:rPr>
          <w:rFonts w:asciiTheme="minorHAnsi" w:eastAsiaTheme="minorHAnsi" w:hAnsiTheme="minorHAnsi" w:cstheme="minorHAnsi"/>
        </w:rPr>
        <w:t xml:space="preserve"> A financial proposal</w:t>
      </w:r>
      <w:r w:rsidR="00631E76">
        <w:rPr>
          <w:rFonts w:asciiTheme="minorHAnsi" w:eastAsiaTheme="minorHAnsi" w:hAnsiTheme="minorHAnsi" w:cstheme="minorHAnsi"/>
        </w:rPr>
        <w:t xml:space="preserve"> in Euros</w:t>
      </w:r>
    </w:p>
    <w:p w14:paraId="5DE55D46" w14:textId="2B403042" w:rsidR="007B37F5" w:rsidRPr="002408F5" w:rsidRDefault="007B37F5" w:rsidP="002A56FF">
      <w:pPr>
        <w:widowControl/>
        <w:adjustRightInd w:val="0"/>
        <w:spacing w:line="276" w:lineRule="auto"/>
        <w:rPr>
          <w:rFonts w:asciiTheme="minorHAnsi" w:eastAsiaTheme="minorHAnsi" w:hAnsiTheme="minorHAnsi" w:cstheme="minorHAnsi"/>
        </w:rPr>
      </w:pPr>
      <w:r w:rsidRPr="002408F5">
        <w:rPr>
          <w:rFonts w:ascii="Segoe UI Symbol" w:eastAsiaTheme="minorHAnsi" w:hAnsi="Segoe UI Symbol" w:cs="Segoe UI Symbol"/>
        </w:rPr>
        <w:t>➢</w:t>
      </w:r>
      <w:r w:rsidRPr="002408F5">
        <w:rPr>
          <w:rFonts w:asciiTheme="minorHAnsi" w:eastAsiaTheme="minorHAnsi" w:hAnsiTheme="minorHAnsi" w:cstheme="minorHAnsi"/>
        </w:rPr>
        <w:t xml:space="preserve"> At least two references</w:t>
      </w:r>
      <w:r w:rsidR="007A7E9D" w:rsidRPr="002408F5">
        <w:rPr>
          <w:rFonts w:asciiTheme="minorHAnsi" w:eastAsiaTheme="minorHAnsi" w:hAnsiTheme="minorHAnsi" w:cstheme="minorHAnsi"/>
        </w:rPr>
        <w:t xml:space="preserve"> of work done in the past 3 years</w:t>
      </w:r>
      <w:r w:rsidRPr="002408F5">
        <w:rPr>
          <w:rFonts w:asciiTheme="minorHAnsi" w:eastAsiaTheme="minorHAnsi" w:hAnsiTheme="minorHAnsi" w:cstheme="minorHAnsi"/>
        </w:rPr>
        <w:t>.</w:t>
      </w:r>
    </w:p>
    <w:p w14:paraId="43381DDF" w14:textId="22BAAC2D" w:rsidR="007B37F5" w:rsidRPr="002408F5" w:rsidRDefault="007B37F5" w:rsidP="002A56FF">
      <w:pPr>
        <w:widowControl/>
        <w:adjustRightInd w:val="0"/>
        <w:spacing w:line="276" w:lineRule="auto"/>
        <w:rPr>
          <w:rFonts w:asciiTheme="minorHAnsi" w:eastAsiaTheme="minorHAnsi" w:hAnsiTheme="minorHAnsi" w:cstheme="minorHAnsi"/>
        </w:rPr>
      </w:pPr>
      <w:r w:rsidRPr="002408F5">
        <w:rPr>
          <w:rFonts w:ascii="Segoe UI Symbol" w:eastAsiaTheme="minorHAnsi" w:hAnsi="Segoe UI Symbol" w:cs="Segoe UI Symbol"/>
        </w:rPr>
        <w:t>➢</w:t>
      </w:r>
      <w:r w:rsidRPr="002408F5">
        <w:rPr>
          <w:rFonts w:asciiTheme="minorHAnsi" w:eastAsiaTheme="minorHAnsi" w:hAnsiTheme="minorHAnsi" w:cstheme="minorHAnsi"/>
        </w:rPr>
        <w:t xml:space="preserve"> A list of relevant previous assignments conducted in the past 3-5 years</w:t>
      </w:r>
      <w:r w:rsidR="007A7E9D" w:rsidRPr="002408F5">
        <w:rPr>
          <w:rFonts w:asciiTheme="minorHAnsi" w:eastAsiaTheme="minorHAnsi" w:hAnsiTheme="minorHAnsi" w:cstheme="minorHAnsi"/>
        </w:rPr>
        <w:t xml:space="preserve"> and two sample reports</w:t>
      </w:r>
      <w:r w:rsidRPr="002408F5">
        <w:rPr>
          <w:rFonts w:asciiTheme="minorHAnsi" w:eastAsiaTheme="minorHAnsi" w:hAnsiTheme="minorHAnsi" w:cstheme="minorHAnsi"/>
        </w:rPr>
        <w:t>.</w:t>
      </w:r>
    </w:p>
    <w:p w14:paraId="50104116" w14:textId="77777777" w:rsidR="00C168E7" w:rsidRDefault="00C168E7" w:rsidP="002A56FF">
      <w:pPr>
        <w:widowControl/>
        <w:adjustRightInd w:val="0"/>
        <w:spacing w:line="276" w:lineRule="auto"/>
        <w:rPr>
          <w:rFonts w:asciiTheme="minorHAnsi" w:eastAsiaTheme="minorHAnsi" w:hAnsiTheme="minorHAnsi" w:cstheme="minorHAnsi"/>
          <w:sz w:val="24"/>
          <w:szCs w:val="24"/>
        </w:rPr>
      </w:pPr>
    </w:p>
    <w:p w14:paraId="5ADECCE0" w14:textId="419CC38C" w:rsidR="007B37F5" w:rsidRPr="00B93842" w:rsidRDefault="007B37F5" w:rsidP="002A56FF">
      <w:pPr>
        <w:pStyle w:val="Heading2"/>
        <w:numPr>
          <w:ilvl w:val="0"/>
          <w:numId w:val="12"/>
        </w:numPr>
        <w:spacing w:line="276" w:lineRule="auto"/>
        <w:rPr>
          <w:rFonts w:ascii="Dosis" w:eastAsiaTheme="minorHAnsi" w:hAnsi="Dosis" w:cstheme="minorHAnsi"/>
        </w:rPr>
      </w:pPr>
      <w:r w:rsidRPr="00B93842">
        <w:rPr>
          <w:rFonts w:ascii="Dosis" w:eastAsiaTheme="minorHAnsi" w:hAnsi="Dosis" w:cstheme="minorHAnsi"/>
        </w:rPr>
        <w:t>Deadline for submission:</w:t>
      </w:r>
    </w:p>
    <w:p w14:paraId="13585DDB" w14:textId="0413CE41" w:rsidR="0041686D" w:rsidRPr="002408F5" w:rsidRDefault="007B37F5" w:rsidP="002A56FF">
      <w:pPr>
        <w:widowControl/>
        <w:adjustRightInd w:val="0"/>
        <w:spacing w:line="276" w:lineRule="auto"/>
        <w:rPr>
          <w:rFonts w:asciiTheme="minorHAnsi" w:eastAsiaTheme="minorHAnsi" w:hAnsiTheme="minorHAnsi" w:cstheme="minorHAnsi"/>
        </w:rPr>
      </w:pPr>
      <w:r w:rsidRPr="002408F5">
        <w:rPr>
          <w:rFonts w:asciiTheme="minorHAnsi" w:eastAsiaTheme="minorHAnsi" w:hAnsiTheme="minorHAnsi" w:cstheme="minorHAnsi"/>
        </w:rPr>
        <w:t xml:space="preserve">The submissions for proposals from qualified consultants will close on </w:t>
      </w:r>
      <w:r w:rsidR="00A85A9C">
        <w:rPr>
          <w:rFonts w:asciiTheme="minorHAnsi" w:eastAsiaTheme="minorHAnsi" w:hAnsiTheme="minorHAnsi" w:cstheme="minorHAnsi"/>
        </w:rPr>
        <w:t>17</w:t>
      </w:r>
      <w:r w:rsidR="0019476E">
        <w:rPr>
          <w:rFonts w:asciiTheme="minorHAnsi" w:eastAsiaTheme="minorHAnsi" w:hAnsiTheme="minorHAnsi" w:cstheme="minorHAnsi"/>
        </w:rPr>
        <w:t>th</w:t>
      </w:r>
      <w:r w:rsidR="00440AC3" w:rsidRPr="002408F5">
        <w:rPr>
          <w:rFonts w:asciiTheme="minorHAnsi" w:eastAsiaTheme="minorHAnsi" w:hAnsiTheme="minorHAnsi" w:cstheme="minorHAnsi"/>
        </w:rPr>
        <w:t xml:space="preserve"> </w:t>
      </w:r>
      <w:r w:rsidR="00A85A9C">
        <w:rPr>
          <w:rFonts w:asciiTheme="minorHAnsi" w:eastAsiaTheme="minorHAnsi" w:hAnsiTheme="minorHAnsi" w:cstheme="minorHAnsi"/>
        </w:rPr>
        <w:t>Novem</w:t>
      </w:r>
      <w:r w:rsidR="00440AC3" w:rsidRPr="002408F5">
        <w:rPr>
          <w:rFonts w:asciiTheme="minorHAnsi" w:eastAsiaTheme="minorHAnsi" w:hAnsiTheme="minorHAnsi" w:cstheme="minorHAnsi"/>
        </w:rPr>
        <w:t>ber</w:t>
      </w:r>
      <w:r w:rsidRPr="002408F5">
        <w:rPr>
          <w:rFonts w:asciiTheme="minorHAnsi" w:eastAsiaTheme="minorHAnsi" w:hAnsiTheme="minorHAnsi" w:cstheme="minorHAnsi"/>
        </w:rPr>
        <w:t xml:space="preserve"> 2021</w:t>
      </w:r>
    </w:p>
    <w:p w14:paraId="013A8447" w14:textId="77777777" w:rsidR="006D5973" w:rsidRDefault="006D5973" w:rsidP="002A56FF">
      <w:pPr>
        <w:spacing w:line="276" w:lineRule="auto"/>
        <w:rPr>
          <w:rFonts w:eastAsiaTheme="minorHAnsi"/>
        </w:rPr>
      </w:pPr>
    </w:p>
    <w:p w14:paraId="0787C50B" w14:textId="6AA84234" w:rsidR="004D6CBF" w:rsidRPr="00E3570F" w:rsidRDefault="004D6CBF" w:rsidP="002A56FF">
      <w:pPr>
        <w:pStyle w:val="Default"/>
        <w:spacing w:after="36" w:line="276" w:lineRule="auto"/>
        <w:sectPr w:rsidR="004D6CBF" w:rsidRPr="00E3570F" w:rsidSect="001F613D">
          <w:headerReference w:type="default" r:id="rId10"/>
          <w:footerReference w:type="default" r:id="rId11"/>
          <w:pgSz w:w="11906" w:h="16838"/>
          <w:pgMar w:top="1418" w:right="1361" w:bottom="1134" w:left="1361" w:header="709" w:footer="709" w:gutter="0"/>
          <w:cols w:space="708"/>
          <w:docGrid w:linePitch="360"/>
        </w:sectPr>
      </w:pPr>
    </w:p>
    <w:p w14:paraId="712FF66B" w14:textId="30F37978" w:rsidR="0041686D" w:rsidRPr="00B42A0F" w:rsidRDefault="0041686D" w:rsidP="002A56FF">
      <w:pPr>
        <w:pStyle w:val="Heading2"/>
        <w:spacing w:line="276" w:lineRule="auto"/>
        <w:rPr>
          <w:rFonts w:ascii="Dosis" w:eastAsiaTheme="minorHAnsi" w:hAnsi="Dosis" w:cstheme="minorHAnsi"/>
        </w:rPr>
      </w:pPr>
      <w:r w:rsidRPr="00B42A0F">
        <w:rPr>
          <w:rFonts w:ascii="Dosis" w:eastAsiaTheme="minorHAnsi" w:hAnsi="Dosis" w:cstheme="minorHAnsi"/>
        </w:rPr>
        <w:lastRenderedPageBreak/>
        <w:t>Annex 1:  TOC CRAFT</w:t>
      </w:r>
    </w:p>
    <w:p w14:paraId="52642EF4" w14:textId="686A3203" w:rsidR="00E3732C" w:rsidRDefault="00E3732C" w:rsidP="002A56FF">
      <w:pPr>
        <w:spacing w:line="276" w:lineRule="auto"/>
        <w:rPr>
          <w:rFonts w:eastAsiaTheme="minorHAnsi"/>
        </w:rPr>
      </w:pPr>
    </w:p>
    <w:p w14:paraId="73F2B4AA" w14:textId="259EA8CD" w:rsidR="0041686D" w:rsidRDefault="002F50D8" w:rsidP="002A56FF">
      <w:pPr>
        <w:spacing w:line="276" w:lineRule="auto"/>
        <w:rPr>
          <w:noProof/>
        </w:rPr>
      </w:pPr>
      <w:r>
        <w:rPr>
          <w:noProof/>
        </w:rPr>
        <w:drawing>
          <wp:inline distT="0" distB="0" distL="0" distR="0" wp14:anchorId="40795BB3" wp14:editId="0FB4A97D">
            <wp:extent cx="8895645" cy="5003800"/>
            <wp:effectExtent l="0" t="0" r="1270" b="635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8897771" cy="5004996"/>
                    </a:xfrm>
                    <a:prstGeom prst="rect">
                      <a:avLst/>
                    </a:prstGeom>
                  </pic:spPr>
                </pic:pic>
              </a:graphicData>
            </a:graphic>
          </wp:inline>
        </w:drawing>
      </w:r>
    </w:p>
    <w:p w14:paraId="52BE7BD1" w14:textId="70A0D55E" w:rsidR="0059279D" w:rsidRPr="0059279D" w:rsidRDefault="0059279D" w:rsidP="002A56FF">
      <w:pPr>
        <w:spacing w:line="276" w:lineRule="auto"/>
        <w:rPr>
          <w:rFonts w:asciiTheme="minorHAnsi" w:eastAsiaTheme="minorHAnsi" w:hAnsiTheme="minorHAnsi" w:cstheme="minorHAnsi"/>
          <w:sz w:val="24"/>
          <w:szCs w:val="24"/>
        </w:rPr>
      </w:pPr>
    </w:p>
    <w:p w14:paraId="65266C2F" w14:textId="0E113CCA" w:rsidR="0059279D" w:rsidRPr="0059279D" w:rsidRDefault="0059279D" w:rsidP="002A56FF">
      <w:pPr>
        <w:spacing w:line="276" w:lineRule="auto"/>
        <w:rPr>
          <w:rFonts w:asciiTheme="minorHAnsi" w:eastAsiaTheme="minorHAnsi" w:hAnsiTheme="minorHAnsi" w:cstheme="minorHAnsi"/>
          <w:sz w:val="24"/>
          <w:szCs w:val="24"/>
        </w:rPr>
      </w:pPr>
    </w:p>
    <w:p w14:paraId="4655D292" w14:textId="657C05ED" w:rsidR="0059279D" w:rsidRDefault="0059279D" w:rsidP="002A56FF">
      <w:pPr>
        <w:spacing w:line="276" w:lineRule="auto"/>
        <w:rPr>
          <w:noProof/>
        </w:rPr>
      </w:pPr>
    </w:p>
    <w:p w14:paraId="57190323" w14:textId="77777777" w:rsidR="0059279D" w:rsidRPr="00B42A0F" w:rsidRDefault="0059279D" w:rsidP="002A56FF">
      <w:pPr>
        <w:tabs>
          <w:tab w:val="left" w:pos="12661"/>
        </w:tabs>
        <w:spacing w:line="276" w:lineRule="auto"/>
        <w:rPr>
          <w:rFonts w:ascii="Dosis" w:eastAsiaTheme="minorHAnsi" w:hAnsi="Dosis" w:cstheme="minorHAnsi"/>
          <w:sz w:val="26"/>
          <w:szCs w:val="26"/>
        </w:rPr>
      </w:pPr>
      <w:r w:rsidRPr="00B42A0F">
        <w:rPr>
          <w:rFonts w:ascii="Dosis" w:eastAsiaTheme="minorHAnsi" w:hAnsi="Dosis" w:cstheme="minorHAnsi"/>
          <w:sz w:val="26"/>
          <w:szCs w:val="26"/>
        </w:rPr>
        <w:t>Annex 2: CRAFT Project Areas of Operation</w:t>
      </w:r>
    </w:p>
    <w:p w14:paraId="3B551BC3" w14:textId="77777777" w:rsidR="0059279D" w:rsidRPr="008C1379" w:rsidRDefault="0059279D" w:rsidP="002A56FF">
      <w:pPr>
        <w:tabs>
          <w:tab w:val="left" w:pos="12661"/>
        </w:tabs>
        <w:spacing w:line="276" w:lineRule="auto"/>
        <w:rPr>
          <w:rFonts w:asciiTheme="minorHAnsi" w:eastAsiaTheme="minorHAnsi" w:hAnsiTheme="minorHAnsi" w:cstheme="minorHAnsi"/>
          <w:color w:val="70AD47" w:themeColor="accent6"/>
          <w:sz w:val="24"/>
          <w:szCs w:val="24"/>
        </w:rPr>
      </w:pPr>
    </w:p>
    <w:p w14:paraId="61FC3B99" w14:textId="4C461037" w:rsidR="0059279D" w:rsidRPr="0059279D" w:rsidRDefault="0059279D" w:rsidP="002A56FF">
      <w:pPr>
        <w:tabs>
          <w:tab w:val="left" w:pos="12661"/>
        </w:tabs>
        <w:spacing w:line="276" w:lineRule="auto"/>
        <w:rPr>
          <w:rFonts w:asciiTheme="minorHAnsi" w:eastAsiaTheme="minorHAnsi" w:hAnsiTheme="minorHAnsi" w:cstheme="minorHAnsi"/>
          <w:sz w:val="24"/>
          <w:szCs w:val="24"/>
        </w:rPr>
      </w:pPr>
      <w:r w:rsidRPr="0059279D">
        <w:rPr>
          <w:rFonts w:asciiTheme="minorHAnsi" w:eastAsiaTheme="minorHAnsi" w:hAnsiTheme="minorHAnsi" w:cstheme="minorHAnsi"/>
          <w:noProof/>
          <w:sz w:val="24"/>
          <w:szCs w:val="24"/>
        </w:rPr>
        <w:lastRenderedPageBreak/>
        <w:drawing>
          <wp:inline distT="0" distB="0" distL="0" distR="0" wp14:anchorId="36E8DD2E" wp14:editId="1E7A0754">
            <wp:extent cx="4115374" cy="492511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15374" cy="4925112"/>
                    </a:xfrm>
                    <a:prstGeom prst="rect">
                      <a:avLst/>
                    </a:prstGeom>
                  </pic:spPr>
                </pic:pic>
              </a:graphicData>
            </a:graphic>
          </wp:inline>
        </w:drawing>
      </w:r>
      <w:r>
        <w:rPr>
          <w:rFonts w:asciiTheme="minorHAnsi" w:eastAsiaTheme="minorHAnsi" w:hAnsiTheme="minorHAnsi" w:cstheme="minorHAnsi"/>
          <w:sz w:val="24"/>
          <w:szCs w:val="24"/>
        </w:rPr>
        <w:tab/>
      </w:r>
    </w:p>
    <w:sectPr w:rsidR="0059279D" w:rsidRPr="0059279D" w:rsidSect="00E3732C">
      <w:pgSz w:w="16838" w:h="11906"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C3F49" w14:textId="77777777" w:rsidR="00BE5BB7" w:rsidRDefault="00BE5BB7" w:rsidP="007B5F54">
      <w:r>
        <w:separator/>
      </w:r>
    </w:p>
  </w:endnote>
  <w:endnote w:type="continuationSeparator" w:id="0">
    <w:p w14:paraId="463C0B6E" w14:textId="77777777" w:rsidR="00BE5BB7" w:rsidRDefault="00BE5BB7" w:rsidP="007B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Themahoofdtekst)">
    <w:altName w:val="Arial"/>
    <w:charset w:val="4D"/>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sis">
    <w:charset w:val="00"/>
    <w:family w:val="auto"/>
    <w:pitch w:val="variable"/>
    <w:sig w:usb0="A00000BF" w:usb1="4000207B" w:usb2="00000000" w:usb3="00000000" w:csb0="00000093" w:csb1="00000000"/>
  </w:font>
  <w:font w:name="VAGRounded LT Black">
    <w:panose1 w:val="02000A030300000200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96998"/>
      <w:docPartObj>
        <w:docPartGallery w:val="Page Numbers (Bottom of Page)"/>
        <w:docPartUnique/>
      </w:docPartObj>
    </w:sdtPr>
    <w:sdtEndPr>
      <w:rPr>
        <w:noProof/>
      </w:rPr>
    </w:sdtEndPr>
    <w:sdtContent>
      <w:p w14:paraId="15AD5C72" w14:textId="0AD3114D" w:rsidR="00F00488" w:rsidRDefault="00F004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3C17A2" w14:textId="14A7B140" w:rsidR="00F00488" w:rsidRDefault="00F00488">
    <w:pPr>
      <w:pStyle w:val="Footer"/>
    </w:pPr>
  </w:p>
  <w:p w14:paraId="0047A7FD" w14:textId="5804502D" w:rsidR="0059279D" w:rsidRDefault="0059279D">
    <w:pPr>
      <w:pStyle w:val="Footer"/>
    </w:pPr>
  </w:p>
  <w:p w14:paraId="3884C230" w14:textId="77777777" w:rsidR="0059279D" w:rsidRDefault="00592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18BFC" w14:textId="77777777" w:rsidR="00BE5BB7" w:rsidRDefault="00BE5BB7" w:rsidP="007B5F54">
      <w:r>
        <w:separator/>
      </w:r>
    </w:p>
  </w:footnote>
  <w:footnote w:type="continuationSeparator" w:id="0">
    <w:p w14:paraId="00EB4080" w14:textId="77777777" w:rsidR="00BE5BB7" w:rsidRDefault="00BE5BB7" w:rsidP="007B5F54">
      <w:r>
        <w:continuationSeparator/>
      </w:r>
    </w:p>
  </w:footnote>
  <w:footnote w:id="1">
    <w:p w14:paraId="41E6F37E" w14:textId="07BB1351" w:rsidR="00773680" w:rsidRPr="00773680" w:rsidRDefault="00773680">
      <w:pPr>
        <w:pStyle w:val="FootnoteText"/>
      </w:pPr>
      <w:r>
        <w:rPr>
          <w:rStyle w:val="FootnoteReference"/>
        </w:rPr>
        <w:footnoteRef/>
      </w:r>
      <w:r>
        <w:t xml:space="preserve"> </w:t>
      </w:r>
      <w:r w:rsidRPr="00AD3F19">
        <w:rPr>
          <w:rFonts w:asciiTheme="minorHAnsi" w:hAnsiTheme="minorHAnsi" w:cstheme="minorHAnsi"/>
        </w:rPr>
        <w:t>Initial</w:t>
      </w:r>
      <w:r w:rsidR="00AD3F19" w:rsidRPr="00AD3F19">
        <w:rPr>
          <w:rFonts w:asciiTheme="minorHAnsi" w:hAnsiTheme="minorHAnsi" w:cstheme="minorHAnsi"/>
        </w:rPr>
        <w:t xml:space="preserve"> fund allocation was</w:t>
      </w:r>
      <w:r w:rsidR="00AD3F19">
        <w:t xml:space="preserve"> </w:t>
      </w:r>
      <w:r w:rsidR="00AD3F19" w:rsidRPr="00D50DB6">
        <w:rPr>
          <w:rFonts w:asciiTheme="minorHAnsi" w:hAnsiTheme="minorHAnsi" w:cstheme="minorHAnsi"/>
        </w:rPr>
        <w:t>€3</w:t>
      </w:r>
      <w:r w:rsidR="0080557D">
        <w:rPr>
          <w:rFonts w:asciiTheme="minorHAnsi" w:hAnsiTheme="minorHAnsi" w:cstheme="minorHAnsi"/>
        </w:rPr>
        <w:t>9</w:t>
      </w:r>
      <w:r w:rsidR="00AD3F19" w:rsidRPr="00D50DB6">
        <w:rPr>
          <w:rFonts w:asciiTheme="minorHAnsi" w:hAnsiTheme="minorHAnsi" w:cstheme="minorHAnsi"/>
        </w:rPr>
        <w:t xml:space="preserve"> million</w:t>
      </w:r>
      <w:r w:rsidR="0080557D">
        <w:rPr>
          <w:rFonts w:asciiTheme="minorHAnsi" w:hAnsiTheme="minorHAnsi" w:cstheme="minorHAnsi"/>
        </w:rPr>
        <w:t xml:space="preserve"> for CRAFT.</w:t>
      </w:r>
    </w:p>
  </w:footnote>
  <w:footnote w:id="2">
    <w:p w14:paraId="008F2D12" w14:textId="6C01D021" w:rsidR="00525D8B" w:rsidRPr="00525D8B" w:rsidRDefault="00525D8B">
      <w:pPr>
        <w:pStyle w:val="FootnoteText"/>
      </w:pPr>
      <w:r>
        <w:rPr>
          <w:rStyle w:val="FootnoteReference"/>
        </w:rPr>
        <w:footnoteRef/>
      </w:r>
      <w:r>
        <w:t xml:space="preserve"> </w:t>
      </w:r>
      <w:r w:rsidRPr="00D50DB6">
        <w:rPr>
          <w:rFonts w:asciiTheme="minorHAnsi" w:hAnsiTheme="minorHAnsi" w:cstheme="minorHAnsi"/>
        </w:rPr>
        <w:t>The CORE-AFRICA project, implemented by SNV, aims to strengthen responses to the COVID-19</w:t>
      </w:r>
      <w:r w:rsidRPr="00D50DB6">
        <w:rPr>
          <w:rFonts w:asciiTheme="minorHAnsi" w:hAnsiTheme="minorHAnsi" w:cstheme="minorHAnsi"/>
          <w:spacing w:val="1"/>
        </w:rPr>
        <w:t xml:space="preserve"> </w:t>
      </w:r>
      <w:r w:rsidRPr="00D50DB6">
        <w:rPr>
          <w:rFonts w:asciiTheme="minorHAnsi" w:hAnsiTheme="minorHAnsi" w:cstheme="minorHAnsi"/>
        </w:rPr>
        <w:t>situation through nine DGIS (Directorate-General for International Cooperation) -funded projects across Africa (including CRAFT), and to capture lessons for interventions and</w:t>
      </w:r>
      <w:r w:rsidRPr="00D50DB6">
        <w:rPr>
          <w:rFonts w:asciiTheme="minorHAnsi" w:hAnsiTheme="minorHAnsi" w:cstheme="minorHAnsi"/>
          <w:spacing w:val="1"/>
        </w:rPr>
        <w:t xml:space="preserve"> </w:t>
      </w:r>
      <w:r w:rsidRPr="00D50DB6">
        <w:rPr>
          <w:rFonts w:asciiTheme="minorHAnsi" w:hAnsiTheme="minorHAnsi" w:cstheme="minorHAnsi"/>
        </w:rPr>
        <w:t>policies</w:t>
      </w:r>
      <w:r w:rsidRPr="00D50DB6">
        <w:rPr>
          <w:rFonts w:asciiTheme="minorHAnsi" w:hAnsiTheme="minorHAnsi" w:cstheme="minorHAnsi"/>
          <w:spacing w:val="-1"/>
        </w:rPr>
        <w:t xml:space="preserve"> </w:t>
      </w:r>
      <w:r w:rsidRPr="00D50DB6">
        <w:rPr>
          <w:rFonts w:asciiTheme="minorHAnsi" w:hAnsiTheme="minorHAnsi" w:cstheme="minorHAnsi"/>
        </w:rPr>
        <w:t>more broadly. CORE Africa is not included in the scope of this review.</w:t>
      </w:r>
    </w:p>
  </w:footnote>
  <w:footnote w:id="3">
    <w:p w14:paraId="2FADC5D2" w14:textId="0F123BB5" w:rsidR="007B5F54" w:rsidRPr="007B5F54" w:rsidRDefault="007B5F54">
      <w:pPr>
        <w:pStyle w:val="FootnoteText"/>
        <w:rPr>
          <w:lang w:val="en-GB"/>
        </w:rPr>
      </w:pPr>
      <w:r>
        <w:rPr>
          <w:rStyle w:val="FootnoteReference"/>
        </w:rPr>
        <w:footnoteRef/>
      </w:r>
      <w:r>
        <w:t xml:space="preserve"> </w:t>
      </w:r>
      <w:r>
        <w:rPr>
          <w:lang w:val="en-GB"/>
        </w:rPr>
        <w:t xml:space="preserve">See: </w:t>
      </w:r>
      <w:hyperlink r:id="rId1" w:history="1">
        <w:r>
          <w:rPr>
            <w:rStyle w:val="Hyperlink"/>
          </w:rPr>
          <w:t>revised-evaluation-criteria-dec-2019.pdf (oecd.org)</w:t>
        </w:r>
      </w:hyperlink>
    </w:p>
  </w:footnote>
  <w:footnote w:id="4">
    <w:p w14:paraId="6105AD33" w14:textId="747A5687" w:rsidR="00947B9F" w:rsidRPr="00947B9F" w:rsidRDefault="00947B9F">
      <w:pPr>
        <w:pStyle w:val="FootnoteText"/>
        <w:rPr>
          <w:lang w:val="en-GB"/>
        </w:rPr>
      </w:pPr>
      <w:r>
        <w:rPr>
          <w:rStyle w:val="FootnoteReference"/>
        </w:rPr>
        <w:footnoteRef/>
      </w:r>
      <w:r>
        <w:t xml:space="preserve"> </w:t>
      </w:r>
      <w:r>
        <w:rPr>
          <w:lang w:val="en-GB"/>
        </w:rPr>
        <w:t>Depending on the contracting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BF439" w14:textId="312C9B3D" w:rsidR="002F50D8" w:rsidRDefault="002F50D8">
    <w:pPr>
      <w:pStyle w:val="Header"/>
    </w:pPr>
    <w:r w:rsidRPr="00E30AE7">
      <w:rPr>
        <w:rFonts w:ascii="Arial" w:hAnsi="Arial" w:cs="Arial"/>
        <w:b/>
        <w:noProof/>
        <w:sz w:val="28"/>
        <w:szCs w:val="26"/>
      </w:rPr>
      <w:drawing>
        <wp:anchor distT="0" distB="0" distL="114300" distR="114300" simplePos="0" relativeHeight="251659264" behindDoc="0" locked="0" layoutInCell="1" allowOverlap="1" wp14:anchorId="174C3F5D" wp14:editId="5188E07A">
          <wp:simplePos x="0" y="0"/>
          <wp:positionH relativeFrom="column">
            <wp:posOffset>2546350</wp:posOffset>
          </wp:positionH>
          <wp:positionV relativeFrom="paragraph">
            <wp:posOffset>-318135</wp:posOffset>
          </wp:positionV>
          <wp:extent cx="680720" cy="718185"/>
          <wp:effectExtent l="0" t="0" r="5080" b="5715"/>
          <wp:wrapThrough wrapText="bothSides">
            <wp:wrapPolygon edited="0">
              <wp:start x="9672" y="0"/>
              <wp:lineTo x="5440" y="2292"/>
              <wp:lineTo x="5440" y="8594"/>
              <wp:lineTo x="1813" y="10886"/>
              <wp:lineTo x="0" y="12605"/>
              <wp:lineTo x="0" y="18334"/>
              <wp:lineTo x="1813" y="21199"/>
              <wp:lineTo x="2418" y="21199"/>
              <wp:lineTo x="19343" y="21199"/>
              <wp:lineTo x="21157" y="18334"/>
              <wp:lineTo x="21157" y="12032"/>
              <wp:lineTo x="19343" y="10313"/>
              <wp:lineTo x="15716" y="7448"/>
              <wp:lineTo x="16321" y="2292"/>
              <wp:lineTo x="12694" y="0"/>
              <wp:lineTo x="9672" y="0"/>
            </wp:wrapPolygon>
          </wp:wrapThrough>
          <wp:docPr id="4" name="Picture 4">
            <a:extLst xmlns:a="http://schemas.openxmlformats.org/drawingml/2006/main">
              <a:ext uri="{FF2B5EF4-FFF2-40B4-BE49-F238E27FC236}">
                <a16:creationId xmlns:a16="http://schemas.microsoft.com/office/drawing/2014/main" id="{B1C0CBE8-4D61-BD4C-92D9-416E4CE97E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B1C0CBE8-4D61-BD4C-92D9-416E4CE97ED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0720" cy="7181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DB799E"/>
    <w:multiLevelType w:val="hybridMultilevel"/>
    <w:tmpl w:val="4953C02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084F8B"/>
    <w:multiLevelType w:val="hybridMultilevel"/>
    <w:tmpl w:val="9E28016E"/>
    <w:lvl w:ilvl="0" w:tplc="0413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46C92"/>
    <w:multiLevelType w:val="hybridMultilevel"/>
    <w:tmpl w:val="EEA82DE6"/>
    <w:lvl w:ilvl="0" w:tplc="0413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63DC3"/>
    <w:multiLevelType w:val="hybridMultilevel"/>
    <w:tmpl w:val="AE081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180D65"/>
    <w:multiLevelType w:val="multilevel"/>
    <w:tmpl w:val="007289F0"/>
    <w:lvl w:ilvl="0">
      <w:start w:val="1"/>
      <w:numFmt w:val="decimal"/>
      <w:lvlText w:val="%1."/>
      <w:lvlJc w:val="left"/>
      <w:pPr>
        <w:ind w:left="1020" w:hanging="360"/>
      </w:pPr>
      <w:rPr>
        <w:rFonts w:ascii="Times New Roman" w:eastAsia="Times New Roman" w:hAnsi="Times New Roman" w:cs="Times New Roman" w:hint="default"/>
        <w:b/>
        <w:bCs/>
        <w:color w:val="006FC0"/>
        <w:spacing w:val="0"/>
        <w:w w:val="87"/>
        <w:sz w:val="28"/>
        <w:szCs w:val="28"/>
        <w:lang w:val="en-US" w:eastAsia="en-US" w:bidi="ar-SA"/>
      </w:rPr>
    </w:lvl>
    <w:lvl w:ilvl="1">
      <w:start w:val="1"/>
      <w:numFmt w:val="decimal"/>
      <w:lvlText w:val="%1.%2"/>
      <w:lvlJc w:val="left"/>
      <w:pPr>
        <w:ind w:left="998" w:hanging="338"/>
      </w:pPr>
      <w:rPr>
        <w:rFonts w:ascii="Times New Roman" w:eastAsia="Times New Roman" w:hAnsi="Times New Roman" w:cs="Times New Roman" w:hint="default"/>
        <w:color w:val="006FC0"/>
        <w:w w:val="92"/>
        <w:sz w:val="24"/>
        <w:szCs w:val="24"/>
        <w:lang w:val="en-US" w:eastAsia="en-US" w:bidi="ar-SA"/>
      </w:rPr>
    </w:lvl>
    <w:lvl w:ilvl="2">
      <w:start w:val="1"/>
      <w:numFmt w:val="decimal"/>
      <w:lvlText w:val="%3."/>
      <w:lvlJc w:val="left"/>
      <w:pPr>
        <w:ind w:left="1380" w:hanging="360"/>
      </w:pPr>
      <w:rPr>
        <w:rFonts w:hint="default"/>
        <w:w w:val="100"/>
        <w:lang w:val="en-US" w:eastAsia="en-US" w:bidi="ar-SA"/>
      </w:rPr>
    </w:lvl>
    <w:lvl w:ilvl="3">
      <w:start w:val="1"/>
      <w:numFmt w:val="decimal"/>
      <w:lvlText w:val="%4."/>
      <w:lvlJc w:val="left"/>
      <w:pPr>
        <w:ind w:left="2011" w:hanging="360"/>
      </w:pPr>
      <w:rPr>
        <w:rFonts w:hint="default"/>
        <w:w w:val="100"/>
        <w:sz w:val="24"/>
        <w:szCs w:val="24"/>
        <w:lang w:val="en-US" w:eastAsia="en-US" w:bidi="ar-SA"/>
      </w:rPr>
    </w:lvl>
    <w:lvl w:ilvl="4">
      <w:numFmt w:val="bullet"/>
      <w:lvlText w:val="•"/>
      <w:lvlJc w:val="left"/>
      <w:pPr>
        <w:ind w:left="2020" w:hanging="360"/>
      </w:pPr>
      <w:rPr>
        <w:rFonts w:hint="default"/>
        <w:lang w:val="en-US" w:eastAsia="en-US" w:bidi="ar-SA"/>
      </w:rPr>
    </w:lvl>
    <w:lvl w:ilvl="5">
      <w:numFmt w:val="bullet"/>
      <w:lvlText w:val="•"/>
      <w:lvlJc w:val="left"/>
      <w:pPr>
        <w:ind w:left="3510" w:hanging="360"/>
      </w:pPr>
      <w:rPr>
        <w:rFonts w:hint="default"/>
        <w:lang w:val="en-US" w:eastAsia="en-US" w:bidi="ar-SA"/>
      </w:rPr>
    </w:lvl>
    <w:lvl w:ilvl="6">
      <w:numFmt w:val="bullet"/>
      <w:lvlText w:val="•"/>
      <w:lvlJc w:val="left"/>
      <w:pPr>
        <w:ind w:left="5000" w:hanging="360"/>
      </w:pPr>
      <w:rPr>
        <w:rFonts w:hint="default"/>
        <w:lang w:val="en-US" w:eastAsia="en-US" w:bidi="ar-SA"/>
      </w:rPr>
    </w:lvl>
    <w:lvl w:ilvl="7">
      <w:numFmt w:val="bullet"/>
      <w:lvlText w:val="•"/>
      <w:lvlJc w:val="left"/>
      <w:pPr>
        <w:ind w:left="6491" w:hanging="360"/>
      </w:pPr>
      <w:rPr>
        <w:rFonts w:hint="default"/>
        <w:lang w:val="en-US" w:eastAsia="en-US" w:bidi="ar-SA"/>
      </w:rPr>
    </w:lvl>
    <w:lvl w:ilvl="8">
      <w:numFmt w:val="bullet"/>
      <w:lvlText w:val="•"/>
      <w:lvlJc w:val="left"/>
      <w:pPr>
        <w:ind w:left="7981" w:hanging="360"/>
      </w:pPr>
      <w:rPr>
        <w:rFonts w:hint="default"/>
        <w:lang w:val="en-US" w:eastAsia="en-US" w:bidi="ar-SA"/>
      </w:rPr>
    </w:lvl>
  </w:abstractNum>
  <w:abstractNum w:abstractNumId="5" w15:restartNumberingAfterBreak="0">
    <w:nsid w:val="17C91E2F"/>
    <w:multiLevelType w:val="hybridMultilevel"/>
    <w:tmpl w:val="69F2C7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77108F"/>
    <w:multiLevelType w:val="hybridMultilevel"/>
    <w:tmpl w:val="D4AA3A42"/>
    <w:lvl w:ilvl="0" w:tplc="59F80E0A">
      <w:start w:val="1"/>
      <w:numFmt w:val="bullet"/>
      <w:lvlText w:val="•"/>
      <w:lvlJc w:val="left"/>
      <w:pPr>
        <w:tabs>
          <w:tab w:val="num" w:pos="720"/>
        </w:tabs>
        <w:ind w:left="720" w:hanging="360"/>
      </w:pPr>
      <w:rPr>
        <w:rFonts w:ascii="Arial" w:hAnsi="Arial" w:hint="default"/>
      </w:rPr>
    </w:lvl>
    <w:lvl w:ilvl="1" w:tplc="D4C4E73C" w:tentative="1">
      <w:start w:val="1"/>
      <w:numFmt w:val="bullet"/>
      <w:lvlText w:val="•"/>
      <w:lvlJc w:val="left"/>
      <w:pPr>
        <w:tabs>
          <w:tab w:val="num" w:pos="1440"/>
        </w:tabs>
        <w:ind w:left="1440" w:hanging="360"/>
      </w:pPr>
      <w:rPr>
        <w:rFonts w:ascii="Arial" w:hAnsi="Arial" w:hint="default"/>
      </w:rPr>
    </w:lvl>
    <w:lvl w:ilvl="2" w:tplc="872ACCB8" w:tentative="1">
      <w:start w:val="1"/>
      <w:numFmt w:val="bullet"/>
      <w:lvlText w:val="•"/>
      <w:lvlJc w:val="left"/>
      <w:pPr>
        <w:tabs>
          <w:tab w:val="num" w:pos="2160"/>
        </w:tabs>
        <w:ind w:left="2160" w:hanging="360"/>
      </w:pPr>
      <w:rPr>
        <w:rFonts w:ascii="Arial" w:hAnsi="Arial" w:hint="default"/>
      </w:rPr>
    </w:lvl>
    <w:lvl w:ilvl="3" w:tplc="5A74A7D4" w:tentative="1">
      <w:start w:val="1"/>
      <w:numFmt w:val="bullet"/>
      <w:lvlText w:val="•"/>
      <w:lvlJc w:val="left"/>
      <w:pPr>
        <w:tabs>
          <w:tab w:val="num" w:pos="2880"/>
        </w:tabs>
        <w:ind w:left="2880" w:hanging="360"/>
      </w:pPr>
      <w:rPr>
        <w:rFonts w:ascii="Arial" w:hAnsi="Arial" w:hint="default"/>
      </w:rPr>
    </w:lvl>
    <w:lvl w:ilvl="4" w:tplc="145C51B6" w:tentative="1">
      <w:start w:val="1"/>
      <w:numFmt w:val="bullet"/>
      <w:lvlText w:val="•"/>
      <w:lvlJc w:val="left"/>
      <w:pPr>
        <w:tabs>
          <w:tab w:val="num" w:pos="3600"/>
        </w:tabs>
        <w:ind w:left="3600" w:hanging="360"/>
      </w:pPr>
      <w:rPr>
        <w:rFonts w:ascii="Arial" w:hAnsi="Arial" w:hint="default"/>
      </w:rPr>
    </w:lvl>
    <w:lvl w:ilvl="5" w:tplc="41583A88" w:tentative="1">
      <w:start w:val="1"/>
      <w:numFmt w:val="bullet"/>
      <w:lvlText w:val="•"/>
      <w:lvlJc w:val="left"/>
      <w:pPr>
        <w:tabs>
          <w:tab w:val="num" w:pos="4320"/>
        </w:tabs>
        <w:ind w:left="4320" w:hanging="360"/>
      </w:pPr>
      <w:rPr>
        <w:rFonts w:ascii="Arial" w:hAnsi="Arial" w:hint="default"/>
      </w:rPr>
    </w:lvl>
    <w:lvl w:ilvl="6" w:tplc="BDAE6A9E" w:tentative="1">
      <w:start w:val="1"/>
      <w:numFmt w:val="bullet"/>
      <w:lvlText w:val="•"/>
      <w:lvlJc w:val="left"/>
      <w:pPr>
        <w:tabs>
          <w:tab w:val="num" w:pos="5040"/>
        </w:tabs>
        <w:ind w:left="5040" w:hanging="360"/>
      </w:pPr>
      <w:rPr>
        <w:rFonts w:ascii="Arial" w:hAnsi="Arial" w:hint="default"/>
      </w:rPr>
    </w:lvl>
    <w:lvl w:ilvl="7" w:tplc="C6482E38" w:tentative="1">
      <w:start w:val="1"/>
      <w:numFmt w:val="bullet"/>
      <w:lvlText w:val="•"/>
      <w:lvlJc w:val="left"/>
      <w:pPr>
        <w:tabs>
          <w:tab w:val="num" w:pos="5760"/>
        </w:tabs>
        <w:ind w:left="5760" w:hanging="360"/>
      </w:pPr>
      <w:rPr>
        <w:rFonts w:ascii="Arial" w:hAnsi="Arial" w:hint="default"/>
      </w:rPr>
    </w:lvl>
    <w:lvl w:ilvl="8" w:tplc="AA1EF36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043F59"/>
    <w:multiLevelType w:val="hybridMultilevel"/>
    <w:tmpl w:val="A9F814DE"/>
    <w:lvl w:ilvl="0" w:tplc="BDA87FB8">
      <w:start w:val="1"/>
      <w:numFmt w:val="bullet"/>
      <w:pStyle w:val="Bodytextbullet"/>
      <w:lvlText w:val="•"/>
      <w:lvlJc w:val="left"/>
      <w:pPr>
        <w:tabs>
          <w:tab w:val="num" w:pos="482"/>
        </w:tabs>
        <w:ind w:left="482" w:firstLine="0"/>
      </w:pPr>
      <w:rPr>
        <w:rFonts w:ascii="Arial (Themahoofdtekst)" w:hAnsi="Arial (Themahoofdtekst)"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02280"/>
    <w:multiLevelType w:val="hybridMultilevel"/>
    <w:tmpl w:val="7C5436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E79111E"/>
    <w:multiLevelType w:val="hybridMultilevel"/>
    <w:tmpl w:val="98A0DD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1DB6709"/>
    <w:multiLevelType w:val="hybridMultilevel"/>
    <w:tmpl w:val="132CC73E"/>
    <w:lvl w:ilvl="0" w:tplc="0413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FE6A5A"/>
    <w:multiLevelType w:val="hybridMultilevel"/>
    <w:tmpl w:val="8E8639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42B1FB1"/>
    <w:multiLevelType w:val="hybridMultilevel"/>
    <w:tmpl w:val="EB9EC0D4"/>
    <w:lvl w:ilvl="0" w:tplc="0413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EE7D0B"/>
    <w:multiLevelType w:val="hybridMultilevel"/>
    <w:tmpl w:val="71BCC8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FFB3869"/>
    <w:multiLevelType w:val="hybridMultilevel"/>
    <w:tmpl w:val="B448E1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0165270"/>
    <w:multiLevelType w:val="hybridMultilevel"/>
    <w:tmpl w:val="A4E8FDB4"/>
    <w:lvl w:ilvl="0" w:tplc="51CEA23E">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DF2205"/>
    <w:multiLevelType w:val="hybridMultilevel"/>
    <w:tmpl w:val="CAB64FAE"/>
    <w:lvl w:ilvl="0" w:tplc="0413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B02F70"/>
    <w:multiLevelType w:val="hybridMultilevel"/>
    <w:tmpl w:val="154C8266"/>
    <w:lvl w:ilvl="0" w:tplc="20E0AE2C">
      <w:start w:val="1"/>
      <w:numFmt w:val="bullet"/>
      <w:lvlText w:val="•"/>
      <w:lvlJc w:val="left"/>
      <w:pPr>
        <w:tabs>
          <w:tab w:val="num" w:pos="720"/>
        </w:tabs>
        <w:ind w:left="720" w:hanging="360"/>
      </w:pPr>
      <w:rPr>
        <w:rFonts w:ascii="Arial" w:hAnsi="Arial" w:hint="default"/>
      </w:rPr>
    </w:lvl>
    <w:lvl w:ilvl="1" w:tplc="60CE4AE4" w:tentative="1">
      <w:start w:val="1"/>
      <w:numFmt w:val="bullet"/>
      <w:lvlText w:val="•"/>
      <w:lvlJc w:val="left"/>
      <w:pPr>
        <w:tabs>
          <w:tab w:val="num" w:pos="1440"/>
        </w:tabs>
        <w:ind w:left="1440" w:hanging="360"/>
      </w:pPr>
      <w:rPr>
        <w:rFonts w:ascii="Arial" w:hAnsi="Arial" w:hint="default"/>
      </w:rPr>
    </w:lvl>
    <w:lvl w:ilvl="2" w:tplc="81980E50" w:tentative="1">
      <w:start w:val="1"/>
      <w:numFmt w:val="bullet"/>
      <w:lvlText w:val="•"/>
      <w:lvlJc w:val="left"/>
      <w:pPr>
        <w:tabs>
          <w:tab w:val="num" w:pos="2160"/>
        </w:tabs>
        <w:ind w:left="2160" w:hanging="360"/>
      </w:pPr>
      <w:rPr>
        <w:rFonts w:ascii="Arial" w:hAnsi="Arial" w:hint="default"/>
      </w:rPr>
    </w:lvl>
    <w:lvl w:ilvl="3" w:tplc="5B2C436A" w:tentative="1">
      <w:start w:val="1"/>
      <w:numFmt w:val="bullet"/>
      <w:lvlText w:val="•"/>
      <w:lvlJc w:val="left"/>
      <w:pPr>
        <w:tabs>
          <w:tab w:val="num" w:pos="2880"/>
        </w:tabs>
        <w:ind w:left="2880" w:hanging="360"/>
      </w:pPr>
      <w:rPr>
        <w:rFonts w:ascii="Arial" w:hAnsi="Arial" w:hint="default"/>
      </w:rPr>
    </w:lvl>
    <w:lvl w:ilvl="4" w:tplc="A0D6A4BC" w:tentative="1">
      <w:start w:val="1"/>
      <w:numFmt w:val="bullet"/>
      <w:lvlText w:val="•"/>
      <w:lvlJc w:val="left"/>
      <w:pPr>
        <w:tabs>
          <w:tab w:val="num" w:pos="3600"/>
        </w:tabs>
        <w:ind w:left="3600" w:hanging="360"/>
      </w:pPr>
      <w:rPr>
        <w:rFonts w:ascii="Arial" w:hAnsi="Arial" w:hint="default"/>
      </w:rPr>
    </w:lvl>
    <w:lvl w:ilvl="5" w:tplc="5606B4BC" w:tentative="1">
      <w:start w:val="1"/>
      <w:numFmt w:val="bullet"/>
      <w:lvlText w:val="•"/>
      <w:lvlJc w:val="left"/>
      <w:pPr>
        <w:tabs>
          <w:tab w:val="num" w:pos="4320"/>
        </w:tabs>
        <w:ind w:left="4320" w:hanging="360"/>
      </w:pPr>
      <w:rPr>
        <w:rFonts w:ascii="Arial" w:hAnsi="Arial" w:hint="default"/>
      </w:rPr>
    </w:lvl>
    <w:lvl w:ilvl="6" w:tplc="449EE9F0" w:tentative="1">
      <w:start w:val="1"/>
      <w:numFmt w:val="bullet"/>
      <w:lvlText w:val="•"/>
      <w:lvlJc w:val="left"/>
      <w:pPr>
        <w:tabs>
          <w:tab w:val="num" w:pos="5040"/>
        </w:tabs>
        <w:ind w:left="5040" w:hanging="360"/>
      </w:pPr>
      <w:rPr>
        <w:rFonts w:ascii="Arial" w:hAnsi="Arial" w:hint="default"/>
      </w:rPr>
    </w:lvl>
    <w:lvl w:ilvl="7" w:tplc="4B58E35C" w:tentative="1">
      <w:start w:val="1"/>
      <w:numFmt w:val="bullet"/>
      <w:lvlText w:val="•"/>
      <w:lvlJc w:val="left"/>
      <w:pPr>
        <w:tabs>
          <w:tab w:val="num" w:pos="5760"/>
        </w:tabs>
        <w:ind w:left="5760" w:hanging="360"/>
      </w:pPr>
      <w:rPr>
        <w:rFonts w:ascii="Arial" w:hAnsi="Arial" w:hint="default"/>
      </w:rPr>
    </w:lvl>
    <w:lvl w:ilvl="8" w:tplc="F634DC0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A672291"/>
    <w:multiLevelType w:val="hybridMultilevel"/>
    <w:tmpl w:val="DCD8F8C2"/>
    <w:lvl w:ilvl="0" w:tplc="04090011">
      <w:start w:val="1"/>
      <w:numFmt w:val="decimal"/>
      <w:lvlText w:val="%1)"/>
      <w:lvlJc w:val="left"/>
      <w:pPr>
        <w:ind w:left="1352"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36921AB"/>
    <w:multiLevelType w:val="hybridMultilevel"/>
    <w:tmpl w:val="97E225AA"/>
    <w:lvl w:ilvl="0" w:tplc="0413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D37ACF"/>
    <w:multiLevelType w:val="hybridMultilevel"/>
    <w:tmpl w:val="5FCA3868"/>
    <w:lvl w:ilvl="0" w:tplc="0413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422130"/>
    <w:multiLevelType w:val="multilevel"/>
    <w:tmpl w:val="CC1A8DDC"/>
    <w:lvl w:ilvl="0">
      <w:numFmt w:val="bullet"/>
      <w:lvlText w:val=""/>
      <w:lvlJc w:val="left"/>
      <w:pPr>
        <w:ind w:left="1020" w:hanging="360"/>
      </w:pPr>
      <w:rPr>
        <w:rFonts w:ascii="Symbol" w:eastAsia="Symbol" w:hAnsi="Symbol" w:cs="Symbol" w:hint="default"/>
        <w:b/>
        <w:bCs/>
        <w:color w:val="006FC0"/>
        <w:spacing w:val="0"/>
        <w:w w:val="100"/>
        <w:sz w:val="24"/>
        <w:szCs w:val="24"/>
        <w:lang w:val="en-US" w:eastAsia="en-US" w:bidi="ar-SA"/>
      </w:rPr>
    </w:lvl>
    <w:lvl w:ilvl="1">
      <w:start w:val="1"/>
      <w:numFmt w:val="decimal"/>
      <w:lvlText w:val="%1.%2"/>
      <w:lvlJc w:val="left"/>
      <w:pPr>
        <w:ind w:left="998" w:hanging="338"/>
      </w:pPr>
      <w:rPr>
        <w:rFonts w:ascii="Times New Roman" w:eastAsia="Times New Roman" w:hAnsi="Times New Roman" w:cs="Times New Roman" w:hint="default"/>
        <w:color w:val="006FC0"/>
        <w:w w:val="92"/>
        <w:sz w:val="24"/>
        <w:szCs w:val="24"/>
        <w:lang w:val="en-US" w:eastAsia="en-US" w:bidi="ar-SA"/>
      </w:rPr>
    </w:lvl>
    <w:lvl w:ilvl="2">
      <w:start w:val="1"/>
      <w:numFmt w:val="decimal"/>
      <w:lvlText w:val="%3."/>
      <w:lvlJc w:val="left"/>
      <w:pPr>
        <w:ind w:left="1380" w:hanging="360"/>
      </w:pPr>
      <w:rPr>
        <w:rFonts w:hint="default"/>
        <w:w w:val="100"/>
        <w:lang w:val="en-US" w:eastAsia="en-US" w:bidi="ar-SA"/>
      </w:rPr>
    </w:lvl>
    <w:lvl w:ilvl="3">
      <w:numFmt w:val="bullet"/>
      <w:lvlText w:val=""/>
      <w:lvlJc w:val="left"/>
      <w:pPr>
        <w:ind w:left="2011" w:hanging="360"/>
      </w:pPr>
      <w:rPr>
        <w:rFonts w:ascii="Symbol" w:eastAsia="Symbol" w:hAnsi="Symbol" w:cs="Symbol" w:hint="default"/>
        <w:w w:val="100"/>
        <w:sz w:val="24"/>
        <w:szCs w:val="24"/>
        <w:lang w:val="en-US" w:eastAsia="en-US" w:bidi="ar-SA"/>
      </w:rPr>
    </w:lvl>
    <w:lvl w:ilvl="4">
      <w:numFmt w:val="bullet"/>
      <w:lvlText w:val="•"/>
      <w:lvlJc w:val="left"/>
      <w:pPr>
        <w:ind w:left="2020" w:hanging="360"/>
      </w:pPr>
      <w:rPr>
        <w:rFonts w:hint="default"/>
        <w:lang w:val="en-US" w:eastAsia="en-US" w:bidi="ar-SA"/>
      </w:rPr>
    </w:lvl>
    <w:lvl w:ilvl="5">
      <w:numFmt w:val="bullet"/>
      <w:lvlText w:val="•"/>
      <w:lvlJc w:val="left"/>
      <w:pPr>
        <w:ind w:left="3510" w:hanging="360"/>
      </w:pPr>
      <w:rPr>
        <w:rFonts w:hint="default"/>
        <w:lang w:val="en-US" w:eastAsia="en-US" w:bidi="ar-SA"/>
      </w:rPr>
    </w:lvl>
    <w:lvl w:ilvl="6">
      <w:numFmt w:val="bullet"/>
      <w:lvlText w:val="•"/>
      <w:lvlJc w:val="left"/>
      <w:pPr>
        <w:ind w:left="5000" w:hanging="360"/>
      </w:pPr>
      <w:rPr>
        <w:rFonts w:hint="default"/>
        <w:lang w:val="en-US" w:eastAsia="en-US" w:bidi="ar-SA"/>
      </w:rPr>
    </w:lvl>
    <w:lvl w:ilvl="7">
      <w:numFmt w:val="bullet"/>
      <w:lvlText w:val="•"/>
      <w:lvlJc w:val="left"/>
      <w:pPr>
        <w:ind w:left="6491" w:hanging="360"/>
      </w:pPr>
      <w:rPr>
        <w:rFonts w:hint="default"/>
        <w:lang w:val="en-US" w:eastAsia="en-US" w:bidi="ar-SA"/>
      </w:rPr>
    </w:lvl>
    <w:lvl w:ilvl="8">
      <w:numFmt w:val="bullet"/>
      <w:lvlText w:val="•"/>
      <w:lvlJc w:val="left"/>
      <w:pPr>
        <w:ind w:left="7981" w:hanging="360"/>
      </w:pPr>
      <w:rPr>
        <w:rFonts w:hint="default"/>
        <w:lang w:val="en-US" w:eastAsia="en-US" w:bidi="ar-SA"/>
      </w:rPr>
    </w:lvl>
  </w:abstractNum>
  <w:abstractNum w:abstractNumId="22" w15:restartNumberingAfterBreak="0">
    <w:nsid w:val="5B8712C6"/>
    <w:multiLevelType w:val="hybridMultilevel"/>
    <w:tmpl w:val="C930D7DA"/>
    <w:lvl w:ilvl="0" w:tplc="3E4416B8">
      <w:start w:val="1"/>
      <w:numFmt w:val="bullet"/>
      <w:lvlText w:val="●"/>
      <w:lvlJc w:val="left"/>
      <w:pPr>
        <w:ind w:left="227" w:hanging="227"/>
      </w:pPr>
      <w:rPr>
        <w:rFonts w:ascii="Verdana" w:hAnsi="Verdana" w:hint="default"/>
      </w:rPr>
    </w:lvl>
    <w:lvl w:ilvl="1" w:tplc="BA3E7FAC">
      <w:start w:val="1"/>
      <w:numFmt w:val="bullet"/>
      <w:lvlText w:val="●"/>
      <w:lvlJc w:val="left"/>
      <w:pPr>
        <w:ind w:left="454" w:hanging="227"/>
      </w:pPr>
      <w:rPr>
        <w:rFonts w:ascii="Verdana" w:hAnsi="Verdan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DE86414"/>
    <w:multiLevelType w:val="hybridMultilevel"/>
    <w:tmpl w:val="1474F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75542C"/>
    <w:multiLevelType w:val="hybridMultilevel"/>
    <w:tmpl w:val="132CC73E"/>
    <w:lvl w:ilvl="0" w:tplc="0413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BA3EF"/>
    <w:multiLevelType w:val="hybridMultilevel"/>
    <w:tmpl w:val="A07059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62203C9"/>
    <w:multiLevelType w:val="hybridMultilevel"/>
    <w:tmpl w:val="B448E1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65E6DE5"/>
    <w:multiLevelType w:val="hybridMultilevel"/>
    <w:tmpl w:val="B5C0068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714607"/>
    <w:multiLevelType w:val="hybridMultilevel"/>
    <w:tmpl w:val="B486ECC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A296C15"/>
    <w:multiLevelType w:val="hybridMultilevel"/>
    <w:tmpl w:val="57E439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DCD1485"/>
    <w:multiLevelType w:val="multilevel"/>
    <w:tmpl w:val="CC1A8DDC"/>
    <w:lvl w:ilvl="0">
      <w:numFmt w:val="bullet"/>
      <w:lvlText w:val=""/>
      <w:lvlJc w:val="left"/>
      <w:pPr>
        <w:ind w:left="1020" w:hanging="360"/>
      </w:pPr>
      <w:rPr>
        <w:rFonts w:ascii="Symbol" w:eastAsia="Symbol" w:hAnsi="Symbol" w:cs="Symbol" w:hint="default"/>
        <w:b/>
        <w:bCs/>
        <w:color w:val="006FC0"/>
        <w:spacing w:val="0"/>
        <w:w w:val="100"/>
        <w:sz w:val="24"/>
        <w:szCs w:val="24"/>
        <w:lang w:val="en-US" w:eastAsia="en-US" w:bidi="ar-SA"/>
      </w:rPr>
    </w:lvl>
    <w:lvl w:ilvl="1">
      <w:start w:val="1"/>
      <w:numFmt w:val="decimal"/>
      <w:lvlText w:val="%1.%2"/>
      <w:lvlJc w:val="left"/>
      <w:pPr>
        <w:ind w:left="998" w:hanging="338"/>
      </w:pPr>
      <w:rPr>
        <w:rFonts w:ascii="Times New Roman" w:eastAsia="Times New Roman" w:hAnsi="Times New Roman" w:cs="Times New Roman" w:hint="default"/>
        <w:color w:val="006FC0"/>
        <w:w w:val="92"/>
        <w:sz w:val="24"/>
        <w:szCs w:val="24"/>
        <w:lang w:val="en-US" w:eastAsia="en-US" w:bidi="ar-SA"/>
      </w:rPr>
    </w:lvl>
    <w:lvl w:ilvl="2">
      <w:start w:val="1"/>
      <w:numFmt w:val="decimal"/>
      <w:lvlText w:val="%3."/>
      <w:lvlJc w:val="left"/>
      <w:pPr>
        <w:ind w:left="1380" w:hanging="360"/>
      </w:pPr>
      <w:rPr>
        <w:rFonts w:hint="default"/>
        <w:w w:val="100"/>
        <w:lang w:val="en-US" w:eastAsia="en-US" w:bidi="ar-SA"/>
      </w:rPr>
    </w:lvl>
    <w:lvl w:ilvl="3">
      <w:numFmt w:val="bullet"/>
      <w:lvlText w:val=""/>
      <w:lvlJc w:val="left"/>
      <w:pPr>
        <w:ind w:left="2011" w:hanging="360"/>
      </w:pPr>
      <w:rPr>
        <w:rFonts w:ascii="Symbol" w:eastAsia="Symbol" w:hAnsi="Symbol" w:cs="Symbol" w:hint="default"/>
        <w:w w:val="100"/>
        <w:sz w:val="24"/>
        <w:szCs w:val="24"/>
        <w:lang w:val="en-US" w:eastAsia="en-US" w:bidi="ar-SA"/>
      </w:rPr>
    </w:lvl>
    <w:lvl w:ilvl="4">
      <w:numFmt w:val="bullet"/>
      <w:lvlText w:val="•"/>
      <w:lvlJc w:val="left"/>
      <w:pPr>
        <w:ind w:left="2020" w:hanging="360"/>
      </w:pPr>
      <w:rPr>
        <w:rFonts w:hint="default"/>
        <w:lang w:val="en-US" w:eastAsia="en-US" w:bidi="ar-SA"/>
      </w:rPr>
    </w:lvl>
    <w:lvl w:ilvl="5">
      <w:numFmt w:val="bullet"/>
      <w:lvlText w:val="•"/>
      <w:lvlJc w:val="left"/>
      <w:pPr>
        <w:ind w:left="3510" w:hanging="360"/>
      </w:pPr>
      <w:rPr>
        <w:rFonts w:hint="default"/>
        <w:lang w:val="en-US" w:eastAsia="en-US" w:bidi="ar-SA"/>
      </w:rPr>
    </w:lvl>
    <w:lvl w:ilvl="6">
      <w:numFmt w:val="bullet"/>
      <w:lvlText w:val="•"/>
      <w:lvlJc w:val="left"/>
      <w:pPr>
        <w:ind w:left="5000" w:hanging="360"/>
      </w:pPr>
      <w:rPr>
        <w:rFonts w:hint="default"/>
        <w:lang w:val="en-US" w:eastAsia="en-US" w:bidi="ar-SA"/>
      </w:rPr>
    </w:lvl>
    <w:lvl w:ilvl="7">
      <w:numFmt w:val="bullet"/>
      <w:lvlText w:val="•"/>
      <w:lvlJc w:val="left"/>
      <w:pPr>
        <w:ind w:left="6491" w:hanging="360"/>
      </w:pPr>
      <w:rPr>
        <w:rFonts w:hint="default"/>
        <w:lang w:val="en-US" w:eastAsia="en-US" w:bidi="ar-SA"/>
      </w:rPr>
    </w:lvl>
    <w:lvl w:ilvl="8">
      <w:numFmt w:val="bullet"/>
      <w:lvlText w:val="•"/>
      <w:lvlJc w:val="left"/>
      <w:pPr>
        <w:ind w:left="7981" w:hanging="360"/>
      </w:pPr>
      <w:rPr>
        <w:rFonts w:hint="default"/>
        <w:lang w:val="en-US" w:eastAsia="en-US" w:bidi="ar-SA"/>
      </w:rPr>
    </w:lvl>
  </w:abstractNum>
  <w:abstractNum w:abstractNumId="31" w15:restartNumberingAfterBreak="0">
    <w:nsid w:val="6E3817CB"/>
    <w:multiLevelType w:val="hybridMultilevel"/>
    <w:tmpl w:val="132258AC"/>
    <w:lvl w:ilvl="0" w:tplc="0413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95CF2"/>
    <w:multiLevelType w:val="hybridMultilevel"/>
    <w:tmpl w:val="B448E1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3EA23E8"/>
    <w:multiLevelType w:val="hybridMultilevel"/>
    <w:tmpl w:val="6F6E41A6"/>
    <w:lvl w:ilvl="0" w:tplc="0413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F5125F"/>
    <w:multiLevelType w:val="multilevel"/>
    <w:tmpl w:val="CC1A8DDC"/>
    <w:lvl w:ilvl="0">
      <w:numFmt w:val="bullet"/>
      <w:lvlText w:val=""/>
      <w:lvlJc w:val="left"/>
      <w:pPr>
        <w:ind w:left="1020" w:hanging="360"/>
      </w:pPr>
      <w:rPr>
        <w:rFonts w:ascii="Symbol" w:eastAsia="Symbol" w:hAnsi="Symbol" w:cs="Symbol" w:hint="default"/>
        <w:b/>
        <w:bCs/>
        <w:color w:val="006FC0"/>
        <w:spacing w:val="0"/>
        <w:w w:val="100"/>
        <w:sz w:val="24"/>
        <w:szCs w:val="24"/>
        <w:lang w:val="en-US" w:eastAsia="en-US" w:bidi="ar-SA"/>
      </w:rPr>
    </w:lvl>
    <w:lvl w:ilvl="1">
      <w:start w:val="1"/>
      <w:numFmt w:val="decimal"/>
      <w:lvlText w:val="%1.%2"/>
      <w:lvlJc w:val="left"/>
      <w:pPr>
        <w:ind w:left="998" w:hanging="338"/>
      </w:pPr>
      <w:rPr>
        <w:rFonts w:ascii="Times New Roman" w:eastAsia="Times New Roman" w:hAnsi="Times New Roman" w:cs="Times New Roman" w:hint="default"/>
        <w:color w:val="006FC0"/>
        <w:w w:val="92"/>
        <w:sz w:val="24"/>
        <w:szCs w:val="24"/>
        <w:lang w:val="en-US" w:eastAsia="en-US" w:bidi="ar-SA"/>
      </w:rPr>
    </w:lvl>
    <w:lvl w:ilvl="2">
      <w:start w:val="1"/>
      <w:numFmt w:val="decimal"/>
      <w:lvlText w:val="%3."/>
      <w:lvlJc w:val="left"/>
      <w:pPr>
        <w:ind w:left="1380" w:hanging="360"/>
      </w:pPr>
      <w:rPr>
        <w:rFonts w:hint="default"/>
        <w:w w:val="100"/>
        <w:lang w:val="en-US" w:eastAsia="en-US" w:bidi="ar-SA"/>
      </w:rPr>
    </w:lvl>
    <w:lvl w:ilvl="3">
      <w:numFmt w:val="bullet"/>
      <w:lvlText w:val=""/>
      <w:lvlJc w:val="left"/>
      <w:pPr>
        <w:ind w:left="2011" w:hanging="360"/>
      </w:pPr>
      <w:rPr>
        <w:rFonts w:ascii="Symbol" w:eastAsia="Symbol" w:hAnsi="Symbol" w:cs="Symbol" w:hint="default"/>
        <w:w w:val="100"/>
        <w:sz w:val="24"/>
        <w:szCs w:val="24"/>
        <w:lang w:val="en-US" w:eastAsia="en-US" w:bidi="ar-SA"/>
      </w:rPr>
    </w:lvl>
    <w:lvl w:ilvl="4">
      <w:numFmt w:val="bullet"/>
      <w:lvlText w:val="•"/>
      <w:lvlJc w:val="left"/>
      <w:pPr>
        <w:ind w:left="2020" w:hanging="360"/>
      </w:pPr>
      <w:rPr>
        <w:rFonts w:hint="default"/>
        <w:lang w:val="en-US" w:eastAsia="en-US" w:bidi="ar-SA"/>
      </w:rPr>
    </w:lvl>
    <w:lvl w:ilvl="5">
      <w:numFmt w:val="bullet"/>
      <w:lvlText w:val="•"/>
      <w:lvlJc w:val="left"/>
      <w:pPr>
        <w:ind w:left="3510" w:hanging="360"/>
      </w:pPr>
      <w:rPr>
        <w:rFonts w:hint="default"/>
        <w:lang w:val="en-US" w:eastAsia="en-US" w:bidi="ar-SA"/>
      </w:rPr>
    </w:lvl>
    <w:lvl w:ilvl="6">
      <w:numFmt w:val="bullet"/>
      <w:lvlText w:val="•"/>
      <w:lvlJc w:val="left"/>
      <w:pPr>
        <w:ind w:left="5000" w:hanging="360"/>
      </w:pPr>
      <w:rPr>
        <w:rFonts w:hint="default"/>
        <w:lang w:val="en-US" w:eastAsia="en-US" w:bidi="ar-SA"/>
      </w:rPr>
    </w:lvl>
    <w:lvl w:ilvl="7">
      <w:numFmt w:val="bullet"/>
      <w:lvlText w:val="•"/>
      <w:lvlJc w:val="left"/>
      <w:pPr>
        <w:ind w:left="6491" w:hanging="360"/>
      </w:pPr>
      <w:rPr>
        <w:rFonts w:hint="default"/>
        <w:lang w:val="en-US" w:eastAsia="en-US" w:bidi="ar-SA"/>
      </w:rPr>
    </w:lvl>
    <w:lvl w:ilvl="8">
      <w:numFmt w:val="bullet"/>
      <w:lvlText w:val="•"/>
      <w:lvlJc w:val="left"/>
      <w:pPr>
        <w:ind w:left="7981" w:hanging="360"/>
      </w:pPr>
      <w:rPr>
        <w:rFonts w:hint="default"/>
        <w:lang w:val="en-US" w:eastAsia="en-US" w:bidi="ar-SA"/>
      </w:rPr>
    </w:lvl>
  </w:abstractNum>
  <w:abstractNum w:abstractNumId="35" w15:restartNumberingAfterBreak="0">
    <w:nsid w:val="788028BA"/>
    <w:multiLevelType w:val="hybridMultilevel"/>
    <w:tmpl w:val="F562514E"/>
    <w:lvl w:ilvl="0" w:tplc="0E681C52">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A0E2FB8"/>
    <w:multiLevelType w:val="hybridMultilevel"/>
    <w:tmpl w:val="B448E1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F151976"/>
    <w:multiLevelType w:val="hybridMultilevel"/>
    <w:tmpl w:val="B448E1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21"/>
  </w:num>
  <w:num w:numId="3">
    <w:abstractNumId w:val="34"/>
  </w:num>
  <w:num w:numId="4">
    <w:abstractNumId w:val="30"/>
  </w:num>
  <w:num w:numId="5">
    <w:abstractNumId w:val="3"/>
  </w:num>
  <w:num w:numId="6">
    <w:abstractNumId w:val="8"/>
  </w:num>
  <w:num w:numId="7">
    <w:abstractNumId w:val="28"/>
  </w:num>
  <w:num w:numId="8">
    <w:abstractNumId w:val="4"/>
  </w:num>
  <w:num w:numId="9">
    <w:abstractNumId w:val="25"/>
  </w:num>
  <w:num w:numId="10">
    <w:abstractNumId w:val="0"/>
  </w:num>
  <w:num w:numId="11">
    <w:abstractNumId w:val="23"/>
  </w:num>
  <w:num w:numId="12">
    <w:abstractNumId w:val="27"/>
  </w:num>
  <w:num w:numId="13">
    <w:abstractNumId w:val="15"/>
  </w:num>
  <w:num w:numId="14">
    <w:abstractNumId w:val="9"/>
  </w:num>
  <w:num w:numId="15">
    <w:abstractNumId w:val="17"/>
  </w:num>
  <w:num w:numId="16">
    <w:abstractNumId w:val="6"/>
  </w:num>
  <w:num w:numId="17">
    <w:abstractNumId w:val="5"/>
  </w:num>
  <w:num w:numId="18">
    <w:abstractNumId w:val="36"/>
  </w:num>
  <w:num w:numId="19">
    <w:abstractNumId w:val="37"/>
  </w:num>
  <w:num w:numId="20">
    <w:abstractNumId w:val="32"/>
  </w:num>
  <w:num w:numId="21">
    <w:abstractNumId w:val="14"/>
  </w:num>
  <w:num w:numId="22">
    <w:abstractNumId w:val="20"/>
  </w:num>
  <w:num w:numId="23">
    <w:abstractNumId w:val="1"/>
  </w:num>
  <w:num w:numId="24">
    <w:abstractNumId w:val="31"/>
  </w:num>
  <w:num w:numId="25">
    <w:abstractNumId w:val="33"/>
  </w:num>
  <w:num w:numId="26">
    <w:abstractNumId w:val="2"/>
  </w:num>
  <w:num w:numId="27">
    <w:abstractNumId w:val="12"/>
  </w:num>
  <w:num w:numId="28">
    <w:abstractNumId w:val="16"/>
  </w:num>
  <w:num w:numId="29">
    <w:abstractNumId w:val="19"/>
  </w:num>
  <w:num w:numId="30">
    <w:abstractNumId w:val="10"/>
  </w:num>
  <w:num w:numId="31">
    <w:abstractNumId w:val="26"/>
  </w:num>
  <w:num w:numId="32">
    <w:abstractNumId w:val="18"/>
  </w:num>
  <w:num w:numId="33">
    <w:abstractNumId w:val="24"/>
  </w:num>
  <w:num w:numId="34">
    <w:abstractNumId w:val="22"/>
  </w:num>
  <w:num w:numId="35">
    <w:abstractNumId w:val="11"/>
  </w:num>
  <w:num w:numId="36">
    <w:abstractNumId w:val="29"/>
  </w:num>
  <w:num w:numId="37">
    <w:abstractNumId w:val="35"/>
  </w:num>
  <w:num w:numId="38">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76E"/>
    <w:rsid w:val="0000362C"/>
    <w:rsid w:val="00012868"/>
    <w:rsid w:val="00013153"/>
    <w:rsid w:val="00015819"/>
    <w:rsid w:val="00016075"/>
    <w:rsid w:val="000163D9"/>
    <w:rsid w:val="00020D7A"/>
    <w:rsid w:val="000214D3"/>
    <w:rsid w:val="0002258A"/>
    <w:rsid w:val="00022B60"/>
    <w:rsid w:val="0002337B"/>
    <w:rsid w:val="00024989"/>
    <w:rsid w:val="00036D03"/>
    <w:rsid w:val="00037235"/>
    <w:rsid w:val="000517AB"/>
    <w:rsid w:val="00054BBE"/>
    <w:rsid w:val="00056523"/>
    <w:rsid w:val="00056BD6"/>
    <w:rsid w:val="0005742E"/>
    <w:rsid w:val="000601A3"/>
    <w:rsid w:val="000630E0"/>
    <w:rsid w:val="00065380"/>
    <w:rsid w:val="000655A5"/>
    <w:rsid w:val="0007200A"/>
    <w:rsid w:val="00072E8C"/>
    <w:rsid w:val="00081C4A"/>
    <w:rsid w:val="00082472"/>
    <w:rsid w:val="0009106A"/>
    <w:rsid w:val="00096685"/>
    <w:rsid w:val="000A2A96"/>
    <w:rsid w:val="000A3DAB"/>
    <w:rsid w:val="000A6B1A"/>
    <w:rsid w:val="000B125A"/>
    <w:rsid w:val="000B24BE"/>
    <w:rsid w:val="000B36F5"/>
    <w:rsid w:val="000B3EB5"/>
    <w:rsid w:val="000D1471"/>
    <w:rsid w:val="000D3034"/>
    <w:rsid w:val="000D7503"/>
    <w:rsid w:val="000E0B09"/>
    <w:rsid w:val="000E49CA"/>
    <w:rsid w:val="000E66D4"/>
    <w:rsid w:val="000F5C61"/>
    <w:rsid w:val="000F5DE7"/>
    <w:rsid w:val="001026F8"/>
    <w:rsid w:val="001034D8"/>
    <w:rsid w:val="00104908"/>
    <w:rsid w:val="0010569F"/>
    <w:rsid w:val="001160F4"/>
    <w:rsid w:val="00130507"/>
    <w:rsid w:val="00130708"/>
    <w:rsid w:val="00143BE9"/>
    <w:rsid w:val="0014491A"/>
    <w:rsid w:val="00162D2E"/>
    <w:rsid w:val="00164890"/>
    <w:rsid w:val="00165BB6"/>
    <w:rsid w:val="00174025"/>
    <w:rsid w:val="00180E9E"/>
    <w:rsid w:val="001873EC"/>
    <w:rsid w:val="00190632"/>
    <w:rsid w:val="00192538"/>
    <w:rsid w:val="0019476E"/>
    <w:rsid w:val="001A0F2F"/>
    <w:rsid w:val="001A4855"/>
    <w:rsid w:val="001B2321"/>
    <w:rsid w:val="001B2F7D"/>
    <w:rsid w:val="001C054F"/>
    <w:rsid w:val="001C3E39"/>
    <w:rsid w:val="001C5624"/>
    <w:rsid w:val="001E1677"/>
    <w:rsid w:val="001E4C34"/>
    <w:rsid w:val="001E4D57"/>
    <w:rsid w:val="001F08E8"/>
    <w:rsid w:val="001F26A4"/>
    <w:rsid w:val="001F3C8A"/>
    <w:rsid w:val="001F5A45"/>
    <w:rsid w:val="001F613D"/>
    <w:rsid w:val="001F7465"/>
    <w:rsid w:val="00204C5C"/>
    <w:rsid w:val="00204D42"/>
    <w:rsid w:val="00210AA9"/>
    <w:rsid w:val="00216FF7"/>
    <w:rsid w:val="00226ADC"/>
    <w:rsid w:val="00227780"/>
    <w:rsid w:val="00232BCD"/>
    <w:rsid w:val="00237F67"/>
    <w:rsid w:val="002408F5"/>
    <w:rsid w:val="0024108D"/>
    <w:rsid w:val="002447F2"/>
    <w:rsid w:val="00255271"/>
    <w:rsid w:val="00261DEB"/>
    <w:rsid w:val="00263C52"/>
    <w:rsid w:val="00265F3F"/>
    <w:rsid w:val="002668F2"/>
    <w:rsid w:val="00267F5A"/>
    <w:rsid w:val="002714FC"/>
    <w:rsid w:val="00274467"/>
    <w:rsid w:val="002764E8"/>
    <w:rsid w:val="00280D78"/>
    <w:rsid w:val="00281481"/>
    <w:rsid w:val="00281B8A"/>
    <w:rsid w:val="00286A8D"/>
    <w:rsid w:val="002873D6"/>
    <w:rsid w:val="00290D39"/>
    <w:rsid w:val="002A08F3"/>
    <w:rsid w:val="002A0DF1"/>
    <w:rsid w:val="002A3541"/>
    <w:rsid w:val="002A56FF"/>
    <w:rsid w:val="002A7179"/>
    <w:rsid w:val="002B0D73"/>
    <w:rsid w:val="002C0091"/>
    <w:rsid w:val="002D17C8"/>
    <w:rsid w:val="002D4729"/>
    <w:rsid w:val="002F4307"/>
    <w:rsid w:val="002F50D8"/>
    <w:rsid w:val="002F6C2E"/>
    <w:rsid w:val="002F71F9"/>
    <w:rsid w:val="00304FA5"/>
    <w:rsid w:val="00307252"/>
    <w:rsid w:val="00312449"/>
    <w:rsid w:val="00317E2B"/>
    <w:rsid w:val="003224BF"/>
    <w:rsid w:val="00323B6F"/>
    <w:rsid w:val="003266FF"/>
    <w:rsid w:val="00332D87"/>
    <w:rsid w:val="00334977"/>
    <w:rsid w:val="00340D2F"/>
    <w:rsid w:val="00346AE1"/>
    <w:rsid w:val="00347ECE"/>
    <w:rsid w:val="003518F7"/>
    <w:rsid w:val="00357FBA"/>
    <w:rsid w:val="00362EEC"/>
    <w:rsid w:val="00371D60"/>
    <w:rsid w:val="00375BEA"/>
    <w:rsid w:val="00376016"/>
    <w:rsid w:val="003763F6"/>
    <w:rsid w:val="003828D4"/>
    <w:rsid w:val="0038388F"/>
    <w:rsid w:val="0038456E"/>
    <w:rsid w:val="00385CC8"/>
    <w:rsid w:val="00387F9F"/>
    <w:rsid w:val="00390E3F"/>
    <w:rsid w:val="003919A4"/>
    <w:rsid w:val="003A197F"/>
    <w:rsid w:val="003A3F1B"/>
    <w:rsid w:val="003A6B1A"/>
    <w:rsid w:val="003B3A60"/>
    <w:rsid w:val="003B3D06"/>
    <w:rsid w:val="003B46F8"/>
    <w:rsid w:val="003B6761"/>
    <w:rsid w:val="003C1E19"/>
    <w:rsid w:val="003C2761"/>
    <w:rsid w:val="003D1427"/>
    <w:rsid w:val="003D2635"/>
    <w:rsid w:val="003D417C"/>
    <w:rsid w:val="003D5019"/>
    <w:rsid w:val="003D5A2E"/>
    <w:rsid w:val="003D7A09"/>
    <w:rsid w:val="003E1240"/>
    <w:rsid w:val="003E3667"/>
    <w:rsid w:val="003E3D73"/>
    <w:rsid w:val="003E671D"/>
    <w:rsid w:val="003F01CC"/>
    <w:rsid w:val="003F6A7A"/>
    <w:rsid w:val="003F74C5"/>
    <w:rsid w:val="0040215A"/>
    <w:rsid w:val="0040456B"/>
    <w:rsid w:val="00406B44"/>
    <w:rsid w:val="004078DF"/>
    <w:rsid w:val="00410B22"/>
    <w:rsid w:val="0041686D"/>
    <w:rsid w:val="00417D28"/>
    <w:rsid w:val="00427995"/>
    <w:rsid w:val="004336A1"/>
    <w:rsid w:val="00440AC3"/>
    <w:rsid w:val="00447276"/>
    <w:rsid w:val="00455227"/>
    <w:rsid w:val="00457884"/>
    <w:rsid w:val="004636A7"/>
    <w:rsid w:val="00472C76"/>
    <w:rsid w:val="00494F20"/>
    <w:rsid w:val="00497E33"/>
    <w:rsid w:val="004A2C42"/>
    <w:rsid w:val="004A3F67"/>
    <w:rsid w:val="004A6870"/>
    <w:rsid w:val="004B1369"/>
    <w:rsid w:val="004C5098"/>
    <w:rsid w:val="004C758D"/>
    <w:rsid w:val="004D23B7"/>
    <w:rsid w:val="004D329D"/>
    <w:rsid w:val="004D5660"/>
    <w:rsid w:val="004D6CBF"/>
    <w:rsid w:val="004F104C"/>
    <w:rsid w:val="00500344"/>
    <w:rsid w:val="0050174B"/>
    <w:rsid w:val="005114FE"/>
    <w:rsid w:val="00511A42"/>
    <w:rsid w:val="00512F0F"/>
    <w:rsid w:val="00516AB3"/>
    <w:rsid w:val="005243E7"/>
    <w:rsid w:val="00525D8B"/>
    <w:rsid w:val="005350FE"/>
    <w:rsid w:val="00535AD6"/>
    <w:rsid w:val="005362DA"/>
    <w:rsid w:val="00540199"/>
    <w:rsid w:val="00542C48"/>
    <w:rsid w:val="00542CCD"/>
    <w:rsid w:val="00544E39"/>
    <w:rsid w:val="00546548"/>
    <w:rsid w:val="005469B1"/>
    <w:rsid w:val="00546A58"/>
    <w:rsid w:val="00547D7E"/>
    <w:rsid w:val="00560E14"/>
    <w:rsid w:val="00561E4A"/>
    <w:rsid w:val="00564DA4"/>
    <w:rsid w:val="005806A0"/>
    <w:rsid w:val="0059279D"/>
    <w:rsid w:val="00597CA5"/>
    <w:rsid w:val="005A54D6"/>
    <w:rsid w:val="005A5BF4"/>
    <w:rsid w:val="005A67F4"/>
    <w:rsid w:val="005B305F"/>
    <w:rsid w:val="005C0995"/>
    <w:rsid w:val="005C3AB4"/>
    <w:rsid w:val="005C7783"/>
    <w:rsid w:val="005D7FED"/>
    <w:rsid w:val="005E36F7"/>
    <w:rsid w:val="005E37BA"/>
    <w:rsid w:val="005E59EA"/>
    <w:rsid w:val="005E6D5F"/>
    <w:rsid w:val="005F0EE7"/>
    <w:rsid w:val="005F2EBD"/>
    <w:rsid w:val="005F565A"/>
    <w:rsid w:val="005F7E21"/>
    <w:rsid w:val="00600AAF"/>
    <w:rsid w:val="006035AF"/>
    <w:rsid w:val="00622AA3"/>
    <w:rsid w:val="006310F2"/>
    <w:rsid w:val="00631E76"/>
    <w:rsid w:val="0063440E"/>
    <w:rsid w:val="00634BEC"/>
    <w:rsid w:val="00635AD6"/>
    <w:rsid w:val="006361F8"/>
    <w:rsid w:val="00636A4F"/>
    <w:rsid w:val="00651EF3"/>
    <w:rsid w:val="00653866"/>
    <w:rsid w:val="0065654D"/>
    <w:rsid w:val="0066086E"/>
    <w:rsid w:val="0067277B"/>
    <w:rsid w:val="00695402"/>
    <w:rsid w:val="006958FB"/>
    <w:rsid w:val="00695D26"/>
    <w:rsid w:val="006A1DE0"/>
    <w:rsid w:val="006A2A89"/>
    <w:rsid w:val="006A3179"/>
    <w:rsid w:val="006A568F"/>
    <w:rsid w:val="006A74E8"/>
    <w:rsid w:val="006B5252"/>
    <w:rsid w:val="006C01AB"/>
    <w:rsid w:val="006C0923"/>
    <w:rsid w:val="006C3011"/>
    <w:rsid w:val="006D337C"/>
    <w:rsid w:val="006D45C0"/>
    <w:rsid w:val="006D5973"/>
    <w:rsid w:val="006D7EB9"/>
    <w:rsid w:val="006E3BB6"/>
    <w:rsid w:val="006E3F6D"/>
    <w:rsid w:val="006F7A7F"/>
    <w:rsid w:val="0070047A"/>
    <w:rsid w:val="00703409"/>
    <w:rsid w:val="00705EB3"/>
    <w:rsid w:val="00707E16"/>
    <w:rsid w:val="00710FA2"/>
    <w:rsid w:val="0071209E"/>
    <w:rsid w:val="00712EA9"/>
    <w:rsid w:val="007132D8"/>
    <w:rsid w:val="0071577A"/>
    <w:rsid w:val="00716BC0"/>
    <w:rsid w:val="00725B4F"/>
    <w:rsid w:val="0072647B"/>
    <w:rsid w:val="00742962"/>
    <w:rsid w:val="0074639B"/>
    <w:rsid w:val="00746A21"/>
    <w:rsid w:val="00747424"/>
    <w:rsid w:val="00750E2B"/>
    <w:rsid w:val="00756E62"/>
    <w:rsid w:val="0076016D"/>
    <w:rsid w:val="00761E98"/>
    <w:rsid w:val="00773680"/>
    <w:rsid w:val="00776C93"/>
    <w:rsid w:val="00785A4A"/>
    <w:rsid w:val="00792EA7"/>
    <w:rsid w:val="00792F8F"/>
    <w:rsid w:val="007942D3"/>
    <w:rsid w:val="00794B9B"/>
    <w:rsid w:val="00797B88"/>
    <w:rsid w:val="007A5BC6"/>
    <w:rsid w:val="007A7B3B"/>
    <w:rsid w:val="007A7E9D"/>
    <w:rsid w:val="007B1422"/>
    <w:rsid w:val="007B2D0F"/>
    <w:rsid w:val="007B2DEB"/>
    <w:rsid w:val="007B37F5"/>
    <w:rsid w:val="007B39AB"/>
    <w:rsid w:val="007B474C"/>
    <w:rsid w:val="007B5C47"/>
    <w:rsid w:val="007B5F54"/>
    <w:rsid w:val="007B6626"/>
    <w:rsid w:val="007C66A4"/>
    <w:rsid w:val="007C76B6"/>
    <w:rsid w:val="007D1ADD"/>
    <w:rsid w:val="007D46AD"/>
    <w:rsid w:val="007D680E"/>
    <w:rsid w:val="007E4C90"/>
    <w:rsid w:val="007F3CAE"/>
    <w:rsid w:val="007F43E7"/>
    <w:rsid w:val="007F5E5E"/>
    <w:rsid w:val="007F5FB6"/>
    <w:rsid w:val="0080557D"/>
    <w:rsid w:val="008077F1"/>
    <w:rsid w:val="00812926"/>
    <w:rsid w:val="00813E65"/>
    <w:rsid w:val="008157CF"/>
    <w:rsid w:val="00815FE8"/>
    <w:rsid w:val="00817180"/>
    <w:rsid w:val="00820ED4"/>
    <w:rsid w:val="00824EA0"/>
    <w:rsid w:val="00831321"/>
    <w:rsid w:val="00831C7C"/>
    <w:rsid w:val="008324FB"/>
    <w:rsid w:val="008327E4"/>
    <w:rsid w:val="00842C1D"/>
    <w:rsid w:val="00844615"/>
    <w:rsid w:val="00847F05"/>
    <w:rsid w:val="008541F6"/>
    <w:rsid w:val="00854C40"/>
    <w:rsid w:val="00855B7B"/>
    <w:rsid w:val="00863306"/>
    <w:rsid w:val="0087053A"/>
    <w:rsid w:val="008718F6"/>
    <w:rsid w:val="00875B02"/>
    <w:rsid w:val="008815A9"/>
    <w:rsid w:val="008845CC"/>
    <w:rsid w:val="00895374"/>
    <w:rsid w:val="0089718A"/>
    <w:rsid w:val="008A2015"/>
    <w:rsid w:val="008A5CF1"/>
    <w:rsid w:val="008B10E7"/>
    <w:rsid w:val="008B35A1"/>
    <w:rsid w:val="008B61CA"/>
    <w:rsid w:val="008C1379"/>
    <w:rsid w:val="008C1AC8"/>
    <w:rsid w:val="008C5FAC"/>
    <w:rsid w:val="008D2A13"/>
    <w:rsid w:val="008D49B9"/>
    <w:rsid w:val="008D5187"/>
    <w:rsid w:val="008D5A08"/>
    <w:rsid w:val="008E3165"/>
    <w:rsid w:val="008E728B"/>
    <w:rsid w:val="008F0343"/>
    <w:rsid w:val="00900C4A"/>
    <w:rsid w:val="00902A72"/>
    <w:rsid w:val="00902C09"/>
    <w:rsid w:val="00903C35"/>
    <w:rsid w:val="00904C2D"/>
    <w:rsid w:val="00905AA7"/>
    <w:rsid w:val="00911186"/>
    <w:rsid w:val="00914370"/>
    <w:rsid w:val="00914D94"/>
    <w:rsid w:val="009207C4"/>
    <w:rsid w:val="00920F47"/>
    <w:rsid w:val="00926603"/>
    <w:rsid w:val="009311F3"/>
    <w:rsid w:val="00941981"/>
    <w:rsid w:val="009448D1"/>
    <w:rsid w:val="00946624"/>
    <w:rsid w:val="00947253"/>
    <w:rsid w:val="00947B9F"/>
    <w:rsid w:val="0095441D"/>
    <w:rsid w:val="00961431"/>
    <w:rsid w:val="00967598"/>
    <w:rsid w:val="0097418C"/>
    <w:rsid w:val="0097573E"/>
    <w:rsid w:val="00976805"/>
    <w:rsid w:val="00983BC3"/>
    <w:rsid w:val="00985ACD"/>
    <w:rsid w:val="00993314"/>
    <w:rsid w:val="009A0209"/>
    <w:rsid w:val="009A1DFA"/>
    <w:rsid w:val="009B27C7"/>
    <w:rsid w:val="009B5409"/>
    <w:rsid w:val="009B7341"/>
    <w:rsid w:val="009B7403"/>
    <w:rsid w:val="009C59C8"/>
    <w:rsid w:val="009D52C1"/>
    <w:rsid w:val="009D64F2"/>
    <w:rsid w:val="009D6F99"/>
    <w:rsid w:val="009E2EB0"/>
    <w:rsid w:val="009E3950"/>
    <w:rsid w:val="00A03986"/>
    <w:rsid w:val="00A11846"/>
    <w:rsid w:val="00A14F66"/>
    <w:rsid w:val="00A2354B"/>
    <w:rsid w:val="00A339BF"/>
    <w:rsid w:val="00A4097C"/>
    <w:rsid w:val="00A41118"/>
    <w:rsid w:val="00A4173E"/>
    <w:rsid w:val="00A43C3A"/>
    <w:rsid w:val="00A50BC3"/>
    <w:rsid w:val="00A511BE"/>
    <w:rsid w:val="00A52B78"/>
    <w:rsid w:val="00A574CE"/>
    <w:rsid w:val="00A70C38"/>
    <w:rsid w:val="00A71881"/>
    <w:rsid w:val="00A74B51"/>
    <w:rsid w:val="00A77D74"/>
    <w:rsid w:val="00A84BB8"/>
    <w:rsid w:val="00A85A9C"/>
    <w:rsid w:val="00A862F5"/>
    <w:rsid w:val="00A9152C"/>
    <w:rsid w:val="00A96C55"/>
    <w:rsid w:val="00AA35B9"/>
    <w:rsid w:val="00AA3F69"/>
    <w:rsid w:val="00AB3AF1"/>
    <w:rsid w:val="00AB6102"/>
    <w:rsid w:val="00AB65FD"/>
    <w:rsid w:val="00AB7EB4"/>
    <w:rsid w:val="00AC0B1F"/>
    <w:rsid w:val="00AC4E16"/>
    <w:rsid w:val="00AC6E2D"/>
    <w:rsid w:val="00AC7101"/>
    <w:rsid w:val="00AD0EED"/>
    <w:rsid w:val="00AD2857"/>
    <w:rsid w:val="00AD3F19"/>
    <w:rsid w:val="00AD676E"/>
    <w:rsid w:val="00AD6CB2"/>
    <w:rsid w:val="00AD6CE9"/>
    <w:rsid w:val="00AF2D03"/>
    <w:rsid w:val="00AF38A6"/>
    <w:rsid w:val="00AF51F4"/>
    <w:rsid w:val="00B0041D"/>
    <w:rsid w:val="00B0571A"/>
    <w:rsid w:val="00B13AB1"/>
    <w:rsid w:val="00B2076D"/>
    <w:rsid w:val="00B35B73"/>
    <w:rsid w:val="00B42A0F"/>
    <w:rsid w:val="00B47BBE"/>
    <w:rsid w:val="00B54CF2"/>
    <w:rsid w:val="00B57565"/>
    <w:rsid w:val="00B57714"/>
    <w:rsid w:val="00B6205E"/>
    <w:rsid w:val="00B65CB9"/>
    <w:rsid w:val="00B737CC"/>
    <w:rsid w:val="00B75522"/>
    <w:rsid w:val="00B829C6"/>
    <w:rsid w:val="00B84779"/>
    <w:rsid w:val="00B92680"/>
    <w:rsid w:val="00B93842"/>
    <w:rsid w:val="00B9446E"/>
    <w:rsid w:val="00BA6786"/>
    <w:rsid w:val="00BA6CA6"/>
    <w:rsid w:val="00BB1D85"/>
    <w:rsid w:val="00BB48F9"/>
    <w:rsid w:val="00BB703E"/>
    <w:rsid w:val="00BC1EDE"/>
    <w:rsid w:val="00BD6C09"/>
    <w:rsid w:val="00BE0097"/>
    <w:rsid w:val="00BE3AB8"/>
    <w:rsid w:val="00BE5BB7"/>
    <w:rsid w:val="00BF03C4"/>
    <w:rsid w:val="00C00DA5"/>
    <w:rsid w:val="00C07BE8"/>
    <w:rsid w:val="00C10F33"/>
    <w:rsid w:val="00C127E8"/>
    <w:rsid w:val="00C12C19"/>
    <w:rsid w:val="00C168E7"/>
    <w:rsid w:val="00C20482"/>
    <w:rsid w:val="00C27DBC"/>
    <w:rsid w:val="00C3158E"/>
    <w:rsid w:val="00C31BAC"/>
    <w:rsid w:val="00C31BE2"/>
    <w:rsid w:val="00C31CBA"/>
    <w:rsid w:val="00C31D1D"/>
    <w:rsid w:val="00C31E2B"/>
    <w:rsid w:val="00C37642"/>
    <w:rsid w:val="00C42EA8"/>
    <w:rsid w:val="00C43A88"/>
    <w:rsid w:val="00C44579"/>
    <w:rsid w:val="00C63790"/>
    <w:rsid w:val="00C64AE9"/>
    <w:rsid w:val="00C652B3"/>
    <w:rsid w:val="00C72252"/>
    <w:rsid w:val="00C73EFA"/>
    <w:rsid w:val="00C76E81"/>
    <w:rsid w:val="00C77B62"/>
    <w:rsid w:val="00C854A1"/>
    <w:rsid w:val="00C92693"/>
    <w:rsid w:val="00CA2325"/>
    <w:rsid w:val="00CA277F"/>
    <w:rsid w:val="00CA4A6B"/>
    <w:rsid w:val="00CB100E"/>
    <w:rsid w:val="00CB521D"/>
    <w:rsid w:val="00CB5548"/>
    <w:rsid w:val="00CC30AC"/>
    <w:rsid w:val="00CC7935"/>
    <w:rsid w:val="00CD01FF"/>
    <w:rsid w:val="00CE03C2"/>
    <w:rsid w:val="00CE0B1E"/>
    <w:rsid w:val="00CE26A3"/>
    <w:rsid w:val="00CF55F1"/>
    <w:rsid w:val="00CF6735"/>
    <w:rsid w:val="00D01841"/>
    <w:rsid w:val="00D04310"/>
    <w:rsid w:val="00D0507F"/>
    <w:rsid w:val="00D1050E"/>
    <w:rsid w:val="00D13468"/>
    <w:rsid w:val="00D1412F"/>
    <w:rsid w:val="00D151BE"/>
    <w:rsid w:val="00D22921"/>
    <w:rsid w:val="00D26698"/>
    <w:rsid w:val="00D305BD"/>
    <w:rsid w:val="00D34CE0"/>
    <w:rsid w:val="00D356B3"/>
    <w:rsid w:val="00D3766D"/>
    <w:rsid w:val="00D37DF8"/>
    <w:rsid w:val="00D438B9"/>
    <w:rsid w:val="00D50DB6"/>
    <w:rsid w:val="00D52204"/>
    <w:rsid w:val="00D5760B"/>
    <w:rsid w:val="00D62228"/>
    <w:rsid w:val="00D64DF6"/>
    <w:rsid w:val="00D67CC7"/>
    <w:rsid w:val="00D70273"/>
    <w:rsid w:val="00D7117E"/>
    <w:rsid w:val="00D774A3"/>
    <w:rsid w:val="00D81DAD"/>
    <w:rsid w:val="00D82C33"/>
    <w:rsid w:val="00D83EFD"/>
    <w:rsid w:val="00D906FC"/>
    <w:rsid w:val="00D942E4"/>
    <w:rsid w:val="00D955FC"/>
    <w:rsid w:val="00D97E80"/>
    <w:rsid w:val="00DA1D42"/>
    <w:rsid w:val="00DA3436"/>
    <w:rsid w:val="00DB6584"/>
    <w:rsid w:val="00DB757B"/>
    <w:rsid w:val="00DB7FBD"/>
    <w:rsid w:val="00DC286B"/>
    <w:rsid w:val="00DC4E8B"/>
    <w:rsid w:val="00DC68D4"/>
    <w:rsid w:val="00DC7A59"/>
    <w:rsid w:val="00DD1126"/>
    <w:rsid w:val="00DD21F6"/>
    <w:rsid w:val="00DD40B6"/>
    <w:rsid w:val="00DD6AEF"/>
    <w:rsid w:val="00DD7472"/>
    <w:rsid w:val="00DE0903"/>
    <w:rsid w:val="00DE1194"/>
    <w:rsid w:val="00DE2DCE"/>
    <w:rsid w:val="00DE4DE3"/>
    <w:rsid w:val="00DE6BDE"/>
    <w:rsid w:val="00DE7739"/>
    <w:rsid w:val="00DF3948"/>
    <w:rsid w:val="00E006CC"/>
    <w:rsid w:val="00E04C77"/>
    <w:rsid w:val="00E109E8"/>
    <w:rsid w:val="00E12FF2"/>
    <w:rsid w:val="00E144D5"/>
    <w:rsid w:val="00E205A7"/>
    <w:rsid w:val="00E22E6E"/>
    <w:rsid w:val="00E2322F"/>
    <w:rsid w:val="00E30C3A"/>
    <w:rsid w:val="00E342D5"/>
    <w:rsid w:val="00E3570F"/>
    <w:rsid w:val="00E35B56"/>
    <w:rsid w:val="00E3732C"/>
    <w:rsid w:val="00E373BD"/>
    <w:rsid w:val="00E405E5"/>
    <w:rsid w:val="00E44F5D"/>
    <w:rsid w:val="00E4747D"/>
    <w:rsid w:val="00E4791C"/>
    <w:rsid w:val="00E51A93"/>
    <w:rsid w:val="00E52CDA"/>
    <w:rsid w:val="00E57908"/>
    <w:rsid w:val="00E6275D"/>
    <w:rsid w:val="00E6483E"/>
    <w:rsid w:val="00E7231B"/>
    <w:rsid w:val="00E76884"/>
    <w:rsid w:val="00E86C1B"/>
    <w:rsid w:val="00E94193"/>
    <w:rsid w:val="00E95126"/>
    <w:rsid w:val="00E9534E"/>
    <w:rsid w:val="00E95C2A"/>
    <w:rsid w:val="00E97B5D"/>
    <w:rsid w:val="00EA3415"/>
    <w:rsid w:val="00EA680B"/>
    <w:rsid w:val="00EC0160"/>
    <w:rsid w:val="00EC1ABA"/>
    <w:rsid w:val="00EC40D5"/>
    <w:rsid w:val="00EC4720"/>
    <w:rsid w:val="00EC679C"/>
    <w:rsid w:val="00EC703A"/>
    <w:rsid w:val="00ED5705"/>
    <w:rsid w:val="00ED5E2A"/>
    <w:rsid w:val="00ED7FB3"/>
    <w:rsid w:val="00EE27D5"/>
    <w:rsid w:val="00EE3584"/>
    <w:rsid w:val="00EE4D60"/>
    <w:rsid w:val="00EF5B59"/>
    <w:rsid w:val="00F00119"/>
    <w:rsid w:val="00F00488"/>
    <w:rsid w:val="00F200FF"/>
    <w:rsid w:val="00F2450D"/>
    <w:rsid w:val="00F245E6"/>
    <w:rsid w:val="00F279D7"/>
    <w:rsid w:val="00F27FDF"/>
    <w:rsid w:val="00F31567"/>
    <w:rsid w:val="00F4276F"/>
    <w:rsid w:val="00F45172"/>
    <w:rsid w:val="00F45999"/>
    <w:rsid w:val="00F47C15"/>
    <w:rsid w:val="00F47D72"/>
    <w:rsid w:val="00F512B9"/>
    <w:rsid w:val="00F51B38"/>
    <w:rsid w:val="00F538A4"/>
    <w:rsid w:val="00F655BF"/>
    <w:rsid w:val="00F655FC"/>
    <w:rsid w:val="00F668F9"/>
    <w:rsid w:val="00F751BB"/>
    <w:rsid w:val="00F85F91"/>
    <w:rsid w:val="00F942BD"/>
    <w:rsid w:val="00FA12A2"/>
    <w:rsid w:val="00FA1A46"/>
    <w:rsid w:val="00FA55DD"/>
    <w:rsid w:val="00FA6CFB"/>
    <w:rsid w:val="00FB26A2"/>
    <w:rsid w:val="00FC4574"/>
    <w:rsid w:val="00FD7450"/>
    <w:rsid w:val="00FE390C"/>
    <w:rsid w:val="00FF37B3"/>
    <w:rsid w:val="00FF7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C7495"/>
  <w15:chartTrackingRefBased/>
  <w15:docId w15:val="{E38D0AF4-DDEB-4625-BB2F-A96360A5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76E"/>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561E4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1E4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469B1"/>
    <w:pPr>
      <w:keepNext/>
      <w:keepLines/>
      <w:widowControl/>
      <w:autoSpaceDE/>
      <w:autoSpaceDN/>
      <w:spacing w:before="40" w:line="259" w:lineRule="auto"/>
      <w:outlineLvl w:val="2"/>
    </w:pPr>
    <w:rPr>
      <w:rFonts w:asciiTheme="majorHAnsi" w:eastAsiaTheme="majorEastAsia" w:hAnsiTheme="majorHAnsi" w:cstheme="majorBidi"/>
      <w:b/>
      <w:color w:val="1F3763" w:themeColor="accent1" w:themeShade="7F"/>
      <w:sz w:val="24"/>
      <w:szCs w:val="24"/>
      <w:lang w:val="nl-NL"/>
    </w:rPr>
  </w:style>
  <w:style w:type="paragraph" w:styleId="Heading4">
    <w:name w:val="heading 4"/>
    <w:basedOn w:val="Normal"/>
    <w:next w:val="Normal"/>
    <w:link w:val="Heading4Char"/>
    <w:uiPriority w:val="9"/>
    <w:semiHidden/>
    <w:unhideWhenUsed/>
    <w:qFormat/>
    <w:rsid w:val="00B47BB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D676E"/>
    <w:pPr>
      <w:ind w:left="1380"/>
    </w:pPr>
    <w:rPr>
      <w:sz w:val="24"/>
      <w:szCs w:val="24"/>
    </w:rPr>
  </w:style>
  <w:style w:type="character" w:customStyle="1" w:styleId="BodyTextChar">
    <w:name w:val="Body Text Char"/>
    <w:basedOn w:val="DefaultParagraphFont"/>
    <w:link w:val="BodyText"/>
    <w:uiPriority w:val="1"/>
    <w:rsid w:val="00AD676E"/>
    <w:rPr>
      <w:rFonts w:ascii="Times New Roman" w:eastAsia="Times New Roman" w:hAnsi="Times New Roman" w:cs="Times New Roman"/>
      <w:sz w:val="24"/>
      <w:szCs w:val="24"/>
      <w:lang w:val="en-US"/>
    </w:rPr>
  </w:style>
  <w:style w:type="paragraph" w:styleId="ListParagraph">
    <w:name w:val="List Paragraph"/>
    <w:aliases w:val="Aufzählung Spiegelstrich,List Paragraph1,List Paragraph (numbered (a)),titre 3,corp de texte,Lapis Bulleted List,Dot pt,F5 List Paragraph,No Spacing1,List Paragraph Char Char Char,Indicator Text,Numbered Para 1,Bullet 1,List Paragraph12"/>
    <w:basedOn w:val="Normal"/>
    <w:link w:val="ListParagraphChar"/>
    <w:uiPriority w:val="1"/>
    <w:qFormat/>
    <w:rsid w:val="00AD676E"/>
    <w:pPr>
      <w:ind w:left="1380" w:hanging="361"/>
    </w:pPr>
  </w:style>
  <w:style w:type="character" w:customStyle="1" w:styleId="Heading3Char">
    <w:name w:val="Heading 3 Char"/>
    <w:basedOn w:val="DefaultParagraphFont"/>
    <w:link w:val="Heading3"/>
    <w:uiPriority w:val="9"/>
    <w:rsid w:val="005469B1"/>
    <w:rPr>
      <w:rFonts w:asciiTheme="majorHAnsi" w:eastAsiaTheme="majorEastAsia" w:hAnsiTheme="majorHAnsi" w:cstheme="majorBidi"/>
      <w:b/>
      <w:color w:val="1F3763" w:themeColor="accent1" w:themeShade="7F"/>
      <w:sz w:val="24"/>
      <w:szCs w:val="24"/>
      <w:lang w:val="nl-NL"/>
    </w:rPr>
  </w:style>
  <w:style w:type="paragraph" w:styleId="NoSpacing">
    <w:name w:val="No Spacing"/>
    <w:uiPriority w:val="1"/>
    <w:qFormat/>
    <w:rsid w:val="003763F6"/>
    <w:pPr>
      <w:spacing w:after="0" w:line="240" w:lineRule="auto"/>
    </w:pPr>
    <w:rPr>
      <w:rFonts w:ascii="Verdana" w:hAnsi="Verdana"/>
      <w:sz w:val="17"/>
      <w:lang w:val="nl-NL"/>
    </w:rPr>
  </w:style>
  <w:style w:type="paragraph" w:customStyle="1" w:styleId="xxmsolistparagraph">
    <w:name w:val="x_xmsolistparagraph"/>
    <w:basedOn w:val="Normal"/>
    <w:uiPriority w:val="99"/>
    <w:rsid w:val="003763F6"/>
    <w:pPr>
      <w:widowControl/>
      <w:autoSpaceDE/>
      <w:autoSpaceDN/>
      <w:ind w:left="720"/>
    </w:pPr>
    <w:rPr>
      <w:rFonts w:ascii="Calibri" w:eastAsiaTheme="minorHAnsi" w:hAnsi="Calibri"/>
      <w:lang w:val="en-GB" w:eastAsia="en-GB" w:bidi="km-KH"/>
    </w:rPr>
  </w:style>
  <w:style w:type="character" w:customStyle="1" w:styleId="Heading1Char">
    <w:name w:val="Heading 1 Char"/>
    <w:basedOn w:val="DefaultParagraphFont"/>
    <w:link w:val="Heading1"/>
    <w:uiPriority w:val="9"/>
    <w:rsid w:val="00561E4A"/>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561E4A"/>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D955FC"/>
    <w:rPr>
      <w:sz w:val="16"/>
      <w:szCs w:val="16"/>
    </w:rPr>
  </w:style>
  <w:style w:type="paragraph" w:styleId="CommentText">
    <w:name w:val="annotation text"/>
    <w:basedOn w:val="Normal"/>
    <w:link w:val="CommentTextChar"/>
    <w:uiPriority w:val="99"/>
    <w:unhideWhenUsed/>
    <w:rsid w:val="00D955FC"/>
    <w:rPr>
      <w:sz w:val="20"/>
      <w:szCs w:val="20"/>
    </w:rPr>
  </w:style>
  <w:style w:type="character" w:customStyle="1" w:styleId="CommentTextChar">
    <w:name w:val="Comment Text Char"/>
    <w:basedOn w:val="DefaultParagraphFont"/>
    <w:link w:val="CommentText"/>
    <w:uiPriority w:val="99"/>
    <w:rsid w:val="00D955F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955FC"/>
    <w:rPr>
      <w:b/>
      <w:bCs/>
    </w:rPr>
  </w:style>
  <w:style w:type="character" w:customStyle="1" w:styleId="CommentSubjectChar">
    <w:name w:val="Comment Subject Char"/>
    <w:basedOn w:val="CommentTextChar"/>
    <w:link w:val="CommentSubject"/>
    <w:uiPriority w:val="99"/>
    <w:semiHidden/>
    <w:rsid w:val="00D955FC"/>
    <w:rPr>
      <w:rFonts w:ascii="Times New Roman" w:eastAsia="Times New Roman" w:hAnsi="Times New Roman" w:cs="Times New Roman"/>
      <w:b/>
      <w:bCs/>
      <w:sz w:val="20"/>
      <w:szCs w:val="20"/>
      <w:lang w:val="en-US"/>
    </w:rPr>
  </w:style>
  <w:style w:type="paragraph" w:customStyle="1" w:styleId="Default">
    <w:name w:val="Default"/>
    <w:rsid w:val="00622AA3"/>
    <w:pPr>
      <w:autoSpaceDE w:val="0"/>
      <w:autoSpaceDN w:val="0"/>
      <w:adjustRightInd w:val="0"/>
      <w:spacing w:after="0" w:line="240" w:lineRule="auto"/>
    </w:pPr>
    <w:rPr>
      <w:rFonts w:ascii="Calibri" w:hAnsi="Calibri" w:cs="Calibri"/>
      <w:color w:val="000000"/>
      <w:sz w:val="24"/>
      <w:szCs w:val="24"/>
      <w:lang w:val="en-US"/>
    </w:rPr>
  </w:style>
  <w:style w:type="paragraph" w:styleId="Revision">
    <w:name w:val="Revision"/>
    <w:hidden/>
    <w:uiPriority w:val="99"/>
    <w:semiHidden/>
    <w:rsid w:val="00190632"/>
    <w:pPr>
      <w:spacing w:after="0" w:line="240" w:lineRule="auto"/>
    </w:pPr>
    <w:rPr>
      <w:rFonts w:ascii="Times New Roman" w:eastAsia="Times New Roman" w:hAnsi="Times New Roman" w:cs="Times New Roman"/>
      <w:lang w:val="en-US"/>
    </w:rPr>
  </w:style>
  <w:style w:type="character" w:customStyle="1" w:styleId="Heading4Char">
    <w:name w:val="Heading 4 Char"/>
    <w:basedOn w:val="DefaultParagraphFont"/>
    <w:link w:val="Heading4"/>
    <w:uiPriority w:val="9"/>
    <w:semiHidden/>
    <w:rsid w:val="00B47BBE"/>
    <w:rPr>
      <w:rFonts w:asciiTheme="majorHAnsi" w:eastAsiaTheme="majorEastAsia" w:hAnsiTheme="majorHAnsi" w:cstheme="majorBidi"/>
      <w:i/>
      <w:iCs/>
      <w:color w:val="2F5496" w:themeColor="accent1" w:themeShade="BF"/>
      <w:lang w:val="en-US"/>
    </w:rPr>
  </w:style>
  <w:style w:type="paragraph" w:customStyle="1" w:styleId="BodyText1">
    <w:name w:val="Body Text1"/>
    <w:basedOn w:val="BodyText"/>
    <w:link w:val="BodytextChar0"/>
    <w:qFormat/>
    <w:rsid w:val="00A862F5"/>
    <w:pPr>
      <w:widowControl/>
      <w:tabs>
        <w:tab w:val="left" w:pos="284"/>
        <w:tab w:val="left" w:pos="482"/>
        <w:tab w:val="left" w:pos="1134"/>
      </w:tabs>
      <w:autoSpaceDE/>
      <w:autoSpaceDN/>
      <w:spacing w:line="260" w:lineRule="atLeast"/>
      <w:ind w:left="0"/>
    </w:pPr>
    <w:rPr>
      <w:rFonts w:ascii="Verdana" w:eastAsiaTheme="minorEastAsia" w:hAnsi="Verdana"/>
      <w:sz w:val="16"/>
      <w:lang w:val="it-IT"/>
    </w:rPr>
  </w:style>
  <w:style w:type="character" w:customStyle="1" w:styleId="BodytextChar0">
    <w:name w:val="Body text Char"/>
    <w:basedOn w:val="BodyTextChar"/>
    <w:link w:val="BodyText1"/>
    <w:rsid w:val="00A862F5"/>
    <w:rPr>
      <w:rFonts w:ascii="Verdana" w:eastAsiaTheme="minorEastAsia" w:hAnsi="Verdana" w:cs="Times New Roman"/>
      <w:sz w:val="16"/>
      <w:szCs w:val="24"/>
      <w:lang w:val="it-IT"/>
    </w:rPr>
  </w:style>
  <w:style w:type="paragraph" w:customStyle="1" w:styleId="Bodytextbullet">
    <w:name w:val="Body text bullet"/>
    <w:basedOn w:val="BodyText"/>
    <w:qFormat/>
    <w:rsid w:val="00D81DAD"/>
    <w:pPr>
      <w:widowControl/>
      <w:numPr>
        <w:numId w:val="1"/>
      </w:numPr>
      <w:tabs>
        <w:tab w:val="clear" w:pos="482"/>
        <w:tab w:val="left" w:pos="284"/>
        <w:tab w:val="left" w:pos="1134"/>
      </w:tabs>
      <w:autoSpaceDE/>
      <w:autoSpaceDN/>
      <w:spacing w:line="260" w:lineRule="atLeast"/>
    </w:pPr>
    <w:rPr>
      <w:rFonts w:asciiTheme="minorHAnsi" w:eastAsiaTheme="minorEastAsia" w:hAnsiTheme="minorHAnsi"/>
      <w:sz w:val="16"/>
      <w:lang w:val="en-GB"/>
    </w:rPr>
  </w:style>
  <w:style w:type="paragraph" w:styleId="FootnoteText">
    <w:name w:val="footnote text"/>
    <w:basedOn w:val="Normal"/>
    <w:link w:val="FootnoteTextChar"/>
    <w:uiPriority w:val="99"/>
    <w:semiHidden/>
    <w:unhideWhenUsed/>
    <w:rsid w:val="007B5F54"/>
    <w:rPr>
      <w:sz w:val="20"/>
      <w:szCs w:val="20"/>
    </w:rPr>
  </w:style>
  <w:style w:type="character" w:customStyle="1" w:styleId="FootnoteTextChar">
    <w:name w:val="Footnote Text Char"/>
    <w:basedOn w:val="DefaultParagraphFont"/>
    <w:link w:val="FootnoteText"/>
    <w:uiPriority w:val="99"/>
    <w:semiHidden/>
    <w:rsid w:val="007B5F54"/>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B5F54"/>
    <w:rPr>
      <w:vertAlign w:val="superscript"/>
    </w:rPr>
  </w:style>
  <w:style w:type="character" w:styleId="Hyperlink">
    <w:name w:val="Hyperlink"/>
    <w:basedOn w:val="DefaultParagraphFont"/>
    <w:uiPriority w:val="99"/>
    <w:unhideWhenUsed/>
    <w:rsid w:val="007B5F54"/>
    <w:rPr>
      <w:color w:val="0000FF"/>
      <w:u w:val="single"/>
    </w:rPr>
  </w:style>
  <w:style w:type="paragraph" w:styleId="Header">
    <w:name w:val="header"/>
    <w:basedOn w:val="Normal"/>
    <w:link w:val="HeaderChar"/>
    <w:uiPriority w:val="99"/>
    <w:unhideWhenUsed/>
    <w:rsid w:val="00F00488"/>
    <w:pPr>
      <w:tabs>
        <w:tab w:val="center" w:pos="4513"/>
        <w:tab w:val="right" w:pos="9026"/>
      </w:tabs>
    </w:pPr>
  </w:style>
  <w:style w:type="character" w:customStyle="1" w:styleId="HeaderChar">
    <w:name w:val="Header Char"/>
    <w:basedOn w:val="DefaultParagraphFont"/>
    <w:link w:val="Header"/>
    <w:uiPriority w:val="99"/>
    <w:rsid w:val="00F00488"/>
    <w:rPr>
      <w:rFonts w:ascii="Times New Roman" w:eastAsia="Times New Roman" w:hAnsi="Times New Roman" w:cs="Times New Roman"/>
      <w:lang w:val="en-US"/>
    </w:rPr>
  </w:style>
  <w:style w:type="paragraph" w:styleId="Footer">
    <w:name w:val="footer"/>
    <w:basedOn w:val="Normal"/>
    <w:link w:val="FooterChar"/>
    <w:uiPriority w:val="99"/>
    <w:unhideWhenUsed/>
    <w:rsid w:val="00F00488"/>
    <w:pPr>
      <w:tabs>
        <w:tab w:val="center" w:pos="4513"/>
        <w:tab w:val="right" w:pos="9026"/>
      </w:tabs>
    </w:pPr>
  </w:style>
  <w:style w:type="character" w:customStyle="1" w:styleId="FooterChar">
    <w:name w:val="Footer Char"/>
    <w:basedOn w:val="DefaultParagraphFont"/>
    <w:link w:val="Footer"/>
    <w:uiPriority w:val="99"/>
    <w:rsid w:val="00F00488"/>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A14F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F66"/>
    <w:rPr>
      <w:rFonts w:ascii="Segoe UI" w:eastAsia="Times New Roman" w:hAnsi="Segoe UI" w:cs="Segoe UI"/>
      <w:sz w:val="18"/>
      <w:szCs w:val="18"/>
      <w:lang w:val="en-US"/>
    </w:rPr>
  </w:style>
  <w:style w:type="character" w:customStyle="1" w:styleId="ListParagraphChar">
    <w:name w:val="List Paragraph Char"/>
    <w:aliases w:val="Aufzählung Spiegelstrich Char,List Paragraph1 Char,List Paragraph (numbered (a)) Char,titre 3 Char,corp de texte Char,Lapis Bulleted List Char,Dot pt Char,F5 List Paragraph Char,No Spacing1 Char,List Paragraph Char Char Char Char"/>
    <w:link w:val="ListParagraph"/>
    <w:uiPriority w:val="1"/>
    <w:qFormat/>
    <w:locked/>
    <w:rsid w:val="008157CF"/>
    <w:rPr>
      <w:rFonts w:ascii="Times New Roman" w:eastAsia="Times New Roman" w:hAnsi="Times New Roman" w:cs="Times New Roman"/>
      <w:lang w:val="en-US"/>
    </w:rPr>
  </w:style>
  <w:style w:type="character" w:styleId="UnresolvedMention">
    <w:name w:val="Unresolved Mention"/>
    <w:basedOn w:val="DefaultParagraphFont"/>
    <w:uiPriority w:val="99"/>
    <w:semiHidden/>
    <w:unhideWhenUsed/>
    <w:rsid w:val="00164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4744">
      <w:bodyDiv w:val="1"/>
      <w:marLeft w:val="0"/>
      <w:marRight w:val="0"/>
      <w:marTop w:val="0"/>
      <w:marBottom w:val="0"/>
      <w:divBdr>
        <w:top w:val="none" w:sz="0" w:space="0" w:color="auto"/>
        <w:left w:val="none" w:sz="0" w:space="0" w:color="auto"/>
        <w:bottom w:val="none" w:sz="0" w:space="0" w:color="auto"/>
        <w:right w:val="none" w:sz="0" w:space="0" w:color="auto"/>
      </w:divBdr>
      <w:divsChild>
        <w:div w:id="1702438725">
          <w:marLeft w:val="446"/>
          <w:marRight w:val="0"/>
          <w:marTop w:val="0"/>
          <w:marBottom w:val="0"/>
          <w:divBdr>
            <w:top w:val="none" w:sz="0" w:space="0" w:color="auto"/>
            <w:left w:val="none" w:sz="0" w:space="0" w:color="auto"/>
            <w:bottom w:val="none" w:sz="0" w:space="0" w:color="auto"/>
            <w:right w:val="none" w:sz="0" w:space="0" w:color="auto"/>
          </w:divBdr>
        </w:div>
        <w:div w:id="388694773">
          <w:marLeft w:val="446"/>
          <w:marRight w:val="0"/>
          <w:marTop w:val="0"/>
          <w:marBottom w:val="0"/>
          <w:divBdr>
            <w:top w:val="none" w:sz="0" w:space="0" w:color="auto"/>
            <w:left w:val="none" w:sz="0" w:space="0" w:color="auto"/>
            <w:bottom w:val="none" w:sz="0" w:space="0" w:color="auto"/>
            <w:right w:val="none" w:sz="0" w:space="0" w:color="auto"/>
          </w:divBdr>
        </w:div>
      </w:divsChild>
    </w:div>
    <w:div w:id="189172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nv.org/update/craft-co-invests-over-eur-2-million-boost-food-production" TargetMode="External"/><Relationship Id="rId13" Type="http://schemas.openxmlformats.org/officeDocument/2006/relationships/image" Target="media/image3.sv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cafs.cgiar.org/resources/publications/sorghum-kenya-climate-risk-assessment"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oecd.org/dac/evaluation/revised-evaluation-criteria-dec-20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02319-DE1F-4F5A-A5D2-78D0F640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4370</Words>
  <Characters>24913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Asiimwe Wandera, Bright</dc:creator>
  <cp:keywords/>
  <dc:description/>
  <cp:lastModifiedBy>Kibinduula, Emanuel</cp:lastModifiedBy>
  <cp:revision>2</cp:revision>
  <cp:lastPrinted>2021-08-30T07:03:00Z</cp:lastPrinted>
  <dcterms:created xsi:type="dcterms:W3CDTF">2021-11-01T18:55:00Z</dcterms:created>
  <dcterms:modified xsi:type="dcterms:W3CDTF">2021-11-01T18:55:00Z</dcterms:modified>
</cp:coreProperties>
</file>