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99C0" w14:textId="0BD7330F" w:rsidR="655AA35D" w:rsidRDefault="655AA35D"/>
    <w:p w14:paraId="3FCED7ED" w14:textId="171ABF82" w:rsidR="00064CA3" w:rsidRDefault="31F191A9">
      <w:r>
        <w:t xml:space="preserve"> </w:t>
      </w:r>
    </w:p>
    <w:p w14:paraId="78CEBE78" w14:textId="77777777" w:rsidR="00064CA3" w:rsidRDefault="00064CA3"/>
    <w:p w14:paraId="26BD6205" w14:textId="77777777" w:rsidR="00064CA3" w:rsidRDefault="00064CA3"/>
    <w:tbl>
      <w:tblPr>
        <w:tblStyle w:val="TableGrid"/>
        <w:tblW w:w="0" w:type="auto"/>
        <w:shd w:val="clear" w:color="auto" w:fill="EFF8FE" w:themeFill="background2"/>
        <w:tblCellMar>
          <w:left w:w="57" w:type="dxa"/>
          <w:right w:w="57" w:type="dxa"/>
        </w:tblCellMar>
        <w:tblLook w:val="04A0" w:firstRow="1" w:lastRow="0" w:firstColumn="1" w:lastColumn="0" w:noHBand="0" w:noVBand="1"/>
      </w:tblPr>
      <w:tblGrid>
        <w:gridCol w:w="2820"/>
        <w:gridCol w:w="6029"/>
      </w:tblGrid>
      <w:tr w:rsidR="002623EB" w:rsidRPr="00977FB5" w14:paraId="7A8B71AE" w14:textId="77777777" w:rsidTr="0070643D">
        <w:tc>
          <w:tcPr>
            <w:tcW w:w="2820" w:type="dxa"/>
            <w:shd w:val="clear" w:color="auto" w:fill="EFF8FE" w:themeFill="background2"/>
          </w:tcPr>
          <w:p w14:paraId="4B590F44" w14:textId="77777777" w:rsidR="002623EB" w:rsidRPr="0015391D" w:rsidRDefault="002623EB" w:rsidP="00C1049B">
            <w:pPr>
              <w:autoSpaceDE w:val="0"/>
              <w:autoSpaceDN w:val="0"/>
              <w:adjustRightInd w:val="0"/>
              <w:rPr>
                <w:rFonts w:cstheme="minorHAnsi"/>
                <w:b/>
                <w:szCs w:val="21"/>
              </w:rPr>
            </w:pPr>
            <w:r w:rsidRPr="0015391D">
              <w:rPr>
                <w:rFonts w:cstheme="minorHAnsi"/>
                <w:b/>
                <w:szCs w:val="21"/>
              </w:rPr>
              <w:t>Organisation</w:t>
            </w:r>
          </w:p>
        </w:tc>
        <w:tc>
          <w:tcPr>
            <w:tcW w:w="6029" w:type="dxa"/>
            <w:shd w:val="clear" w:color="auto" w:fill="EFF8FE" w:themeFill="background2"/>
          </w:tcPr>
          <w:p w14:paraId="32AB8EA0" w14:textId="77777777" w:rsidR="002623EB" w:rsidRPr="0015391D" w:rsidRDefault="002623EB" w:rsidP="00C1049B">
            <w:pPr>
              <w:autoSpaceDE w:val="0"/>
              <w:autoSpaceDN w:val="0"/>
              <w:adjustRightInd w:val="0"/>
              <w:jc w:val="both"/>
              <w:rPr>
                <w:rFonts w:cstheme="minorHAnsi"/>
                <w:b/>
                <w:szCs w:val="21"/>
              </w:rPr>
            </w:pPr>
            <w:r w:rsidRPr="0015391D">
              <w:rPr>
                <w:rFonts w:cstheme="minorHAnsi"/>
                <w:b/>
                <w:szCs w:val="21"/>
              </w:rPr>
              <w:t xml:space="preserve">SNV </w:t>
            </w:r>
          </w:p>
        </w:tc>
      </w:tr>
      <w:tr w:rsidR="002623EB" w:rsidRPr="00977FB5" w14:paraId="63FB6A2E" w14:textId="77777777" w:rsidTr="0070643D">
        <w:tc>
          <w:tcPr>
            <w:tcW w:w="2820" w:type="dxa"/>
            <w:shd w:val="clear" w:color="auto" w:fill="EFF8FE" w:themeFill="background2"/>
          </w:tcPr>
          <w:p w14:paraId="52950D15"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Project</w:t>
            </w:r>
          </w:p>
        </w:tc>
        <w:tc>
          <w:tcPr>
            <w:tcW w:w="6029" w:type="dxa"/>
            <w:shd w:val="clear" w:color="auto" w:fill="EFF8FE" w:themeFill="background2"/>
          </w:tcPr>
          <w:p w14:paraId="3B23B59F" w14:textId="2D6E55A7" w:rsidR="002623EB" w:rsidRPr="00977FB5" w:rsidRDefault="008A2143" w:rsidP="00C1049B">
            <w:pPr>
              <w:autoSpaceDE w:val="0"/>
              <w:autoSpaceDN w:val="0"/>
              <w:adjustRightInd w:val="0"/>
              <w:jc w:val="both"/>
              <w:rPr>
                <w:rFonts w:cstheme="minorHAnsi"/>
                <w:bCs/>
                <w:szCs w:val="21"/>
              </w:rPr>
            </w:pPr>
            <w:r>
              <w:rPr>
                <w:rFonts w:cstheme="minorHAnsi"/>
                <w:bCs/>
                <w:szCs w:val="21"/>
              </w:rPr>
              <w:t>Power for Food Partnership</w:t>
            </w:r>
          </w:p>
        </w:tc>
      </w:tr>
      <w:tr w:rsidR="002623EB" w:rsidRPr="00977FB5" w14:paraId="56D638A5" w14:textId="77777777" w:rsidTr="0070643D">
        <w:tc>
          <w:tcPr>
            <w:tcW w:w="2820" w:type="dxa"/>
            <w:shd w:val="clear" w:color="auto" w:fill="EFF8FE" w:themeFill="background2"/>
          </w:tcPr>
          <w:p w14:paraId="3F25433F"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 xml:space="preserve">Assignment  </w:t>
            </w:r>
          </w:p>
        </w:tc>
        <w:tc>
          <w:tcPr>
            <w:tcW w:w="6029" w:type="dxa"/>
            <w:shd w:val="clear" w:color="auto" w:fill="EFF8FE" w:themeFill="background2"/>
          </w:tcPr>
          <w:p w14:paraId="1391AE3E" w14:textId="1F384D29" w:rsidR="002623EB" w:rsidRPr="00977FB5" w:rsidRDefault="00D1781F" w:rsidP="00C1049B">
            <w:pPr>
              <w:autoSpaceDE w:val="0"/>
              <w:autoSpaceDN w:val="0"/>
              <w:adjustRightInd w:val="0"/>
              <w:jc w:val="both"/>
              <w:rPr>
                <w:rFonts w:cstheme="minorHAnsi"/>
                <w:bCs/>
                <w:szCs w:val="21"/>
              </w:rPr>
            </w:pPr>
            <w:r>
              <w:rPr>
                <w:rFonts w:cstheme="minorHAnsi"/>
                <w:bCs/>
                <w:szCs w:val="21"/>
              </w:rPr>
              <w:t xml:space="preserve">Baseline Assessment </w:t>
            </w:r>
            <w:r w:rsidR="00DA0B4E">
              <w:rPr>
                <w:rFonts w:cstheme="minorHAnsi"/>
                <w:bCs/>
                <w:szCs w:val="21"/>
              </w:rPr>
              <w:t>(Partnership Harmonised Indicators)</w:t>
            </w:r>
          </w:p>
        </w:tc>
      </w:tr>
      <w:tr w:rsidR="002623EB" w:rsidRPr="00977FB5" w14:paraId="0977AC40" w14:textId="77777777" w:rsidTr="0070643D">
        <w:tc>
          <w:tcPr>
            <w:tcW w:w="2820" w:type="dxa"/>
            <w:shd w:val="clear" w:color="auto" w:fill="EFF8FE" w:themeFill="background2"/>
          </w:tcPr>
          <w:p w14:paraId="7347EDA7"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Location</w:t>
            </w:r>
          </w:p>
        </w:tc>
        <w:tc>
          <w:tcPr>
            <w:tcW w:w="6029" w:type="dxa"/>
            <w:shd w:val="clear" w:color="auto" w:fill="EFF8FE" w:themeFill="background2"/>
          </w:tcPr>
          <w:p w14:paraId="29750619" w14:textId="3F072456" w:rsidR="002623EB" w:rsidRPr="00977FB5" w:rsidRDefault="003C7585" w:rsidP="00C1049B">
            <w:pPr>
              <w:autoSpaceDE w:val="0"/>
              <w:autoSpaceDN w:val="0"/>
              <w:adjustRightInd w:val="0"/>
              <w:jc w:val="both"/>
              <w:rPr>
                <w:rFonts w:cstheme="minorHAnsi"/>
                <w:bCs/>
                <w:szCs w:val="21"/>
              </w:rPr>
            </w:pPr>
            <w:r>
              <w:rPr>
                <w:rFonts w:cstheme="minorHAnsi"/>
                <w:bCs/>
                <w:szCs w:val="21"/>
              </w:rPr>
              <w:t>Kenya</w:t>
            </w:r>
          </w:p>
        </w:tc>
      </w:tr>
      <w:tr w:rsidR="002623EB" w:rsidRPr="00977FB5" w14:paraId="0750F607" w14:textId="77777777" w:rsidTr="0070643D">
        <w:tc>
          <w:tcPr>
            <w:tcW w:w="2820" w:type="dxa"/>
            <w:shd w:val="clear" w:color="auto" w:fill="EFF8FE" w:themeFill="background2"/>
          </w:tcPr>
          <w:p w14:paraId="4F17CB72"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Duration</w:t>
            </w:r>
          </w:p>
        </w:tc>
        <w:tc>
          <w:tcPr>
            <w:tcW w:w="6029" w:type="dxa"/>
            <w:shd w:val="clear" w:color="auto" w:fill="EFF8FE" w:themeFill="background2"/>
          </w:tcPr>
          <w:p w14:paraId="5EE4B718" w14:textId="66C78E9E" w:rsidR="002623EB" w:rsidRPr="00977FB5" w:rsidRDefault="004465D4" w:rsidP="00C1049B">
            <w:pPr>
              <w:autoSpaceDE w:val="0"/>
              <w:autoSpaceDN w:val="0"/>
              <w:adjustRightInd w:val="0"/>
              <w:jc w:val="both"/>
              <w:rPr>
                <w:rFonts w:cstheme="minorHAnsi"/>
                <w:bCs/>
                <w:szCs w:val="21"/>
              </w:rPr>
            </w:pPr>
            <w:r>
              <w:rPr>
                <w:rFonts w:cstheme="minorHAnsi"/>
                <w:bCs/>
                <w:szCs w:val="21"/>
              </w:rPr>
              <w:t>8 weeks</w:t>
            </w:r>
          </w:p>
        </w:tc>
      </w:tr>
      <w:tr w:rsidR="002623EB" w:rsidRPr="00977FB5" w14:paraId="7759DA23" w14:textId="77777777" w:rsidTr="0070643D">
        <w:tc>
          <w:tcPr>
            <w:tcW w:w="2820" w:type="dxa"/>
            <w:shd w:val="clear" w:color="auto" w:fill="EFF8FE" w:themeFill="background2"/>
          </w:tcPr>
          <w:p w14:paraId="47FB2A02" w14:textId="77777777" w:rsidR="002623EB" w:rsidRPr="00977FB5" w:rsidRDefault="002623EB" w:rsidP="00C1049B">
            <w:pPr>
              <w:autoSpaceDE w:val="0"/>
              <w:autoSpaceDN w:val="0"/>
              <w:adjustRightInd w:val="0"/>
              <w:rPr>
                <w:rFonts w:cstheme="minorHAnsi"/>
                <w:b/>
                <w:szCs w:val="21"/>
              </w:rPr>
            </w:pPr>
            <w:r w:rsidRPr="00977FB5">
              <w:rPr>
                <w:rFonts w:cstheme="minorHAnsi"/>
                <w:b/>
                <w:szCs w:val="21"/>
              </w:rPr>
              <w:t>Reporting to/working with SNV focal point(s)</w:t>
            </w:r>
          </w:p>
        </w:tc>
        <w:tc>
          <w:tcPr>
            <w:tcW w:w="6029" w:type="dxa"/>
            <w:shd w:val="clear" w:color="auto" w:fill="EFF8FE" w:themeFill="background2"/>
          </w:tcPr>
          <w:p w14:paraId="098762CD" w14:textId="2EA92061" w:rsidR="002623EB" w:rsidRPr="00977FB5" w:rsidRDefault="00A40477" w:rsidP="00C1049B">
            <w:pPr>
              <w:pStyle w:val="Listbullets"/>
              <w:numPr>
                <w:ilvl w:val="0"/>
                <w:numId w:val="0"/>
              </w:numPr>
              <w:rPr>
                <w:rFonts w:cstheme="minorHAnsi"/>
                <w:szCs w:val="21"/>
              </w:rPr>
            </w:pPr>
            <w:r>
              <w:rPr>
                <w:rFonts w:cstheme="minorHAnsi"/>
                <w:szCs w:val="21"/>
              </w:rPr>
              <w:t>Country Partnership lead</w:t>
            </w:r>
          </w:p>
          <w:p w14:paraId="29E5FE4F" w14:textId="0565B7DC" w:rsidR="002623EB" w:rsidRPr="00977FB5" w:rsidRDefault="00771CF1" w:rsidP="00C1049B">
            <w:pPr>
              <w:pStyle w:val="Listbullets"/>
              <w:numPr>
                <w:ilvl w:val="0"/>
                <w:numId w:val="0"/>
              </w:numPr>
              <w:rPr>
                <w:rFonts w:cstheme="minorHAnsi"/>
                <w:szCs w:val="21"/>
              </w:rPr>
            </w:pPr>
            <w:r>
              <w:rPr>
                <w:rFonts w:cstheme="minorHAnsi"/>
                <w:szCs w:val="21"/>
              </w:rPr>
              <w:t xml:space="preserve">MEL </w:t>
            </w:r>
            <w:r w:rsidR="00A40477">
              <w:rPr>
                <w:rFonts w:cstheme="minorHAnsi"/>
                <w:szCs w:val="21"/>
              </w:rPr>
              <w:t>and System Transformation Lead</w:t>
            </w:r>
          </w:p>
        </w:tc>
      </w:tr>
      <w:tr w:rsidR="002623EB" w:rsidRPr="00977FB5" w14:paraId="3D50FF51" w14:textId="77777777" w:rsidTr="0070643D">
        <w:tc>
          <w:tcPr>
            <w:tcW w:w="2820" w:type="dxa"/>
            <w:shd w:val="clear" w:color="auto" w:fill="EFF8FE" w:themeFill="background2"/>
          </w:tcPr>
          <w:p w14:paraId="4D126ED2" w14:textId="32036E0B" w:rsidR="002623EB" w:rsidRPr="00977FB5" w:rsidRDefault="00D774DA" w:rsidP="00C1049B">
            <w:pPr>
              <w:autoSpaceDE w:val="0"/>
              <w:autoSpaceDN w:val="0"/>
              <w:adjustRightInd w:val="0"/>
              <w:rPr>
                <w:rFonts w:cstheme="minorHAnsi"/>
                <w:b/>
                <w:szCs w:val="21"/>
              </w:rPr>
            </w:pPr>
            <w:r>
              <w:rPr>
                <w:rFonts w:cstheme="minorHAnsi"/>
                <w:b/>
                <w:szCs w:val="21"/>
              </w:rPr>
              <w:t>Proposed s</w:t>
            </w:r>
            <w:r w:rsidR="002623EB" w:rsidRPr="00977FB5">
              <w:rPr>
                <w:rFonts w:cstheme="minorHAnsi"/>
                <w:b/>
                <w:szCs w:val="21"/>
              </w:rPr>
              <w:t>tarting date</w:t>
            </w:r>
          </w:p>
        </w:tc>
        <w:tc>
          <w:tcPr>
            <w:tcW w:w="6029" w:type="dxa"/>
            <w:shd w:val="clear" w:color="auto" w:fill="EFF8FE" w:themeFill="background2"/>
          </w:tcPr>
          <w:p w14:paraId="57323CBD" w14:textId="5A4BB17D" w:rsidR="002623EB" w:rsidRPr="00977FB5" w:rsidRDefault="004D31E8" w:rsidP="00C1049B">
            <w:pPr>
              <w:jc w:val="both"/>
              <w:rPr>
                <w:bCs/>
                <w:szCs w:val="21"/>
              </w:rPr>
            </w:pPr>
            <w:r>
              <w:rPr>
                <w:bCs/>
                <w:szCs w:val="21"/>
              </w:rPr>
              <w:t>2</w:t>
            </w:r>
            <w:r w:rsidR="003E1A3C">
              <w:rPr>
                <w:bCs/>
                <w:szCs w:val="21"/>
              </w:rPr>
              <w:t>1</w:t>
            </w:r>
            <w:r>
              <w:rPr>
                <w:bCs/>
                <w:szCs w:val="21"/>
                <w:vertAlign w:val="superscript"/>
              </w:rPr>
              <w:t>st</w:t>
            </w:r>
            <w:r w:rsidR="00E30B6C">
              <w:rPr>
                <w:bCs/>
                <w:szCs w:val="21"/>
              </w:rPr>
              <w:t xml:space="preserve"> June </w:t>
            </w:r>
            <w:r w:rsidR="00BF689F">
              <w:rPr>
                <w:bCs/>
                <w:szCs w:val="21"/>
              </w:rPr>
              <w:t>2026</w:t>
            </w:r>
          </w:p>
        </w:tc>
      </w:tr>
    </w:tbl>
    <w:p w14:paraId="08707DF0" w14:textId="77777777" w:rsidR="007179A2" w:rsidRDefault="007179A2" w:rsidP="007179A2">
      <w:pPr>
        <w:rPr>
          <w:b/>
          <w:sz w:val="28"/>
          <w:szCs w:val="28"/>
        </w:rPr>
      </w:pPr>
    </w:p>
    <w:p w14:paraId="4740DB14" w14:textId="76DFAE13" w:rsidR="008D51E5" w:rsidRDefault="008D51E5" w:rsidP="00D627B5">
      <w:pPr>
        <w:pStyle w:val="Heading1"/>
      </w:pPr>
      <w:r>
        <w:t>About SNV</w:t>
      </w:r>
    </w:p>
    <w:p w14:paraId="133ADE9B" w14:textId="77777777" w:rsidR="000122AB" w:rsidRDefault="000122AB" w:rsidP="000122AB">
      <w:r>
        <w:t xml:space="preserve">SNV is a global development partner rooted in the African and Asian countries where we operate. With </w:t>
      </w:r>
    </w:p>
    <w:p w14:paraId="14609918" w14:textId="1EA77903" w:rsidR="008D51E5" w:rsidRPr="008D51E5" w:rsidRDefault="000122AB" w:rsidP="000122AB">
      <w:r>
        <w:t>60 years of experience it is our mission to strengthen capacities and cataly</w:t>
      </w:r>
      <w:r w:rsidR="17ED5849">
        <w:t>s</w:t>
      </w:r>
      <w:r>
        <w:t>e partnerships that transform the agri-food, energy, and water systems to enable sustainable and more equitable lives for all</w:t>
      </w:r>
      <w:r w:rsidR="005016FC">
        <w:t>.</w:t>
      </w:r>
    </w:p>
    <w:p w14:paraId="5C65CD6C" w14:textId="215A525F" w:rsidR="00E319D6" w:rsidRPr="00D627B5" w:rsidRDefault="00CE471D" w:rsidP="00D627B5">
      <w:pPr>
        <w:pStyle w:val="Heading1"/>
      </w:pPr>
      <w:r>
        <w:t>Background and objectives of assignment</w:t>
      </w:r>
    </w:p>
    <w:p w14:paraId="48CA0335" w14:textId="14DB1A1E" w:rsidR="00CE471D" w:rsidRDefault="00CE471D" w:rsidP="00CE471D">
      <w:r>
        <w:t xml:space="preserve">SNV is convening the </w:t>
      </w:r>
      <w:hyperlink r:id="rId12">
        <w:r w:rsidRPr="6050235A">
          <w:rPr>
            <w:rStyle w:val="Hyperlink"/>
          </w:rPr>
          <w:t>Power for Food Partnership</w:t>
        </w:r>
      </w:hyperlink>
      <w:r>
        <w:t xml:space="preserve">, a movement that seeks to strengthen the nexus of food and energy systems </w:t>
      </w:r>
      <w:r w:rsidR="00D27809">
        <w:t>in four</w:t>
      </w:r>
      <w:r w:rsidR="006015BA">
        <w:t xml:space="preserve"> Eastern </w:t>
      </w:r>
      <w:r>
        <w:t>Africa</w:t>
      </w:r>
      <w:r w:rsidR="006015BA">
        <w:t xml:space="preserve"> countries</w:t>
      </w:r>
      <w:r w:rsidR="006015BA">
        <w:rPr>
          <w:rStyle w:val="EndnoteReference"/>
        </w:rPr>
        <w:endnoteReference w:id="1"/>
      </w:r>
      <w:r>
        <w:t xml:space="preserve">. By integrating </w:t>
      </w:r>
      <w:r w:rsidRPr="6050235A">
        <w:rPr>
          <w:b/>
          <w:bCs/>
        </w:rPr>
        <w:t>regenerative agriculture</w:t>
      </w:r>
      <w:r>
        <w:t xml:space="preserve"> with </w:t>
      </w:r>
      <w:r w:rsidRPr="6050235A">
        <w:rPr>
          <w:b/>
          <w:bCs/>
        </w:rPr>
        <w:t>renewable energy solutions</w:t>
      </w:r>
      <w:r>
        <w:t xml:space="preserve">, the Partnership aims to harness the powerful benefits that arise when both systems work collaboratively for people and the planet. By catalysing partnerships and strengthening the capacities of ecosystem actors, the Power for Food Partnership seeks to </w:t>
      </w:r>
      <w:r w:rsidRPr="6050235A">
        <w:rPr>
          <w:i/>
          <w:iCs/>
        </w:rPr>
        <w:t>transform</w:t>
      </w:r>
      <w:r>
        <w:t xml:space="preserve"> the agri-food system in Eastern Africa. Specifically, it seeks to achieve systems transformation within the Regenerative Agriculture-Productive Use of Renewable Energy (RA-PURE) nexus space. It aims to do this via three interlinked pathways: </w:t>
      </w:r>
    </w:p>
    <w:p w14:paraId="08E9E58B" w14:textId="77777777" w:rsidR="00CE471D" w:rsidRPr="00E8100C" w:rsidRDefault="00CE471D" w:rsidP="00BD2CF6">
      <w:pPr>
        <w:pStyle w:val="ListParagraph"/>
        <w:numPr>
          <w:ilvl w:val="0"/>
          <w:numId w:val="10"/>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LEARN: practice-based learning and evidence</w:t>
      </w:r>
    </w:p>
    <w:p w14:paraId="1017BE72" w14:textId="77777777" w:rsidR="00CE471D" w:rsidRPr="00E8100C" w:rsidRDefault="00CE471D" w:rsidP="00BD2CF6">
      <w:pPr>
        <w:pStyle w:val="ListParagraph"/>
        <w:numPr>
          <w:ilvl w:val="0"/>
          <w:numId w:val="10"/>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LINK: action-oriented collaboration among system actors</w:t>
      </w:r>
    </w:p>
    <w:p w14:paraId="65AF8DB9" w14:textId="77777777" w:rsidR="008E5231" w:rsidRPr="00E8100C" w:rsidRDefault="00CE471D" w:rsidP="00BD2CF6">
      <w:pPr>
        <w:pStyle w:val="ListParagraph"/>
        <w:numPr>
          <w:ilvl w:val="0"/>
          <w:numId w:val="10"/>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LEVERAGE: embedding ways of working in</w:t>
      </w:r>
      <w:r w:rsidR="008276A7" w:rsidRPr="00E8100C">
        <w:rPr>
          <w:rFonts w:asciiTheme="minorHAnsi" w:eastAsiaTheme="minorHAnsi" w:hAnsiTheme="minorHAnsi" w:cstheme="minorBidi"/>
          <w:sz w:val="21"/>
          <w:lang w:eastAsia="en-US"/>
          <w14:ligatures w14:val="none"/>
        </w:rPr>
        <w:t xml:space="preserve"> p</w:t>
      </w:r>
      <w:r w:rsidRPr="00E8100C">
        <w:rPr>
          <w:rFonts w:asciiTheme="minorHAnsi" w:eastAsiaTheme="minorHAnsi" w:hAnsiTheme="minorHAnsi" w:cstheme="minorBidi"/>
          <w:sz w:val="21"/>
          <w:lang w:eastAsia="en-US"/>
          <w14:ligatures w14:val="none"/>
        </w:rPr>
        <w:t>olicies and practices</w:t>
      </w:r>
    </w:p>
    <w:p w14:paraId="6B2DE3AC" w14:textId="77777777" w:rsidR="00790BE6" w:rsidRDefault="00790BE6" w:rsidP="00790BE6"/>
    <w:p w14:paraId="084AF735" w14:textId="0F0CD5FA" w:rsidR="782E5D3B" w:rsidRDefault="782E5D3B"/>
    <w:p w14:paraId="3F739485" w14:textId="549796BA" w:rsidR="00BB7A8C" w:rsidRDefault="00BB7A8C" w:rsidP="00BC7BC8">
      <w:r w:rsidRPr="00BB7A8C">
        <w:t>A central feature of</w:t>
      </w:r>
      <w:r>
        <w:t xml:space="preserve"> </w:t>
      </w:r>
      <w:r w:rsidR="0DD281B1">
        <w:t>the</w:t>
      </w:r>
      <w:r w:rsidRPr="00BB7A8C">
        <w:t xml:space="preserve"> </w:t>
      </w:r>
      <w:r>
        <w:t>Partnership</w:t>
      </w:r>
      <w:r w:rsidRPr="00BB7A8C">
        <w:t xml:space="preserve"> is that it will work primarily with and through key partners at strategic, national, and subnational level, in line with the LEARN-LINK-LEVERAGE approach to ensure localised buy-in and long</w:t>
      </w:r>
      <w:r w:rsidR="00990131">
        <w:t>-</w:t>
      </w:r>
      <w:r w:rsidRPr="00BB7A8C">
        <w:t xml:space="preserve">term commitment beyond the programme’s duration. </w:t>
      </w:r>
      <w:r w:rsidR="00990131">
        <w:t xml:space="preserve">The Partnership’s principles </w:t>
      </w:r>
      <w:r w:rsidR="00BC7BC8">
        <w:t xml:space="preserve">are Equity, Transparency, and Mutual Benefit. </w:t>
      </w:r>
    </w:p>
    <w:p w14:paraId="52F3895F" w14:textId="37691B52" w:rsidR="00365AC2" w:rsidRDefault="00CE471D" w:rsidP="15F464DC">
      <w:pPr>
        <w:jc w:val="both"/>
        <w:rPr>
          <w:kern w:val="2"/>
          <w14:ligatures w14:val="standardContextual"/>
        </w:rPr>
      </w:pPr>
      <w:r>
        <w:br/>
      </w:r>
      <w:r w:rsidR="00C343A1">
        <w:t xml:space="preserve">The Partnership seeks to engage a consultancy firm to </w:t>
      </w:r>
      <w:r w:rsidR="00C343A1" w:rsidRPr="00C343A1">
        <w:t>lead i</w:t>
      </w:r>
      <w:r w:rsidR="00C343A1">
        <w:t xml:space="preserve">n carrying out </w:t>
      </w:r>
      <w:r w:rsidR="00316D45">
        <w:t xml:space="preserve">a </w:t>
      </w:r>
      <w:r w:rsidR="00C343A1">
        <w:t>baseline assessment</w:t>
      </w:r>
      <w:r w:rsidR="003D57C7">
        <w:t xml:space="preserve"> </w:t>
      </w:r>
      <w:r w:rsidR="00C65520">
        <w:t>of</w:t>
      </w:r>
      <w:r w:rsidR="3DDC1970">
        <w:t xml:space="preserve"> </w:t>
      </w:r>
      <w:r w:rsidR="37079EE7">
        <w:t>a set of</w:t>
      </w:r>
      <w:r w:rsidR="455A3E2E">
        <w:t xml:space="preserve"> 1</w:t>
      </w:r>
      <w:r w:rsidR="008F30A1">
        <w:t xml:space="preserve">1 </w:t>
      </w:r>
      <w:r w:rsidR="37079EE7">
        <w:t xml:space="preserve">quantitative </w:t>
      </w:r>
      <w:r w:rsidR="3DDC1970">
        <w:t>Partnership</w:t>
      </w:r>
      <w:r w:rsidR="00A84358">
        <w:t xml:space="preserve"> Harmonised Indicator</w:t>
      </w:r>
      <w:r w:rsidR="0D753CAB">
        <w:t>s</w:t>
      </w:r>
      <w:r w:rsidR="07ABA5D7">
        <w:t xml:space="preserve"> (PHI)</w:t>
      </w:r>
      <w:r w:rsidR="00206981">
        <w:rPr>
          <w:rStyle w:val="FootnoteReference"/>
        </w:rPr>
        <w:footnoteReference w:id="1"/>
      </w:r>
      <w:r w:rsidR="00C65520">
        <w:t xml:space="preserve"> </w:t>
      </w:r>
      <w:r w:rsidR="05F9F36C">
        <w:t xml:space="preserve">that </w:t>
      </w:r>
      <w:r w:rsidR="00B279C4">
        <w:t>were developed</w:t>
      </w:r>
      <w:r w:rsidR="00B9099C">
        <w:t xml:space="preserve"> across the</w:t>
      </w:r>
      <w:r w:rsidR="00645087">
        <w:t xml:space="preserve"> four</w:t>
      </w:r>
      <w:r w:rsidR="00B9099C">
        <w:t xml:space="preserve"> Partnership countries</w:t>
      </w:r>
      <w:r w:rsidR="46A215D5">
        <w:t>. These</w:t>
      </w:r>
      <w:r w:rsidR="13B737E0">
        <w:t xml:space="preserve"> 1</w:t>
      </w:r>
      <w:r w:rsidR="00A12790">
        <w:t>1</w:t>
      </w:r>
      <w:r w:rsidR="46A215D5">
        <w:t xml:space="preserve"> indicators are additional and supportive to the qualitative outcomes the Partnership </w:t>
      </w:r>
      <w:r w:rsidR="72ED36A9">
        <w:t xml:space="preserve">is tracking </w:t>
      </w:r>
      <w:r w:rsidR="4E845AF8">
        <w:t xml:space="preserve">through outcome harvesting </w:t>
      </w:r>
      <w:r w:rsidR="72ED36A9">
        <w:t>to assess</w:t>
      </w:r>
      <w:r w:rsidR="00811471">
        <w:t xml:space="preserve"> </w:t>
      </w:r>
      <w:r w:rsidR="00D32FB7">
        <w:t>progress towards systems transformation</w:t>
      </w:r>
      <w:r w:rsidR="3CC31576">
        <w:t xml:space="preserve"> (which is out of scope for this assignment)</w:t>
      </w:r>
      <w:r w:rsidR="00263C57">
        <w:t xml:space="preserve">. </w:t>
      </w:r>
      <w:r w:rsidR="32FEFA99">
        <w:rPr>
          <w:kern w:val="2"/>
          <w14:ligatures w14:val="standardContextual"/>
        </w:rPr>
        <w:t xml:space="preserve"> </w:t>
      </w:r>
    </w:p>
    <w:p w14:paraId="512DE722" w14:textId="77777777" w:rsidR="00646FA9" w:rsidRDefault="00646FA9" w:rsidP="15F464DC">
      <w:pPr>
        <w:jc w:val="both"/>
      </w:pPr>
    </w:p>
    <w:p w14:paraId="298913E1" w14:textId="35A49F8F" w:rsidR="00646FA9" w:rsidRDefault="00646FA9" w:rsidP="00646FA9">
      <w:pPr>
        <w:jc w:val="both"/>
        <w:rPr>
          <w:kern w:val="2"/>
          <w14:ligatures w14:val="standardContextual"/>
        </w:rPr>
      </w:pPr>
      <w:r w:rsidRPr="00646FA9">
        <w:rPr>
          <w:kern w:val="2"/>
          <w14:ligatures w14:val="standardContextual"/>
        </w:rPr>
        <w:lastRenderedPageBreak/>
        <w:t>For this baseline assessment of the 11 PHIs, there is a need to apply a consistent measurement approach across the four countries. SNV has therefore developed a harmonised data collection methodology to ensure comparability across country contexts. Building on the existing desk review and preliminary PHI findings, the consultant will triangulate and validate the evidence through additional primary qualitative inquiry. The inception phase will provide an opportunity for</w:t>
      </w:r>
      <w:r w:rsidR="006C3CC0">
        <w:rPr>
          <w:kern w:val="2"/>
          <w14:ligatures w14:val="standardContextual"/>
        </w:rPr>
        <w:t xml:space="preserve"> </w:t>
      </w:r>
      <w:r w:rsidRPr="00646FA9">
        <w:rPr>
          <w:kern w:val="2"/>
          <w14:ligatures w14:val="standardContextual"/>
        </w:rPr>
        <w:t>contextualisation of the methodology and tools to reflect country-specific realities while maintaining alignment with the broader Partnership framework.</w:t>
      </w:r>
    </w:p>
    <w:p w14:paraId="699B7B1E" w14:textId="77777777" w:rsidR="00646FA9" w:rsidRPr="00646FA9" w:rsidRDefault="00646FA9" w:rsidP="00646FA9">
      <w:pPr>
        <w:jc w:val="both"/>
        <w:rPr>
          <w:kern w:val="2"/>
          <w14:ligatures w14:val="standardContextual"/>
        </w:rPr>
      </w:pPr>
    </w:p>
    <w:p w14:paraId="0ACC63C0" w14:textId="1026CF88" w:rsidR="00646FA9" w:rsidRPr="00646FA9" w:rsidRDefault="00646FA9" w:rsidP="00646FA9">
      <w:pPr>
        <w:jc w:val="both"/>
        <w:rPr>
          <w:kern w:val="2"/>
          <w14:ligatures w14:val="standardContextual"/>
        </w:rPr>
      </w:pPr>
      <w:r w:rsidRPr="00646FA9">
        <w:rPr>
          <w:kern w:val="2"/>
          <w14:ligatures w14:val="standardContextual"/>
        </w:rPr>
        <w:t>In Kenya, preliminary baseline values for s</w:t>
      </w:r>
      <w:r>
        <w:rPr>
          <w:kern w:val="2"/>
          <w14:ligatures w14:val="standardContextual"/>
        </w:rPr>
        <w:t xml:space="preserve">ome of the </w:t>
      </w:r>
      <w:r w:rsidRPr="00646FA9">
        <w:rPr>
          <w:kern w:val="2"/>
          <w14:ligatures w14:val="standardContextual"/>
        </w:rPr>
        <w:t xml:space="preserve">Partnership Harmonised Indicators PHIs have already been generated through </w:t>
      </w:r>
      <w:proofErr w:type="gramStart"/>
      <w:r>
        <w:rPr>
          <w:kern w:val="2"/>
          <w14:ligatures w14:val="standardContextual"/>
        </w:rPr>
        <w:t>a number of</w:t>
      </w:r>
      <w:proofErr w:type="gramEnd"/>
      <w:r>
        <w:rPr>
          <w:kern w:val="2"/>
          <w14:ligatures w14:val="standardContextual"/>
        </w:rPr>
        <w:t xml:space="preserve"> studies.</w:t>
      </w:r>
      <w:r w:rsidRPr="00646FA9">
        <w:rPr>
          <w:kern w:val="2"/>
          <w14:ligatures w14:val="standardContextual"/>
        </w:rPr>
        <w:t xml:space="preserve"> </w:t>
      </w:r>
      <w:r w:rsidR="00CA3F0E" w:rsidRPr="00CA3F0E">
        <w:rPr>
          <w:kern w:val="2"/>
          <w14:ligatures w14:val="standardContextual"/>
        </w:rPr>
        <w:t>The Kenya country team has also conducted a LINK mapping and ecosystem gap analysis exercise, which generated important insights related to multi-stakeholder collaboration, actor engagement, learning and partnership platforms, policy alignment, investment opportunities, awareness creation efforts, and broader systems dynamics within the RA-PURE nexu</w:t>
      </w:r>
      <w:r w:rsidR="00CA3F0E">
        <w:rPr>
          <w:kern w:val="2"/>
          <w14:ligatures w14:val="standardContextual"/>
        </w:rPr>
        <w:t>s</w:t>
      </w:r>
      <w:r w:rsidRPr="00646FA9">
        <w:rPr>
          <w:kern w:val="2"/>
          <w14:ligatures w14:val="standardContextual"/>
        </w:rPr>
        <w:t>.</w:t>
      </w:r>
      <w:r w:rsidR="00C116C1">
        <w:rPr>
          <w:kern w:val="2"/>
          <w14:ligatures w14:val="standardContextual"/>
        </w:rPr>
        <w:t xml:space="preserve"> Add</w:t>
      </w:r>
      <w:r w:rsidR="00730FD2">
        <w:rPr>
          <w:kern w:val="2"/>
          <w14:ligatures w14:val="standardContextual"/>
        </w:rPr>
        <w:t xml:space="preserve">itionally, a gap analysis has also been finalised </w:t>
      </w:r>
      <w:r w:rsidR="008A2961">
        <w:rPr>
          <w:kern w:val="2"/>
          <w14:ligatures w14:val="standardContextual"/>
        </w:rPr>
        <w:t xml:space="preserve">providing the </w:t>
      </w:r>
      <w:proofErr w:type="gramStart"/>
      <w:r w:rsidR="008A2961">
        <w:rPr>
          <w:kern w:val="2"/>
          <w14:ligatures w14:val="standardContextual"/>
        </w:rPr>
        <w:t>current status</w:t>
      </w:r>
      <w:proofErr w:type="gramEnd"/>
      <w:r w:rsidR="008A2961">
        <w:rPr>
          <w:kern w:val="2"/>
          <w14:ligatures w14:val="standardContextual"/>
        </w:rPr>
        <w:t xml:space="preserve"> of RA-PURE solutions</w:t>
      </w:r>
      <w:r w:rsidR="00B327E4">
        <w:rPr>
          <w:kern w:val="2"/>
          <w14:ligatures w14:val="standardContextual"/>
        </w:rPr>
        <w:t>, gaps, challenges and opportunities</w:t>
      </w:r>
      <w:r w:rsidR="008A2961">
        <w:rPr>
          <w:kern w:val="2"/>
          <w14:ligatures w14:val="standardContextual"/>
        </w:rPr>
        <w:t xml:space="preserve"> across the target counties.</w:t>
      </w:r>
    </w:p>
    <w:p w14:paraId="3072605C" w14:textId="2BC90719" w:rsidR="00DA2D42" w:rsidRDefault="00DA2D42" w:rsidP="15F464DC">
      <w:pPr>
        <w:jc w:val="both"/>
      </w:pPr>
    </w:p>
    <w:p w14:paraId="367FD9B9" w14:textId="007FE91A" w:rsidR="007066FC" w:rsidRPr="007066FC" w:rsidRDefault="00263C57" w:rsidP="007066FC">
      <w:pPr>
        <w:keepNext/>
        <w:keepLines/>
        <w:numPr>
          <w:ilvl w:val="1"/>
          <w:numId w:val="8"/>
        </w:numPr>
        <w:tabs>
          <w:tab w:val="num" w:pos="360"/>
        </w:tabs>
        <w:spacing w:before="270"/>
        <w:ind w:left="0" w:firstLine="0"/>
        <w:outlineLvl w:val="1"/>
        <w:rPr>
          <w:rFonts w:asciiTheme="majorHAnsi" w:eastAsia="Times New Roman" w:hAnsiTheme="majorHAnsi" w:cs="Times New Roman"/>
          <w:b/>
          <w:sz w:val="24"/>
        </w:rPr>
      </w:pPr>
      <w:r w:rsidRPr="00263C57">
        <w:rPr>
          <w:rFonts w:asciiTheme="majorHAnsi" w:eastAsia="Times New Roman" w:hAnsiTheme="majorHAnsi" w:cs="Times New Roman"/>
          <w:b/>
          <w:sz w:val="24"/>
        </w:rPr>
        <w:t>Specific Objectives of the Assignment</w:t>
      </w:r>
    </w:p>
    <w:p w14:paraId="4FA7BAF6" w14:textId="5A2224BE" w:rsidR="000A2ABA" w:rsidRDefault="000A2ABA" w:rsidP="15F464DC">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r w:rsidRPr="000A2ABA">
        <w:rPr>
          <w:lang w:eastAsia="nl-NL"/>
          <w14:ligatures w14:val="standardContextual"/>
        </w:rPr>
        <w:t>Establish quantitative baseline values for the identified Partnership Harmonised Indicators (PHIs) through the collection and analysis of primary data using agreed qualitative collection methods</w:t>
      </w:r>
      <w:r w:rsidR="00E27F3B">
        <w:rPr>
          <w:lang w:eastAsia="nl-NL"/>
          <w14:ligatures w14:val="standardContextual"/>
        </w:rPr>
        <w:t xml:space="preserve"> and g</w:t>
      </w:r>
      <w:r w:rsidR="00E27F3B" w:rsidRPr="00E27F3B">
        <w:rPr>
          <w:lang w:eastAsia="nl-NL"/>
          <w14:ligatures w14:val="standardContextual"/>
        </w:rPr>
        <w:t>enerate qualitative insights on the functioning of the RA-PURE ecosystem in Kenya</w:t>
      </w:r>
    </w:p>
    <w:p w14:paraId="1DD49D9E" w14:textId="128B277B" w:rsidR="00ED2FE2" w:rsidRPr="00E8100C" w:rsidRDefault="00EC53CA" w:rsidP="003E1A3C">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r w:rsidRPr="00E8100C">
        <w:rPr>
          <w:lang w:eastAsia="nl-NL"/>
          <w14:ligatures w14:val="standardContextual"/>
        </w:rPr>
        <w:t>Review</w:t>
      </w:r>
      <w:r w:rsidR="00BD5DE7" w:rsidRPr="00E8100C">
        <w:rPr>
          <w:lang w:eastAsia="nl-NL"/>
          <w14:ligatures w14:val="standardContextual"/>
        </w:rPr>
        <w:t xml:space="preserve">, </w:t>
      </w:r>
      <w:r w:rsidR="00AB1BE3" w:rsidRPr="00E8100C">
        <w:rPr>
          <w:lang w:eastAsia="nl-NL"/>
          <w14:ligatures w14:val="standardContextual"/>
        </w:rPr>
        <w:t>validate, and</w:t>
      </w:r>
      <w:r w:rsidR="00567C08" w:rsidRPr="00E8100C">
        <w:rPr>
          <w:lang w:eastAsia="nl-NL"/>
          <w14:ligatures w14:val="standardContextual"/>
        </w:rPr>
        <w:t>,</w:t>
      </w:r>
      <w:r w:rsidR="00AB1BE3" w:rsidRPr="00E8100C">
        <w:rPr>
          <w:lang w:eastAsia="nl-NL"/>
          <w14:ligatures w14:val="standardContextual"/>
        </w:rPr>
        <w:t xml:space="preserve"> where necessary</w:t>
      </w:r>
      <w:r w:rsidR="00567C08" w:rsidRPr="00E8100C">
        <w:rPr>
          <w:lang w:eastAsia="nl-NL"/>
          <w14:ligatures w14:val="standardContextual"/>
        </w:rPr>
        <w:t>,</w:t>
      </w:r>
      <w:r w:rsidR="00AB1BE3" w:rsidRPr="00E8100C">
        <w:rPr>
          <w:lang w:eastAsia="nl-NL"/>
          <w14:ligatures w14:val="standardContextual"/>
        </w:rPr>
        <w:t xml:space="preserve"> refine the preliminary PHI values generated through the initial desk review by triangulating them with field-generated evidence collected through Key Informant Interviews (KIIs) and Focus Group Discussions (FGDs</w:t>
      </w:r>
      <w:r w:rsidR="31EDC30B" w:rsidRPr="00E8100C">
        <w:rPr>
          <w:lang w:eastAsia="nl-NL"/>
          <w14:ligatures w14:val="standardContextual"/>
        </w:rPr>
        <w:t>)</w:t>
      </w:r>
      <w:r w:rsidR="104D4459" w:rsidRPr="00E8100C">
        <w:rPr>
          <w:lang w:eastAsia="nl-NL"/>
          <w14:ligatures w14:val="standardContextual"/>
        </w:rPr>
        <w:t>, and update the values where necessary to ensure they accurately reflect the broader agro-energy ecosystem in Kenya.</w:t>
      </w:r>
    </w:p>
    <w:p w14:paraId="63158551" w14:textId="293FDA8B" w:rsidR="05B8369A" w:rsidRPr="00E8100C" w:rsidRDefault="00F66B31" w:rsidP="00F66B31">
      <w:pPr>
        <w:numPr>
          <w:ilvl w:val="0"/>
          <w:numId w:val="18"/>
        </w:num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r w:rsidRPr="00E8100C">
        <w:rPr>
          <w:lang w:eastAsia="nl-NL"/>
          <w14:ligatures w14:val="standardContextual"/>
        </w:rPr>
        <w:t>Provide a narrative analysis for each indicator value</w:t>
      </w:r>
      <w:r w:rsidR="00254A3C" w:rsidRPr="00E8100C">
        <w:rPr>
          <w:lang w:eastAsia="nl-NL"/>
          <w14:ligatures w14:val="standardContextual"/>
        </w:rPr>
        <w:t xml:space="preserve"> and </w:t>
      </w:r>
      <w:r w:rsidR="00AC5566" w:rsidRPr="00E8100C">
        <w:rPr>
          <w:lang w:eastAsia="nl-NL"/>
          <w14:ligatures w14:val="standardContextual"/>
        </w:rPr>
        <w:t>interpretation</w:t>
      </w:r>
      <w:r w:rsidRPr="00E8100C">
        <w:rPr>
          <w:lang w:eastAsia="nl-NL"/>
          <w14:ligatures w14:val="standardContextual"/>
        </w:rPr>
        <w:t xml:space="preserve">, explaining its significance, context and relevance to the programme objectives. For example, where an indicator captures the number of knowledge products, the analysis should specify what those products are, who are the authors, include references or copies obtained from the organisations engaged by the consultant, and provide links to those that are publicly available or formally published, where applicable.   </w:t>
      </w:r>
    </w:p>
    <w:p w14:paraId="5BFA9655" w14:textId="6AD7D9FE" w:rsidR="009871AE" w:rsidRPr="00E27F3B" w:rsidRDefault="009871AE" w:rsidP="00E8100C">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rPr>
          <w:lang w:eastAsia="nl-NL"/>
          <w14:ligatures w14:val="standardContextual"/>
        </w:rPr>
      </w:pPr>
    </w:p>
    <w:p w14:paraId="55C095BC" w14:textId="506D7490" w:rsidR="00E319D6" w:rsidRPr="00D627B5" w:rsidRDefault="00E27C72" w:rsidP="00D627B5">
      <w:pPr>
        <w:pStyle w:val="Heading1"/>
      </w:pPr>
      <w:r>
        <w:t>A</w:t>
      </w:r>
      <w:r w:rsidR="00E319D6">
        <w:t>ssignment overview</w:t>
      </w:r>
      <w:r w:rsidR="00D627B5">
        <w:t xml:space="preserve"> and </w:t>
      </w:r>
      <w:r w:rsidR="002623EB">
        <w:t>scope of work</w:t>
      </w:r>
    </w:p>
    <w:p w14:paraId="47D560A2" w14:textId="456D8B5A" w:rsidR="009F422B" w:rsidRDefault="009F422B" w:rsidP="4A7BAD47">
      <w:pPr>
        <w:jc w:val="both"/>
        <w:rPr>
          <w:kern w:val="2"/>
          <w14:ligatures w14:val="standardContextual"/>
        </w:rPr>
      </w:pPr>
      <w:r w:rsidRPr="009F422B">
        <w:rPr>
          <w:kern w:val="2"/>
          <w14:ligatures w14:val="standardContextual"/>
        </w:rPr>
        <w:t xml:space="preserve">The consultant’s core objective is to conduct the Partnership’s baseline assessment </w:t>
      </w:r>
      <w:r w:rsidR="582E8819" w:rsidRPr="009F422B">
        <w:rPr>
          <w:kern w:val="2"/>
          <w14:ligatures w14:val="standardContextual"/>
        </w:rPr>
        <w:t xml:space="preserve">of the PHIs </w:t>
      </w:r>
      <w:r w:rsidRPr="009F422B">
        <w:rPr>
          <w:kern w:val="2"/>
          <w14:ligatures w14:val="standardContextual"/>
        </w:rPr>
        <w:t>and deliver a comprehensive baseline assessment report.</w:t>
      </w:r>
      <w:r w:rsidR="590CCEA9" w:rsidRPr="009F422B">
        <w:rPr>
          <w:kern w:val="2"/>
          <w14:ligatures w14:val="standardContextual"/>
        </w:rPr>
        <w:t xml:space="preserve"> </w:t>
      </w:r>
      <w:r w:rsidR="590CCEA9">
        <w:t>The baseline study provides a robust reference point against which progress on the PHIs can be measured.</w:t>
      </w:r>
      <w:r w:rsidR="5CF2DC5F">
        <w:t xml:space="preserve"> </w:t>
      </w:r>
      <w:r w:rsidR="00A058B7" w:rsidRPr="00A058B7">
        <w:rPr>
          <w:kern w:val="2"/>
          <w14:ligatures w14:val="standardContextual"/>
        </w:rPr>
        <w:t>The consultant will work closely with the Power for Food Partnership country teams, especially the MEL Advisors</w:t>
      </w:r>
      <w:r w:rsidR="5DDEC87B" w:rsidRPr="00A058B7">
        <w:rPr>
          <w:kern w:val="2"/>
          <w14:ligatures w14:val="standardContextual"/>
        </w:rPr>
        <w:t>.</w:t>
      </w:r>
    </w:p>
    <w:p w14:paraId="444B7696" w14:textId="7B4F5709" w:rsidR="00BE0145" w:rsidRDefault="009A0140" w:rsidP="009F422B">
      <w:pPr>
        <w:rPr>
          <w:kern w:val="2"/>
          <w14:ligatures w14:val="standardContextual"/>
        </w:rPr>
      </w:pPr>
      <w:r w:rsidRPr="009A0140">
        <w:rPr>
          <w:kern w:val="2"/>
          <w14:ligatures w14:val="standardContextual"/>
        </w:rPr>
        <w:t xml:space="preserve">The consultant </w:t>
      </w:r>
      <w:r w:rsidR="00E8100C">
        <w:rPr>
          <w:kern w:val="2"/>
          <w14:ligatures w14:val="standardContextual"/>
        </w:rPr>
        <w:t xml:space="preserve">shall </w:t>
      </w:r>
      <w:r w:rsidR="00E8100C" w:rsidRPr="009A0140">
        <w:rPr>
          <w:kern w:val="2"/>
          <w14:ligatures w14:val="standardContextual"/>
        </w:rPr>
        <w:t>review</w:t>
      </w:r>
      <w:r w:rsidRPr="009A0140">
        <w:rPr>
          <w:kern w:val="2"/>
          <w14:ligatures w14:val="standardContextual"/>
        </w:rPr>
        <w:t xml:space="preserve"> and utilise </w:t>
      </w:r>
      <w:r w:rsidR="00E8100C">
        <w:rPr>
          <w:kern w:val="2"/>
          <w14:ligatures w14:val="standardContextual"/>
        </w:rPr>
        <w:t>additional relevant</w:t>
      </w:r>
      <w:r w:rsidR="002133B1">
        <w:rPr>
          <w:kern w:val="2"/>
          <w14:ligatures w14:val="standardContextual"/>
        </w:rPr>
        <w:t xml:space="preserve"> </w:t>
      </w:r>
      <w:r w:rsidRPr="009A0140">
        <w:rPr>
          <w:kern w:val="2"/>
          <w14:ligatures w14:val="standardContextual"/>
        </w:rPr>
        <w:t xml:space="preserve">existing country-level </w:t>
      </w:r>
      <w:r w:rsidR="006C3CC0" w:rsidRPr="009A0140">
        <w:rPr>
          <w:kern w:val="2"/>
          <w14:ligatures w14:val="standardContextual"/>
        </w:rPr>
        <w:t>documentation</w:t>
      </w:r>
      <w:r w:rsidR="006C3CC0">
        <w:rPr>
          <w:kern w:val="2"/>
          <w14:ligatures w14:val="standardContextual"/>
        </w:rPr>
        <w:t xml:space="preserve"> (link mapping exercise report and gap analysis report)</w:t>
      </w:r>
      <w:r w:rsidR="00117950">
        <w:rPr>
          <w:kern w:val="2"/>
          <w14:ligatures w14:val="standardContextual"/>
        </w:rPr>
        <w:t xml:space="preserve"> to inform the </w:t>
      </w:r>
      <w:r w:rsidR="00FB47DF">
        <w:rPr>
          <w:kern w:val="2"/>
          <w14:ligatures w14:val="standardContextual"/>
        </w:rPr>
        <w:t>assi</w:t>
      </w:r>
      <w:r w:rsidR="00731F8D">
        <w:rPr>
          <w:kern w:val="2"/>
          <w14:ligatures w14:val="standardContextual"/>
        </w:rPr>
        <w:t>gnment</w:t>
      </w:r>
      <w:r w:rsidR="00F559A0">
        <w:rPr>
          <w:kern w:val="2"/>
          <w14:ligatures w14:val="standardContextual"/>
        </w:rPr>
        <w:t>,</w:t>
      </w:r>
      <w:r w:rsidRPr="009A0140">
        <w:rPr>
          <w:kern w:val="2"/>
          <w14:ligatures w14:val="standardContextual"/>
        </w:rPr>
        <w:t xml:space="preserve"> including</w:t>
      </w:r>
      <w:r w:rsidR="00E64836">
        <w:rPr>
          <w:kern w:val="2"/>
          <w14:ligatures w14:val="standardContextual"/>
        </w:rPr>
        <w:t xml:space="preserve"> but not limited to </w:t>
      </w:r>
      <w:r w:rsidRPr="009A0140">
        <w:rPr>
          <w:kern w:val="2"/>
          <w14:ligatures w14:val="standardContextual"/>
        </w:rPr>
        <w:t xml:space="preserve">the </w:t>
      </w:r>
      <w:r w:rsidR="00FC3E8C">
        <w:rPr>
          <w:kern w:val="2"/>
          <w14:ligatures w14:val="standardContextual"/>
        </w:rPr>
        <w:t xml:space="preserve">baseline </w:t>
      </w:r>
      <w:r w:rsidRPr="009A0140">
        <w:rPr>
          <w:kern w:val="2"/>
          <w14:ligatures w14:val="standardContextual"/>
        </w:rPr>
        <w:t>inception report</w:t>
      </w:r>
      <w:r w:rsidR="006C3CC0">
        <w:rPr>
          <w:kern w:val="2"/>
          <w14:ligatures w14:val="standardContextual"/>
        </w:rPr>
        <w:t>.</w:t>
      </w:r>
    </w:p>
    <w:p w14:paraId="4031FE3F" w14:textId="07A9FE42" w:rsidR="00A92229" w:rsidRPr="00A92229" w:rsidRDefault="00A92229" w:rsidP="00545D5D">
      <w:pPr>
        <w:pStyle w:val="Heading1"/>
      </w:pPr>
      <w:r>
        <w:t>Methodology</w:t>
      </w:r>
    </w:p>
    <w:p w14:paraId="2469D9B2" w14:textId="29F8BC77" w:rsidR="00B36845" w:rsidRPr="00B36845" w:rsidRDefault="00B36845" w:rsidP="00B36845">
      <w:r w:rsidRPr="00B36845">
        <w:t>The assessment shall apply a mixed-methods approach comprising Key Informant Interviews (KIIs), Focus Group Discussions (FGDs). The consultant will build on existing evidence generated through the inception phase, preliminary PHI desk review, LINK mapping exercise, and ecosystem gap analysis.</w:t>
      </w:r>
    </w:p>
    <w:p w14:paraId="143DFA79" w14:textId="0D00D75C" w:rsidR="00C04C04" w:rsidRPr="00BC70A1" w:rsidRDefault="00B36845" w:rsidP="005064AC">
      <w:r w:rsidRPr="00B36845">
        <w:t xml:space="preserve">The baseline assessment is expected to include approximately 25–30 Key Informant Interviews with relevant stakeholders across the RA-PURE ecosystem, as well as two Focus Group Discussions involving selected system actors. The final sampling approach, stakeholder categories, and distribution of KIIs and FGDs will be agreed upon during the inception phase in consultation with the </w:t>
      </w:r>
      <w:r>
        <w:t xml:space="preserve">Kenya </w:t>
      </w:r>
      <w:r w:rsidR="00567C08">
        <w:t>Power</w:t>
      </w:r>
      <w:r>
        <w:t xml:space="preserve"> </w:t>
      </w:r>
      <w:proofErr w:type="gramStart"/>
      <w:r w:rsidR="00567C08">
        <w:t>F</w:t>
      </w:r>
      <w:r>
        <w:t>or</w:t>
      </w:r>
      <w:proofErr w:type="gramEnd"/>
      <w:r>
        <w:t xml:space="preserve"> </w:t>
      </w:r>
      <w:r w:rsidR="00567C08">
        <w:t>Food Partnership</w:t>
      </w:r>
      <w:r w:rsidR="00C87784">
        <w:t xml:space="preserve"> </w:t>
      </w:r>
      <w:r w:rsidR="00C87784" w:rsidRPr="00B36845">
        <w:t>team</w:t>
      </w:r>
      <w:r>
        <w:t>.</w:t>
      </w:r>
    </w:p>
    <w:p w14:paraId="24E0FBCB" w14:textId="2911694F" w:rsidR="005064AC" w:rsidRPr="005064AC" w:rsidRDefault="113CB2DB" w:rsidP="005064AC">
      <w:r>
        <w:lastRenderedPageBreak/>
        <w:t>The Partnership is using the following 1</w:t>
      </w:r>
      <w:r w:rsidR="00627C5A">
        <w:t>1</w:t>
      </w:r>
      <w:r>
        <w:t xml:space="preserve"> PHIs</w:t>
      </w:r>
      <w:r w:rsidR="6D0EB707">
        <w:t xml:space="preserve"> for the baseline assessment</w:t>
      </w:r>
      <w:r>
        <w:t>:</w:t>
      </w:r>
    </w:p>
    <w:p w14:paraId="13A71CF1" w14:textId="1EDEC2D1"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xml:space="preserve">Number of knowledge products on RA-PURE co-created through multi-actor learning platforms </w:t>
      </w:r>
    </w:p>
    <w:p w14:paraId="212C92F3" w14:textId="2503C97D" w:rsidR="005064AC" w:rsidRPr="005064AC" w:rsidRDefault="303100A2"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The number of active learning platforms on RA-PURE integration</w:t>
      </w:r>
    </w:p>
    <w:p w14:paraId="0070B200" w14:textId="539EEE8E"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joint initiatives developed (pilots) by multiple system actors to support the early scaling of RA-PURE practices</w:t>
      </w:r>
    </w:p>
    <w:p w14:paraId="694C322F" w14:textId="7452A60E"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joint initiatives implemented (</w:t>
      </w:r>
      <w:r w:rsidR="0026194E">
        <w:rPr>
          <w:rFonts w:asciiTheme="minorHAnsi" w:eastAsiaTheme="minorEastAsia" w:hAnsiTheme="minorHAnsi" w:cstheme="minorBidi"/>
          <w:sz w:val="21"/>
          <w:szCs w:val="21"/>
        </w:rPr>
        <w:t>wide-scale</w:t>
      </w:r>
      <w:r w:rsidRPr="4A7BAD47">
        <w:rPr>
          <w:rFonts w:asciiTheme="minorHAnsi" w:eastAsiaTheme="minorEastAsia" w:hAnsiTheme="minorHAnsi" w:cstheme="minorBidi"/>
          <w:sz w:val="21"/>
          <w:szCs w:val="21"/>
        </w:rPr>
        <w:t xml:space="preserve"> expansion) by multiple system actors to address key barriers to scaling RA-PURE solutions</w:t>
      </w:r>
    </w:p>
    <w:p w14:paraId="24C4388C" w14:textId="21B96BC9"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xml:space="preserve">Number of RA-PURE products or services </w:t>
      </w:r>
      <w:r w:rsidR="00567C08">
        <w:rPr>
          <w:rFonts w:asciiTheme="minorHAnsi" w:eastAsiaTheme="minorEastAsia" w:hAnsiTheme="minorHAnsi" w:cstheme="minorBidi"/>
          <w:sz w:val="21"/>
          <w:szCs w:val="21"/>
        </w:rPr>
        <w:t>adopted</w:t>
      </w:r>
      <w:r w:rsidR="00567C08" w:rsidRPr="4A7BAD47">
        <w:rPr>
          <w:rFonts w:asciiTheme="minorHAnsi" w:eastAsiaTheme="minorEastAsia" w:hAnsiTheme="minorHAnsi" w:cstheme="minorBidi"/>
          <w:sz w:val="21"/>
          <w:szCs w:val="21"/>
        </w:rPr>
        <w:t xml:space="preserve"> </w:t>
      </w:r>
      <w:r w:rsidRPr="4A7BAD47">
        <w:rPr>
          <w:rFonts w:asciiTheme="minorHAnsi" w:eastAsiaTheme="minorEastAsia" w:hAnsiTheme="minorHAnsi" w:cstheme="minorBidi"/>
          <w:sz w:val="21"/>
          <w:szCs w:val="21"/>
        </w:rPr>
        <w:t>by system actors</w:t>
      </w:r>
    </w:p>
    <w:p w14:paraId="30083116" w14:textId="428A7065" w:rsid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awareness, demonstration and promotional activities implemented by system actors to convince others like them to adapt their services and products in line with the RA-PURE nexus</w:t>
      </w:r>
    </w:p>
    <w:p w14:paraId="6DB095C8" w14:textId="555E7D4C" w:rsidR="000D6E69" w:rsidRPr="005064AC" w:rsidRDefault="00934FAD" w:rsidP="4A7BAD47">
      <w:pPr>
        <w:pStyle w:val="ListParagraph"/>
        <w:numPr>
          <w:ilvl w:val="0"/>
          <w:numId w:val="1"/>
        </w:numPr>
        <w:rPr>
          <w:rFonts w:asciiTheme="minorHAnsi" w:eastAsiaTheme="minorEastAsia" w:hAnsiTheme="minorHAnsi" w:cstheme="minorBidi"/>
          <w:sz w:val="21"/>
          <w:szCs w:val="21"/>
        </w:rPr>
      </w:pPr>
      <w:r>
        <w:rPr>
          <w:rFonts w:asciiTheme="minorHAnsi" w:eastAsiaTheme="minorEastAsia" w:hAnsiTheme="minorHAnsi" w:cstheme="minorBidi"/>
          <w:sz w:val="21"/>
          <w:szCs w:val="21"/>
        </w:rPr>
        <w:t>Number</w:t>
      </w:r>
      <w:r w:rsidRPr="00934FAD">
        <w:rPr>
          <w:rFonts w:asciiTheme="minorHAnsi" w:eastAsiaTheme="minorEastAsia" w:hAnsiTheme="minorHAnsi" w:cstheme="minorBidi"/>
          <w:sz w:val="21"/>
          <w:szCs w:val="21"/>
        </w:rPr>
        <w:t xml:space="preserve"> of farmers and agribusinesses adopting RA-PURE innovations and practices, including accessing RA-PURE services</w:t>
      </w:r>
    </w:p>
    <w:p w14:paraId="4D75345B" w14:textId="357273A8" w:rsid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of inclusive evidence-based advocacy initiatives influencing policies on RA-PURE integration</w:t>
      </w:r>
    </w:p>
    <w:p w14:paraId="410B0938" w14:textId="1A26AEAA" w:rsidR="00B04BA6" w:rsidRPr="005064AC" w:rsidRDefault="00B4118E" w:rsidP="00E8100C">
      <w:pPr>
        <w:pStyle w:val="ListParagraph"/>
        <w:ind w:left="720"/>
        <w:rPr>
          <w:rFonts w:asciiTheme="minorHAnsi" w:eastAsiaTheme="minorEastAsia" w:hAnsiTheme="minorHAnsi" w:cstheme="minorBidi"/>
          <w:sz w:val="21"/>
          <w:szCs w:val="21"/>
        </w:rPr>
      </w:pPr>
      <w:r w:rsidRPr="00B4118E">
        <w:rPr>
          <w:rFonts w:asciiTheme="minorHAnsi" w:eastAsiaTheme="minorEastAsia" w:hAnsiTheme="minorHAnsi" w:cstheme="minorBidi"/>
          <w:sz w:val="21"/>
          <w:szCs w:val="21"/>
        </w:rPr>
        <w:t>of farmers and agribusinesses adopting RA-PURE innovations and practices, including accessing RA-PURE services</w:t>
      </w:r>
    </w:p>
    <w:p w14:paraId="65B309FA" w14:textId="115D76DA"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 xml:space="preserve"># of individuals (champions) who actively try to convince others to adjust their practice in line with RA-PURE objectives. </w:t>
      </w:r>
    </w:p>
    <w:p w14:paraId="2BDD32FD" w14:textId="4C66A95F"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Value and type of investments leveraged to support RA PURE initiatives</w:t>
      </w:r>
    </w:p>
    <w:p w14:paraId="453F26A6" w14:textId="70704C83" w:rsidR="005064AC" w:rsidRPr="005064AC" w:rsidRDefault="113CB2DB" w:rsidP="4A7BAD47">
      <w:pPr>
        <w:pStyle w:val="ListParagraph"/>
        <w:numPr>
          <w:ilvl w:val="0"/>
          <w:numId w:val="1"/>
        </w:numPr>
        <w:rPr>
          <w:rFonts w:asciiTheme="minorHAnsi" w:eastAsiaTheme="minorEastAsia" w:hAnsiTheme="minorHAnsi" w:cstheme="minorBidi"/>
          <w:sz w:val="21"/>
          <w:szCs w:val="21"/>
        </w:rPr>
      </w:pPr>
      <w:r w:rsidRPr="4A7BAD47">
        <w:rPr>
          <w:rFonts w:asciiTheme="minorHAnsi" w:eastAsiaTheme="minorEastAsia" w:hAnsiTheme="minorHAnsi" w:cstheme="minorBidi"/>
          <w:sz w:val="21"/>
          <w:szCs w:val="21"/>
        </w:rPr>
        <w:t>Number of policies, strategies, or regulatory frameworks integrating RA-PURE nexus principles.</w:t>
      </w:r>
    </w:p>
    <w:p w14:paraId="274E5600" w14:textId="56883653" w:rsidR="00990D12" w:rsidRDefault="00990D12" w:rsidP="005064AC"/>
    <w:p w14:paraId="6764E0AD" w14:textId="4298FD92" w:rsidR="005064AC" w:rsidRPr="005064AC" w:rsidRDefault="00A700A3" w:rsidP="005064AC">
      <w:r w:rsidRPr="00A700A3">
        <w:t xml:space="preserve"> The preliminary PHI values generated through the initial desk review will serve as the starting point for the assignment. The consultant will review these preliminary values, collect additional field-based evidence through Key Informant Interviews (KIIs) and Focus Group Discussions (FGDs), and use the findings to validate, refine, or update the existing values where necessary. The consultant will also establish baseline values for indicators where no preliminary values currently exist.</w:t>
      </w:r>
    </w:p>
    <w:p w14:paraId="16A4C547" w14:textId="05897A6F" w:rsidR="00907E96" w:rsidRPr="00907E96" w:rsidRDefault="00C743B7" w:rsidP="00907E96">
      <w:r w:rsidRPr="00C743B7">
        <w:t xml:space="preserve">In addition to the Partnership Harmonised Indicators (PHIs), the assessment may draw on relevant elements of the </w:t>
      </w:r>
      <w:r w:rsidR="00907E96" w:rsidRPr="00907E96">
        <w:t xml:space="preserve">Kenya MEL framework </w:t>
      </w:r>
      <w:r w:rsidR="008C2652" w:rsidRPr="008C2652">
        <w:t xml:space="preserve">to provide supplementary contextual insights </w:t>
      </w:r>
      <w:r w:rsidR="007117F2" w:rsidRPr="007117F2">
        <w:t>These insights will complement the PHI analysis and will not constitute additional baseline indicators; however, the specific areas to be explored will be discussed and agreed upon during the inception phase</w:t>
      </w:r>
      <w:r w:rsidR="007117F2">
        <w:t>.</w:t>
      </w:r>
    </w:p>
    <w:p w14:paraId="165CE849" w14:textId="1F6C4833" w:rsidR="00A92229" w:rsidRPr="00A92229" w:rsidRDefault="00545D5D" w:rsidP="00A92229">
      <w:pPr>
        <w:pStyle w:val="Heading2"/>
      </w:pPr>
      <w:r>
        <w:t>D</w:t>
      </w:r>
      <w:r w:rsidRPr="00545D5D">
        <w:t>etailed Scope of Work and Deliverables</w:t>
      </w:r>
    </w:p>
    <w:p w14:paraId="6A79BCFE" w14:textId="77777777" w:rsidR="000D6E88" w:rsidRDefault="000D6E88" w:rsidP="00461105">
      <w:pPr>
        <w:pStyle w:val="Listbullets"/>
        <w:numPr>
          <w:ilvl w:val="0"/>
          <w:numId w:val="0"/>
        </w:numPr>
        <w:jc w:val="both"/>
      </w:pPr>
    </w:p>
    <w:p w14:paraId="5F9A2369" w14:textId="450AFF4D" w:rsidR="00C87EF3" w:rsidRDefault="000D6E88" w:rsidP="00545D5D">
      <w:pPr>
        <w:jc w:val="both"/>
        <w:sectPr w:rsidR="00C87EF3" w:rsidSect="00365AC2">
          <w:headerReference w:type="default" r:id="rId13"/>
          <w:footerReference w:type="default" r:id="rId14"/>
          <w:headerReference w:type="first" r:id="rId15"/>
          <w:footerReference w:type="first" r:id="rId16"/>
          <w:pgSz w:w="11906" w:h="16838" w:code="9"/>
          <w:pgMar w:top="1440" w:right="1440" w:bottom="1440" w:left="1440" w:header="0" w:footer="624" w:gutter="0"/>
          <w:cols w:space="708"/>
          <w:docGrid w:linePitch="360"/>
        </w:sectPr>
      </w:pPr>
      <w:r w:rsidRPr="000D6E88">
        <w:rPr>
          <w:szCs w:val="21"/>
        </w:rPr>
        <w:t xml:space="preserve">The </w:t>
      </w:r>
      <w:r w:rsidRPr="00D43F43">
        <w:rPr>
          <w:szCs w:val="21"/>
        </w:rPr>
        <w:t>consultant will lead th</w:t>
      </w:r>
      <w:r w:rsidR="00545D5D">
        <w:rPr>
          <w:szCs w:val="21"/>
        </w:rPr>
        <w:t>e</w:t>
      </w:r>
      <w:r w:rsidRPr="00D43F43">
        <w:rPr>
          <w:szCs w:val="21"/>
        </w:rPr>
        <w:t xml:space="preserve"> implementation of a baseline </w:t>
      </w:r>
      <w:r w:rsidR="00545D5D">
        <w:rPr>
          <w:szCs w:val="21"/>
        </w:rPr>
        <w:t xml:space="preserve">assessment </w:t>
      </w:r>
      <w:r w:rsidRPr="00D43F43">
        <w:rPr>
          <w:szCs w:val="21"/>
        </w:rPr>
        <w:t xml:space="preserve">in consultation with </w:t>
      </w:r>
      <w:r w:rsidR="000B5C08">
        <w:rPr>
          <w:szCs w:val="21"/>
        </w:rPr>
        <w:t xml:space="preserve">the </w:t>
      </w:r>
      <w:r w:rsidR="004C3A6A">
        <w:rPr>
          <w:szCs w:val="21"/>
        </w:rPr>
        <w:t>Kenya</w:t>
      </w:r>
      <w:r w:rsidR="000B5C08">
        <w:rPr>
          <w:szCs w:val="21"/>
        </w:rPr>
        <w:t xml:space="preserve"> </w:t>
      </w:r>
      <w:r w:rsidR="00545D5D">
        <w:rPr>
          <w:szCs w:val="21"/>
        </w:rPr>
        <w:t xml:space="preserve">Power for Food </w:t>
      </w:r>
      <w:r w:rsidR="00C3651C">
        <w:rPr>
          <w:szCs w:val="21"/>
        </w:rPr>
        <w:t xml:space="preserve">Partnership </w:t>
      </w:r>
      <w:r w:rsidR="00545D5D">
        <w:rPr>
          <w:szCs w:val="21"/>
        </w:rPr>
        <w:t xml:space="preserve">team. </w:t>
      </w:r>
      <w:r w:rsidR="005327E3">
        <w:t xml:space="preserve">The Power of Food Partnership envisions </w:t>
      </w:r>
      <w:r w:rsidR="00E07128">
        <w:t xml:space="preserve">several key processes to be undertaken by the </w:t>
      </w:r>
      <w:r w:rsidR="004A1980">
        <w:t>c</w:t>
      </w:r>
      <w:r w:rsidR="00E07128">
        <w:t xml:space="preserve">onsultant during the baseline assessment, resulting in </w:t>
      </w:r>
      <w:r w:rsidR="00E8100C">
        <w:t>four key</w:t>
      </w:r>
      <w:r w:rsidR="00E07128">
        <w:t xml:space="preserve"> deliverables</w:t>
      </w:r>
      <w:r w:rsidR="00407AB8">
        <w:t xml:space="preserve"> and results</w:t>
      </w:r>
      <w:r w:rsidR="00DC5327">
        <w:t xml:space="preserve"> detailed in the table below</w:t>
      </w:r>
      <w:r w:rsidR="00E07128">
        <w:t xml:space="preserve">. These services and </w:t>
      </w:r>
      <w:r w:rsidR="00A92229" w:rsidRPr="00757C9D">
        <w:t>deliverables</w:t>
      </w:r>
      <w:r w:rsidR="00A92229">
        <w:t xml:space="preserve"> </w:t>
      </w:r>
      <w:r w:rsidR="00E07128">
        <w:t xml:space="preserve">are </w:t>
      </w:r>
      <w:r w:rsidR="00A92229">
        <w:t xml:space="preserve">presented in the table below. The timeframes </w:t>
      </w:r>
      <w:r w:rsidR="00577EC4">
        <w:t xml:space="preserve">provided are indicative and </w:t>
      </w:r>
      <w:r w:rsidR="00A92229">
        <w:t>will be finalised and agreed with the selected supplier during the inception phase</w:t>
      </w:r>
      <w:r w:rsidR="00577EC4">
        <w:t>.</w:t>
      </w:r>
    </w:p>
    <w:p w14:paraId="5CA6E28D" w14:textId="460ADE36" w:rsidR="00A92229" w:rsidRDefault="00A92229" w:rsidP="00545D5D">
      <w:pPr>
        <w:jc w:val="both"/>
        <w:rPr>
          <w:rFonts w:cstheme="minorHAnsi"/>
          <w:szCs w:val="21"/>
        </w:rPr>
      </w:pPr>
    </w:p>
    <w:p w14:paraId="678D4687" w14:textId="77777777" w:rsidR="00722539" w:rsidRPr="00545D5D" w:rsidRDefault="00722539" w:rsidP="00E319D6">
      <w:pPr>
        <w:pStyle w:val="Caption"/>
        <w:rPr>
          <w:sz w:val="22"/>
          <w:szCs w:val="22"/>
        </w:rPr>
      </w:pPr>
    </w:p>
    <w:p w14:paraId="4D6CD4B9" w14:textId="48338FE4" w:rsidR="00E319D6" w:rsidRPr="00545D5D" w:rsidRDefault="00E319D6" w:rsidP="00E319D6">
      <w:pPr>
        <w:pStyle w:val="Caption"/>
        <w:rPr>
          <w:b/>
          <w:bCs/>
          <w:sz w:val="22"/>
          <w:szCs w:val="22"/>
        </w:rPr>
      </w:pPr>
      <w:r w:rsidRPr="00545D5D">
        <w:rPr>
          <w:b/>
          <w:bCs/>
          <w:sz w:val="22"/>
          <w:szCs w:val="22"/>
        </w:rPr>
        <w:t>Table 1:</w:t>
      </w:r>
      <w:r w:rsidR="00545D5D" w:rsidRPr="00545D5D">
        <w:rPr>
          <w:b/>
          <w:bCs/>
          <w:sz w:val="22"/>
          <w:szCs w:val="22"/>
        </w:rPr>
        <w:t xml:space="preserve"> Consultancy milestones, detailed process and deliverables and indicative timeframe.</w:t>
      </w:r>
    </w:p>
    <w:tbl>
      <w:tblPr>
        <w:tblStyle w:val="TableGrid"/>
        <w:tblW w:w="15027" w:type="dxa"/>
        <w:tblInd w:w="-998" w:type="dxa"/>
        <w:tblLook w:val="04A0" w:firstRow="1" w:lastRow="0" w:firstColumn="1" w:lastColumn="0" w:noHBand="0" w:noVBand="1"/>
      </w:tblPr>
      <w:tblGrid>
        <w:gridCol w:w="2384"/>
        <w:gridCol w:w="2407"/>
        <w:gridCol w:w="5841"/>
        <w:gridCol w:w="3119"/>
        <w:gridCol w:w="1276"/>
      </w:tblGrid>
      <w:tr w:rsidR="00722539" w:rsidRPr="006F4733" w14:paraId="3C415CA9" w14:textId="77777777" w:rsidTr="095C18ED">
        <w:trPr>
          <w:tblHeader/>
        </w:trPr>
        <w:tc>
          <w:tcPr>
            <w:tcW w:w="2384" w:type="dxa"/>
            <w:shd w:val="clear" w:color="auto" w:fill="375380" w:themeFill="text2"/>
          </w:tcPr>
          <w:p w14:paraId="6329A7FA" w14:textId="636CCCE6" w:rsidR="009211AE" w:rsidRPr="00182ED2" w:rsidRDefault="00836E47" w:rsidP="00C1049B">
            <w:pPr>
              <w:rPr>
                <w:b/>
                <w:bCs/>
                <w:noProof/>
                <w:color w:val="FFFFFF" w:themeColor="background1"/>
              </w:rPr>
            </w:pPr>
            <w:r>
              <w:rPr>
                <w:b/>
                <w:bCs/>
                <w:noProof/>
                <w:color w:val="FFFFFF" w:themeColor="background1"/>
              </w:rPr>
              <w:t>Baseli</w:t>
            </w:r>
            <w:r w:rsidR="00545D5D">
              <w:rPr>
                <w:b/>
                <w:bCs/>
                <w:noProof/>
                <w:color w:val="FFFFFF" w:themeColor="background1"/>
              </w:rPr>
              <w:t>ne Milestones</w:t>
            </w:r>
          </w:p>
        </w:tc>
        <w:tc>
          <w:tcPr>
            <w:tcW w:w="0" w:type="auto"/>
            <w:shd w:val="clear" w:color="auto" w:fill="375380" w:themeFill="text2"/>
          </w:tcPr>
          <w:p w14:paraId="495349A7" w14:textId="7399AC2D" w:rsidR="009211AE" w:rsidRPr="00182ED2" w:rsidRDefault="009211AE" w:rsidP="00C1049B">
            <w:pPr>
              <w:pStyle w:val="Listbullets"/>
              <w:numPr>
                <w:ilvl w:val="0"/>
                <w:numId w:val="0"/>
              </w:numPr>
              <w:rPr>
                <w:b/>
                <w:bCs/>
                <w:noProof/>
                <w:color w:val="FFFFFF" w:themeColor="background1"/>
              </w:rPr>
            </w:pPr>
            <w:r>
              <w:rPr>
                <w:b/>
                <w:bCs/>
                <w:noProof/>
                <w:color w:val="FFFFFF" w:themeColor="background1"/>
              </w:rPr>
              <w:t>Expected  Results</w:t>
            </w:r>
          </w:p>
        </w:tc>
        <w:tc>
          <w:tcPr>
            <w:tcW w:w="5841" w:type="dxa"/>
            <w:shd w:val="clear" w:color="auto" w:fill="375380" w:themeFill="text2"/>
          </w:tcPr>
          <w:p w14:paraId="501E1BCE" w14:textId="265DF41E" w:rsidR="009211AE" w:rsidRPr="00182ED2" w:rsidRDefault="009211AE" w:rsidP="00C1049B">
            <w:pPr>
              <w:pStyle w:val="Listbullets"/>
              <w:numPr>
                <w:ilvl w:val="0"/>
                <w:numId w:val="0"/>
              </w:numPr>
              <w:rPr>
                <w:b/>
                <w:bCs/>
                <w:noProof/>
                <w:color w:val="FFFFFF" w:themeColor="background1"/>
              </w:rPr>
            </w:pPr>
            <w:r>
              <w:rPr>
                <w:b/>
                <w:bCs/>
                <w:noProof/>
                <w:color w:val="FFFFFF" w:themeColor="background1"/>
              </w:rPr>
              <w:t>Detailed Process</w:t>
            </w:r>
          </w:p>
        </w:tc>
        <w:tc>
          <w:tcPr>
            <w:tcW w:w="3119" w:type="dxa"/>
            <w:shd w:val="clear" w:color="auto" w:fill="375380" w:themeFill="text2"/>
          </w:tcPr>
          <w:p w14:paraId="42230916" w14:textId="2756473C" w:rsidR="009211AE" w:rsidRPr="00182ED2" w:rsidRDefault="009211AE" w:rsidP="00C1049B">
            <w:pPr>
              <w:pStyle w:val="Listbullets"/>
              <w:numPr>
                <w:ilvl w:val="0"/>
                <w:numId w:val="0"/>
              </w:numPr>
              <w:ind w:left="397" w:hanging="397"/>
              <w:rPr>
                <w:b/>
                <w:bCs/>
                <w:noProof/>
                <w:color w:val="FFFFFF" w:themeColor="background1"/>
              </w:rPr>
            </w:pPr>
            <w:r>
              <w:rPr>
                <w:b/>
                <w:bCs/>
                <w:noProof/>
                <w:color w:val="FFFFFF" w:themeColor="background1"/>
              </w:rPr>
              <w:t>Deliverables</w:t>
            </w:r>
          </w:p>
        </w:tc>
        <w:tc>
          <w:tcPr>
            <w:tcW w:w="1276" w:type="dxa"/>
            <w:shd w:val="clear" w:color="auto" w:fill="375380" w:themeFill="text2"/>
          </w:tcPr>
          <w:p w14:paraId="0FB95928" w14:textId="17A728A9" w:rsidR="009211AE" w:rsidRPr="00A55257" w:rsidRDefault="009211AE" w:rsidP="00A55257">
            <w:pPr>
              <w:rPr>
                <w:b/>
              </w:rPr>
            </w:pPr>
            <w:r>
              <w:rPr>
                <w:b/>
                <w:bCs/>
                <w:noProof/>
                <w:color w:val="FFFFFF" w:themeColor="background1"/>
              </w:rPr>
              <w:t>Timeframe</w:t>
            </w:r>
            <w:r w:rsidR="008F6DC5">
              <w:rPr>
                <w:b/>
                <w:bCs/>
                <w:noProof/>
                <w:color w:val="FFFFFF" w:themeColor="background1"/>
              </w:rPr>
              <w:t xml:space="preserve"> </w:t>
            </w:r>
            <w:r w:rsidR="008F6DC5">
              <w:rPr>
                <w:b/>
                <w:bCs/>
                <w:i/>
                <w:iCs/>
                <w:noProof/>
                <w:color w:val="FFFFFF" w:themeColor="background1"/>
              </w:rPr>
              <w:t>(</w:t>
            </w:r>
            <w:r w:rsidR="00A55257" w:rsidRPr="00A55257">
              <w:rPr>
                <w:b/>
                <w:bCs/>
                <w:i/>
                <w:iCs/>
                <w:noProof/>
                <w:color w:val="FFFFFF" w:themeColor="background1"/>
              </w:rPr>
              <w:t>indicative)</w:t>
            </w:r>
          </w:p>
        </w:tc>
      </w:tr>
      <w:tr w:rsidR="00722539" w:rsidRPr="00D627B5" w14:paraId="07CCEE04" w14:textId="77777777" w:rsidTr="095C18ED">
        <w:tc>
          <w:tcPr>
            <w:tcW w:w="2384" w:type="dxa"/>
          </w:tcPr>
          <w:p w14:paraId="328C94E4" w14:textId="5193DD84" w:rsidR="00722539" w:rsidRPr="00D627B5" w:rsidRDefault="001C1BFA" w:rsidP="00AA2F4F">
            <w:r>
              <w:rPr>
                <w:sz w:val="20"/>
              </w:rPr>
              <w:t>Inception Phase</w:t>
            </w:r>
          </w:p>
        </w:tc>
        <w:tc>
          <w:tcPr>
            <w:tcW w:w="0" w:type="auto"/>
          </w:tcPr>
          <w:p w14:paraId="56F4F98F" w14:textId="77777777" w:rsidR="00722539" w:rsidRDefault="00F54903" w:rsidP="00407AB8">
            <w:r w:rsidRPr="00F54903">
              <w:t>Shared understanding of assignment scope, objectives</w:t>
            </w:r>
          </w:p>
          <w:p w14:paraId="3C1B395F" w14:textId="13F47946" w:rsidR="00DC2AEE" w:rsidRPr="00D627B5" w:rsidRDefault="00DC2AEE" w:rsidP="00407AB8"/>
        </w:tc>
        <w:tc>
          <w:tcPr>
            <w:tcW w:w="5841" w:type="dxa"/>
          </w:tcPr>
          <w:p w14:paraId="184C973D" w14:textId="767071E8" w:rsidR="00114936" w:rsidRDefault="00114936" w:rsidP="00AA2F4F">
            <w:pPr>
              <w:pStyle w:val="Listbullets"/>
            </w:pPr>
            <w:r>
              <w:t xml:space="preserve">Conduct inception meetings with </w:t>
            </w:r>
            <w:r w:rsidR="00954EA1">
              <w:t>MEL staff</w:t>
            </w:r>
            <w:r w:rsidR="00E478C0">
              <w:t xml:space="preserve"> and</w:t>
            </w:r>
            <w:r w:rsidR="00954EA1">
              <w:t xml:space="preserve"> </w:t>
            </w:r>
            <w:r>
              <w:t>country teams</w:t>
            </w:r>
            <w:r w:rsidR="00ED67A9">
              <w:t xml:space="preserve">, and </w:t>
            </w:r>
            <w:r w:rsidR="007653EA">
              <w:t xml:space="preserve">the </w:t>
            </w:r>
            <w:r w:rsidR="00D170B4">
              <w:t>S</w:t>
            </w:r>
            <w:r w:rsidR="00ED67A9">
              <w:t xml:space="preserve">trategic </w:t>
            </w:r>
            <w:r w:rsidR="00D170B4">
              <w:t>P</w:t>
            </w:r>
            <w:r w:rsidR="00ED67A9">
              <w:t>artnership team</w:t>
            </w:r>
            <w:r>
              <w:t>.</w:t>
            </w:r>
          </w:p>
          <w:p w14:paraId="581746CE" w14:textId="6FC62346" w:rsidR="006A647E" w:rsidRPr="006A647E" w:rsidRDefault="006A647E" w:rsidP="006A647E">
            <w:pPr>
              <w:pStyle w:val="Listbullets"/>
            </w:pPr>
            <w:r w:rsidRPr="006A647E">
              <w:t>Review project documents and MEL frameworks, including:</w:t>
            </w:r>
          </w:p>
          <w:p w14:paraId="3383FA0D" w14:textId="3CF2202A" w:rsidR="006A647E" w:rsidRPr="006A647E" w:rsidRDefault="006A647E" w:rsidP="00E8100C">
            <w:pPr>
              <w:pStyle w:val="Listbullets"/>
              <w:numPr>
                <w:ilvl w:val="0"/>
                <w:numId w:val="0"/>
              </w:numPr>
              <w:ind w:left="397"/>
            </w:pPr>
            <w:r w:rsidRPr="006A647E">
              <w:t>inception report, preliminary PHI baseline findings, LINK mapping exercise outputs</w:t>
            </w:r>
            <w:r w:rsidR="00E27F3B">
              <w:t xml:space="preserve"> and </w:t>
            </w:r>
            <w:r w:rsidRPr="006A647E">
              <w:t xml:space="preserve">ecosystem gap analysis reports, </w:t>
            </w:r>
          </w:p>
          <w:p w14:paraId="5638ABF8" w14:textId="4CD3F326" w:rsidR="00E906F8" w:rsidRPr="00D627B5" w:rsidRDefault="00F0387C" w:rsidP="002E323D">
            <w:pPr>
              <w:pStyle w:val="Listbullets"/>
            </w:pPr>
            <w:r w:rsidRPr="00F0387C">
              <w:t>Refine the sampling approach and stakeholder mapping for KIIs and FGDs in consultation with the Kenya Power for Food Partnership team.</w:t>
            </w:r>
          </w:p>
        </w:tc>
        <w:tc>
          <w:tcPr>
            <w:tcW w:w="3119" w:type="dxa"/>
          </w:tcPr>
          <w:p w14:paraId="244EF746" w14:textId="4D65BDD1" w:rsidR="007C2026" w:rsidRDefault="328E06B8" w:rsidP="00AA2F4F">
            <w:pPr>
              <w:pStyle w:val="Listbullets"/>
            </w:pPr>
            <w:r>
              <w:t xml:space="preserve">A short </w:t>
            </w:r>
            <w:r w:rsidR="1D72B257">
              <w:t>i</w:t>
            </w:r>
            <w:r w:rsidR="42E8BD3A">
              <w:t>nception report</w:t>
            </w:r>
            <w:r w:rsidR="3F6389ED">
              <w:t>,</w:t>
            </w:r>
            <w:r w:rsidR="5B2853B4">
              <w:t xml:space="preserve"> focusing on clarifying potential adjustments to the methodology</w:t>
            </w:r>
            <w:r w:rsidR="453A51A3">
              <w:t xml:space="preserve">, </w:t>
            </w:r>
            <w:r w:rsidR="453A51A3" w:rsidRPr="095C18ED">
              <w:rPr>
                <w:rFonts w:ascii="Calibri Light" w:eastAsia="Calibri Light" w:hAnsi="Calibri Light" w:cs="Calibri Light"/>
                <w:color w:val="000000" w:themeColor="text1"/>
                <w:szCs w:val="21"/>
              </w:rPr>
              <w:t xml:space="preserve">sampled list of KII and FGD respondents </w:t>
            </w:r>
            <w:r w:rsidR="5B2853B4">
              <w:t xml:space="preserve">and </w:t>
            </w:r>
            <w:r w:rsidR="008A23AE">
              <w:t>work plan</w:t>
            </w:r>
            <w:r w:rsidR="3CBEA57F">
              <w:t>.</w:t>
            </w:r>
          </w:p>
          <w:p w14:paraId="5526E234" w14:textId="04873BAD" w:rsidR="00722539" w:rsidRPr="00D627B5" w:rsidRDefault="00722539" w:rsidP="00DC2AEE">
            <w:pPr>
              <w:pStyle w:val="Listbullets"/>
              <w:numPr>
                <w:ilvl w:val="0"/>
                <w:numId w:val="0"/>
              </w:numPr>
              <w:ind w:left="397"/>
            </w:pPr>
          </w:p>
        </w:tc>
        <w:tc>
          <w:tcPr>
            <w:tcW w:w="1276" w:type="dxa"/>
          </w:tcPr>
          <w:p w14:paraId="76BF9805" w14:textId="3DCF1E47" w:rsidR="009A188F" w:rsidRPr="0027202A" w:rsidRDefault="00DC2AEE" w:rsidP="00AA2F4F">
            <w:pPr>
              <w:pStyle w:val="Listbullets"/>
              <w:numPr>
                <w:ilvl w:val="0"/>
                <w:numId w:val="0"/>
              </w:numPr>
            </w:pPr>
            <w:r>
              <w:t>1</w:t>
            </w:r>
            <w:r w:rsidR="00BA0F2A">
              <w:t xml:space="preserve"> week</w:t>
            </w:r>
          </w:p>
        </w:tc>
      </w:tr>
      <w:tr w:rsidR="00DC2AEE" w:rsidRPr="00D627B5" w14:paraId="1569DCB4" w14:textId="77777777" w:rsidTr="095C18ED">
        <w:tc>
          <w:tcPr>
            <w:tcW w:w="2384" w:type="dxa"/>
          </w:tcPr>
          <w:p w14:paraId="6A9F51F4" w14:textId="4D4A644B" w:rsidR="00DC2AEE" w:rsidRDefault="00DC2AEE" w:rsidP="00AA2F4F">
            <w:pPr>
              <w:rPr>
                <w:sz w:val="20"/>
              </w:rPr>
            </w:pPr>
            <w:r>
              <w:rPr>
                <w:sz w:val="20"/>
              </w:rPr>
              <w:t>Pre-test and Adapt data Collection tools</w:t>
            </w:r>
          </w:p>
        </w:tc>
        <w:tc>
          <w:tcPr>
            <w:tcW w:w="0" w:type="auto"/>
          </w:tcPr>
          <w:p w14:paraId="7D17E63D" w14:textId="1E349E66" w:rsidR="00DC2AEE" w:rsidRPr="00F54903" w:rsidRDefault="00DC2AEE" w:rsidP="00407AB8">
            <w:r>
              <w:t>Consultants review, pre-test and adapt the data collection tools.</w:t>
            </w:r>
          </w:p>
        </w:tc>
        <w:tc>
          <w:tcPr>
            <w:tcW w:w="5841" w:type="dxa"/>
          </w:tcPr>
          <w:p w14:paraId="62A5B027" w14:textId="2CD6E956" w:rsidR="00DC2AEE" w:rsidRDefault="00DC2AEE" w:rsidP="00AA2F4F">
            <w:pPr>
              <w:pStyle w:val="Listbullets"/>
            </w:pPr>
            <w:r>
              <w:t>Review, pre-test</w:t>
            </w:r>
            <w:r w:rsidR="004C3A6A">
              <w:t>,</w:t>
            </w:r>
            <w:r>
              <w:t xml:space="preserve"> and </w:t>
            </w:r>
            <w:r w:rsidR="4F0F06DE">
              <w:t>adjust</w:t>
            </w:r>
            <w:r>
              <w:t xml:space="preserve"> the data collection tools</w:t>
            </w:r>
          </w:p>
          <w:p w14:paraId="18E8A1E2" w14:textId="6BD8329F" w:rsidR="00A301CE" w:rsidRDefault="00A301CE" w:rsidP="00AA2F4F">
            <w:pPr>
              <w:pStyle w:val="Listbullets"/>
            </w:pPr>
            <w:r w:rsidRPr="00A301CE">
              <w:t>Adapt and contextualise the data collection tools to reflect Kenya-specific ecosystem dynamics, stakeholder categories, and qualitative learning priorities while maintaining alignment with the harmonised Partnership methodology.</w:t>
            </w:r>
          </w:p>
        </w:tc>
        <w:tc>
          <w:tcPr>
            <w:tcW w:w="3119" w:type="dxa"/>
          </w:tcPr>
          <w:p w14:paraId="2F9707FC" w14:textId="009B4A16" w:rsidR="00DC2AEE" w:rsidRDefault="00DD4192" w:rsidP="00AA2F4F">
            <w:pPr>
              <w:pStyle w:val="Listbullets"/>
            </w:pPr>
            <w:r w:rsidRPr="00DD4192">
              <w:t>Contextualised and validated data collection tools for KIIs and FGDs.</w:t>
            </w:r>
          </w:p>
        </w:tc>
        <w:tc>
          <w:tcPr>
            <w:tcW w:w="1276" w:type="dxa"/>
          </w:tcPr>
          <w:p w14:paraId="501A20D1" w14:textId="2CD1A514" w:rsidR="00DC2AEE" w:rsidRDefault="00DC2AEE" w:rsidP="00AA2F4F">
            <w:pPr>
              <w:pStyle w:val="Listbullets"/>
              <w:numPr>
                <w:ilvl w:val="0"/>
                <w:numId w:val="0"/>
              </w:numPr>
            </w:pPr>
            <w:r>
              <w:t>1 week</w:t>
            </w:r>
          </w:p>
        </w:tc>
      </w:tr>
      <w:tr w:rsidR="0026330F" w:rsidRPr="00D627B5" w14:paraId="218C0FA3" w14:textId="77777777" w:rsidTr="095C18ED">
        <w:tc>
          <w:tcPr>
            <w:tcW w:w="2384" w:type="dxa"/>
          </w:tcPr>
          <w:p w14:paraId="078CEF70" w14:textId="581C4AE2" w:rsidR="0026330F" w:rsidRPr="007F5564" w:rsidRDefault="0026330F" w:rsidP="0026330F">
            <w:pPr>
              <w:rPr>
                <w:sz w:val="20"/>
              </w:rPr>
            </w:pPr>
            <w:r>
              <w:rPr>
                <w:sz w:val="20"/>
              </w:rPr>
              <w:t xml:space="preserve">Data Collection </w:t>
            </w:r>
            <w:r w:rsidR="00DC2AEE">
              <w:rPr>
                <w:sz w:val="20"/>
              </w:rPr>
              <w:t>by Consultants</w:t>
            </w:r>
          </w:p>
        </w:tc>
        <w:tc>
          <w:tcPr>
            <w:tcW w:w="0" w:type="auto"/>
          </w:tcPr>
          <w:p w14:paraId="44CA5C47" w14:textId="55E4F6A0" w:rsidR="0026330F" w:rsidRPr="00F54903" w:rsidRDefault="00897C9E" w:rsidP="0026330F">
            <w:r>
              <w:t>FDGS and KIIs organised and facilitated to validate initial findings a</w:t>
            </w:r>
            <w:r w:rsidR="007761CD">
              <w:t>nd generate new/additional evidence</w:t>
            </w:r>
          </w:p>
        </w:tc>
        <w:tc>
          <w:tcPr>
            <w:tcW w:w="5841" w:type="dxa"/>
          </w:tcPr>
          <w:p w14:paraId="2242D94D" w14:textId="6075DB06" w:rsidR="0026330F" w:rsidRDefault="005163DF" w:rsidP="003E1A3C">
            <w:pPr>
              <w:pStyle w:val="Listbullets"/>
            </w:pPr>
            <w:r>
              <w:t xml:space="preserve">Organise </w:t>
            </w:r>
            <w:r w:rsidR="0097544E">
              <w:t xml:space="preserve">and </w:t>
            </w:r>
            <w:r w:rsidR="41EF9392">
              <w:t>conduct</w:t>
            </w:r>
            <w:r w:rsidR="0097544E">
              <w:t xml:space="preserve"> </w:t>
            </w:r>
            <w:r w:rsidR="0038520A">
              <w:t>Key informant interviews and Focused Group Discussions</w:t>
            </w:r>
            <w:r>
              <w:t xml:space="preserve"> with relevant actors</w:t>
            </w:r>
            <w:r w:rsidR="007432BB">
              <w:t xml:space="preserve"> to </w:t>
            </w:r>
            <w:r w:rsidR="00517067">
              <w:t xml:space="preserve">validate/ </w:t>
            </w:r>
            <w:r w:rsidR="007432BB">
              <w:t>collect</w:t>
            </w:r>
            <w:r w:rsidR="00517067">
              <w:t xml:space="preserve"> data on</w:t>
            </w:r>
            <w:r w:rsidR="00E906F8">
              <w:t xml:space="preserve"> Partnership Harmonised Indicators</w:t>
            </w:r>
            <w:r w:rsidR="0038520A">
              <w:t xml:space="preserve"> that were not realised in the </w:t>
            </w:r>
            <w:r w:rsidR="00517067">
              <w:t>desk review undertaken</w:t>
            </w:r>
            <w:r w:rsidR="291ED857">
              <w:t xml:space="preserve">, including </w:t>
            </w:r>
            <w:r w:rsidR="291ED857" w:rsidRPr="095C18ED">
              <w:rPr>
                <w:rFonts w:ascii="Calibri Light" w:eastAsia="Calibri Light" w:hAnsi="Calibri Light" w:cs="Calibri Light"/>
                <w:szCs w:val="21"/>
              </w:rPr>
              <w:t>narrative analysis for each indicator value and interpretation, explaining its significance, context and relevance to the programme objectives</w:t>
            </w:r>
            <w:r w:rsidR="00517067">
              <w:t>.</w:t>
            </w:r>
          </w:p>
        </w:tc>
        <w:tc>
          <w:tcPr>
            <w:tcW w:w="3119" w:type="dxa"/>
          </w:tcPr>
          <w:p w14:paraId="799719B7" w14:textId="27559935" w:rsidR="00897C9E" w:rsidRDefault="00C97E2C" w:rsidP="00551E22">
            <w:pPr>
              <w:pStyle w:val="Listbullets"/>
            </w:pPr>
            <w:r w:rsidRPr="00C97E2C">
              <w:t>Validated baseline dataset for the Partnership Harmonised Indicators (PHIs), and supporting evidence from KIIs and FGDs.</w:t>
            </w:r>
            <w:r w:rsidR="774A42B6">
              <w:t>, where possible</w:t>
            </w:r>
            <w:r w:rsidR="00B21E6F">
              <w:t>,</w:t>
            </w:r>
            <w:r w:rsidR="774A42B6">
              <w:t xml:space="preserve"> </w:t>
            </w:r>
            <w:r w:rsidR="0038520A">
              <w:t>with</w:t>
            </w:r>
            <w:r w:rsidR="00290CC2">
              <w:t xml:space="preserve"> </w:t>
            </w:r>
            <w:r w:rsidR="00B21E6F">
              <w:t xml:space="preserve">the </w:t>
            </w:r>
            <w:r w:rsidR="00897C9E">
              <w:t>Completed da</w:t>
            </w:r>
            <w:r w:rsidR="00F43EFD">
              <w:t>taset</w:t>
            </w:r>
          </w:p>
        </w:tc>
        <w:tc>
          <w:tcPr>
            <w:tcW w:w="1276" w:type="dxa"/>
          </w:tcPr>
          <w:p w14:paraId="34C26AE8" w14:textId="34E1698F" w:rsidR="0026330F" w:rsidRDefault="00DC2AEE" w:rsidP="0026330F">
            <w:pPr>
              <w:pStyle w:val="Listbullets"/>
              <w:numPr>
                <w:ilvl w:val="0"/>
                <w:numId w:val="0"/>
              </w:numPr>
            </w:pPr>
            <w:r>
              <w:t>4</w:t>
            </w:r>
            <w:r w:rsidR="0026330F">
              <w:t xml:space="preserve"> weeks</w:t>
            </w:r>
          </w:p>
        </w:tc>
      </w:tr>
      <w:tr w:rsidR="00DC2AEE" w:rsidRPr="00D627B5" w14:paraId="38B241C2" w14:textId="77777777" w:rsidTr="095C18ED">
        <w:tc>
          <w:tcPr>
            <w:tcW w:w="2384" w:type="dxa"/>
          </w:tcPr>
          <w:p w14:paraId="496A14D3" w14:textId="77777777" w:rsidR="00DC2AEE" w:rsidRDefault="00DC2AEE" w:rsidP="0026330F">
            <w:pPr>
              <w:rPr>
                <w:sz w:val="20"/>
              </w:rPr>
            </w:pPr>
            <w:r>
              <w:rPr>
                <w:sz w:val="20"/>
              </w:rPr>
              <w:t>Report Writing and Analysis</w:t>
            </w:r>
          </w:p>
          <w:p w14:paraId="7BD77C6E" w14:textId="01FA7199" w:rsidR="0038520A" w:rsidRDefault="0038520A" w:rsidP="0026330F">
            <w:pPr>
              <w:rPr>
                <w:sz w:val="20"/>
              </w:rPr>
            </w:pPr>
          </w:p>
        </w:tc>
        <w:tc>
          <w:tcPr>
            <w:tcW w:w="0" w:type="auto"/>
          </w:tcPr>
          <w:p w14:paraId="12694EFF" w14:textId="215D0C4D" w:rsidR="00DC2AEE" w:rsidRDefault="00F43EFD" w:rsidP="0026330F">
            <w:r>
              <w:t xml:space="preserve">Draft and final </w:t>
            </w:r>
            <w:r w:rsidR="0097639B">
              <w:t>baseline report</w:t>
            </w:r>
          </w:p>
          <w:p w14:paraId="14CD8D90" w14:textId="259CA2E2" w:rsidR="00F43EFD" w:rsidRPr="0038490E" w:rsidRDefault="00F43EFD" w:rsidP="0026330F">
            <w:r>
              <w:t>Presentation of findings</w:t>
            </w:r>
            <w:r w:rsidR="003D197C">
              <w:t xml:space="preserve"> and recommendations</w:t>
            </w:r>
          </w:p>
        </w:tc>
        <w:tc>
          <w:tcPr>
            <w:tcW w:w="5841" w:type="dxa"/>
          </w:tcPr>
          <w:p w14:paraId="73FC0E16" w14:textId="49736C0F" w:rsidR="0038520A" w:rsidRDefault="0038520A" w:rsidP="0038520A">
            <w:pPr>
              <w:pStyle w:val="Listbullets"/>
            </w:pPr>
            <w:r>
              <w:t>Consolidate and analyse all collected data.</w:t>
            </w:r>
          </w:p>
          <w:p w14:paraId="66162DFA" w14:textId="341E6B4D" w:rsidR="00F97110" w:rsidRDefault="5FBD2C54" w:rsidP="0038520A">
            <w:pPr>
              <w:pStyle w:val="Listbullets"/>
            </w:pPr>
            <w:r>
              <w:t xml:space="preserve">Draft report including baseline values for the PHIs and summary analysis of the KIIs and FGDs. </w:t>
            </w:r>
            <w:r w:rsidR="001B5263" w:rsidRPr="001B5263">
              <w:t xml:space="preserve">The report should also capture qualitative insights on ecosystem dynamics </w:t>
            </w:r>
          </w:p>
          <w:p w14:paraId="4F88BA6B" w14:textId="5B5E66CD" w:rsidR="0038520A" w:rsidRDefault="00FC3BF4" w:rsidP="0038520A">
            <w:pPr>
              <w:pStyle w:val="Listbullets"/>
            </w:pPr>
            <w:r>
              <w:t xml:space="preserve">Validate analysis by organising </w:t>
            </w:r>
            <w:r w:rsidR="00B21E6F">
              <w:t>a sense-making</w:t>
            </w:r>
            <w:r>
              <w:t xml:space="preserve"> session with </w:t>
            </w:r>
            <w:r w:rsidR="00B21E6F">
              <w:t>the Power</w:t>
            </w:r>
            <w:r w:rsidR="002B7A39">
              <w:t xml:space="preserve"> for </w:t>
            </w:r>
            <w:r w:rsidR="00B21E6F">
              <w:t>Food Partnership</w:t>
            </w:r>
            <w:r w:rsidR="002B7A39">
              <w:t xml:space="preserve"> </w:t>
            </w:r>
            <w:r>
              <w:t>team</w:t>
            </w:r>
            <w:r w:rsidR="00742A37">
              <w:t>,</w:t>
            </w:r>
            <w:r w:rsidR="2DD59700">
              <w:t xml:space="preserve"> and potential partners</w:t>
            </w:r>
            <w:r w:rsidR="00544092">
              <w:t>.</w:t>
            </w:r>
            <w:r w:rsidR="00EA1CA2">
              <w:t xml:space="preserve"> </w:t>
            </w:r>
          </w:p>
          <w:p w14:paraId="2CBC7BB2" w14:textId="1B1C48B1" w:rsidR="00FC3BF4" w:rsidRDefault="00FC3BF4" w:rsidP="0038520A">
            <w:pPr>
              <w:pStyle w:val="Listbullets"/>
            </w:pPr>
            <w:r>
              <w:lastRenderedPageBreak/>
              <w:t>Finalisation of</w:t>
            </w:r>
            <w:r w:rsidR="00682F10">
              <w:t xml:space="preserve"> PHI</w:t>
            </w:r>
            <w:r>
              <w:t xml:space="preserve"> baseline assessment report</w:t>
            </w:r>
            <w:r w:rsidRPr="00306FBE">
              <w:t>.</w:t>
            </w:r>
          </w:p>
        </w:tc>
        <w:tc>
          <w:tcPr>
            <w:tcW w:w="3119" w:type="dxa"/>
          </w:tcPr>
          <w:p w14:paraId="461E7821" w14:textId="77777777" w:rsidR="00FC3BF4" w:rsidRDefault="00FC3BF4" w:rsidP="00FC3BF4">
            <w:pPr>
              <w:pStyle w:val="Listbullets"/>
            </w:pPr>
            <w:r w:rsidRPr="005743CD">
              <w:lastRenderedPageBreak/>
              <w:t>Final validated baseline report.</w:t>
            </w:r>
          </w:p>
          <w:p w14:paraId="55E21FD9" w14:textId="77777777" w:rsidR="00DC2AEE" w:rsidRDefault="00DC2AEE" w:rsidP="00FC3BF4">
            <w:pPr>
              <w:pStyle w:val="Listbullets"/>
              <w:numPr>
                <w:ilvl w:val="0"/>
                <w:numId w:val="0"/>
              </w:numPr>
              <w:ind w:left="397"/>
            </w:pPr>
          </w:p>
        </w:tc>
        <w:tc>
          <w:tcPr>
            <w:tcW w:w="1276" w:type="dxa"/>
          </w:tcPr>
          <w:p w14:paraId="5EECACE9" w14:textId="24E4F056" w:rsidR="00DC2AEE" w:rsidRDefault="00544092" w:rsidP="0026330F">
            <w:pPr>
              <w:pStyle w:val="Listbullets"/>
              <w:numPr>
                <w:ilvl w:val="0"/>
                <w:numId w:val="0"/>
              </w:numPr>
            </w:pPr>
            <w:r>
              <w:t>2</w:t>
            </w:r>
            <w:r w:rsidR="00DC2AEE">
              <w:t xml:space="preserve"> week</w:t>
            </w:r>
            <w:r w:rsidR="004D31E8">
              <w:t>s</w:t>
            </w:r>
          </w:p>
        </w:tc>
      </w:tr>
    </w:tbl>
    <w:p w14:paraId="6B47B5CD" w14:textId="15350D59" w:rsidR="00C87EF3" w:rsidRDefault="00C87EF3" w:rsidP="00563D76">
      <w:pPr>
        <w:spacing w:line="240" w:lineRule="atLeast"/>
        <w:sectPr w:rsidR="00C87EF3" w:rsidSect="00C87EF3">
          <w:pgSz w:w="16838" w:h="11906" w:orient="landscape" w:code="9"/>
          <w:pgMar w:top="1440" w:right="1440" w:bottom="1440" w:left="1440" w:header="0" w:footer="624" w:gutter="0"/>
          <w:cols w:space="708"/>
          <w:docGrid w:linePitch="360"/>
        </w:sectPr>
      </w:pPr>
    </w:p>
    <w:p w14:paraId="7DB6C3B8" w14:textId="06AC646A" w:rsidR="000F5457" w:rsidRDefault="000F5457" w:rsidP="00D627B5">
      <w:pPr>
        <w:pStyle w:val="Heading1"/>
      </w:pPr>
      <w:r>
        <w:lastRenderedPageBreak/>
        <w:t>Roles and responsibilities</w:t>
      </w:r>
    </w:p>
    <w:p w14:paraId="544BCF3D" w14:textId="76188794" w:rsidR="00170699" w:rsidRDefault="4317690C" w:rsidP="003E1A3C">
      <w:pPr>
        <w:jc w:val="both"/>
      </w:pPr>
      <w:r>
        <w:t xml:space="preserve">The </w:t>
      </w:r>
      <w:r w:rsidR="00D95199">
        <w:t xml:space="preserve">power for food partnership </w:t>
      </w:r>
      <w:r>
        <w:t xml:space="preserve">MEL team leads on the design of the baseline methodology, including KII and FGD interview guides, to ensure consistency across the four implementing countries. </w:t>
      </w:r>
      <w:r w:rsidR="005D13CD" w:rsidRPr="005D13CD">
        <w:t>The consultant will provide feedback and support contextualisation of the tools and methodology to reflect the Kenyan RA-PURE ecosystem while maintaining alignment with the broader Partnership framework.</w:t>
      </w:r>
      <w:r w:rsidR="005D13CD">
        <w:t xml:space="preserve"> </w:t>
      </w:r>
      <w:r w:rsidR="000F5457">
        <w:t xml:space="preserve">The consultant will lead </w:t>
      </w:r>
      <w:r w:rsidR="00193D73">
        <w:t>the data</w:t>
      </w:r>
      <w:r w:rsidR="03DDD4A1">
        <w:t xml:space="preserve"> collection, analysis and reporting </w:t>
      </w:r>
      <w:r w:rsidR="0101A337">
        <w:t xml:space="preserve">of the </w:t>
      </w:r>
      <w:r w:rsidR="000F5457">
        <w:t xml:space="preserve">baseline in consultation with </w:t>
      </w:r>
      <w:r w:rsidR="00B9664C">
        <w:t>the</w:t>
      </w:r>
      <w:r w:rsidR="00687948">
        <w:t xml:space="preserve"> Power</w:t>
      </w:r>
      <w:r w:rsidR="00523FB2">
        <w:t xml:space="preserve"> for </w:t>
      </w:r>
      <w:r w:rsidR="00B21E6F">
        <w:t>F</w:t>
      </w:r>
      <w:r w:rsidR="00523FB2">
        <w:t xml:space="preserve">ood </w:t>
      </w:r>
      <w:r w:rsidR="00B21E6F">
        <w:t>P</w:t>
      </w:r>
      <w:r w:rsidR="00523FB2">
        <w:t>artnership</w:t>
      </w:r>
      <w:r w:rsidR="000F5457">
        <w:t xml:space="preserve"> team. The main point of contact will be </w:t>
      </w:r>
      <w:r w:rsidR="00E8100C">
        <w:t>the Kenya</w:t>
      </w:r>
      <w:r w:rsidR="00D20A53">
        <w:t xml:space="preserve"> </w:t>
      </w:r>
      <w:r w:rsidR="00D17EEA">
        <w:t>MEL and</w:t>
      </w:r>
      <w:r w:rsidR="00D20A53">
        <w:t xml:space="preserve"> System transformation </w:t>
      </w:r>
      <w:r w:rsidR="00E16EEC">
        <w:t>Lead</w:t>
      </w:r>
      <w:r w:rsidR="007870A5">
        <w:t>.</w:t>
      </w:r>
      <w:r w:rsidR="000F5457">
        <w:t xml:space="preserve"> </w:t>
      </w:r>
    </w:p>
    <w:p w14:paraId="629FFDCF" w14:textId="3EC630D2" w:rsidR="00E319D6" w:rsidRDefault="00CB0819" w:rsidP="005624E3">
      <w:pPr>
        <w:pStyle w:val="Heading1"/>
      </w:pPr>
      <w:r>
        <w:t>Required Skills and Expertise</w:t>
      </w:r>
    </w:p>
    <w:p w14:paraId="159906AD" w14:textId="3231497F" w:rsidR="00B502D0" w:rsidRDefault="00B502D0" w:rsidP="00D627B5">
      <w:r>
        <w:t xml:space="preserve">We are looking for a consultant/consultancy firm with </w:t>
      </w:r>
      <w:r w:rsidR="0086447A">
        <w:t>demonstrable</w:t>
      </w:r>
      <w:r w:rsidR="001A4CC4">
        <w:t xml:space="preserve"> experience </w:t>
      </w:r>
      <w:r w:rsidR="0086447A">
        <w:t xml:space="preserve">of </w:t>
      </w:r>
      <w:r w:rsidR="008B2429">
        <w:t xml:space="preserve">carrying out </w:t>
      </w:r>
      <w:r w:rsidR="3C87B8B2">
        <w:t xml:space="preserve">qualitative, participatory data collection methodologies in complex systems. </w:t>
      </w:r>
      <w:r w:rsidR="002C6145">
        <w:t xml:space="preserve"> </w:t>
      </w:r>
      <w:r w:rsidR="00345912">
        <w:t>The ideal candidate has the f</w:t>
      </w:r>
      <w:r w:rsidR="005B5876">
        <w:t>ollowing experience and expertise:</w:t>
      </w:r>
    </w:p>
    <w:p w14:paraId="1DE09EB5" w14:textId="77777777" w:rsidR="00E67EE0" w:rsidRDefault="00E67EE0" w:rsidP="00D627B5"/>
    <w:p w14:paraId="53F49917" w14:textId="265BC2C7" w:rsidR="00E21979" w:rsidRPr="0008175E" w:rsidRDefault="00E21979" w:rsidP="00E21979">
      <w:pPr>
        <w:pStyle w:val="ListParagraph"/>
        <w:numPr>
          <w:ilvl w:val="0"/>
          <w:numId w:val="9"/>
        </w:numPr>
        <w:rPr>
          <w:rFonts w:asciiTheme="minorHAnsi" w:eastAsiaTheme="minorEastAsia" w:hAnsiTheme="minorHAnsi" w:cstheme="minorBidi"/>
          <w:sz w:val="21"/>
          <w:szCs w:val="21"/>
          <w:lang w:eastAsia="en-US"/>
        </w:rPr>
      </w:pPr>
      <w:r w:rsidRPr="0008175E">
        <w:rPr>
          <w:rFonts w:asciiTheme="minorHAnsi" w:eastAsiaTheme="minorEastAsia" w:hAnsiTheme="minorHAnsi" w:cstheme="minorBidi"/>
          <w:sz w:val="21"/>
          <w:szCs w:val="21"/>
          <w:lang w:eastAsia="en-US"/>
        </w:rPr>
        <w:t xml:space="preserve">Demonstrates deep understanding of </w:t>
      </w:r>
      <w:proofErr w:type="spellStart"/>
      <w:r w:rsidRPr="0008175E">
        <w:rPr>
          <w:rFonts w:asciiTheme="minorHAnsi" w:eastAsiaTheme="minorEastAsia" w:hAnsiTheme="minorHAnsi" w:cstheme="minorBidi"/>
          <w:sz w:val="21"/>
          <w:szCs w:val="21"/>
          <w:lang w:eastAsia="en-US"/>
        </w:rPr>
        <w:t>agri</w:t>
      </w:r>
      <w:proofErr w:type="spellEnd"/>
      <w:r w:rsidRPr="0008175E">
        <w:rPr>
          <w:rFonts w:asciiTheme="minorHAnsi" w:eastAsiaTheme="minorEastAsia" w:hAnsiTheme="minorHAnsi" w:cstheme="minorBidi"/>
          <w:sz w:val="21"/>
          <w:szCs w:val="21"/>
          <w:lang w:eastAsia="en-US"/>
        </w:rPr>
        <w:t>-energy context, including Regenerative Agriculture, Productive Use of Renewable Energy (RA–PURE) as separate and integrated systems.</w:t>
      </w:r>
    </w:p>
    <w:p w14:paraId="46030ECD" w14:textId="598784D0" w:rsidR="006E3889" w:rsidRPr="0008175E" w:rsidRDefault="006E3889" w:rsidP="00BD2CF6">
      <w:pPr>
        <w:pStyle w:val="ListParagraph"/>
        <w:numPr>
          <w:ilvl w:val="0"/>
          <w:numId w:val="9"/>
        </w:numPr>
        <w:rPr>
          <w:rFonts w:asciiTheme="minorHAnsi" w:eastAsiaTheme="minorEastAsia" w:hAnsiTheme="minorHAnsi" w:cstheme="minorBidi"/>
          <w:sz w:val="21"/>
          <w:szCs w:val="21"/>
          <w:lang w:eastAsia="en-US"/>
          <w14:ligatures w14:val="none"/>
        </w:rPr>
      </w:pPr>
      <w:r w:rsidRPr="006E3889">
        <w:rPr>
          <w:rFonts w:asciiTheme="minorHAnsi" w:eastAsiaTheme="minorEastAsia" w:hAnsiTheme="minorHAnsi" w:cstheme="minorBidi"/>
          <w:sz w:val="21"/>
          <w:szCs w:val="21"/>
          <w:lang w:eastAsia="en-US"/>
          <w14:ligatures w14:val="none"/>
        </w:rPr>
        <w:t>Good understanding of Kenya’s agriculture, renewable energy, climate resilience, and policy environment.</w:t>
      </w:r>
    </w:p>
    <w:p w14:paraId="1539E64B" w14:textId="1F466DD0" w:rsidR="000F7AE3" w:rsidRPr="0008175E" w:rsidRDefault="000F7AE3" w:rsidP="00BD2CF6">
      <w:pPr>
        <w:pStyle w:val="ListParagraph"/>
        <w:numPr>
          <w:ilvl w:val="0"/>
          <w:numId w:val="9"/>
        </w:numPr>
        <w:rPr>
          <w:rFonts w:asciiTheme="minorHAnsi" w:eastAsiaTheme="minorEastAsia" w:hAnsiTheme="minorHAnsi" w:cstheme="minorBidi"/>
          <w:sz w:val="21"/>
          <w:szCs w:val="21"/>
          <w:lang w:eastAsia="en-US"/>
          <w14:ligatures w14:val="none"/>
        </w:rPr>
      </w:pPr>
      <w:r w:rsidRPr="0008175E">
        <w:rPr>
          <w:rFonts w:asciiTheme="minorHAnsi" w:eastAsiaTheme="minorEastAsia" w:hAnsiTheme="minorHAnsi" w:cstheme="minorBidi"/>
          <w:sz w:val="21"/>
          <w:szCs w:val="21"/>
          <w:lang w:eastAsia="en-US"/>
        </w:rPr>
        <w:t xml:space="preserve">Proven experience designing and facilitating participatory </w:t>
      </w:r>
      <w:r w:rsidR="003C0E0C" w:rsidRPr="0008175E">
        <w:rPr>
          <w:rFonts w:asciiTheme="minorHAnsi" w:eastAsiaTheme="minorEastAsia" w:hAnsiTheme="minorHAnsi" w:cstheme="minorBidi"/>
          <w:sz w:val="21"/>
          <w:szCs w:val="21"/>
          <w:lang w:eastAsia="en-US"/>
        </w:rPr>
        <w:t>assessments,</w:t>
      </w:r>
      <w:r w:rsidRPr="0008175E">
        <w:rPr>
          <w:rFonts w:asciiTheme="minorHAnsi" w:eastAsiaTheme="minorEastAsia" w:hAnsiTheme="minorHAnsi" w:cstheme="minorBidi"/>
          <w:sz w:val="21"/>
          <w:szCs w:val="21"/>
          <w:lang w:eastAsia="en-US"/>
        </w:rPr>
        <w:t xml:space="preserve"> including FGDs and KIIs.</w:t>
      </w:r>
    </w:p>
    <w:p w14:paraId="6E5D3B68" w14:textId="251BC1FA" w:rsidR="005624E3" w:rsidRPr="0008175E" w:rsidRDefault="004B61EF" w:rsidP="00DE2591">
      <w:pPr>
        <w:pStyle w:val="ListParagraph"/>
        <w:numPr>
          <w:ilvl w:val="0"/>
          <w:numId w:val="9"/>
        </w:numPr>
        <w:rPr>
          <w:rFonts w:asciiTheme="minorHAnsi" w:hAnsiTheme="minorHAnsi" w:cstheme="minorBidi"/>
          <w:sz w:val="21"/>
          <w:szCs w:val="21"/>
        </w:rPr>
      </w:pPr>
      <w:r w:rsidRPr="004B61EF">
        <w:rPr>
          <w:rFonts w:asciiTheme="minorHAnsi" w:hAnsiTheme="minorHAnsi" w:cstheme="minorBidi"/>
          <w:sz w:val="21"/>
          <w:szCs w:val="21"/>
        </w:rPr>
        <w:t>Strong qualitative research and data collection skills, including experience designing and facilitating Key Informant Interviews (KIIs), Focus Group Discussions (FGDs), surveys, and other participatory research approaches.</w:t>
      </w:r>
    </w:p>
    <w:p w14:paraId="71708A63" w14:textId="63A307D1" w:rsidR="00DE2591" w:rsidRPr="0008175E" w:rsidRDefault="00DE2591" w:rsidP="00DE2591">
      <w:pPr>
        <w:pStyle w:val="ListParagraph"/>
        <w:numPr>
          <w:ilvl w:val="0"/>
          <w:numId w:val="9"/>
        </w:numPr>
        <w:rPr>
          <w:rFonts w:asciiTheme="minorHAnsi" w:hAnsiTheme="minorHAnsi" w:cstheme="minorHAnsi"/>
          <w:sz w:val="21"/>
          <w:szCs w:val="21"/>
        </w:rPr>
      </w:pPr>
      <w:r w:rsidRPr="0008175E">
        <w:rPr>
          <w:rFonts w:asciiTheme="minorHAnsi" w:hAnsiTheme="minorHAnsi" w:cstheme="minorHAnsi"/>
          <w:sz w:val="21"/>
          <w:szCs w:val="21"/>
        </w:rPr>
        <w:t xml:space="preserve">Stakeholder engagement and facilitation – ability to work with diverse actors (farmers, private sector, financial institutions, and partners) and capture perspectives effectively </w:t>
      </w:r>
    </w:p>
    <w:p w14:paraId="1AA13E71" w14:textId="4056EA4A" w:rsidR="00DE2591" w:rsidRPr="0008175E" w:rsidRDefault="00DE2591" w:rsidP="00DE2591">
      <w:pPr>
        <w:pStyle w:val="ListParagraph"/>
        <w:numPr>
          <w:ilvl w:val="0"/>
          <w:numId w:val="9"/>
        </w:numPr>
        <w:rPr>
          <w:rFonts w:asciiTheme="minorHAnsi" w:hAnsiTheme="minorHAnsi" w:cstheme="minorHAnsi"/>
          <w:sz w:val="21"/>
          <w:szCs w:val="21"/>
        </w:rPr>
      </w:pPr>
      <w:r w:rsidRPr="0008175E">
        <w:rPr>
          <w:rFonts w:asciiTheme="minorHAnsi" w:hAnsiTheme="minorHAnsi" w:cstheme="minorHAnsi"/>
          <w:sz w:val="21"/>
          <w:szCs w:val="21"/>
        </w:rPr>
        <w:t>Project coordination – ability to manage timelines, collaborate with country teams, and deliver within programme realities</w:t>
      </w:r>
    </w:p>
    <w:p w14:paraId="19BEDD85" w14:textId="34ED4F50" w:rsidR="0008175E" w:rsidRDefault="005624E3" w:rsidP="007D5896">
      <w:pPr>
        <w:pStyle w:val="ListParagraph"/>
        <w:numPr>
          <w:ilvl w:val="0"/>
          <w:numId w:val="9"/>
        </w:numPr>
        <w:rPr>
          <w:rFonts w:asciiTheme="minorHAnsi" w:eastAsiaTheme="minorHAnsi" w:hAnsiTheme="minorHAnsi" w:cstheme="minorBidi"/>
          <w:sz w:val="21"/>
          <w:lang w:eastAsia="en-US"/>
          <w14:ligatures w14:val="none"/>
        </w:rPr>
      </w:pPr>
      <w:r w:rsidRPr="005624E3">
        <w:rPr>
          <w:rFonts w:asciiTheme="minorHAnsi" w:eastAsiaTheme="minorHAnsi" w:hAnsiTheme="minorHAnsi" w:cstheme="minorBidi"/>
          <w:sz w:val="21"/>
          <w:lang w:eastAsia="en-US"/>
          <w14:ligatures w14:val="none"/>
        </w:rPr>
        <w:t xml:space="preserve">Strong analytical and report-writing skills in English, including the ability to triangulate findings from multiple data sources </w:t>
      </w:r>
    </w:p>
    <w:p w14:paraId="4598FB47" w14:textId="5F8BC9B7" w:rsidR="005A1010" w:rsidRPr="00E8100C" w:rsidRDefault="005A1010" w:rsidP="005A1010">
      <w:pPr>
        <w:pStyle w:val="ListParagraph"/>
        <w:numPr>
          <w:ilvl w:val="0"/>
          <w:numId w:val="9"/>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Demonstrated ability to analyse collaboration dynamics, partnership functionality, barriers to systems integration, and enabling environments for scaling innovations.</w:t>
      </w:r>
    </w:p>
    <w:p w14:paraId="14993EB1" w14:textId="6348D691" w:rsidR="005A1010" w:rsidRPr="00E8100C" w:rsidRDefault="005A1010" w:rsidP="005A1010">
      <w:pPr>
        <w:pStyle w:val="ListParagraph"/>
        <w:numPr>
          <w:ilvl w:val="0"/>
          <w:numId w:val="9"/>
        </w:numPr>
        <w:rPr>
          <w:rFonts w:asciiTheme="minorHAnsi" w:eastAsiaTheme="minorHAnsi" w:hAnsiTheme="minorHAnsi" w:cstheme="minorBidi"/>
          <w:sz w:val="21"/>
          <w:lang w:eastAsia="en-US"/>
          <w14:ligatures w14:val="none"/>
        </w:rPr>
      </w:pPr>
      <w:r w:rsidRPr="00E8100C">
        <w:rPr>
          <w:rFonts w:asciiTheme="minorHAnsi" w:eastAsiaTheme="minorHAnsi" w:hAnsiTheme="minorHAnsi" w:cstheme="minorBidi"/>
          <w:sz w:val="21"/>
          <w:lang w:eastAsia="en-US"/>
          <w14:ligatures w14:val="none"/>
        </w:rPr>
        <w:t>Previous experience working on donor-funded programmes or similar assignments within Kenya or the East African region will be an added advantage</w:t>
      </w:r>
    </w:p>
    <w:p w14:paraId="1E3C2D3E" w14:textId="77777777" w:rsidR="00031506" w:rsidRPr="0008175E" w:rsidRDefault="00031506" w:rsidP="002D4B9B">
      <w:pPr>
        <w:pStyle w:val="ListParagraph"/>
        <w:numPr>
          <w:ilvl w:val="0"/>
          <w:numId w:val="9"/>
        </w:numPr>
        <w:rPr>
          <w:rFonts w:asciiTheme="minorHAnsi" w:hAnsiTheme="minorHAnsi" w:cstheme="minorHAnsi"/>
          <w:sz w:val="21"/>
          <w:szCs w:val="21"/>
        </w:rPr>
      </w:pPr>
      <w:r w:rsidRPr="00E8100C">
        <w:rPr>
          <w:rFonts w:asciiTheme="minorHAnsi" w:eastAsiaTheme="minorHAnsi" w:hAnsiTheme="minorHAnsi" w:cstheme="minorBidi"/>
          <w:sz w:val="21"/>
          <w:lang w:eastAsia="en-US"/>
          <w14:ligatures w14:val="none"/>
        </w:rPr>
        <w:t>Entities with an established presence</w:t>
      </w:r>
      <w:r w:rsidRPr="0008175E">
        <w:rPr>
          <w:rFonts w:asciiTheme="minorHAnsi" w:hAnsiTheme="minorHAnsi" w:cstheme="minorHAnsi"/>
          <w:sz w:val="21"/>
          <w:szCs w:val="21"/>
        </w:rPr>
        <w:t xml:space="preserve"> or vetted network of consultants will be given strong preference. </w:t>
      </w:r>
    </w:p>
    <w:p w14:paraId="00780D62" w14:textId="77777777" w:rsidR="00031506" w:rsidRPr="008A71CF" w:rsidRDefault="00031506" w:rsidP="0008175E">
      <w:pPr>
        <w:pStyle w:val="ListParagraph"/>
        <w:ind w:left="720"/>
        <w:rPr>
          <w:rFonts w:asciiTheme="minorHAnsi" w:hAnsiTheme="minorHAnsi" w:cstheme="minorHAnsi"/>
          <w:sz w:val="21"/>
          <w:szCs w:val="21"/>
        </w:rPr>
      </w:pPr>
    </w:p>
    <w:p w14:paraId="70C80BF7" w14:textId="564B3ABF" w:rsidR="002623EB" w:rsidRPr="000B216C" w:rsidRDefault="003403DD" w:rsidP="002623EB">
      <w:pPr>
        <w:pStyle w:val="Heading1"/>
      </w:pPr>
      <w:r w:rsidRPr="003403DD">
        <w:rPr>
          <w:bCs/>
        </w:rPr>
        <w:t xml:space="preserve">Proposal Process </w:t>
      </w:r>
    </w:p>
    <w:p w14:paraId="6A447F06" w14:textId="6B5982A1" w:rsidR="003403DD" w:rsidRDefault="003403DD" w:rsidP="003403DD">
      <w:r w:rsidRPr="003403DD">
        <w:t>Applications should be sent to SNV</w:t>
      </w:r>
      <w:r w:rsidR="0066437D">
        <w:t xml:space="preserve"> </w:t>
      </w:r>
      <w:r w:rsidR="00B047D3">
        <w:t xml:space="preserve">Kenya </w:t>
      </w:r>
      <w:r w:rsidR="00B047D3" w:rsidRPr="003403DD">
        <w:t>Procurement</w:t>
      </w:r>
      <w:r w:rsidRPr="003403DD">
        <w:t xml:space="preserve"> at</w:t>
      </w:r>
      <w:r w:rsidR="00B047D3">
        <w:t xml:space="preserve"> </w:t>
      </w:r>
      <w:hyperlink r:id="rId17" w:history="1">
        <w:r w:rsidR="00B047D3" w:rsidRPr="00450744">
          <w:rPr>
            <w:rStyle w:val="Hyperlink"/>
          </w:rPr>
          <w:t>kenyaprocurement@snv.org</w:t>
        </w:r>
      </w:hyperlink>
      <w:r w:rsidR="00B047D3">
        <w:t xml:space="preserve"> </w:t>
      </w:r>
      <w:r w:rsidRPr="003403DD">
        <w:t xml:space="preserve">with the subject: Proposal for </w:t>
      </w:r>
      <w:r w:rsidR="00B047D3">
        <w:t xml:space="preserve">Kenya </w:t>
      </w:r>
      <w:r w:rsidRPr="003403DD">
        <w:t xml:space="preserve">MEL </w:t>
      </w:r>
      <w:r>
        <w:t xml:space="preserve">PHI baseline </w:t>
      </w:r>
      <w:r w:rsidRPr="003403DD">
        <w:t xml:space="preserve">consultancy. Your proposal should not </w:t>
      </w:r>
      <w:r w:rsidRPr="003403DD">
        <w:rPr>
          <w:b/>
          <w:bCs/>
        </w:rPr>
        <w:t xml:space="preserve">exceed </w:t>
      </w:r>
      <w:r w:rsidR="004C491F">
        <w:rPr>
          <w:b/>
          <w:bCs/>
        </w:rPr>
        <w:t>8</w:t>
      </w:r>
      <w:r w:rsidRPr="003403DD">
        <w:rPr>
          <w:b/>
          <w:bCs/>
        </w:rPr>
        <w:t xml:space="preserve"> pages (excluding annexes)</w:t>
      </w:r>
      <w:r w:rsidRPr="003403DD">
        <w:t xml:space="preserve"> and should follow the </w:t>
      </w:r>
      <w:r w:rsidR="00687948">
        <w:t>outline below</w:t>
      </w:r>
      <w:r w:rsidRPr="003403DD">
        <w:t>:</w:t>
      </w:r>
      <w:r>
        <w:t xml:space="preserve"> </w:t>
      </w:r>
    </w:p>
    <w:p w14:paraId="3FCB9DD0" w14:textId="77777777" w:rsidR="003403DD" w:rsidRDefault="003403DD" w:rsidP="003403DD"/>
    <w:p w14:paraId="6F21F2BC" w14:textId="56019380" w:rsidR="00920F11" w:rsidRDefault="00920F11" w:rsidP="003403DD"/>
    <w:tbl>
      <w:tblPr>
        <w:tblStyle w:val="GridTable1Light"/>
        <w:tblW w:w="8080" w:type="dxa"/>
        <w:tblLook w:val="04A0" w:firstRow="1" w:lastRow="0" w:firstColumn="1" w:lastColumn="0" w:noHBand="0" w:noVBand="1"/>
      </w:tblPr>
      <w:tblGrid>
        <w:gridCol w:w="1555"/>
        <w:gridCol w:w="6525"/>
      </w:tblGrid>
      <w:tr w:rsidR="003403DD" w:rsidRPr="00E013DD" w14:paraId="28A853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375380" w:themeFill="text2"/>
          </w:tcPr>
          <w:p w14:paraId="2FB5E520" w14:textId="77777777" w:rsidR="003403DD" w:rsidRPr="006074E3" w:rsidRDefault="003403DD">
            <w:pPr>
              <w:spacing w:after="120"/>
              <w:rPr>
                <w:rFonts w:ascii="Calibri Light" w:eastAsia="Calibri Light" w:hAnsi="Calibri Light" w:cs="Times New Roman"/>
                <w:color w:val="FFFFFF" w:themeColor="background1"/>
              </w:rPr>
            </w:pPr>
            <w:r>
              <w:rPr>
                <w:rFonts w:ascii="Calibri Light" w:eastAsia="Calibri Light" w:hAnsi="Calibri Light" w:cs="Times New Roman"/>
                <w:color w:val="FFFFFF" w:themeColor="background1"/>
              </w:rPr>
              <w:t>Heading</w:t>
            </w:r>
          </w:p>
        </w:tc>
        <w:tc>
          <w:tcPr>
            <w:tcW w:w="6525" w:type="dxa"/>
            <w:shd w:val="clear" w:color="auto" w:fill="375380" w:themeFill="text2"/>
          </w:tcPr>
          <w:p w14:paraId="7023CE25" w14:textId="77777777" w:rsidR="003403DD" w:rsidRPr="006074E3" w:rsidRDefault="003403DD">
            <w:pPr>
              <w:spacing w:after="120"/>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Times New Roman"/>
                <w:color w:val="FFFFFF" w:themeColor="background1"/>
              </w:rPr>
            </w:pPr>
            <w:r w:rsidRPr="006074E3">
              <w:rPr>
                <w:rFonts w:ascii="Calibri Light" w:eastAsia="Calibri Light" w:hAnsi="Calibri Light" w:cs="Times New Roman"/>
                <w:color w:val="FFFFFF" w:themeColor="background1"/>
              </w:rPr>
              <w:t>Description</w:t>
            </w:r>
          </w:p>
        </w:tc>
      </w:tr>
      <w:tr w:rsidR="003403DD" w:rsidRPr="00E013DD" w14:paraId="59C94EC8" w14:textId="77777777">
        <w:tc>
          <w:tcPr>
            <w:cnfStyle w:val="001000000000" w:firstRow="0" w:lastRow="0" w:firstColumn="1" w:lastColumn="0" w:oddVBand="0" w:evenVBand="0" w:oddHBand="0" w:evenHBand="0" w:firstRowFirstColumn="0" w:firstRowLastColumn="0" w:lastRowFirstColumn="0" w:lastRowLastColumn="0"/>
            <w:tcW w:w="1555" w:type="dxa"/>
          </w:tcPr>
          <w:p w14:paraId="5C8EE184"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Company and team experience</w:t>
            </w:r>
          </w:p>
        </w:tc>
        <w:tc>
          <w:tcPr>
            <w:tcW w:w="6525" w:type="dxa"/>
          </w:tcPr>
          <w:p w14:paraId="706E7D49" w14:textId="63F543D6"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Present the consultant or team of consultants and explain how they meet the criteria set out under </w:t>
            </w:r>
            <w:r w:rsidR="002D7310">
              <w:rPr>
                <w:rFonts w:ascii="Calibri Light" w:eastAsia="Calibri Light" w:hAnsi="Calibri Light" w:cs="Times New Roman"/>
              </w:rPr>
              <w:t xml:space="preserve">the </w:t>
            </w:r>
            <w:r w:rsidRPr="00E013DD">
              <w:rPr>
                <w:rFonts w:ascii="Calibri Light" w:eastAsia="Calibri Light" w:hAnsi="Calibri Light" w:cs="Times New Roman"/>
              </w:rPr>
              <w:t xml:space="preserve">‘Required Skills and Expertise’ section, including relevant consultancy experience. Describe the proposed team and the different roles identified based on the skills/deliverables required. </w:t>
            </w:r>
          </w:p>
        </w:tc>
      </w:tr>
      <w:tr w:rsidR="003403DD" w:rsidRPr="00E013DD" w14:paraId="11703081" w14:textId="77777777">
        <w:tc>
          <w:tcPr>
            <w:cnfStyle w:val="001000000000" w:firstRow="0" w:lastRow="0" w:firstColumn="1" w:lastColumn="0" w:oddVBand="0" w:evenVBand="0" w:oddHBand="0" w:evenHBand="0" w:firstRowFirstColumn="0" w:firstRowLastColumn="0" w:lastRowFirstColumn="0" w:lastRowLastColumn="0"/>
            <w:tcW w:w="1555" w:type="dxa"/>
          </w:tcPr>
          <w:p w14:paraId="1AE032D7"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lastRenderedPageBreak/>
              <w:t>Understanding of the assignment</w:t>
            </w:r>
          </w:p>
        </w:tc>
        <w:tc>
          <w:tcPr>
            <w:tcW w:w="6525" w:type="dxa"/>
          </w:tcPr>
          <w:p w14:paraId="260B0FF7" w14:textId="77777777"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Reflect on the objectives of the consultancy presented in this </w:t>
            </w:r>
            <w:proofErr w:type="spellStart"/>
            <w:r w:rsidRPr="00E013DD">
              <w:rPr>
                <w:rFonts w:ascii="Calibri Light" w:eastAsia="Calibri Light" w:hAnsi="Calibri Light" w:cs="Times New Roman"/>
              </w:rPr>
              <w:t>ToR</w:t>
            </w:r>
            <w:proofErr w:type="spellEnd"/>
            <w:r w:rsidRPr="00E013DD">
              <w:rPr>
                <w:rFonts w:ascii="Calibri Light" w:eastAsia="Calibri Light" w:hAnsi="Calibri Light" w:cs="Times New Roman"/>
              </w:rPr>
              <w:t xml:space="preserve"> and identify the main interest points for SNV, as well as risks and mitigating measures.</w:t>
            </w:r>
          </w:p>
        </w:tc>
      </w:tr>
      <w:tr w:rsidR="003403DD" w:rsidRPr="00E013DD" w14:paraId="0E6A4466" w14:textId="77777777">
        <w:tc>
          <w:tcPr>
            <w:cnfStyle w:val="001000000000" w:firstRow="0" w:lastRow="0" w:firstColumn="1" w:lastColumn="0" w:oddVBand="0" w:evenVBand="0" w:oddHBand="0" w:evenHBand="0" w:firstRowFirstColumn="0" w:firstRowLastColumn="0" w:lastRowFirstColumn="0" w:lastRowLastColumn="0"/>
            <w:tcW w:w="1555" w:type="dxa"/>
          </w:tcPr>
          <w:p w14:paraId="03C8C1F8"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Workplan</w:t>
            </w:r>
          </w:p>
        </w:tc>
        <w:tc>
          <w:tcPr>
            <w:tcW w:w="6525" w:type="dxa"/>
          </w:tcPr>
          <w:p w14:paraId="47C5E836" w14:textId="77777777"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Include a GANTT chart organised by milestones, presenting the </w:t>
            </w:r>
            <w:r>
              <w:rPr>
                <w:rFonts w:ascii="Calibri Light" w:eastAsia="Calibri Light" w:hAnsi="Calibri Light" w:cs="Times New Roman"/>
              </w:rPr>
              <w:t xml:space="preserve">proposed </w:t>
            </w:r>
            <w:r w:rsidRPr="00E013DD">
              <w:rPr>
                <w:rFonts w:ascii="Calibri Light" w:eastAsia="Calibri Light" w:hAnsi="Calibri Light" w:cs="Times New Roman"/>
              </w:rPr>
              <w:t>activities that will be performed for each of the phases of the consultancy.</w:t>
            </w:r>
          </w:p>
        </w:tc>
      </w:tr>
      <w:tr w:rsidR="003403DD" w:rsidRPr="00E013DD" w14:paraId="5418807D" w14:textId="77777777">
        <w:tc>
          <w:tcPr>
            <w:cnfStyle w:val="001000000000" w:firstRow="0" w:lastRow="0" w:firstColumn="1" w:lastColumn="0" w:oddVBand="0" w:evenVBand="0" w:oddHBand="0" w:evenHBand="0" w:firstRowFirstColumn="0" w:firstRowLastColumn="0" w:lastRowFirstColumn="0" w:lastRowLastColumn="0"/>
            <w:tcW w:w="1555" w:type="dxa"/>
          </w:tcPr>
          <w:p w14:paraId="1DCEBC4C"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Financial proposal</w:t>
            </w:r>
          </w:p>
        </w:tc>
        <w:tc>
          <w:tcPr>
            <w:tcW w:w="6525" w:type="dxa"/>
          </w:tcPr>
          <w:p w14:paraId="1F1A6EC7" w14:textId="65F2AA3D" w:rsidR="003403DD" w:rsidRPr="002E1832"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2E1832">
              <w:rPr>
                <w:rFonts w:ascii="Calibri Light" w:eastAsia="Calibri Light" w:hAnsi="Calibri Light" w:cs="Times New Roman"/>
              </w:rPr>
              <w:t>Include an estimated budget based on the</w:t>
            </w:r>
            <w:r>
              <w:rPr>
                <w:rFonts w:ascii="Calibri Light" w:eastAsia="Calibri Light" w:hAnsi="Calibri Light" w:cs="Times New Roman"/>
              </w:rPr>
              <w:t xml:space="preserve"> proposed</w:t>
            </w:r>
            <w:r w:rsidRPr="002E1832">
              <w:rPr>
                <w:rFonts w:ascii="Calibri Light" w:eastAsia="Calibri Light" w:hAnsi="Calibri Light" w:cs="Times New Roman"/>
              </w:rPr>
              <w:t xml:space="preserve"> activities listed, detailing the costs for activities </w:t>
            </w:r>
            <w:r>
              <w:rPr>
                <w:rFonts w:ascii="Calibri Light" w:eastAsia="Calibri Light" w:hAnsi="Calibri Light" w:cs="Times New Roman"/>
              </w:rPr>
              <w:t xml:space="preserve">as well as the </w:t>
            </w:r>
            <w:r w:rsidRPr="002E1832">
              <w:rPr>
                <w:rFonts w:ascii="Calibri Light" w:eastAsia="Calibri Light" w:hAnsi="Calibri Light" w:cs="Times New Roman"/>
              </w:rPr>
              <w:t xml:space="preserve">daily rate and number of days for consultants. If travel is planned, this needs to be accounted for in the financial proposal. SNV will cover the costs of </w:t>
            </w:r>
            <w:r>
              <w:rPr>
                <w:rFonts w:ascii="Calibri Light" w:eastAsia="Calibri Light" w:hAnsi="Calibri Light" w:cs="Times New Roman"/>
              </w:rPr>
              <w:t>in-person</w:t>
            </w:r>
            <w:r w:rsidRPr="002E1832">
              <w:rPr>
                <w:rFonts w:ascii="Calibri Light" w:eastAsia="Calibri Light" w:hAnsi="Calibri Light" w:cs="Times New Roman"/>
              </w:rPr>
              <w:t xml:space="preserve"> workshop/training venue</w:t>
            </w:r>
            <w:r>
              <w:rPr>
                <w:rFonts w:ascii="Calibri Light" w:eastAsia="Calibri Light" w:hAnsi="Calibri Light" w:cs="Times New Roman"/>
              </w:rPr>
              <w:t>s</w:t>
            </w:r>
            <w:r w:rsidRPr="002E1832">
              <w:rPr>
                <w:rFonts w:ascii="Calibri Light" w:eastAsia="Calibri Light" w:hAnsi="Calibri Light" w:cs="Times New Roman"/>
              </w:rPr>
              <w:t xml:space="preserve"> (if these are planned)</w:t>
            </w:r>
            <w:r>
              <w:rPr>
                <w:rFonts w:ascii="Calibri Light" w:eastAsia="Calibri Light" w:hAnsi="Calibri Light" w:cs="Times New Roman"/>
              </w:rPr>
              <w:t xml:space="preserve">. All </w:t>
            </w:r>
            <w:r w:rsidRPr="002E1832">
              <w:rPr>
                <w:rFonts w:ascii="Calibri Light" w:eastAsia="Calibri Light" w:hAnsi="Calibri Light" w:cs="Times New Roman"/>
              </w:rPr>
              <w:t xml:space="preserve">other envisaged costs at </w:t>
            </w:r>
            <w:r w:rsidR="00494509">
              <w:rPr>
                <w:rFonts w:ascii="Calibri Light" w:eastAsia="Calibri Light" w:hAnsi="Calibri Light" w:cs="Times New Roman"/>
              </w:rPr>
              <w:t>the</w:t>
            </w:r>
            <w:r w:rsidRPr="002E1832">
              <w:rPr>
                <w:rFonts w:ascii="Calibri Light" w:eastAsia="Calibri Light" w:hAnsi="Calibri Light" w:cs="Times New Roman"/>
              </w:rPr>
              <w:t xml:space="preserve"> country level will need to be included in the budget of the proposal.</w:t>
            </w:r>
          </w:p>
        </w:tc>
      </w:tr>
      <w:tr w:rsidR="003403DD" w:rsidRPr="00E013DD" w14:paraId="5B386095" w14:textId="77777777">
        <w:tc>
          <w:tcPr>
            <w:cnfStyle w:val="001000000000" w:firstRow="0" w:lastRow="0" w:firstColumn="1" w:lastColumn="0" w:oddVBand="0" w:evenVBand="0" w:oddHBand="0" w:evenHBand="0" w:firstRowFirstColumn="0" w:firstRowLastColumn="0" w:lastRowFirstColumn="0" w:lastRowLastColumn="0"/>
            <w:tcW w:w="1555" w:type="dxa"/>
          </w:tcPr>
          <w:p w14:paraId="5A3B7837" w14:textId="5AE4397C" w:rsidR="003403DD" w:rsidRPr="00E013DD" w:rsidRDefault="003403DD">
            <w:pPr>
              <w:spacing w:after="120"/>
              <w:rPr>
                <w:rFonts w:ascii="Calibri Light" w:eastAsia="Calibri Light" w:hAnsi="Calibri Light" w:cs="Times New Roman"/>
              </w:rPr>
            </w:pPr>
            <w:r w:rsidRPr="003403DD">
              <w:rPr>
                <w:rFonts w:ascii="Calibri Light" w:eastAsia="Calibri Light" w:hAnsi="Calibri Light" w:cs="Times New Roman"/>
              </w:rPr>
              <w:t>Additional Due Diligence </w:t>
            </w:r>
          </w:p>
        </w:tc>
        <w:tc>
          <w:tcPr>
            <w:tcW w:w="6525" w:type="dxa"/>
          </w:tcPr>
          <w:p w14:paraId="367FADB9" w14:textId="11AA53FE" w:rsidR="003403DD" w:rsidRPr="002E1832"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3403DD">
              <w:rPr>
                <w:rFonts w:ascii="Calibri Light" w:eastAsia="Calibri Light" w:hAnsi="Calibri Light" w:cs="Times New Roman"/>
              </w:rPr>
              <w:t>Complete the SNV due diligence annex included in the request for proposals. </w:t>
            </w:r>
          </w:p>
        </w:tc>
      </w:tr>
      <w:tr w:rsidR="003403DD" w:rsidRPr="00E013DD" w14:paraId="2A804B39" w14:textId="77777777">
        <w:tc>
          <w:tcPr>
            <w:cnfStyle w:val="001000000000" w:firstRow="0" w:lastRow="0" w:firstColumn="1" w:lastColumn="0" w:oddVBand="0" w:evenVBand="0" w:oddHBand="0" w:evenHBand="0" w:firstRowFirstColumn="0" w:firstRowLastColumn="0" w:lastRowFirstColumn="0" w:lastRowLastColumn="0"/>
            <w:tcW w:w="1555" w:type="dxa"/>
          </w:tcPr>
          <w:p w14:paraId="4B061E17" w14:textId="77777777" w:rsidR="003403DD" w:rsidRPr="00E013DD" w:rsidRDefault="003403DD">
            <w:pPr>
              <w:spacing w:after="120"/>
              <w:rPr>
                <w:rFonts w:ascii="Calibri Light" w:eastAsia="Calibri Light" w:hAnsi="Calibri Light" w:cs="Times New Roman"/>
              </w:rPr>
            </w:pPr>
            <w:r w:rsidRPr="00E013DD">
              <w:rPr>
                <w:rFonts w:ascii="Calibri Light" w:eastAsia="Calibri Light" w:hAnsi="Calibri Light" w:cs="Times New Roman"/>
              </w:rPr>
              <w:t>Annexes</w:t>
            </w:r>
          </w:p>
        </w:tc>
        <w:tc>
          <w:tcPr>
            <w:tcW w:w="6525" w:type="dxa"/>
          </w:tcPr>
          <w:p w14:paraId="44BD3AA9" w14:textId="77777777" w:rsidR="003403DD" w:rsidRPr="00E013DD" w:rsidRDefault="003403DD">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Times New Roman"/>
              </w:rPr>
            </w:pPr>
            <w:r w:rsidRPr="00E013DD">
              <w:rPr>
                <w:rFonts w:ascii="Calibri Light" w:eastAsia="Calibri Light" w:hAnsi="Calibri Light" w:cs="Times New Roman"/>
              </w:rPr>
              <w:t xml:space="preserve">Include CVs (max. </w:t>
            </w:r>
            <w:r>
              <w:rPr>
                <w:rFonts w:ascii="Calibri Light" w:eastAsia="Calibri Light" w:hAnsi="Calibri Light" w:cs="Times New Roman"/>
              </w:rPr>
              <w:t>3</w:t>
            </w:r>
            <w:r w:rsidRPr="00E013DD">
              <w:rPr>
                <w:rFonts w:ascii="Calibri Light" w:eastAsia="Calibri Light" w:hAnsi="Calibri Light" w:cs="Times New Roman"/>
              </w:rPr>
              <w:t xml:space="preserve"> pages per person) of all proposed team members, and any other annex deemed relevant.</w:t>
            </w:r>
          </w:p>
        </w:tc>
      </w:tr>
    </w:tbl>
    <w:p w14:paraId="0CF8F59D" w14:textId="77777777" w:rsidR="003403DD" w:rsidRDefault="003403DD" w:rsidP="003403DD"/>
    <w:p w14:paraId="6484A80F" w14:textId="53385191" w:rsidR="00936FB4" w:rsidRDefault="00936FB4" w:rsidP="00936FB4">
      <w:r w:rsidRPr="00506305">
        <w:t>Proposals will be evaluated based on the understanding of the assignment, the track record and expertise of the</w:t>
      </w:r>
      <w:r w:rsidR="004C491F">
        <w:t xml:space="preserve"> consultant/</w:t>
      </w:r>
      <w:r w:rsidRPr="00506305">
        <w:t xml:space="preserve"> consultancy team, the relevance and quality of the technical proposal, </w:t>
      </w:r>
      <w:r w:rsidR="00C87302">
        <w:t xml:space="preserve">Team composition </w:t>
      </w:r>
      <w:r w:rsidRPr="00506305">
        <w:t xml:space="preserve">and the cost-effectiveness of the financial proposal. </w:t>
      </w:r>
      <w:r w:rsidR="00D74EB5" w:rsidRPr="00D74EB5">
        <w:t xml:space="preserve">The selection of the </w:t>
      </w:r>
      <w:r w:rsidR="004C491F">
        <w:t>consultant/</w:t>
      </w:r>
      <w:r w:rsidR="00D74EB5" w:rsidRPr="00D74EB5">
        <w:t xml:space="preserve">consulting firm will follow a quality and cost-based evaluation approach. Proposals will be assessed based on their technical quality (70%) and financial competitiveness (30%). </w:t>
      </w:r>
      <w:r w:rsidRPr="00506305">
        <w:t xml:space="preserve">The </w:t>
      </w:r>
      <w:r w:rsidR="00714E4F">
        <w:t>table below</w:t>
      </w:r>
      <w:r w:rsidRPr="00506305">
        <w:t xml:space="preserve"> will be used to score the received proposals</w:t>
      </w:r>
      <w:r>
        <w:t>:</w:t>
      </w:r>
    </w:p>
    <w:p w14:paraId="50302DA7" w14:textId="77777777" w:rsidR="00936FB4" w:rsidRDefault="00936FB4" w:rsidP="00936FB4"/>
    <w:tbl>
      <w:tblPr>
        <w:tblW w:w="5000" w:type="pct"/>
        <w:tblBorders>
          <w:top w:val="single" w:sz="8" w:space="0" w:color="375380" w:themeColor="text2"/>
          <w:left w:val="single" w:sz="8" w:space="0" w:color="375380" w:themeColor="text2"/>
          <w:bottom w:val="single" w:sz="8" w:space="0" w:color="375380" w:themeColor="text2"/>
          <w:right w:val="single" w:sz="8" w:space="0" w:color="375380" w:themeColor="text2"/>
          <w:insideH w:val="single" w:sz="8" w:space="0" w:color="375380" w:themeColor="text2"/>
          <w:insideV w:val="single" w:sz="8" w:space="0" w:color="375380" w:themeColor="text2"/>
        </w:tblBorders>
        <w:tblCellMar>
          <w:left w:w="0" w:type="dxa"/>
          <w:right w:w="0" w:type="dxa"/>
        </w:tblCellMar>
        <w:tblLook w:val="04A0" w:firstRow="1" w:lastRow="0" w:firstColumn="1" w:lastColumn="0" w:noHBand="0" w:noVBand="1"/>
      </w:tblPr>
      <w:tblGrid>
        <w:gridCol w:w="6576"/>
        <w:gridCol w:w="2430"/>
      </w:tblGrid>
      <w:tr w:rsidR="00936FB4" w:rsidRPr="00E12454" w14:paraId="094D6381" w14:textId="77777777">
        <w:tc>
          <w:tcPr>
            <w:tcW w:w="3651" w:type="pct"/>
            <w:shd w:val="clear" w:color="auto" w:fill="375380" w:themeFill="text2"/>
            <w:tcMar>
              <w:top w:w="0" w:type="dxa"/>
              <w:left w:w="108" w:type="dxa"/>
              <w:bottom w:w="0" w:type="dxa"/>
              <w:right w:w="108" w:type="dxa"/>
            </w:tcMar>
            <w:vAlign w:val="center"/>
          </w:tcPr>
          <w:p w14:paraId="63543037" w14:textId="77777777" w:rsidR="00936FB4" w:rsidRPr="002623EB" w:rsidRDefault="00936FB4">
            <w:pPr>
              <w:rPr>
                <w:b/>
                <w:bCs/>
                <w:noProof/>
                <w:color w:val="FFFFFF" w:themeColor="background1"/>
              </w:rPr>
            </w:pPr>
            <w:r w:rsidRPr="002623EB">
              <w:rPr>
                <w:b/>
                <w:bCs/>
                <w:noProof/>
                <w:color w:val="FFFFFF" w:themeColor="background1"/>
              </w:rPr>
              <w:t>Criteria</w:t>
            </w:r>
          </w:p>
        </w:tc>
        <w:tc>
          <w:tcPr>
            <w:tcW w:w="1349" w:type="pct"/>
            <w:shd w:val="clear" w:color="auto" w:fill="375380" w:themeFill="text2"/>
            <w:tcMar>
              <w:top w:w="0" w:type="dxa"/>
              <w:left w:w="108" w:type="dxa"/>
              <w:bottom w:w="0" w:type="dxa"/>
              <w:right w:w="108" w:type="dxa"/>
            </w:tcMar>
            <w:vAlign w:val="center"/>
          </w:tcPr>
          <w:p w14:paraId="2FCA91F0" w14:textId="77777777" w:rsidR="00936FB4" w:rsidRPr="002623EB" w:rsidRDefault="00936FB4">
            <w:pPr>
              <w:ind w:left="493"/>
              <w:jc w:val="both"/>
              <w:rPr>
                <w:b/>
                <w:bCs/>
                <w:noProof/>
                <w:color w:val="FFFFFF" w:themeColor="background1"/>
              </w:rPr>
            </w:pPr>
            <w:r w:rsidRPr="002623EB">
              <w:rPr>
                <w:b/>
                <w:bCs/>
                <w:noProof/>
                <w:color w:val="FFFFFF" w:themeColor="background1"/>
              </w:rPr>
              <w:t>Maximum score</w:t>
            </w:r>
          </w:p>
        </w:tc>
      </w:tr>
      <w:tr w:rsidR="00D74EB5" w:rsidRPr="007D17AA" w14:paraId="052C4DC6" w14:textId="77777777">
        <w:tc>
          <w:tcPr>
            <w:tcW w:w="3651" w:type="pct"/>
            <w:tcMar>
              <w:top w:w="0" w:type="dxa"/>
              <w:left w:w="108" w:type="dxa"/>
              <w:bottom w:w="0" w:type="dxa"/>
              <w:right w:w="108" w:type="dxa"/>
            </w:tcMar>
            <w:vAlign w:val="center"/>
          </w:tcPr>
          <w:p w14:paraId="6E2C723A" w14:textId="7410A937" w:rsidR="00D74EB5" w:rsidRPr="008E3345" w:rsidRDefault="00D74EB5" w:rsidP="00936FB4">
            <w:pPr>
              <w:rPr>
                <w:b/>
                <w:bCs/>
                <w:lang w:val="en-US"/>
              </w:rPr>
            </w:pPr>
            <w:r w:rsidRPr="008E3345">
              <w:rPr>
                <w:b/>
                <w:bCs/>
                <w:lang w:val="en-US"/>
              </w:rPr>
              <w:t>TECHNICAL EVALUATION</w:t>
            </w:r>
          </w:p>
        </w:tc>
        <w:tc>
          <w:tcPr>
            <w:tcW w:w="1349" w:type="pct"/>
            <w:tcMar>
              <w:top w:w="0" w:type="dxa"/>
              <w:left w:w="108" w:type="dxa"/>
              <w:bottom w:w="0" w:type="dxa"/>
              <w:right w:w="108" w:type="dxa"/>
            </w:tcMar>
            <w:vAlign w:val="center"/>
          </w:tcPr>
          <w:p w14:paraId="3A26FFB3" w14:textId="6805E19A" w:rsidR="00D74EB5" w:rsidRPr="003A4B1D" w:rsidRDefault="00C87302" w:rsidP="00936FB4">
            <w:pPr>
              <w:jc w:val="center"/>
              <w:rPr>
                <w:b/>
                <w:bCs/>
                <w:lang w:val="nl-NL"/>
              </w:rPr>
            </w:pPr>
            <w:r w:rsidRPr="003A4B1D">
              <w:rPr>
                <w:b/>
                <w:bCs/>
                <w:lang w:val="nl-NL"/>
              </w:rPr>
              <w:t>(70)</w:t>
            </w:r>
          </w:p>
        </w:tc>
      </w:tr>
      <w:tr w:rsidR="008E3345" w:rsidRPr="007D17AA" w14:paraId="60FF95CC" w14:textId="77777777">
        <w:tc>
          <w:tcPr>
            <w:tcW w:w="3651" w:type="pct"/>
            <w:tcMar>
              <w:top w:w="0" w:type="dxa"/>
              <w:left w:w="108" w:type="dxa"/>
              <w:bottom w:w="0" w:type="dxa"/>
              <w:right w:w="108" w:type="dxa"/>
            </w:tcMar>
          </w:tcPr>
          <w:p w14:paraId="27799480" w14:textId="44F5F4E7" w:rsidR="008E3345" w:rsidRPr="00B16232" w:rsidRDefault="008E3345" w:rsidP="008E3345">
            <w:pPr>
              <w:rPr>
                <w:lang w:val="en-US"/>
              </w:rPr>
            </w:pPr>
            <w:r>
              <w:rPr>
                <w:lang w:val="en-US"/>
              </w:rPr>
              <w:t xml:space="preserve">Consultant/firm’s expertise, relevant experience, and in-country presence </w:t>
            </w:r>
            <w:r w:rsidRPr="00E8100C">
              <w:rPr>
                <w:lang w:val="en-US"/>
              </w:rPr>
              <w:t xml:space="preserve">(see section </w:t>
            </w:r>
            <w:r w:rsidR="003A4B1D" w:rsidRPr="00E8100C">
              <w:rPr>
                <w:lang w:val="en-US"/>
              </w:rPr>
              <w:t>5</w:t>
            </w:r>
            <w:r w:rsidRPr="00E8100C">
              <w:rPr>
                <w:lang w:val="en-US"/>
              </w:rPr>
              <w:t>)</w:t>
            </w:r>
            <w:r>
              <w:rPr>
                <w:lang w:val="en-US"/>
              </w:rPr>
              <w:t xml:space="preserve"> </w:t>
            </w:r>
          </w:p>
        </w:tc>
        <w:tc>
          <w:tcPr>
            <w:tcW w:w="1349" w:type="pct"/>
            <w:tcMar>
              <w:top w:w="0" w:type="dxa"/>
              <w:left w:w="108" w:type="dxa"/>
              <w:bottom w:w="0" w:type="dxa"/>
              <w:right w:w="108" w:type="dxa"/>
            </w:tcMar>
            <w:vAlign w:val="center"/>
          </w:tcPr>
          <w:p w14:paraId="7E42BAA7" w14:textId="7508D10F" w:rsidR="008E3345" w:rsidRDefault="008E3345" w:rsidP="008E3345">
            <w:pPr>
              <w:jc w:val="center"/>
              <w:rPr>
                <w:lang w:val="nl-NL"/>
              </w:rPr>
            </w:pPr>
            <w:r>
              <w:rPr>
                <w:lang w:val="nl-NL"/>
              </w:rPr>
              <w:t>20</w:t>
            </w:r>
          </w:p>
        </w:tc>
      </w:tr>
      <w:tr w:rsidR="008E3345" w:rsidRPr="007D17AA" w14:paraId="2130D223" w14:textId="77777777">
        <w:tc>
          <w:tcPr>
            <w:tcW w:w="3651" w:type="pct"/>
            <w:tcMar>
              <w:top w:w="0" w:type="dxa"/>
              <w:left w:w="108" w:type="dxa"/>
              <w:bottom w:w="0" w:type="dxa"/>
              <w:right w:w="108" w:type="dxa"/>
            </w:tcMar>
            <w:vAlign w:val="center"/>
          </w:tcPr>
          <w:p w14:paraId="4FA9122C" w14:textId="30357EF0" w:rsidR="008E3345" w:rsidRPr="00B16232" w:rsidRDefault="008E3345" w:rsidP="008E3345">
            <w:pPr>
              <w:rPr>
                <w:lang w:val="en-US"/>
              </w:rPr>
            </w:pPr>
            <w:r w:rsidRPr="00B16232">
              <w:rPr>
                <w:lang w:val="en-US"/>
              </w:rPr>
              <w:t xml:space="preserve">Understanding </w:t>
            </w:r>
            <w:r w:rsidR="003A4B1D">
              <w:rPr>
                <w:lang w:val="en-US"/>
              </w:rPr>
              <w:t xml:space="preserve">of the </w:t>
            </w:r>
            <w:proofErr w:type="spellStart"/>
            <w:r w:rsidRPr="00B16232">
              <w:rPr>
                <w:lang w:val="en-US"/>
              </w:rPr>
              <w:t>ToR</w:t>
            </w:r>
            <w:proofErr w:type="spellEnd"/>
          </w:p>
        </w:tc>
        <w:tc>
          <w:tcPr>
            <w:tcW w:w="1349" w:type="pct"/>
            <w:tcMar>
              <w:top w:w="0" w:type="dxa"/>
              <w:left w:w="108" w:type="dxa"/>
              <w:bottom w:w="0" w:type="dxa"/>
              <w:right w:w="108" w:type="dxa"/>
            </w:tcMar>
            <w:vAlign w:val="center"/>
          </w:tcPr>
          <w:p w14:paraId="242B0378" w14:textId="20826B64" w:rsidR="008E3345" w:rsidRDefault="008E3345" w:rsidP="008E3345">
            <w:pPr>
              <w:jc w:val="center"/>
              <w:rPr>
                <w:lang w:val="nl-NL"/>
              </w:rPr>
            </w:pPr>
            <w:r>
              <w:rPr>
                <w:lang w:val="nl-NL"/>
              </w:rPr>
              <w:t>15</w:t>
            </w:r>
          </w:p>
        </w:tc>
      </w:tr>
      <w:tr w:rsidR="008E3345" w14:paraId="1F7A05F5" w14:textId="77777777">
        <w:tc>
          <w:tcPr>
            <w:tcW w:w="3651" w:type="pct"/>
            <w:tcMar>
              <w:top w:w="0" w:type="dxa"/>
              <w:left w:w="108" w:type="dxa"/>
              <w:bottom w:w="0" w:type="dxa"/>
              <w:right w:w="108" w:type="dxa"/>
            </w:tcMar>
          </w:tcPr>
          <w:p w14:paraId="64A36592" w14:textId="33E1D996" w:rsidR="008E3345" w:rsidRDefault="00E2779F" w:rsidP="008E3345">
            <w:pPr>
              <w:rPr>
                <w:u w:val="single"/>
              </w:rPr>
            </w:pPr>
            <w:r w:rsidRPr="00E2779F">
              <w:rPr>
                <w:lang w:val="en-US"/>
              </w:rPr>
              <w:t>Workplan, Data Collection and Analysis plan</w:t>
            </w:r>
          </w:p>
        </w:tc>
        <w:tc>
          <w:tcPr>
            <w:tcW w:w="1349" w:type="pct"/>
            <w:tcMar>
              <w:top w:w="0" w:type="dxa"/>
              <w:left w:w="108" w:type="dxa"/>
              <w:bottom w:w="0" w:type="dxa"/>
              <w:right w:w="108" w:type="dxa"/>
            </w:tcMar>
            <w:vAlign w:val="center"/>
          </w:tcPr>
          <w:p w14:paraId="6B7C6D4D" w14:textId="0F695C3D" w:rsidR="008E3345" w:rsidRDefault="008E3345" w:rsidP="008E3345">
            <w:pPr>
              <w:jc w:val="center"/>
              <w:rPr>
                <w:lang w:val="nl-NL"/>
              </w:rPr>
            </w:pPr>
            <w:r>
              <w:rPr>
                <w:lang w:val="nl-NL"/>
              </w:rPr>
              <w:t>20</w:t>
            </w:r>
          </w:p>
        </w:tc>
      </w:tr>
      <w:tr w:rsidR="008E3345" w14:paraId="4811BD6F" w14:textId="77777777">
        <w:tc>
          <w:tcPr>
            <w:tcW w:w="3651" w:type="pct"/>
            <w:tcMar>
              <w:top w:w="0" w:type="dxa"/>
              <w:left w:w="108" w:type="dxa"/>
              <w:bottom w:w="0" w:type="dxa"/>
              <w:right w:w="108" w:type="dxa"/>
            </w:tcMar>
          </w:tcPr>
          <w:p w14:paraId="7CD21697" w14:textId="51D6E868" w:rsidR="008E3345" w:rsidRPr="00C555FB" w:rsidRDefault="008E3345" w:rsidP="008E3345">
            <w:pPr>
              <w:rPr>
                <w:lang w:val="en-US"/>
              </w:rPr>
            </w:pPr>
            <w:r>
              <w:t>Team composition and key personnel</w:t>
            </w:r>
          </w:p>
        </w:tc>
        <w:tc>
          <w:tcPr>
            <w:tcW w:w="1349" w:type="pct"/>
            <w:tcMar>
              <w:top w:w="0" w:type="dxa"/>
              <w:left w:w="108" w:type="dxa"/>
              <w:bottom w:w="0" w:type="dxa"/>
              <w:right w:w="108" w:type="dxa"/>
            </w:tcMar>
            <w:vAlign w:val="center"/>
          </w:tcPr>
          <w:p w14:paraId="22B9AC3F" w14:textId="35A0E187" w:rsidR="008E3345" w:rsidRDefault="008E3345" w:rsidP="008E3345">
            <w:pPr>
              <w:jc w:val="center"/>
              <w:rPr>
                <w:lang w:val="nl-NL"/>
              </w:rPr>
            </w:pPr>
            <w:r>
              <w:rPr>
                <w:lang w:val="nl-NL"/>
              </w:rPr>
              <w:t>15</w:t>
            </w:r>
          </w:p>
        </w:tc>
      </w:tr>
      <w:tr w:rsidR="008E3345" w14:paraId="5C76B0B1" w14:textId="77777777">
        <w:tc>
          <w:tcPr>
            <w:tcW w:w="3651" w:type="pct"/>
            <w:tcMar>
              <w:top w:w="0" w:type="dxa"/>
              <w:left w:w="108" w:type="dxa"/>
              <w:bottom w:w="0" w:type="dxa"/>
              <w:right w:w="108" w:type="dxa"/>
            </w:tcMar>
          </w:tcPr>
          <w:p w14:paraId="6F61DCE6" w14:textId="4FAF4E56" w:rsidR="008E3345" w:rsidRPr="008E3345" w:rsidRDefault="008E3345" w:rsidP="008E3345">
            <w:pPr>
              <w:rPr>
                <w:b/>
                <w:bCs/>
              </w:rPr>
            </w:pPr>
            <w:r>
              <w:rPr>
                <w:b/>
                <w:bCs/>
                <w:lang w:val="en-US"/>
              </w:rPr>
              <w:t>FINANCIA</w:t>
            </w:r>
            <w:r w:rsidRPr="008E3345">
              <w:rPr>
                <w:b/>
                <w:bCs/>
                <w:lang w:val="en-US"/>
              </w:rPr>
              <w:t>L EVALUATION</w:t>
            </w:r>
          </w:p>
        </w:tc>
        <w:tc>
          <w:tcPr>
            <w:tcW w:w="1349" w:type="pct"/>
            <w:tcMar>
              <w:top w:w="0" w:type="dxa"/>
              <w:left w:w="108" w:type="dxa"/>
              <w:bottom w:w="0" w:type="dxa"/>
              <w:right w:w="108" w:type="dxa"/>
            </w:tcMar>
            <w:vAlign w:val="center"/>
          </w:tcPr>
          <w:p w14:paraId="18645752" w14:textId="5F6C2361" w:rsidR="008E3345" w:rsidRPr="00555DC5" w:rsidRDefault="0068458C" w:rsidP="008E3345">
            <w:pPr>
              <w:jc w:val="center"/>
              <w:rPr>
                <w:b/>
                <w:bCs/>
                <w:lang w:val="nl-NL"/>
              </w:rPr>
            </w:pPr>
            <w:r w:rsidRPr="00555DC5">
              <w:rPr>
                <w:b/>
                <w:bCs/>
                <w:lang w:val="nl-NL"/>
              </w:rPr>
              <w:t>(30)</w:t>
            </w:r>
          </w:p>
        </w:tc>
      </w:tr>
      <w:tr w:rsidR="008E3345" w:rsidRPr="007D17AA" w14:paraId="61264E4A" w14:textId="77777777">
        <w:tc>
          <w:tcPr>
            <w:tcW w:w="3651" w:type="pct"/>
            <w:tcMar>
              <w:top w:w="0" w:type="dxa"/>
              <w:left w:w="108" w:type="dxa"/>
              <w:bottom w:w="0" w:type="dxa"/>
              <w:right w:w="108" w:type="dxa"/>
            </w:tcMar>
          </w:tcPr>
          <w:p w14:paraId="27433989" w14:textId="77777777" w:rsidR="008E3345" w:rsidRPr="00790411" w:rsidRDefault="008E3345" w:rsidP="008E3345">
            <w:pPr>
              <w:rPr>
                <w:lang w:val="en-US"/>
              </w:rPr>
            </w:pPr>
            <w:r w:rsidRPr="00C555FB">
              <w:rPr>
                <w:lang w:val="en-US"/>
              </w:rPr>
              <w:t>Financial Proposal</w:t>
            </w:r>
          </w:p>
        </w:tc>
        <w:tc>
          <w:tcPr>
            <w:tcW w:w="1349" w:type="pct"/>
            <w:tcMar>
              <w:top w:w="0" w:type="dxa"/>
              <w:left w:w="108" w:type="dxa"/>
              <w:bottom w:w="0" w:type="dxa"/>
              <w:right w:w="108" w:type="dxa"/>
            </w:tcMar>
            <w:vAlign w:val="center"/>
            <w:hideMark/>
          </w:tcPr>
          <w:p w14:paraId="5902F2B7" w14:textId="77777777" w:rsidR="008E3345" w:rsidRPr="007D17AA" w:rsidRDefault="008E3345" w:rsidP="008E3345">
            <w:pPr>
              <w:jc w:val="center"/>
              <w:rPr>
                <w:lang w:val="nl-NL"/>
              </w:rPr>
            </w:pPr>
            <w:r>
              <w:rPr>
                <w:lang w:val="nl-NL"/>
              </w:rPr>
              <w:t>30</w:t>
            </w:r>
          </w:p>
        </w:tc>
      </w:tr>
    </w:tbl>
    <w:p w14:paraId="54E62C11" w14:textId="77777777" w:rsidR="00514CF0" w:rsidRDefault="00514CF0" w:rsidP="0007170C"/>
    <w:p w14:paraId="3F3A4EC7" w14:textId="7F4AE563" w:rsidR="00CC3C2B" w:rsidRDefault="00CC3C2B" w:rsidP="00CC3C2B"/>
    <w:p w14:paraId="3AED092D" w14:textId="64577DAA" w:rsidR="002623EB" w:rsidRDefault="002623EB" w:rsidP="002623EB">
      <w:pPr>
        <w:pStyle w:val="Heading1"/>
        <w:spacing w:before="11" w:after="0"/>
      </w:pPr>
      <w:r>
        <w:t>Due diligence</w:t>
      </w:r>
    </w:p>
    <w:p w14:paraId="3285D7DE" w14:textId="77777777" w:rsidR="002623EB" w:rsidRDefault="002623EB" w:rsidP="002623EB">
      <w:pPr>
        <w:pStyle w:val="Heading1"/>
        <w:numPr>
          <w:ilvl w:val="0"/>
          <w:numId w:val="0"/>
        </w:numPr>
        <w:spacing w:before="11" w:after="0"/>
      </w:pPr>
    </w:p>
    <w:p w14:paraId="36844953" w14:textId="167A3596" w:rsidR="002623EB" w:rsidRPr="001C7629" w:rsidRDefault="003625C3" w:rsidP="00B72416">
      <w:r>
        <w:t xml:space="preserve">To comply with SNV’s Due Diligence </w:t>
      </w:r>
      <w:r w:rsidR="00A8776E">
        <w:t>Policy, the</w:t>
      </w:r>
      <w:r w:rsidR="00FD63E4">
        <w:t xml:space="preserve"> </w:t>
      </w:r>
      <w:r w:rsidR="00620257">
        <w:t xml:space="preserve">selected </w:t>
      </w:r>
      <w:r w:rsidR="00FD63E4">
        <w:t xml:space="preserve">supplier </w:t>
      </w:r>
      <w:r w:rsidR="00A8776E">
        <w:t xml:space="preserve">will be required to complete </w:t>
      </w:r>
      <w:r w:rsidR="00A86E3A">
        <w:t>a Supplier Registration and Vetting Form</w:t>
      </w:r>
      <w:r w:rsidR="00281CA4">
        <w:t xml:space="preserve">. This </w:t>
      </w:r>
      <w:r w:rsidR="00B72416">
        <w:t xml:space="preserve">form </w:t>
      </w:r>
      <w:r w:rsidR="00281CA4">
        <w:t xml:space="preserve">will be shared with </w:t>
      </w:r>
      <w:r w:rsidR="00FA19FC">
        <w:t xml:space="preserve">shortlisted </w:t>
      </w:r>
      <w:r w:rsidR="00AA6712">
        <w:t>applicant</w:t>
      </w:r>
      <w:r w:rsidR="00FA19FC">
        <w:t>s</w:t>
      </w:r>
      <w:r w:rsidR="00AA6712">
        <w:t xml:space="preserve"> during the </w:t>
      </w:r>
      <w:r w:rsidR="00FA19FC">
        <w:t>final stages of the procurement process</w:t>
      </w:r>
      <w:r w:rsidR="00AA6712">
        <w:t>.</w:t>
      </w:r>
    </w:p>
    <w:p w14:paraId="0BFDCF25" w14:textId="77777777" w:rsidR="002623EB" w:rsidRDefault="002623EB" w:rsidP="002623EB"/>
    <w:p w14:paraId="230077B0" w14:textId="77777777" w:rsidR="002623EB" w:rsidRDefault="002623EB" w:rsidP="002623EB">
      <w:pPr>
        <w:pStyle w:val="Heading1"/>
        <w:spacing w:before="11" w:after="0"/>
      </w:pPr>
      <w:r>
        <w:t>Submission requirements</w:t>
      </w:r>
    </w:p>
    <w:p w14:paraId="63FC6C15" w14:textId="77777777" w:rsidR="002623EB" w:rsidRDefault="002623EB" w:rsidP="002623EB">
      <w:pPr>
        <w:pStyle w:val="Heading1"/>
        <w:numPr>
          <w:ilvl w:val="0"/>
          <w:numId w:val="0"/>
        </w:numPr>
        <w:spacing w:before="11" w:after="0"/>
      </w:pPr>
    </w:p>
    <w:p w14:paraId="48BD8E28" w14:textId="7B4E14B2" w:rsidR="00736F70" w:rsidRDefault="00CC3C2B" w:rsidP="002623EB">
      <w:pPr>
        <w:rPr>
          <w:b/>
          <w:bCs/>
        </w:rPr>
      </w:pPr>
      <w:r>
        <w:t xml:space="preserve">Applicants are required to submit </w:t>
      </w:r>
      <w:r w:rsidR="002B67A6">
        <w:t>a</w:t>
      </w:r>
      <w:r w:rsidR="0036420A">
        <w:t xml:space="preserve"> technical and financial proposal </w:t>
      </w:r>
      <w:r w:rsidR="002B67A6">
        <w:t>b</w:t>
      </w:r>
      <w:r w:rsidR="00360E42">
        <w:t>y</w:t>
      </w:r>
      <w:r w:rsidR="002B67A6">
        <w:t xml:space="preserve"> </w:t>
      </w:r>
      <w:proofErr w:type="gramStart"/>
      <w:r w:rsidR="00C87EF3">
        <w:rPr>
          <w:b/>
          <w:bCs/>
        </w:rPr>
        <w:t>T</w:t>
      </w:r>
      <w:r w:rsidR="00E8100C">
        <w:rPr>
          <w:b/>
          <w:bCs/>
        </w:rPr>
        <w:t xml:space="preserve">hursday </w:t>
      </w:r>
      <w:r w:rsidR="00510D14" w:rsidRPr="00FA19FC">
        <w:rPr>
          <w:b/>
          <w:bCs/>
        </w:rPr>
        <w:t xml:space="preserve"> </w:t>
      </w:r>
      <w:r w:rsidR="00E8100C">
        <w:rPr>
          <w:b/>
          <w:bCs/>
        </w:rPr>
        <w:t>11</w:t>
      </w:r>
      <w:proofErr w:type="gramEnd"/>
      <w:r w:rsidR="008D66C7">
        <w:rPr>
          <w:b/>
          <w:bCs/>
        </w:rPr>
        <w:t xml:space="preserve"> June </w:t>
      </w:r>
      <w:proofErr w:type="gramStart"/>
      <w:r w:rsidR="00510D14" w:rsidRPr="00FA19FC">
        <w:rPr>
          <w:b/>
          <w:bCs/>
        </w:rPr>
        <w:t>23:59</w:t>
      </w:r>
      <w:r w:rsidR="00510D14">
        <w:rPr>
          <w:b/>
          <w:bCs/>
        </w:rPr>
        <w:t xml:space="preserve"> </w:t>
      </w:r>
      <w:r w:rsidR="004258CC">
        <w:rPr>
          <w:b/>
          <w:bCs/>
        </w:rPr>
        <w:t xml:space="preserve"> EAT</w:t>
      </w:r>
      <w:proofErr w:type="gramEnd"/>
      <w:r w:rsidR="004258CC">
        <w:rPr>
          <w:b/>
          <w:bCs/>
        </w:rPr>
        <w:t xml:space="preserve"> </w:t>
      </w:r>
      <w:r w:rsidR="00BE0145">
        <w:rPr>
          <w:b/>
          <w:bCs/>
        </w:rPr>
        <w:t>2026</w:t>
      </w:r>
      <w:r w:rsidR="00736F70">
        <w:rPr>
          <w:b/>
          <w:bCs/>
        </w:rPr>
        <w:t xml:space="preserve"> </w:t>
      </w:r>
      <w:r w:rsidR="00736F70">
        <w:t xml:space="preserve">to </w:t>
      </w:r>
      <w:r w:rsidR="004B3063" w:rsidRPr="004B3063">
        <w:t>kenyaprocurement@snv.org</w:t>
      </w:r>
      <w:r w:rsidR="00736F70">
        <w:t xml:space="preserve">, with the subject “Proposal for </w:t>
      </w:r>
      <w:r w:rsidR="00920F11" w:rsidRPr="003403DD">
        <w:t xml:space="preserve">MEL </w:t>
      </w:r>
      <w:r w:rsidR="00920F11">
        <w:t xml:space="preserve">PHI baseline </w:t>
      </w:r>
      <w:r w:rsidR="00920F11" w:rsidRPr="003403DD">
        <w:t>consultancy</w:t>
      </w:r>
      <w:r w:rsidR="00736F70">
        <w:t>”.</w:t>
      </w:r>
      <w:r w:rsidR="007C0480">
        <w:rPr>
          <w:b/>
          <w:bCs/>
        </w:rPr>
        <w:t xml:space="preserve"> </w:t>
      </w:r>
    </w:p>
    <w:p w14:paraId="3269306E" w14:textId="77777777"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t>Technical proposal (understanding of assignment, methodology, work plan).</w:t>
      </w:r>
    </w:p>
    <w:p w14:paraId="0873C667" w14:textId="7D7CDF8E"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t xml:space="preserve">Financial proposal (budget breakdown in </w:t>
      </w:r>
      <w:r w:rsidR="004B3063">
        <w:rPr>
          <w:rFonts w:ascii="Calibri Light" w:eastAsia="Calibri Light" w:hAnsi="Calibri Light" w:cs="Calibri Light"/>
          <w:sz w:val="22"/>
          <w:szCs w:val="22"/>
        </w:rPr>
        <w:t>KSH</w:t>
      </w:r>
      <w:r w:rsidRPr="00B0776C">
        <w:rPr>
          <w:rFonts w:ascii="Calibri Light" w:eastAsia="Calibri Light" w:hAnsi="Calibri Light" w:cs="Calibri Light"/>
          <w:sz w:val="22"/>
          <w:szCs w:val="22"/>
        </w:rPr>
        <w:t>).</w:t>
      </w:r>
    </w:p>
    <w:p w14:paraId="5C8F1A1C" w14:textId="4C01BBF0"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t xml:space="preserve">Profiles and CVs of proposed team </w:t>
      </w:r>
      <w:proofErr w:type="gramStart"/>
      <w:r w:rsidRPr="00B0776C">
        <w:rPr>
          <w:rFonts w:ascii="Calibri Light" w:eastAsia="Calibri Light" w:hAnsi="Calibri Light" w:cs="Calibri Light"/>
          <w:sz w:val="22"/>
          <w:szCs w:val="22"/>
        </w:rPr>
        <w:t>members.</w:t>
      </w:r>
      <w:r w:rsidR="00535868">
        <w:rPr>
          <w:rFonts w:ascii="Calibri Light" w:eastAsia="Calibri Light" w:hAnsi="Calibri Light" w:cs="Calibri Light"/>
          <w:sz w:val="22"/>
          <w:szCs w:val="22"/>
        </w:rPr>
        <w:t>-</w:t>
      </w:r>
      <w:proofErr w:type="gramEnd"/>
      <w:r w:rsidR="00535868">
        <w:rPr>
          <w:rFonts w:ascii="Calibri Light" w:eastAsia="Calibri Light" w:hAnsi="Calibri Light" w:cs="Calibri Light"/>
          <w:sz w:val="22"/>
          <w:szCs w:val="22"/>
        </w:rPr>
        <w:t>3 maximum</w:t>
      </w:r>
    </w:p>
    <w:p w14:paraId="78E982F4" w14:textId="77777777" w:rsidR="00C87EF3" w:rsidRPr="00B0776C" w:rsidRDefault="00C87EF3" w:rsidP="00C87EF3">
      <w:pPr>
        <w:numPr>
          <w:ilvl w:val="0"/>
          <w:numId w:val="14"/>
        </w:numPr>
        <w:spacing w:line="276" w:lineRule="auto"/>
        <w:jc w:val="both"/>
        <w:rPr>
          <w:rFonts w:ascii="Calibri Light" w:eastAsia="Calibri Light" w:hAnsi="Calibri Light" w:cs="Calibri Light"/>
          <w:sz w:val="22"/>
          <w:szCs w:val="22"/>
        </w:rPr>
      </w:pPr>
      <w:r w:rsidRPr="00B0776C">
        <w:rPr>
          <w:rFonts w:ascii="Calibri Light" w:eastAsia="Calibri Light" w:hAnsi="Calibri Light" w:cs="Calibri Light"/>
          <w:sz w:val="22"/>
          <w:szCs w:val="22"/>
        </w:rPr>
        <w:lastRenderedPageBreak/>
        <w:t>Evidence of relevant assignments (at least 3 references).</w:t>
      </w:r>
    </w:p>
    <w:p w14:paraId="340156BC" w14:textId="77777777" w:rsidR="00C87EF3" w:rsidRDefault="00C87EF3" w:rsidP="002623EB">
      <w:pPr>
        <w:rPr>
          <w:b/>
          <w:bCs/>
        </w:rPr>
      </w:pPr>
    </w:p>
    <w:p w14:paraId="277B5C06" w14:textId="00CFD86F" w:rsidR="0068458C" w:rsidRDefault="000067E6" w:rsidP="000067E6">
      <w:pPr>
        <w:tabs>
          <w:tab w:val="right" w:pos="9026"/>
        </w:tabs>
      </w:pPr>
      <w:r>
        <w:tab/>
      </w:r>
    </w:p>
    <w:p w14:paraId="2F414DE2" w14:textId="5D970687" w:rsidR="00751B4E" w:rsidRDefault="00751B4E" w:rsidP="0068458C">
      <w:pPr>
        <w:pStyle w:val="Heading1"/>
        <w:numPr>
          <w:ilvl w:val="0"/>
          <w:numId w:val="0"/>
        </w:numPr>
        <w:ind w:left="432"/>
      </w:pPr>
      <w:bookmarkStart w:id="0" w:name="_Toc753195982"/>
      <w:bookmarkStart w:id="1" w:name="_Toc125743177"/>
      <w:r w:rsidRPr="00296B63">
        <w:t xml:space="preserve">ANNEX </w:t>
      </w:r>
      <w:r>
        <w:t>1</w:t>
      </w:r>
      <w:r w:rsidRPr="00296B63">
        <w:t xml:space="preserve">: </w:t>
      </w:r>
      <w:r w:rsidR="00BB2B64">
        <w:t>Type of Actors</w:t>
      </w:r>
      <w:r w:rsidR="00A700A3">
        <w:t>/ stakeholders</w:t>
      </w:r>
      <w:r w:rsidR="00BB2B64">
        <w:t xml:space="preserve"> in the</w:t>
      </w:r>
      <w:r w:rsidRPr="00296B63">
        <w:t xml:space="preserve"> </w:t>
      </w:r>
      <w:bookmarkEnd w:id="0"/>
      <w:bookmarkEnd w:id="1"/>
      <w:r w:rsidR="002F636F">
        <w:t>Power for Food</w:t>
      </w:r>
      <w:r w:rsidR="00BB2B64">
        <w:t xml:space="preserve"> RA PURE Nexus</w:t>
      </w:r>
      <w:r w:rsidR="005C634D">
        <w:t xml:space="preserve"> ecosystem</w:t>
      </w:r>
    </w:p>
    <w:tbl>
      <w:tblPr>
        <w:tblStyle w:val="TableGrid"/>
        <w:tblW w:w="0" w:type="auto"/>
        <w:tblLook w:val="04A0" w:firstRow="1" w:lastRow="0" w:firstColumn="1" w:lastColumn="0" w:noHBand="0" w:noVBand="1"/>
      </w:tblPr>
      <w:tblGrid>
        <w:gridCol w:w="704"/>
        <w:gridCol w:w="2977"/>
        <w:gridCol w:w="5335"/>
      </w:tblGrid>
      <w:tr w:rsidR="004339D1" w:rsidRPr="004339D1" w14:paraId="45855197" w14:textId="77777777" w:rsidTr="001C03BA">
        <w:tc>
          <w:tcPr>
            <w:tcW w:w="704" w:type="dxa"/>
          </w:tcPr>
          <w:p w14:paraId="3D9ADAA5" w14:textId="05F0B80E" w:rsidR="004339D1" w:rsidRPr="004339D1" w:rsidRDefault="004339D1" w:rsidP="007A3082">
            <w:pPr>
              <w:rPr>
                <w:b/>
                <w:bCs/>
              </w:rPr>
            </w:pPr>
            <w:r w:rsidRPr="004339D1">
              <w:rPr>
                <w:b/>
                <w:bCs/>
              </w:rPr>
              <w:t>No</w:t>
            </w:r>
          </w:p>
        </w:tc>
        <w:tc>
          <w:tcPr>
            <w:tcW w:w="2977" w:type="dxa"/>
          </w:tcPr>
          <w:p w14:paraId="78C2C81A" w14:textId="436AD04E" w:rsidR="004339D1" w:rsidRPr="004339D1" w:rsidRDefault="004339D1" w:rsidP="007A3082">
            <w:pPr>
              <w:rPr>
                <w:b/>
                <w:bCs/>
              </w:rPr>
            </w:pPr>
            <w:r w:rsidRPr="004339D1">
              <w:rPr>
                <w:b/>
                <w:bCs/>
              </w:rPr>
              <w:t>Type of Actor</w:t>
            </w:r>
          </w:p>
        </w:tc>
        <w:tc>
          <w:tcPr>
            <w:tcW w:w="5335" w:type="dxa"/>
          </w:tcPr>
          <w:p w14:paraId="63837751" w14:textId="2B9B8EAC" w:rsidR="004339D1" w:rsidRPr="004339D1" w:rsidRDefault="004339D1" w:rsidP="007A3082">
            <w:pPr>
              <w:rPr>
                <w:b/>
                <w:bCs/>
              </w:rPr>
            </w:pPr>
            <w:r w:rsidRPr="004339D1">
              <w:rPr>
                <w:b/>
                <w:bCs/>
              </w:rPr>
              <w:t>Key Role</w:t>
            </w:r>
          </w:p>
        </w:tc>
      </w:tr>
      <w:tr w:rsidR="004339D1" w14:paraId="4696F4EF" w14:textId="77777777" w:rsidTr="001C03BA">
        <w:tc>
          <w:tcPr>
            <w:tcW w:w="704" w:type="dxa"/>
          </w:tcPr>
          <w:p w14:paraId="2697EEAA" w14:textId="7ED19A25" w:rsidR="004339D1" w:rsidRDefault="004339D1" w:rsidP="007A3082">
            <w:r>
              <w:t>1</w:t>
            </w:r>
          </w:p>
        </w:tc>
        <w:tc>
          <w:tcPr>
            <w:tcW w:w="2977" w:type="dxa"/>
          </w:tcPr>
          <w:p w14:paraId="2DABBD4F" w14:textId="0CEAC274" w:rsidR="004339D1" w:rsidRDefault="004339D1" w:rsidP="007A3082">
            <w:r>
              <w:t xml:space="preserve">Government &amp; Public Sector Actors  </w:t>
            </w:r>
          </w:p>
        </w:tc>
        <w:tc>
          <w:tcPr>
            <w:tcW w:w="5335" w:type="dxa"/>
          </w:tcPr>
          <w:p w14:paraId="308A5977" w14:textId="6BCC20CB" w:rsidR="004339D1" w:rsidRDefault="001C03BA" w:rsidP="007A3082">
            <w:r w:rsidRPr="001C03BA">
              <w:t xml:space="preserve">Provide </w:t>
            </w:r>
            <w:r w:rsidRPr="001C03BA">
              <w:rPr>
                <w:b/>
                <w:bCs/>
              </w:rPr>
              <w:t>policy direction, regulation, and coordination</w:t>
            </w:r>
            <w:r w:rsidRPr="001C03BA">
              <w:t xml:space="preserve"> for the RA–PURE nexus</w:t>
            </w:r>
            <w:r w:rsidR="003B6CF8">
              <w:t xml:space="preserve"> </w:t>
            </w:r>
            <w:r w:rsidR="003037CA">
              <w:t>into county and national development plans.</w:t>
            </w:r>
          </w:p>
        </w:tc>
      </w:tr>
      <w:tr w:rsidR="004339D1" w14:paraId="3FA5DBD5" w14:textId="77777777" w:rsidTr="001C03BA">
        <w:tc>
          <w:tcPr>
            <w:tcW w:w="704" w:type="dxa"/>
          </w:tcPr>
          <w:p w14:paraId="453940F3" w14:textId="4A136BF6" w:rsidR="004339D1" w:rsidRDefault="004339D1" w:rsidP="007A3082">
            <w:r>
              <w:t>2</w:t>
            </w:r>
          </w:p>
        </w:tc>
        <w:tc>
          <w:tcPr>
            <w:tcW w:w="2977" w:type="dxa"/>
          </w:tcPr>
          <w:p w14:paraId="407D7DAC" w14:textId="260AC1E5" w:rsidR="004339D1" w:rsidRDefault="004339D1" w:rsidP="007A3082">
            <w:r>
              <w:t>Private Sector Actors</w:t>
            </w:r>
          </w:p>
        </w:tc>
        <w:tc>
          <w:tcPr>
            <w:tcW w:w="5335" w:type="dxa"/>
          </w:tcPr>
          <w:p w14:paraId="294B0FB2" w14:textId="6997E3C5" w:rsidR="004339D1" w:rsidRDefault="001C03BA" w:rsidP="007A3082">
            <w:r w:rsidRPr="001C03BA">
              <w:t xml:space="preserve">Drive </w:t>
            </w:r>
            <w:r w:rsidRPr="001C03BA">
              <w:rPr>
                <w:b/>
                <w:bCs/>
              </w:rPr>
              <w:t>innovation, supply, and service delivery</w:t>
            </w:r>
            <w:r w:rsidRPr="001C03BA">
              <w:t xml:space="preserve"> of RAPURE solutions.</w:t>
            </w:r>
          </w:p>
        </w:tc>
      </w:tr>
      <w:tr w:rsidR="004339D1" w14:paraId="00DFE279" w14:textId="77777777" w:rsidTr="001C03BA">
        <w:tc>
          <w:tcPr>
            <w:tcW w:w="704" w:type="dxa"/>
          </w:tcPr>
          <w:p w14:paraId="5F599C5B" w14:textId="66219335" w:rsidR="004339D1" w:rsidRDefault="004339D1" w:rsidP="007A3082">
            <w:r>
              <w:t>3</w:t>
            </w:r>
          </w:p>
        </w:tc>
        <w:tc>
          <w:tcPr>
            <w:tcW w:w="2977" w:type="dxa"/>
          </w:tcPr>
          <w:p w14:paraId="0BD0374A" w14:textId="27FFDF06" w:rsidR="004339D1" w:rsidRDefault="004339D1" w:rsidP="007A3082">
            <w:r>
              <w:t>Financial Institutions</w:t>
            </w:r>
          </w:p>
        </w:tc>
        <w:tc>
          <w:tcPr>
            <w:tcW w:w="5335" w:type="dxa"/>
          </w:tcPr>
          <w:p w14:paraId="4DE5B865" w14:textId="732B04FB" w:rsidR="004339D1" w:rsidRDefault="001C03BA" w:rsidP="007A3082">
            <w:r w:rsidRPr="001C03BA">
              <w:t xml:space="preserve">Provide </w:t>
            </w:r>
            <w:r w:rsidRPr="001C03BA">
              <w:rPr>
                <w:b/>
                <w:bCs/>
              </w:rPr>
              <w:t>tailored financing solutions</w:t>
            </w:r>
            <w:r w:rsidRPr="001C03BA">
              <w:t xml:space="preserve"> to unlock adoption of RA</w:t>
            </w:r>
            <w:r w:rsidR="00AD39E3">
              <w:t>-</w:t>
            </w:r>
            <w:r w:rsidRPr="001C03BA">
              <w:t>PURE technologies.</w:t>
            </w:r>
          </w:p>
        </w:tc>
      </w:tr>
      <w:tr w:rsidR="004339D1" w14:paraId="17170D8C" w14:textId="77777777" w:rsidTr="001C03BA">
        <w:tc>
          <w:tcPr>
            <w:tcW w:w="704" w:type="dxa"/>
          </w:tcPr>
          <w:p w14:paraId="429CB1BA" w14:textId="3119461A" w:rsidR="004339D1" w:rsidRDefault="004339D1" w:rsidP="007A3082">
            <w:r>
              <w:t>4</w:t>
            </w:r>
          </w:p>
        </w:tc>
        <w:tc>
          <w:tcPr>
            <w:tcW w:w="2977" w:type="dxa"/>
          </w:tcPr>
          <w:p w14:paraId="105AFD59" w14:textId="0DAA25D0" w:rsidR="004339D1" w:rsidRDefault="004339D1" w:rsidP="007A3082">
            <w:r>
              <w:t xml:space="preserve">NGOs &amp; Ecosystem Enablers –  </w:t>
            </w:r>
          </w:p>
        </w:tc>
        <w:tc>
          <w:tcPr>
            <w:tcW w:w="5335" w:type="dxa"/>
          </w:tcPr>
          <w:p w14:paraId="0DB5EB78" w14:textId="0D17CA33" w:rsidR="004339D1" w:rsidRDefault="001C03BA" w:rsidP="007A3082">
            <w:r w:rsidRPr="001C03BA">
              <w:t xml:space="preserve">Act as </w:t>
            </w:r>
            <w:r w:rsidRPr="001C03BA">
              <w:rPr>
                <w:b/>
                <w:bCs/>
              </w:rPr>
              <w:t>facilitators and capacity builders</w:t>
            </w:r>
            <w:r w:rsidRPr="001C03BA">
              <w:t xml:space="preserve">. Support awareness creation, community mobilization, technical assistance, and </w:t>
            </w:r>
            <w:proofErr w:type="spellStart"/>
            <w:r w:rsidRPr="001C03BA">
              <w:t>behavior</w:t>
            </w:r>
            <w:proofErr w:type="spellEnd"/>
            <w:r w:rsidRPr="001C03BA">
              <w:t xml:space="preserve"> change. Strengthen linkages between actors, pilot innovations, support market development,</w:t>
            </w:r>
          </w:p>
        </w:tc>
      </w:tr>
      <w:tr w:rsidR="004339D1" w14:paraId="08BB68F0" w14:textId="77777777" w:rsidTr="001C03BA">
        <w:tc>
          <w:tcPr>
            <w:tcW w:w="704" w:type="dxa"/>
          </w:tcPr>
          <w:p w14:paraId="4F21853C" w14:textId="7518D5D4" w:rsidR="004339D1" w:rsidRDefault="004339D1" w:rsidP="007A3082">
            <w:r>
              <w:t>5</w:t>
            </w:r>
          </w:p>
        </w:tc>
        <w:tc>
          <w:tcPr>
            <w:tcW w:w="2977" w:type="dxa"/>
          </w:tcPr>
          <w:p w14:paraId="54012C02" w14:textId="37D43551" w:rsidR="004339D1" w:rsidRDefault="004339D1" w:rsidP="007A3082">
            <w:r>
              <w:t xml:space="preserve">Farmer Organisations, Cooperatives &amp; Aggregators </w:t>
            </w:r>
          </w:p>
        </w:tc>
        <w:tc>
          <w:tcPr>
            <w:tcW w:w="5335" w:type="dxa"/>
          </w:tcPr>
          <w:p w14:paraId="4C022111" w14:textId="7F519557" w:rsidR="004339D1" w:rsidRDefault="001C03BA" w:rsidP="007A3082">
            <w:r w:rsidRPr="001C03BA">
              <w:t xml:space="preserve">Serve as </w:t>
            </w:r>
            <w:r w:rsidRPr="001C03BA">
              <w:rPr>
                <w:b/>
                <w:bCs/>
              </w:rPr>
              <w:t>demand aggregators and adoption drivers</w:t>
            </w:r>
            <w:r w:rsidRPr="001C03BA">
              <w:t>. Organize farmers, facilitate access to inputs, technologies, finance, and markets.</w:t>
            </w:r>
          </w:p>
        </w:tc>
      </w:tr>
      <w:tr w:rsidR="004339D1" w14:paraId="38290CBE" w14:textId="77777777" w:rsidTr="001C03BA">
        <w:tc>
          <w:tcPr>
            <w:tcW w:w="704" w:type="dxa"/>
          </w:tcPr>
          <w:p w14:paraId="564749E6" w14:textId="54D00BD8" w:rsidR="004339D1" w:rsidRDefault="004339D1" w:rsidP="007A3082">
            <w:r>
              <w:t>6</w:t>
            </w:r>
          </w:p>
        </w:tc>
        <w:tc>
          <w:tcPr>
            <w:tcW w:w="2977" w:type="dxa"/>
          </w:tcPr>
          <w:p w14:paraId="07EAE04A" w14:textId="19DAAE57" w:rsidR="004339D1" w:rsidRDefault="004339D1" w:rsidP="007A3082">
            <w:r>
              <w:t>Researchers, Academia &amp; Knowledge Institutions</w:t>
            </w:r>
          </w:p>
        </w:tc>
        <w:tc>
          <w:tcPr>
            <w:tcW w:w="5335" w:type="dxa"/>
          </w:tcPr>
          <w:p w14:paraId="58AB214B" w14:textId="30BD3CC0" w:rsidR="004339D1" w:rsidRDefault="001C03BA" w:rsidP="007A3082">
            <w:r w:rsidRPr="001C03BA">
              <w:t xml:space="preserve">Generate </w:t>
            </w:r>
            <w:r w:rsidRPr="001C03BA">
              <w:rPr>
                <w:b/>
                <w:bCs/>
              </w:rPr>
              <w:t>evidence, innovation, and learning</w:t>
            </w:r>
            <w:r w:rsidRPr="001C03BA">
              <w:t>. Conduct research on technology performance, business models, and socio-economic impacts.</w:t>
            </w:r>
          </w:p>
        </w:tc>
      </w:tr>
      <w:tr w:rsidR="004339D1" w14:paraId="482AACD0" w14:textId="77777777" w:rsidTr="001C03BA">
        <w:tc>
          <w:tcPr>
            <w:tcW w:w="704" w:type="dxa"/>
          </w:tcPr>
          <w:p w14:paraId="0BF7D849" w14:textId="4C63319D" w:rsidR="004339D1" w:rsidRDefault="004339D1" w:rsidP="007A3082">
            <w:r>
              <w:t>7</w:t>
            </w:r>
          </w:p>
        </w:tc>
        <w:tc>
          <w:tcPr>
            <w:tcW w:w="2977" w:type="dxa"/>
          </w:tcPr>
          <w:p w14:paraId="3E31230A" w14:textId="19C3D2F2" w:rsidR="004339D1" w:rsidRDefault="004339D1" w:rsidP="007A3082">
            <w:r>
              <w:t>Donors and Development Partners</w:t>
            </w:r>
          </w:p>
        </w:tc>
        <w:tc>
          <w:tcPr>
            <w:tcW w:w="5335" w:type="dxa"/>
          </w:tcPr>
          <w:p w14:paraId="7E1A0B26" w14:textId="3F716B39" w:rsidR="004339D1" w:rsidRDefault="001C03BA" w:rsidP="007A3082">
            <w:r w:rsidRPr="001C03BA">
              <w:t xml:space="preserve">Provide </w:t>
            </w:r>
            <w:r w:rsidRPr="001C03BA">
              <w:rPr>
                <w:b/>
                <w:bCs/>
              </w:rPr>
              <w:t>strategic funding, technical support, and convening power</w:t>
            </w:r>
            <w:r w:rsidRPr="001C03BA">
              <w:t>. De-risk early-stage innovations, support ecosystem development, and fund pilots and scale-up initiatives. Promote coordination, learning, and alignment across programs and countries.</w:t>
            </w:r>
          </w:p>
        </w:tc>
      </w:tr>
    </w:tbl>
    <w:p w14:paraId="318918C4" w14:textId="77777777" w:rsidR="007A3082" w:rsidRDefault="007A3082" w:rsidP="007A3082"/>
    <w:p w14:paraId="4DDA889E" w14:textId="22FE8225" w:rsidR="00B61EF3" w:rsidRPr="006471EE" w:rsidRDefault="00B61EF3" w:rsidP="003E1A3C">
      <w:pPr>
        <w:keepNext/>
        <w:keepLines/>
        <w:spacing w:before="270" w:after="270"/>
        <w:ind w:left="432"/>
        <w:outlineLvl w:val="0"/>
      </w:pPr>
    </w:p>
    <w:sectPr w:rsidR="00B61EF3" w:rsidRPr="006471EE" w:rsidSect="00C87EF3">
      <w:pgSz w:w="11906" w:h="16838" w:code="9"/>
      <w:pgMar w:top="1440" w:right="1440" w:bottom="1440"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2E98" w14:textId="77777777" w:rsidR="0066259E" w:rsidRDefault="0066259E" w:rsidP="002419DA">
      <w:pPr>
        <w:spacing w:line="240" w:lineRule="auto"/>
      </w:pPr>
      <w:r>
        <w:separator/>
      </w:r>
    </w:p>
  </w:endnote>
  <w:endnote w:type="continuationSeparator" w:id="0">
    <w:p w14:paraId="683D807F" w14:textId="77777777" w:rsidR="0066259E" w:rsidRDefault="0066259E" w:rsidP="002419DA">
      <w:pPr>
        <w:spacing w:line="240" w:lineRule="auto"/>
      </w:pPr>
      <w:r>
        <w:continuationSeparator/>
      </w:r>
    </w:p>
  </w:endnote>
  <w:endnote w:id="1">
    <w:p w14:paraId="2B36A182" w14:textId="53D158C7" w:rsidR="006015BA" w:rsidRDefault="006015BA">
      <w:pPr>
        <w:pStyle w:val="EndnoteText"/>
      </w:pPr>
      <w:r>
        <w:rPr>
          <w:rStyle w:val="EndnoteReference"/>
        </w:rPr>
        <w:endnoteRef/>
      </w:r>
      <w:r>
        <w:t xml:space="preserve"> Kenya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975D3E" w:rsidRDefault="000327F0" w:rsidP="000327F0">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33B7A66B" w14:textId="77777777" w:rsidR="00975D3E" w:rsidRPr="00975D3E" w:rsidRDefault="00975D3E"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E017581" w14:textId="77777777" w:rsidTr="005B4F41">
      <w:tc>
        <w:tcPr>
          <w:tcW w:w="4536" w:type="dxa"/>
          <w:vAlign w:val="bottom"/>
        </w:tcPr>
        <w:p w14:paraId="7C3D0463" w14:textId="77777777" w:rsidR="000C1D84" w:rsidRDefault="000C1D84" w:rsidP="005B4F41">
          <w:pPr>
            <w:pStyle w:val="Footer"/>
          </w:pPr>
        </w:p>
      </w:tc>
      <w:tc>
        <w:tcPr>
          <w:tcW w:w="3515" w:type="dxa"/>
          <w:tcMar>
            <w:left w:w="992" w:type="dxa"/>
          </w:tcMar>
          <w:vAlign w:val="bottom"/>
        </w:tcPr>
        <w:p w14:paraId="4BDE4093" w14:textId="77777777" w:rsidR="000C1D84" w:rsidRPr="00233F7F" w:rsidRDefault="000C1D84" w:rsidP="00233F7F">
          <w:pPr>
            <w:pStyle w:val="Footer"/>
          </w:pPr>
        </w:p>
      </w:tc>
      <w:tc>
        <w:tcPr>
          <w:tcW w:w="2494" w:type="dxa"/>
          <w:vAlign w:val="bottom"/>
        </w:tcPr>
        <w:p w14:paraId="286035EC" w14:textId="77777777" w:rsidR="000C1D84" w:rsidRPr="002503B1" w:rsidRDefault="000C1D84" w:rsidP="00233F7F">
          <w:pPr>
            <w:pStyle w:val="Footer"/>
            <w:rPr>
              <w:rFonts w:asciiTheme="majorHAnsi" w:hAnsiTheme="majorHAnsi"/>
              <w:b/>
              <w:bCs/>
            </w:rPr>
          </w:pPr>
        </w:p>
      </w:tc>
    </w:tr>
  </w:tbl>
  <w:p w14:paraId="69059660"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9B70" id="Graphic 7" o:spid="_x0000_s1026" alt="&quot;&quot;"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E2F2" w14:textId="77777777" w:rsidR="0066259E" w:rsidRDefault="0066259E" w:rsidP="002419DA">
      <w:pPr>
        <w:spacing w:line="240" w:lineRule="auto"/>
      </w:pPr>
      <w:r>
        <w:separator/>
      </w:r>
    </w:p>
  </w:footnote>
  <w:footnote w:type="continuationSeparator" w:id="0">
    <w:p w14:paraId="11A5EA82" w14:textId="77777777" w:rsidR="0066259E" w:rsidRDefault="0066259E" w:rsidP="002419DA">
      <w:pPr>
        <w:spacing w:line="240" w:lineRule="auto"/>
      </w:pPr>
      <w:r>
        <w:continuationSeparator/>
      </w:r>
    </w:p>
  </w:footnote>
  <w:footnote w:id="1">
    <w:p w14:paraId="3FB7AD80" w14:textId="180C3FC7" w:rsidR="00206981" w:rsidRDefault="00206981">
      <w:pPr>
        <w:pStyle w:val="FootnoteText"/>
      </w:pPr>
      <w:r>
        <w:rPr>
          <w:rStyle w:val="FootnoteReference"/>
        </w:rPr>
        <w:footnoteRef/>
      </w:r>
      <w:r w:rsidR="15F464DC">
        <w:t xml:space="preserve"> The Partnership Harmonised Indicators are quantitative indicators that have been developed based on the Partnership’s system signals. These system signals (also known as ‘signals of change’) are qualitative indicators that track whether the Partnership is moving the needle and starting to observe changes in the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46144108" w:rsidR="002419DA" w:rsidRDefault="00064CA3">
    <w:pPr>
      <w:pStyle w:val="Header"/>
    </w:pPr>
    <w:r>
      <mc:AlternateContent>
        <mc:Choice Requires="wps">
          <w:drawing>
            <wp:anchor distT="0" distB="0" distL="114300" distR="114300" simplePos="0" relativeHeight="251658244" behindDoc="0" locked="0" layoutInCell="1" allowOverlap="1" wp14:anchorId="4DFB86A7" wp14:editId="6AB8D622">
              <wp:simplePos x="0" y="0"/>
              <wp:positionH relativeFrom="column">
                <wp:posOffset>3064159</wp:posOffset>
              </wp:positionH>
              <wp:positionV relativeFrom="paragraph">
                <wp:posOffset>577053</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w:t>
                          </w:r>
                          <w:proofErr w:type="spellStart"/>
                          <w:r>
                            <w:rPr>
                              <w:rFonts w:asciiTheme="majorHAnsi" w:hAnsiTheme="majorHAnsi" w:cstheme="majorHAnsi"/>
                              <w:b/>
                              <w:bCs/>
                              <w:color w:val="375380" w:themeColor="text2"/>
                              <w:sz w:val="32"/>
                              <w:szCs w:val="32"/>
                            </w:rPr>
                            <w:t>ToR</w:t>
                          </w:r>
                          <w:proofErr w:type="spellEnd"/>
                          <w:r>
                            <w:rPr>
                              <w:rFonts w:asciiTheme="majorHAnsi" w:hAnsiTheme="majorHAnsi" w:cstheme="majorHAnsi"/>
                              <w:b/>
                              <w:bCs/>
                              <w:color w:val="375380" w:themeColor="text2"/>
                              <w:sz w:val="32"/>
                              <w:szCs w:val="3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241.25pt;margin-top:45.45pt;width:220.2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" fillcolor="white [3201]" stroked="f" strokeweight=".5pt">
              <v:textbox inset="1mm,1mm,1mm,1mm">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v:textbox>
            </v:shape>
          </w:pict>
        </mc:Fallback>
      </mc:AlternateContent>
    </w:r>
    <w:r w:rsidR="009128CE">
      <w:drawing>
        <wp:anchor distT="0" distB="0" distL="114300" distR="114300" simplePos="0" relativeHeight="251658242" behindDoc="0" locked="0" layoutInCell="1" allowOverlap="1" wp14:anchorId="3B286595" wp14:editId="71473E2C">
          <wp:simplePos x="0" y="0"/>
          <wp:positionH relativeFrom="page">
            <wp:posOffset>170132</wp:posOffset>
          </wp:positionH>
          <wp:positionV relativeFrom="page">
            <wp:posOffset>11913</wp:posOffset>
          </wp:positionV>
          <wp:extent cx="2231390" cy="1115695"/>
          <wp:effectExtent l="0" t="0" r="0" b="0"/>
          <wp:wrapNone/>
          <wp:docPr id="173641653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0D0B3D">
      <mc:AlternateContent>
        <mc:Choice Requires="wps">
          <w:drawing>
            <wp:anchor distT="0" distB="0" distL="114300" distR="114300" simplePos="0" relativeHeight="251658243"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F784D"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1711393313"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 w15:restartNumberingAfterBreak="0">
    <w:nsid w:val="0E2744B9"/>
    <w:multiLevelType w:val="hybridMultilevel"/>
    <w:tmpl w:val="2EF4B50E"/>
    <w:lvl w:ilvl="0" w:tplc="8B1E8094">
      <w:start w:val="1"/>
      <w:numFmt w:val="decimal"/>
      <w:lvlText w:val="%1."/>
      <w:lvlJc w:val="left"/>
      <w:pPr>
        <w:ind w:left="720" w:hanging="360"/>
      </w:pPr>
    </w:lvl>
    <w:lvl w:ilvl="1" w:tplc="123250A4">
      <w:start w:val="1"/>
      <w:numFmt w:val="lowerLetter"/>
      <w:lvlText w:val="%2."/>
      <w:lvlJc w:val="left"/>
      <w:pPr>
        <w:ind w:left="1440" w:hanging="360"/>
      </w:pPr>
    </w:lvl>
    <w:lvl w:ilvl="2" w:tplc="2A0455CE">
      <w:start w:val="1"/>
      <w:numFmt w:val="lowerRoman"/>
      <w:lvlText w:val="%3."/>
      <w:lvlJc w:val="right"/>
      <w:pPr>
        <w:ind w:left="2160" w:hanging="180"/>
      </w:pPr>
    </w:lvl>
    <w:lvl w:ilvl="3" w:tplc="15FA987C">
      <w:start w:val="1"/>
      <w:numFmt w:val="decimal"/>
      <w:lvlText w:val="%4."/>
      <w:lvlJc w:val="left"/>
      <w:pPr>
        <w:ind w:left="2880" w:hanging="360"/>
      </w:pPr>
    </w:lvl>
    <w:lvl w:ilvl="4" w:tplc="59BCFBBA">
      <w:start w:val="1"/>
      <w:numFmt w:val="lowerLetter"/>
      <w:lvlText w:val="%5."/>
      <w:lvlJc w:val="left"/>
      <w:pPr>
        <w:ind w:left="3600" w:hanging="360"/>
      </w:pPr>
    </w:lvl>
    <w:lvl w:ilvl="5" w:tplc="9A90092E">
      <w:start w:val="1"/>
      <w:numFmt w:val="lowerRoman"/>
      <w:lvlText w:val="%6."/>
      <w:lvlJc w:val="right"/>
      <w:pPr>
        <w:ind w:left="4320" w:hanging="180"/>
      </w:pPr>
    </w:lvl>
    <w:lvl w:ilvl="6" w:tplc="76588EF0">
      <w:start w:val="1"/>
      <w:numFmt w:val="decimal"/>
      <w:lvlText w:val="%7."/>
      <w:lvlJc w:val="left"/>
      <w:pPr>
        <w:ind w:left="5040" w:hanging="360"/>
      </w:pPr>
    </w:lvl>
    <w:lvl w:ilvl="7" w:tplc="25BAA810">
      <w:start w:val="1"/>
      <w:numFmt w:val="lowerLetter"/>
      <w:lvlText w:val="%8."/>
      <w:lvlJc w:val="left"/>
      <w:pPr>
        <w:ind w:left="5760" w:hanging="360"/>
      </w:pPr>
    </w:lvl>
    <w:lvl w:ilvl="8" w:tplc="FFA29E30">
      <w:start w:val="1"/>
      <w:numFmt w:val="lowerRoman"/>
      <w:lvlText w:val="%9."/>
      <w:lvlJc w:val="right"/>
      <w:pPr>
        <w:ind w:left="6480" w:hanging="180"/>
      </w:pPr>
    </w:lvl>
  </w:abstractNum>
  <w:abstractNum w:abstractNumId="2" w15:restartNumberingAfterBreak="0">
    <w:nsid w:val="11A17988"/>
    <w:multiLevelType w:val="multilevel"/>
    <w:tmpl w:val="68121924"/>
    <w:numStyleLink w:val="Koppenlijst"/>
  </w:abstractNum>
  <w:abstractNum w:abstractNumId="3" w15:restartNumberingAfterBreak="0">
    <w:nsid w:val="12910354"/>
    <w:multiLevelType w:val="hybridMultilevel"/>
    <w:tmpl w:val="C71271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9124E9"/>
    <w:multiLevelType w:val="hybridMultilevel"/>
    <w:tmpl w:val="72E06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6" w15:restartNumberingAfterBreak="0">
    <w:nsid w:val="20116045"/>
    <w:multiLevelType w:val="hybridMultilevel"/>
    <w:tmpl w:val="E9027B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24345E"/>
    <w:multiLevelType w:val="multilevel"/>
    <w:tmpl w:val="81E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2116B"/>
    <w:multiLevelType w:val="hybridMultilevel"/>
    <w:tmpl w:val="D6703BC8"/>
    <w:lvl w:ilvl="0" w:tplc="20000001">
      <w:start w:val="1"/>
      <w:numFmt w:val="bullet"/>
      <w:lvlText w:val=""/>
      <w:lvlJc w:val="left"/>
      <w:pPr>
        <w:ind w:left="766" w:hanging="360"/>
      </w:pPr>
      <w:rPr>
        <w:rFonts w:ascii="Symbol" w:hAnsi="Symbol" w:hint="default"/>
      </w:rPr>
    </w:lvl>
    <w:lvl w:ilvl="1" w:tplc="20000003" w:tentative="1">
      <w:start w:val="1"/>
      <w:numFmt w:val="bullet"/>
      <w:lvlText w:val="o"/>
      <w:lvlJc w:val="left"/>
      <w:pPr>
        <w:ind w:left="1486" w:hanging="360"/>
      </w:pPr>
      <w:rPr>
        <w:rFonts w:ascii="Courier New" w:hAnsi="Courier New" w:cs="Courier New" w:hint="default"/>
      </w:rPr>
    </w:lvl>
    <w:lvl w:ilvl="2" w:tplc="20000005" w:tentative="1">
      <w:start w:val="1"/>
      <w:numFmt w:val="bullet"/>
      <w:lvlText w:val=""/>
      <w:lvlJc w:val="left"/>
      <w:pPr>
        <w:ind w:left="2206" w:hanging="360"/>
      </w:pPr>
      <w:rPr>
        <w:rFonts w:ascii="Wingdings" w:hAnsi="Wingdings" w:hint="default"/>
      </w:rPr>
    </w:lvl>
    <w:lvl w:ilvl="3" w:tplc="20000001" w:tentative="1">
      <w:start w:val="1"/>
      <w:numFmt w:val="bullet"/>
      <w:lvlText w:val=""/>
      <w:lvlJc w:val="left"/>
      <w:pPr>
        <w:ind w:left="2926" w:hanging="360"/>
      </w:pPr>
      <w:rPr>
        <w:rFonts w:ascii="Symbol" w:hAnsi="Symbol" w:hint="default"/>
      </w:rPr>
    </w:lvl>
    <w:lvl w:ilvl="4" w:tplc="20000003" w:tentative="1">
      <w:start w:val="1"/>
      <w:numFmt w:val="bullet"/>
      <w:lvlText w:val="o"/>
      <w:lvlJc w:val="left"/>
      <w:pPr>
        <w:ind w:left="3646" w:hanging="360"/>
      </w:pPr>
      <w:rPr>
        <w:rFonts w:ascii="Courier New" w:hAnsi="Courier New" w:cs="Courier New" w:hint="default"/>
      </w:rPr>
    </w:lvl>
    <w:lvl w:ilvl="5" w:tplc="20000005" w:tentative="1">
      <w:start w:val="1"/>
      <w:numFmt w:val="bullet"/>
      <w:lvlText w:val=""/>
      <w:lvlJc w:val="left"/>
      <w:pPr>
        <w:ind w:left="4366" w:hanging="360"/>
      </w:pPr>
      <w:rPr>
        <w:rFonts w:ascii="Wingdings" w:hAnsi="Wingdings" w:hint="default"/>
      </w:rPr>
    </w:lvl>
    <w:lvl w:ilvl="6" w:tplc="20000001" w:tentative="1">
      <w:start w:val="1"/>
      <w:numFmt w:val="bullet"/>
      <w:lvlText w:val=""/>
      <w:lvlJc w:val="left"/>
      <w:pPr>
        <w:ind w:left="5086" w:hanging="360"/>
      </w:pPr>
      <w:rPr>
        <w:rFonts w:ascii="Symbol" w:hAnsi="Symbol" w:hint="default"/>
      </w:rPr>
    </w:lvl>
    <w:lvl w:ilvl="7" w:tplc="20000003" w:tentative="1">
      <w:start w:val="1"/>
      <w:numFmt w:val="bullet"/>
      <w:lvlText w:val="o"/>
      <w:lvlJc w:val="left"/>
      <w:pPr>
        <w:ind w:left="5806" w:hanging="360"/>
      </w:pPr>
      <w:rPr>
        <w:rFonts w:ascii="Courier New" w:hAnsi="Courier New" w:cs="Courier New" w:hint="default"/>
      </w:rPr>
    </w:lvl>
    <w:lvl w:ilvl="8" w:tplc="20000005" w:tentative="1">
      <w:start w:val="1"/>
      <w:numFmt w:val="bullet"/>
      <w:lvlText w:val=""/>
      <w:lvlJc w:val="left"/>
      <w:pPr>
        <w:ind w:left="6526" w:hanging="360"/>
      </w:pPr>
      <w:rPr>
        <w:rFonts w:ascii="Wingdings" w:hAnsi="Wingdings" w:hint="default"/>
      </w:rPr>
    </w:lvl>
  </w:abstractNum>
  <w:abstractNum w:abstractNumId="9" w15:restartNumberingAfterBreak="0">
    <w:nsid w:val="3DAA759F"/>
    <w:multiLevelType w:val="multilevel"/>
    <w:tmpl w:val="59D4A8E2"/>
    <w:numStyleLink w:val="Cijfers"/>
  </w:abstractNum>
  <w:abstractNum w:abstractNumId="10" w15:restartNumberingAfterBreak="0">
    <w:nsid w:val="46B710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1B46FB"/>
    <w:multiLevelType w:val="hybridMultilevel"/>
    <w:tmpl w:val="A182AB5C"/>
    <w:lvl w:ilvl="0" w:tplc="20000001">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12" w15:restartNumberingAfterBreak="0">
    <w:nsid w:val="491D181A"/>
    <w:multiLevelType w:val="hybridMultilevel"/>
    <w:tmpl w:val="BDDA0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069C41"/>
    <w:multiLevelType w:val="hybridMultilevel"/>
    <w:tmpl w:val="AF82903A"/>
    <w:lvl w:ilvl="0" w:tplc="AA1472C2">
      <w:start w:val="1"/>
      <w:numFmt w:val="bullet"/>
      <w:lvlText w:val=""/>
      <w:lvlJc w:val="left"/>
      <w:pPr>
        <w:ind w:left="720" w:hanging="360"/>
      </w:pPr>
      <w:rPr>
        <w:rFonts w:ascii="Symbol" w:hAnsi="Symbol" w:hint="default"/>
      </w:rPr>
    </w:lvl>
    <w:lvl w:ilvl="1" w:tplc="E448474E">
      <w:start w:val="1"/>
      <w:numFmt w:val="bullet"/>
      <w:lvlText w:val="o"/>
      <w:lvlJc w:val="left"/>
      <w:pPr>
        <w:ind w:left="1440" w:hanging="360"/>
      </w:pPr>
      <w:rPr>
        <w:rFonts w:ascii="Courier New" w:hAnsi="Courier New" w:hint="default"/>
      </w:rPr>
    </w:lvl>
    <w:lvl w:ilvl="2" w:tplc="EA66F062">
      <w:start w:val="1"/>
      <w:numFmt w:val="bullet"/>
      <w:lvlText w:val=""/>
      <w:lvlJc w:val="left"/>
      <w:pPr>
        <w:ind w:left="2160" w:hanging="360"/>
      </w:pPr>
      <w:rPr>
        <w:rFonts w:ascii="Wingdings" w:hAnsi="Wingdings" w:hint="default"/>
      </w:rPr>
    </w:lvl>
    <w:lvl w:ilvl="3" w:tplc="A5D6859C">
      <w:start w:val="1"/>
      <w:numFmt w:val="bullet"/>
      <w:lvlText w:val=""/>
      <w:lvlJc w:val="left"/>
      <w:pPr>
        <w:ind w:left="2880" w:hanging="360"/>
      </w:pPr>
      <w:rPr>
        <w:rFonts w:ascii="Symbol" w:hAnsi="Symbol" w:hint="default"/>
      </w:rPr>
    </w:lvl>
    <w:lvl w:ilvl="4" w:tplc="5ABE7F8C">
      <w:start w:val="1"/>
      <w:numFmt w:val="bullet"/>
      <w:lvlText w:val="o"/>
      <w:lvlJc w:val="left"/>
      <w:pPr>
        <w:ind w:left="3600" w:hanging="360"/>
      </w:pPr>
      <w:rPr>
        <w:rFonts w:ascii="Courier New" w:hAnsi="Courier New" w:hint="default"/>
      </w:rPr>
    </w:lvl>
    <w:lvl w:ilvl="5" w:tplc="91D2A3EC">
      <w:start w:val="1"/>
      <w:numFmt w:val="bullet"/>
      <w:lvlText w:val=""/>
      <w:lvlJc w:val="left"/>
      <w:pPr>
        <w:ind w:left="4320" w:hanging="360"/>
      </w:pPr>
      <w:rPr>
        <w:rFonts w:ascii="Wingdings" w:hAnsi="Wingdings" w:hint="default"/>
      </w:rPr>
    </w:lvl>
    <w:lvl w:ilvl="6" w:tplc="11D2F830">
      <w:start w:val="1"/>
      <w:numFmt w:val="bullet"/>
      <w:lvlText w:val=""/>
      <w:lvlJc w:val="left"/>
      <w:pPr>
        <w:ind w:left="5040" w:hanging="360"/>
      </w:pPr>
      <w:rPr>
        <w:rFonts w:ascii="Symbol" w:hAnsi="Symbol" w:hint="default"/>
      </w:rPr>
    </w:lvl>
    <w:lvl w:ilvl="7" w:tplc="01B03956">
      <w:start w:val="1"/>
      <w:numFmt w:val="bullet"/>
      <w:lvlText w:val="o"/>
      <w:lvlJc w:val="left"/>
      <w:pPr>
        <w:ind w:left="5760" w:hanging="360"/>
      </w:pPr>
      <w:rPr>
        <w:rFonts w:ascii="Courier New" w:hAnsi="Courier New" w:hint="default"/>
      </w:rPr>
    </w:lvl>
    <w:lvl w:ilvl="8" w:tplc="F89287E6">
      <w:start w:val="1"/>
      <w:numFmt w:val="bullet"/>
      <w:lvlText w:val=""/>
      <w:lvlJc w:val="left"/>
      <w:pPr>
        <w:ind w:left="6480" w:hanging="360"/>
      </w:pPr>
      <w:rPr>
        <w:rFonts w:ascii="Wingdings" w:hAnsi="Wingdings" w:hint="default"/>
      </w:rPr>
    </w:lvl>
  </w:abstractNum>
  <w:abstractNum w:abstractNumId="14" w15:restartNumberingAfterBreak="0">
    <w:nsid w:val="7146580B"/>
    <w:multiLevelType w:val="hybridMultilevel"/>
    <w:tmpl w:val="ABFA0E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6" w15:restartNumberingAfterBreak="0">
    <w:nsid w:val="76BC6871"/>
    <w:multiLevelType w:val="multilevel"/>
    <w:tmpl w:val="1DA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24473"/>
    <w:multiLevelType w:val="hybridMultilevel"/>
    <w:tmpl w:val="EE96B1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63096073">
    <w:abstractNumId w:val="1"/>
  </w:num>
  <w:num w:numId="2" w16cid:durableId="1735856782">
    <w:abstractNumId w:val="13"/>
  </w:num>
  <w:num w:numId="3" w16cid:durableId="424227514">
    <w:abstractNumId w:val="5"/>
  </w:num>
  <w:num w:numId="4" w16cid:durableId="616104099">
    <w:abstractNumId w:val="0"/>
  </w:num>
  <w:num w:numId="5" w16cid:durableId="1096902998">
    <w:abstractNumId w:val="15"/>
  </w:num>
  <w:num w:numId="6" w16cid:durableId="610670841">
    <w:abstractNumId w:val="5"/>
  </w:num>
  <w:num w:numId="7" w16cid:durableId="49766568">
    <w:abstractNumId w:val="9"/>
  </w:num>
  <w:num w:numId="8" w16cid:durableId="36973620">
    <w:abstractNumId w:val="2"/>
  </w:num>
  <w:num w:numId="9" w16cid:durableId="867447762">
    <w:abstractNumId w:val="12"/>
  </w:num>
  <w:num w:numId="10" w16cid:durableId="1542744022">
    <w:abstractNumId w:val="8"/>
  </w:num>
  <w:num w:numId="11" w16cid:durableId="1808665760">
    <w:abstractNumId w:val="3"/>
  </w:num>
  <w:num w:numId="12" w16cid:durableId="391395505">
    <w:abstractNumId w:val="6"/>
  </w:num>
  <w:num w:numId="13" w16cid:durableId="485324531">
    <w:abstractNumId w:val="2"/>
  </w:num>
  <w:num w:numId="14" w16cid:durableId="868107738">
    <w:abstractNumId w:val="7"/>
  </w:num>
  <w:num w:numId="15" w16cid:durableId="1729723558">
    <w:abstractNumId w:val="4"/>
  </w:num>
  <w:num w:numId="16" w16cid:durableId="773668491">
    <w:abstractNumId w:val="10"/>
  </w:num>
  <w:num w:numId="17" w16cid:durableId="1251279657">
    <w:abstractNumId w:val="14"/>
  </w:num>
  <w:num w:numId="18" w16cid:durableId="373428070">
    <w:abstractNumId w:val="17"/>
  </w:num>
  <w:num w:numId="19" w16cid:durableId="1962221898">
    <w:abstractNumId w:val="2"/>
  </w:num>
  <w:num w:numId="20" w16cid:durableId="1245459212">
    <w:abstractNumId w:val="16"/>
  </w:num>
  <w:num w:numId="21" w16cid:durableId="50660343">
    <w:abstractNumId w:val="11"/>
  </w:num>
  <w:num w:numId="22" w16cid:durableId="7866974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00230"/>
    <w:rsid w:val="00003831"/>
    <w:rsid w:val="000067E6"/>
    <w:rsid w:val="00006E46"/>
    <w:rsid w:val="00006ECB"/>
    <w:rsid w:val="00007167"/>
    <w:rsid w:val="00010358"/>
    <w:rsid w:val="00010DBC"/>
    <w:rsid w:val="00011D65"/>
    <w:rsid w:val="000122AB"/>
    <w:rsid w:val="000126EE"/>
    <w:rsid w:val="00012833"/>
    <w:rsid w:val="00013990"/>
    <w:rsid w:val="00014E98"/>
    <w:rsid w:val="000159E8"/>
    <w:rsid w:val="00015B83"/>
    <w:rsid w:val="0001768A"/>
    <w:rsid w:val="0001787C"/>
    <w:rsid w:val="00020DD0"/>
    <w:rsid w:val="00023315"/>
    <w:rsid w:val="00023598"/>
    <w:rsid w:val="00023B75"/>
    <w:rsid w:val="0002431E"/>
    <w:rsid w:val="00024358"/>
    <w:rsid w:val="00024A18"/>
    <w:rsid w:val="00025528"/>
    <w:rsid w:val="00025960"/>
    <w:rsid w:val="00026820"/>
    <w:rsid w:val="00026C9E"/>
    <w:rsid w:val="00027A1C"/>
    <w:rsid w:val="00027F66"/>
    <w:rsid w:val="00030769"/>
    <w:rsid w:val="00031506"/>
    <w:rsid w:val="000327F0"/>
    <w:rsid w:val="00032C93"/>
    <w:rsid w:val="00034762"/>
    <w:rsid w:val="00034F1D"/>
    <w:rsid w:val="00035622"/>
    <w:rsid w:val="00036440"/>
    <w:rsid w:val="000365CB"/>
    <w:rsid w:val="00036C1D"/>
    <w:rsid w:val="0003736D"/>
    <w:rsid w:val="00037BD0"/>
    <w:rsid w:val="00041319"/>
    <w:rsid w:val="00043CC6"/>
    <w:rsid w:val="0004480A"/>
    <w:rsid w:val="00044DF1"/>
    <w:rsid w:val="00044E03"/>
    <w:rsid w:val="00045774"/>
    <w:rsid w:val="00045A18"/>
    <w:rsid w:val="000466A8"/>
    <w:rsid w:val="000469D4"/>
    <w:rsid w:val="000473F0"/>
    <w:rsid w:val="00047BCE"/>
    <w:rsid w:val="00047EC8"/>
    <w:rsid w:val="00051A14"/>
    <w:rsid w:val="00051B20"/>
    <w:rsid w:val="00051BEA"/>
    <w:rsid w:val="00052318"/>
    <w:rsid w:val="00052626"/>
    <w:rsid w:val="000526D0"/>
    <w:rsid w:val="000536A4"/>
    <w:rsid w:val="00054E2D"/>
    <w:rsid w:val="0005570D"/>
    <w:rsid w:val="00055D25"/>
    <w:rsid w:val="00056220"/>
    <w:rsid w:val="00056F18"/>
    <w:rsid w:val="000570D5"/>
    <w:rsid w:val="0005781A"/>
    <w:rsid w:val="00061C26"/>
    <w:rsid w:val="000649BB"/>
    <w:rsid w:val="00064CA3"/>
    <w:rsid w:val="000665CB"/>
    <w:rsid w:val="000676D1"/>
    <w:rsid w:val="0006797F"/>
    <w:rsid w:val="00070ED6"/>
    <w:rsid w:val="0007170C"/>
    <w:rsid w:val="00071E26"/>
    <w:rsid w:val="00072112"/>
    <w:rsid w:val="00072761"/>
    <w:rsid w:val="00073027"/>
    <w:rsid w:val="000733B5"/>
    <w:rsid w:val="000740A6"/>
    <w:rsid w:val="00077BD0"/>
    <w:rsid w:val="0008175E"/>
    <w:rsid w:val="00082FEC"/>
    <w:rsid w:val="000833A1"/>
    <w:rsid w:val="0008411A"/>
    <w:rsid w:val="00084CF9"/>
    <w:rsid w:val="000850C1"/>
    <w:rsid w:val="00085752"/>
    <w:rsid w:val="000857F1"/>
    <w:rsid w:val="00085BDB"/>
    <w:rsid w:val="00085BF4"/>
    <w:rsid w:val="00087678"/>
    <w:rsid w:val="0009158E"/>
    <w:rsid w:val="00092170"/>
    <w:rsid w:val="0009243C"/>
    <w:rsid w:val="000957A4"/>
    <w:rsid w:val="000A14FF"/>
    <w:rsid w:val="000A17CF"/>
    <w:rsid w:val="000A1E48"/>
    <w:rsid w:val="000A2ABA"/>
    <w:rsid w:val="000A506B"/>
    <w:rsid w:val="000A5577"/>
    <w:rsid w:val="000A5D60"/>
    <w:rsid w:val="000A7497"/>
    <w:rsid w:val="000B0116"/>
    <w:rsid w:val="000B088C"/>
    <w:rsid w:val="000B12CB"/>
    <w:rsid w:val="000B1666"/>
    <w:rsid w:val="000B167B"/>
    <w:rsid w:val="000B2690"/>
    <w:rsid w:val="000B33E1"/>
    <w:rsid w:val="000B36C3"/>
    <w:rsid w:val="000B38ED"/>
    <w:rsid w:val="000B3B1D"/>
    <w:rsid w:val="000B42C0"/>
    <w:rsid w:val="000B51AA"/>
    <w:rsid w:val="000B5BD2"/>
    <w:rsid w:val="000B5C08"/>
    <w:rsid w:val="000B6520"/>
    <w:rsid w:val="000B6A5F"/>
    <w:rsid w:val="000B7CB8"/>
    <w:rsid w:val="000C1D84"/>
    <w:rsid w:val="000C20B9"/>
    <w:rsid w:val="000C40E6"/>
    <w:rsid w:val="000D0B3D"/>
    <w:rsid w:val="000D0F73"/>
    <w:rsid w:val="000D213F"/>
    <w:rsid w:val="000D2202"/>
    <w:rsid w:val="000D2488"/>
    <w:rsid w:val="000D2495"/>
    <w:rsid w:val="000D338D"/>
    <w:rsid w:val="000D34C5"/>
    <w:rsid w:val="000D4F2A"/>
    <w:rsid w:val="000D58B7"/>
    <w:rsid w:val="000D67D4"/>
    <w:rsid w:val="000D6E69"/>
    <w:rsid w:val="000D6E88"/>
    <w:rsid w:val="000D7A64"/>
    <w:rsid w:val="000E0765"/>
    <w:rsid w:val="000E1033"/>
    <w:rsid w:val="000E1484"/>
    <w:rsid w:val="000E221A"/>
    <w:rsid w:val="000E46CA"/>
    <w:rsid w:val="000E5482"/>
    <w:rsid w:val="000E6D22"/>
    <w:rsid w:val="000F0D7D"/>
    <w:rsid w:val="000F2639"/>
    <w:rsid w:val="000F3337"/>
    <w:rsid w:val="000F3896"/>
    <w:rsid w:val="000F42DB"/>
    <w:rsid w:val="000F5457"/>
    <w:rsid w:val="000F64F8"/>
    <w:rsid w:val="000F680E"/>
    <w:rsid w:val="000F7AE3"/>
    <w:rsid w:val="001028D4"/>
    <w:rsid w:val="0010497E"/>
    <w:rsid w:val="0010505B"/>
    <w:rsid w:val="00110854"/>
    <w:rsid w:val="00111E9E"/>
    <w:rsid w:val="001123FC"/>
    <w:rsid w:val="001126CB"/>
    <w:rsid w:val="00112A89"/>
    <w:rsid w:val="00112B63"/>
    <w:rsid w:val="001135D6"/>
    <w:rsid w:val="001139B3"/>
    <w:rsid w:val="00114936"/>
    <w:rsid w:val="0011658C"/>
    <w:rsid w:val="001171E9"/>
    <w:rsid w:val="0011756F"/>
    <w:rsid w:val="001178A2"/>
    <w:rsid w:val="00117950"/>
    <w:rsid w:val="00117C0D"/>
    <w:rsid w:val="00117EC9"/>
    <w:rsid w:val="0012169F"/>
    <w:rsid w:val="001223C6"/>
    <w:rsid w:val="00122E40"/>
    <w:rsid w:val="00127748"/>
    <w:rsid w:val="00127EDE"/>
    <w:rsid w:val="001301F6"/>
    <w:rsid w:val="00130ACA"/>
    <w:rsid w:val="0013181F"/>
    <w:rsid w:val="00136518"/>
    <w:rsid w:val="00137570"/>
    <w:rsid w:val="00142542"/>
    <w:rsid w:val="00142CA8"/>
    <w:rsid w:val="0014350F"/>
    <w:rsid w:val="00146F4B"/>
    <w:rsid w:val="00147EE6"/>
    <w:rsid w:val="001509EB"/>
    <w:rsid w:val="00150A29"/>
    <w:rsid w:val="00151BE3"/>
    <w:rsid w:val="00151C45"/>
    <w:rsid w:val="00152A0E"/>
    <w:rsid w:val="00152FB3"/>
    <w:rsid w:val="00153239"/>
    <w:rsid w:val="0015391A"/>
    <w:rsid w:val="001544BE"/>
    <w:rsid w:val="001549E0"/>
    <w:rsid w:val="0015527E"/>
    <w:rsid w:val="001560EB"/>
    <w:rsid w:val="001562AC"/>
    <w:rsid w:val="00156891"/>
    <w:rsid w:val="00157CC2"/>
    <w:rsid w:val="001615C9"/>
    <w:rsid w:val="001618D4"/>
    <w:rsid w:val="0016419A"/>
    <w:rsid w:val="00164793"/>
    <w:rsid w:val="0016494C"/>
    <w:rsid w:val="00166380"/>
    <w:rsid w:val="0016665C"/>
    <w:rsid w:val="00170699"/>
    <w:rsid w:val="00173195"/>
    <w:rsid w:val="001732AF"/>
    <w:rsid w:val="00173617"/>
    <w:rsid w:val="00175F6E"/>
    <w:rsid w:val="00177C12"/>
    <w:rsid w:val="00180DE7"/>
    <w:rsid w:val="001816E8"/>
    <w:rsid w:val="00192238"/>
    <w:rsid w:val="00193D73"/>
    <w:rsid w:val="00194584"/>
    <w:rsid w:val="0019678B"/>
    <w:rsid w:val="001A107A"/>
    <w:rsid w:val="001A28E4"/>
    <w:rsid w:val="001A3CB0"/>
    <w:rsid w:val="001A4ADE"/>
    <w:rsid w:val="001A4CC4"/>
    <w:rsid w:val="001A57A4"/>
    <w:rsid w:val="001A61EF"/>
    <w:rsid w:val="001A6422"/>
    <w:rsid w:val="001A65BD"/>
    <w:rsid w:val="001A71DE"/>
    <w:rsid w:val="001A7CDD"/>
    <w:rsid w:val="001B0787"/>
    <w:rsid w:val="001B0B69"/>
    <w:rsid w:val="001B0D83"/>
    <w:rsid w:val="001B4A21"/>
    <w:rsid w:val="001B5263"/>
    <w:rsid w:val="001B5D30"/>
    <w:rsid w:val="001C03BA"/>
    <w:rsid w:val="001C1928"/>
    <w:rsid w:val="001C1BFA"/>
    <w:rsid w:val="001C1DC4"/>
    <w:rsid w:val="001C20C5"/>
    <w:rsid w:val="001C3400"/>
    <w:rsid w:val="001C3440"/>
    <w:rsid w:val="001C42E9"/>
    <w:rsid w:val="001C490F"/>
    <w:rsid w:val="001C4F7D"/>
    <w:rsid w:val="001C5039"/>
    <w:rsid w:val="001C6738"/>
    <w:rsid w:val="001C780B"/>
    <w:rsid w:val="001D00CB"/>
    <w:rsid w:val="001D155E"/>
    <w:rsid w:val="001D1E04"/>
    <w:rsid w:val="001D3570"/>
    <w:rsid w:val="001D3AB6"/>
    <w:rsid w:val="001E0787"/>
    <w:rsid w:val="001E1E78"/>
    <w:rsid w:val="001E1E83"/>
    <w:rsid w:val="001E6468"/>
    <w:rsid w:val="001E6514"/>
    <w:rsid w:val="001E6D82"/>
    <w:rsid w:val="001E6FAC"/>
    <w:rsid w:val="001E77EF"/>
    <w:rsid w:val="001E7C29"/>
    <w:rsid w:val="001F03B6"/>
    <w:rsid w:val="001F1EE6"/>
    <w:rsid w:val="001F1EF7"/>
    <w:rsid w:val="001F50CA"/>
    <w:rsid w:val="001F745D"/>
    <w:rsid w:val="002005E9"/>
    <w:rsid w:val="00203874"/>
    <w:rsid w:val="00205B25"/>
    <w:rsid w:val="00205CDB"/>
    <w:rsid w:val="00206981"/>
    <w:rsid w:val="00207B67"/>
    <w:rsid w:val="00210107"/>
    <w:rsid w:val="0021096C"/>
    <w:rsid w:val="002109B6"/>
    <w:rsid w:val="00212DDE"/>
    <w:rsid w:val="00213227"/>
    <w:rsid w:val="002133B1"/>
    <w:rsid w:val="00215775"/>
    <w:rsid w:val="00221494"/>
    <w:rsid w:val="00221A9C"/>
    <w:rsid w:val="00222EA5"/>
    <w:rsid w:val="00224F50"/>
    <w:rsid w:val="002260A3"/>
    <w:rsid w:val="00226246"/>
    <w:rsid w:val="00227D7B"/>
    <w:rsid w:val="00230168"/>
    <w:rsid w:val="002328FA"/>
    <w:rsid w:val="002338E4"/>
    <w:rsid w:val="00233F7F"/>
    <w:rsid w:val="002341C0"/>
    <w:rsid w:val="00234CB0"/>
    <w:rsid w:val="00234D28"/>
    <w:rsid w:val="00234DB4"/>
    <w:rsid w:val="002355B2"/>
    <w:rsid w:val="00235677"/>
    <w:rsid w:val="002404DF"/>
    <w:rsid w:val="002419DA"/>
    <w:rsid w:val="002445B6"/>
    <w:rsid w:val="00245C6F"/>
    <w:rsid w:val="00246333"/>
    <w:rsid w:val="002470C8"/>
    <w:rsid w:val="00247CE2"/>
    <w:rsid w:val="002503B1"/>
    <w:rsid w:val="00250F2F"/>
    <w:rsid w:val="00251185"/>
    <w:rsid w:val="0025281D"/>
    <w:rsid w:val="00252B26"/>
    <w:rsid w:val="00253467"/>
    <w:rsid w:val="00254A3C"/>
    <w:rsid w:val="00254D31"/>
    <w:rsid w:val="00257F57"/>
    <w:rsid w:val="00260E24"/>
    <w:rsid w:val="00260E7C"/>
    <w:rsid w:val="0026194E"/>
    <w:rsid w:val="00261D1E"/>
    <w:rsid w:val="00261FF8"/>
    <w:rsid w:val="00262072"/>
    <w:rsid w:val="002623EB"/>
    <w:rsid w:val="00262A38"/>
    <w:rsid w:val="00262A58"/>
    <w:rsid w:val="0026330F"/>
    <w:rsid w:val="0026334B"/>
    <w:rsid w:val="00263C57"/>
    <w:rsid w:val="00264497"/>
    <w:rsid w:val="002644B3"/>
    <w:rsid w:val="00264863"/>
    <w:rsid w:val="002670C8"/>
    <w:rsid w:val="00267583"/>
    <w:rsid w:val="00267F9D"/>
    <w:rsid w:val="0027202A"/>
    <w:rsid w:val="00273698"/>
    <w:rsid w:val="00274172"/>
    <w:rsid w:val="00274907"/>
    <w:rsid w:val="002759A6"/>
    <w:rsid w:val="002763FB"/>
    <w:rsid w:val="002774A3"/>
    <w:rsid w:val="00277A3E"/>
    <w:rsid w:val="00277CE1"/>
    <w:rsid w:val="00280055"/>
    <w:rsid w:val="00280965"/>
    <w:rsid w:val="00281CA4"/>
    <w:rsid w:val="002853BB"/>
    <w:rsid w:val="002857A0"/>
    <w:rsid w:val="00286039"/>
    <w:rsid w:val="00286B03"/>
    <w:rsid w:val="00290CC2"/>
    <w:rsid w:val="002911E6"/>
    <w:rsid w:val="00291944"/>
    <w:rsid w:val="00291ADF"/>
    <w:rsid w:val="00291EF0"/>
    <w:rsid w:val="00292572"/>
    <w:rsid w:val="00292A6A"/>
    <w:rsid w:val="002931D5"/>
    <w:rsid w:val="00293B3F"/>
    <w:rsid w:val="00293E3C"/>
    <w:rsid w:val="002943F4"/>
    <w:rsid w:val="00294E59"/>
    <w:rsid w:val="002958F1"/>
    <w:rsid w:val="00296D9B"/>
    <w:rsid w:val="00297186"/>
    <w:rsid w:val="00297A92"/>
    <w:rsid w:val="002A02CC"/>
    <w:rsid w:val="002A04CC"/>
    <w:rsid w:val="002A06EF"/>
    <w:rsid w:val="002A0B68"/>
    <w:rsid w:val="002A14F2"/>
    <w:rsid w:val="002A1871"/>
    <w:rsid w:val="002A2DF4"/>
    <w:rsid w:val="002A3129"/>
    <w:rsid w:val="002A46AA"/>
    <w:rsid w:val="002A695E"/>
    <w:rsid w:val="002A6A03"/>
    <w:rsid w:val="002A6DE0"/>
    <w:rsid w:val="002A7989"/>
    <w:rsid w:val="002B1A56"/>
    <w:rsid w:val="002B1E02"/>
    <w:rsid w:val="002B316B"/>
    <w:rsid w:val="002B47A8"/>
    <w:rsid w:val="002B4958"/>
    <w:rsid w:val="002B5132"/>
    <w:rsid w:val="002B5774"/>
    <w:rsid w:val="002B59E8"/>
    <w:rsid w:val="002B6142"/>
    <w:rsid w:val="002B614B"/>
    <w:rsid w:val="002B67A6"/>
    <w:rsid w:val="002B6B02"/>
    <w:rsid w:val="002B7124"/>
    <w:rsid w:val="002B7A39"/>
    <w:rsid w:val="002B7F7E"/>
    <w:rsid w:val="002C0B50"/>
    <w:rsid w:val="002C26C1"/>
    <w:rsid w:val="002C4335"/>
    <w:rsid w:val="002C6145"/>
    <w:rsid w:val="002C6EFA"/>
    <w:rsid w:val="002C781C"/>
    <w:rsid w:val="002D0693"/>
    <w:rsid w:val="002D1C5A"/>
    <w:rsid w:val="002D1DA1"/>
    <w:rsid w:val="002D2417"/>
    <w:rsid w:val="002D4123"/>
    <w:rsid w:val="002D4B9B"/>
    <w:rsid w:val="002D4DAD"/>
    <w:rsid w:val="002D7310"/>
    <w:rsid w:val="002E0392"/>
    <w:rsid w:val="002E0B56"/>
    <w:rsid w:val="002E197F"/>
    <w:rsid w:val="002E323D"/>
    <w:rsid w:val="002E7174"/>
    <w:rsid w:val="002E76EC"/>
    <w:rsid w:val="002F028C"/>
    <w:rsid w:val="002F0E78"/>
    <w:rsid w:val="002F1486"/>
    <w:rsid w:val="002F3A15"/>
    <w:rsid w:val="002F4714"/>
    <w:rsid w:val="002F48C0"/>
    <w:rsid w:val="002F5C44"/>
    <w:rsid w:val="002F636F"/>
    <w:rsid w:val="0030159D"/>
    <w:rsid w:val="00302B01"/>
    <w:rsid w:val="003030B9"/>
    <w:rsid w:val="00303738"/>
    <w:rsid w:val="003037CA"/>
    <w:rsid w:val="003042FE"/>
    <w:rsid w:val="00305954"/>
    <w:rsid w:val="003060DB"/>
    <w:rsid w:val="00306FBE"/>
    <w:rsid w:val="00307302"/>
    <w:rsid w:val="003124C0"/>
    <w:rsid w:val="00313805"/>
    <w:rsid w:val="0031540B"/>
    <w:rsid w:val="00315481"/>
    <w:rsid w:val="003162F3"/>
    <w:rsid w:val="00316D45"/>
    <w:rsid w:val="00317ADD"/>
    <w:rsid w:val="00320587"/>
    <w:rsid w:val="003205BE"/>
    <w:rsid w:val="00321312"/>
    <w:rsid w:val="00321999"/>
    <w:rsid w:val="00322B03"/>
    <w:rsid w:val="00324145"/>
    <w:rsid w:val="003241E9"/>
    <w:rsid w:val="00324D3A"/>
    <w:rsid w:val="00325256"/>
    <w:rsid w:val="00330AF6"/>
    <w:rsid w:val="003345AF"/>
    <w:rsid w:val="00334BDD"/>
    <w:rsid w:val="00336EF3"/>
    <w:rsid w:val="003403DD"/>
    <w:rsid w:val="00340B28"/>
    <w:rsid w:val="0034188E"/>
    <w:rsid w:val="003418A0"/>
    <w:rsid w:val="00345912"/>
    <w:rsid w:val="003476A4"/>
    <w:rsid w:val="00350067"/>
    <w:rsid w:val="00351661"/>
    <w:rsid w:val="0035168A"/>
    <w:rsid w:val="003520BC"/>
    <w:rsid w:val="00352511"/>
    <w:rsid w:val="00352A41"/>
    <w:rsid w:val="003535ED"/>
    <w:rsid w:val="00353BCF"/>
    <w:rsid w:val="0035467D"/>
    <w:rsid w:val="0035471B"/>
    <w:rsid w:val="00354A63"/>
    <w:rsid w:val="0035606B"/>
    <w:rsid w:val="00356CC0"/>
    <w:rsid w:val="0036075A"/>
    <w:rsid w:val="00360E42"/>
    <w:rsid w:val="0036136E"/>
    <w:rsid w:val="003625C3"/>
    <w:rsid w:val="00362C78"/>
    <w:rsid w:val="0036420A"/>
    <w:rsid w:val="00365AC2"/>
    <w:rsid w:val="003665D7"/>
    <w:rsid w:val="00366905"/>
    <w:rsid w:val="00370164"/>
    <w:rsid w:val="0037099B"/>
    <w:rsid w:val="003723AC"/>
    <w:rsid w:val="00372F39"/>
    <w:rsid w:val="0037303E"/>
    <w:rsid w:val="00373D40"/>
    <w:rsid w:val="00373D97"/>
    <w:rsid w:val="003765D8"/>
    <w:rsid w:val="00377C59"/>
    <w:rsid w:val="003801E3"/>
    <w:rsid w:val="00380646"/>
    <w:rsid w:val="00381F9E"/>
    <w:rsid w:val="00383CCC"/>
    <w:rsid w:val="003845A7"/>
    <w:rsid w:val="0038490E"/>
    <w:rsid w:val="0038520A"/>
    <w:rsid w:val="00385900"/>
    <w:rsid w:val="00386367"/>
    <w:rsid w:val="00386D66"/>
    <w:rsid w:val="00391E51"/>
    <w:rsid w:val="00392D4A"/>
    <w:rsid w:val="00393D79"/>
    <w:rsid w:val="0039537A"/>
    <w:rsid w:val="0039596B"/>
    <w:rsid w:val="00396B99"/>
    <w:rsid w:val="00397056"/>
    <w:rsid w:val="003A0375"/>
    <w:rsid w:val="003A0FB8"/>
    <w:rsid w:val="003A1665"/>
    <w:rsid w:val="003A3DFA"/>
    <w:rsid w:val="003A4B1D"/>
    <w:rsid w:val="003A596E"/>
    <w:rsid w:val="003A65FB"/>
    <w:rsid w:val="003A67D7"/>
    <w:rsid w:val="003B0FED"/>
    <w:rsid w:val="003B10F3"/>
    <w:rsid w:val="003B1310"/>
    <w:rsid w:val="003B16FB"/>
    <w:rsid w:val="003B3233"/>
    <w:rsid w:val="003B53BB"/>
    <w:rsid w:val="003B61D7"/>
    <w:rsid w:val="003B6CF8"/>
    <w:rsid w:val="003B6DC5"/>
    <w:rsid w:val="003C070A"/>
    <w:rsid w:val="003C0E0C"/>
    <w:rsid w:val="003C0F1E"/>
    <w:rsid w:val="003C22FF"/>
    <w:rsid w:val="003C3D93"/>
    <w:rsid w:val="003C46D6"/>
    <w:rsid w:val="003C5794"/>
    <w:rsid w:val="003C596C"/>
    <w:rsid w:val="003C5D7B"/>
    <w:rsid w:val="003C65A4"/>
    <w:rsid w:val="003C7585"/>
    <w:rsid w:val="003C7EF5"/>
    <w:rsid w:val="003D0B19"/>
    <w:rsid w:val="003D17D2"/>
    <w:rsid w:val="003D197C"/>
    <w:rsid w:val="003D1FE9"/>
    <w:rsid w:val="003D1FF3"/>
    <w:rsid w:val="003D304E"/>
    <w:rsid w:val="003D3DA3"/>
    <w:rsid w:val="003D4397"/>
    <w:rsid w:val="003D57C7"/>
    <w:rsid w:val="003D63F0"/>
    <w:rsid w:val="003D6D89"/>
    <w:rsid w:val="003D753D"/>
    <w:rsid w:val="003E0060"/>
    <w:rsid w:val="003E0D24"/>
    <w:rsid w:val="003E103D"/>
    <w:rsid w:val="003E1A3C"/>
    <w:rsid w:val="003E4B6F"/>
    <w:rsid w:val="003E4EC4"/>
    <w:rsid w:val="003E54F8"/>
    <w:rsid w:val="003E5C90"/>
    <w:rsid w:val="003E6910"/>
    <w:rsid w:val="003E7D58"/>
    <w:rsid w:val="003F2182"/>
    <w:rsid w:val="003F3AFC"/>
    <w:rsid w:val="003F519F"/>
    <w:rsid w:val="003F6F66"/>
    <w:rsid w:val="003F75EF"/>
    <w:rsid w:val="004002E7"/>
    <w:rsid w:val="004011CA"/>
    <w:rsid w:val="00401D79"/>
    <w:rsid w:val="00404371"/>
    <w:rsid w:val="0040557F"/>
    <w:rsid w:val="00406C92"/>
    <w:rsid w:val="00406FBD"/>
    <w:rsid w:val="00407AB8"/>
    <w:rsid w:val="00411ABE"/>
    <w:rsid w:val="0041254C"/>
    <w:rsid w:val="00412798"/>
    <w:rsid w:val="00412A3B"/>
    <w:rsid w:val="00414DB0"/>
    <w:rsid w:val="00417208"/>
    <w:rsid w:val="0042083F"/>
    <w:rsid w:val="00421EB0"/>
    <w:rsid w:val="00422041"/>
    <w:rsid w:val="00423901"/>
    <w:rsid w:val="004258CC"/>
    <w:rsid w:val="00427B48"/>
    <w:rsid w:val="00427B77"/>
    <w:rsid w:val="00430B64"/>
    <w:rsid w:val="00430E6A"/>
    <w:rsid w:val="00430FC0"/>
    <w:rsid w:val="00431949"/>
    <w:rsid w:val="004320AE"/>
    <w:rsid w:val="00432111"/>
    <w:rsid w:val="0043279C"/>
    <w:rsid w:val="004339D1"/>
    <w:rsid w:val="00433C3F"/>
    <w:rsid w:val="00434782"/>
    <w:rsid w:val="004356D8"/>
    <w:rsid w:val="00435FE2"/>
    <w:rsid w:val="0043614B"/>
    <w:rsid w:val="00436B1A"/>
    <w:rsid w:val="00440E61"/>
    <w:rsid w:val="004443C7"/>
    <w:rsid w:val="004465D4"/>
    <w:rsid w:val="00446737"/>
    <w:rsid w:val="00446CC7"/>
    <w:rsid w:val="00446F8E"/>
    <w:rsid w:val="00447DC6"/>
    <w:rsid w:val="00450B24"/>
    <w:rsid w:val="0045124E"/>
    <w:rsid w:val="00452490"/>
    <w:rsid w:val="00452639"/>
    <w:rsid w:val="004552E3"/>
    <w:rsid w:val="004557BD"/>
    <w:rsid w:val="00461105"/>
    <w:rsid w:val="004612E0"/>
    <w:rsid w:val="00462E14"/>
    <w:rsid w:val="00464537"/>
    <w:rsid w:val="004646F2"/>
    <w:rsid w:val="00464EC0"/>
    <w:rsid w:val="00465103"/>
    <w:rsid w:val="004669FE"/>
    <w:rsid w:val="00467C08"/>
    <w:rsid w:val="00471148"/>
    <w:rsid w:val="0047188B"/>
    <w:rsid w:val="00472A69"/>
    <w:rsid w:val="004731BD"/>
    <w:rsid w:val="00473B59"/>
    <w:rsid w:val="00480A6C"/>
    <w:rsid w:val="00482081"/>
    <w:rsid w:val="004843D6"/>
    <w:rsid w:val="00486F87"/>
    <w:rsid w:val="0049077C"/>
    <w:rsid w:val="00491195"/>
    <w:rsid w:val="004913CA"/>
    <w:rsid w:val="00491B5D"/>
    <w:rsid w:val="00491C2C"/>
    <w:rsid w:val="0049293D"/>
    <w:rsid w:val="00494509"/>
    <w:rsid w:val="00496CEF"/>
    <w:rsid w:val="004A15F5"/>
    <w:rsid w:val="004A17BC"/>
    <w:rsid w:val="004A1980"/>
    <w:rsid w:val="004A2D11"/>
    <w:rsid w:val="004A4F89"/>
    <w:rsid w:val="004A53DB"/>
    <w:rsid w:val="004A5ADC"/>
    <w:rsid w:val="004A6DC3"/>
    <w:rsid w:val="004A7F95"/>
    <w:rsid w:val="004B3012"/>
    <w:rsid w:val="004B3063"/>
    <w:rsid w:val="004B454F"/>
    <w:rsid w:val="004B47FA"/>
    <w:rsid w:val="004B61EF"/>
    <w:rsid w:val="004B69DB"/>
    <w:rsid w:val="004B71D4"/>
    <w:rsid w:val="004C07A3"/>
    <w:rsid w:val="004C0CD3"/>
    <w:rsid w:val="004C1B8D"/>
    <w:rsid w:val="004C2AFC"/>
    <w:rsid w:val="004C2F0A"/>
    <w:rsid w:val="004C3A6A"/>
    <w:rsid w:val="004C491F"/>
    <w:rsid w:val="004C5914"/>
    <w:rsid w:val="004C738A"/>
    <w:rsid w:val="004C78C7"/>
    <w:rsid w:val="004D0514"/>
    <w:rsid w:val="004D1842"/>
    <w:rsid w:val="004D27BF"/>
    <w:rsid w:val="004D2E3D"/>
    <w:rsid w:val="004D2F8F"/>
    <w:rsid w:val="004D31E8"/>
    <w:rsid w:val="004D422A"/>
    <w:rsid w:val="004D5912"/>
    <w:rsid w:val="004D5D3F"/>
    <w:rsid w:val="004D6859"/>
    <w:rsid w:val="004D6B3C"/>
    <w:rsid w:val="004D7E1A"/>
    <w:rsid w:val="004E064B"/>
    <w:rsid w:val="004E0781"/>
    <w:rsid w:val="004E0BF5"/>
    <w:rsid w:val="004E270D"/>
    <w:rsid w:val="004E2E80"/>
    <w:rsid w:val="004E3182"/>
    <w:rsid w:val="004E3638"/>
    <w:rsid w:val="004E4EE1"/>
    <w:rsid w:val="004E57EC"/>
    <w:rsid w:val="004E6799"/>
    <w:rsid w:val="004E6933"/>
    <w:rsid w:val="004F0E19"/>
    <w:rsid w:val="004F18C0"/>
    <w:rsid w:val="004F2370"/>
    <w:rsid w:val="004F2DD0"/>
    <w:rsid w:val="004F40A7"/>
    <w:rsid w:val="004F5135"/>
    <w:rsid w:val="004F6807"/>
    <w:rsid w:val="004F6B71"/>
    <w:rsid w:val="004F78B0"/>
    <w:rsid w:val="005003BB"/>
    <w:rsid w:val="00501399"/>
    <w:rsid w:val="005016FC"/>
    <w:rsid w:val="00503100"/>
    <w:rsid w:val="0050369C"/>
    <w:rsid w:val="00504BF0"/>
    <w:rsid w:val="00504D21"/>
    <w:rsid w:val="005057EE"/>
    <w:rsid w:val="00505A92"/>
    <w:rsid w:val="00505F2C"/>
    <w:rsid w:val="00506305"/>
    <w:rsid w:val="005064AC"/>
    <w:rsid w:val="00506B36"/>
    <w:rsid w:val="00510D14"/>
    <w:rsid w:val="00510D95"/>
    <w:rsid w:val="005115B8"/>
    <w:rsid w:val="00511DBF"/>
    <w:rsid w:val="00511EE5"/>
    <w:rsid w:val="00512472"/>
    <w:rsid w:val="00512D6E"/>
    <w:rsid w:val="0051403B"/>
    <w:rsid w:val="005141E2"/>
    <w:rsid w:val="00514CF0"/>
    <w:rsid w:val="00514D9F"/>
    <w:rsid w:val="005163DF"/>
    <w:rsid w:val="00517067"/>
    <w:rsid w:val="0051734A"/>
    <w:rsid w:val="00517D7C"/>
    <w:rsid w:val="00517FD9"/>
    <w:rsid w:val="005232B3"/>
    <w:rsid w:val="00523EBD"/>
    <w:rsid w:val="00523FB2"/>
    <w:rsid w:val="0052539B"/>
    <w:rsid w:val="00526938"/>
    <w:rsid w:val="00527B68"/>
    <w:rsid w:val="005317B8"/>
    <w:rsid w:val="00532255"/>
    <w:rsid w:val="005327E3"/>
    <w:rsid w:val="00532DE5"/>
    <w:rsid w:val="00533290"/>
    <w:rsid w:val="005334BE"/>
    <w:rsid w:val="00533672"/>
    <w:rsid w:val="005356EC"/>
    <w:rsid w:val="00535868"/>
    <w:rsid w:val="005361D4"/>
    <w:rsid w:val="00537E34"/>
    <w:rsid w:val="0054083C"/>
    <w:rsid w:val="00540FFF"/>
    <w:rsid w:val="00542765"/>
    <w:rsid w:val="00542A59"/>
    <w:rsid w:val="00543A1D"/>
    <w:rsid w:val="00544092"/>
    <w:rsid w:val="00544557"/>
    <w:rsid w:val="00544A1E"/>
    <w:rsid w:val="00544A90"/>
    <w:rsid w:val="005452B1"/>
    <w:rsid w:val="005452C4"/>
    <w:rsid w:val="00545D5D"/>
    <w:rsid w:val="005503E5"/>
    <w:rsid w:val="0055115A"/>
    <w:rsid w:val="00551E22"/>
    <w:rsid w:val="00552BD9"/>
    <w:rsid w:val="005535FB"/>
    <w:rsid w:val="0055517B"/>
    <w:rsid w:val="00555DC5"/>
    <w:rsid w:val="00557C5F"/>
    <w:rsid w:val="00557DA0"/>
    <w:rsid w:val="005602D7"/>
    <w:rsid w:val="00560B36"/>
    <w:rsid w:val="00562472"/>
    <w:rsid w:val="005624E3"/>
    <w:rsid w:val="00563D76"/>
    <w:rsid w:val="005645F1"/>
    <w:rsid w:val="00565C1F"/>
    <w:rsid w:val="00565D6A"/>
    <w:rsid w:val="00567C08"/>
    <w:rsid w:val="00570A43"/>
    <w:rsid w:val="0057139F"/>
    <w:rsid w:val="00571AB7"/>
    <w:rsid w:val="0057334A"/>
    <w:rsid w:val="005741F1"/>
    <w:rsid w:val="005743CD"/>
    <w:rsid w:val="005753EC"/>
    <w:rsid w:val="00575540"/>
    <w:rsid w:val="00575B93"/>
    <w:rsid w:val="00577519"/>
    <w:rsid w:val="005776A3"/>
    <w:rsid w:val="00577EC4"/>
    <w:rsid w:val="00580921"/>
    <w:rsid w:val="00580E95"/>
    <w:rsid w:val="00582B21"/>
    <w:rsid w:val="0058422B"/>
    <w:rsid w:val="00584267"/>
    <w:rsid w:val="00584FE7"/>
    <w:rsid w:val="00586831"/>
    <w:rsid w:val="0058700F"/>
    <w:rsid w:val="005904E4"/>
    <w:rsid w:val="0059082E"/>
    <w:rsid w:val="00590EF5"/>
    <w:rsid w:val="005912DE"/>
    <w:rsid w:val="00591374"/>
    <w:rsid w:val="00592739"/>
    <w:rsid w:val="005958F7"/>
    <w:rsid w:val="00595F14"/>
    <w:rsid w:val="005A1010"/>
    <w:rsid w:val="005A5C4A"/>
    <w:rsid w:val="005A7AD5"/>
    <w:rsid w:val="005B30AC"/>
    <w:rsid w:val="005B4F41"/>
    <w:rsid w:val="005B5876"/>
    <w:rsid w:val="005B6428"/>
    <w:rsid w:val="005B6F04"/>
    <w:rsid w:val="005C000E"/>
    <w:rsid w:val="005C194E"/>
    <w:rsid w:val="005C1971"/>
    <w:rsid w:val="005C1D7B"/>
    <w:rsid w:val="005C29CF"/>
    <w:rsid w:val="005C2A7D"/>
    <w:rsid w:val="005C58C7"/>
    <w:rsid w:val="005C5FD7"/>
    <w:rsid w:val="005C634D"/>
    <w:rsid w:val="005C75E2"/>
    <w:rsid w:val="005D0214"/>
    <w:rsid w:val="005D022D"/>
    <w:rsid w:val="005D034B"/>
    <w:rsid w:val="005D0669"/>
    <w:rsid w:val="005D13CD"/>
    <w:rsid w:val="005D188A"/>
    <w:rsid w:val="005D204D"/>
    <w:rsid w:val="005D2EE0"/>
    <w:rsid w:val="005D48AE"/>
    <w:rsid w:val="005D4CC4"/>
    <w:rsid w:val="005D566A"/>
    <w:rsid w:val="005D5AAC"/>
    <w:rsid w:val="005D5D88"/>
    <w:rsid w:val="005D6AC9"/>
    <w:rsid w:val="005E3A93"/>
    <w:rsid w:val="005E3B9A"/>
    <w:rsid w:val="005E41A1"/>
    <w:rsid w:val="005E4871"/>
    <w:rsid w:val="005E54C7"/>
    <w:rsid w:val="005E69CE"/>
    <w:rsid w:val="005E7450"/>
    <w:rsid w:val="005F0655"/>
    <w:rsid w:val="005F0C68"/>
    <w:rsid w:val="005F1140"/>
    <w:rsid w:val="005F1444"/>
    <w:rsid w:val="005F1D3A"/>
    <w:rsid w:val="005F3CC6"/>
    <w:rsid w:val="005F4387"/>
    <w:rsid w:val="005F53B1"/>
    <w:rsid w:val="005F6819"/>
    <w:rsid w:val="005F6EC7"/>
    <w:rsid w:val="005F7036"/>
    <w:rsid w:val="006015BA"/>
    <w:rsid w:val="00602E28"/>
    <w:rsid w:val="00602E5E"/>
    <w:rsid w:val="00603234"/>
    <w:rsid w:val="00603A79"/>
    <w:rsid w:val="00604302"/>
    <w:rsid w:val="00607063"/>
    <w:rsid w:val="006074E3"/>
    <w:rsid w:val="00610B04"/>
    <w:rsid w:val="00615E46"/>
    <w:rsid w:val="00616AE8"/>
    <w:rsid w:val="00617481"/>
    <w:rsid w:val="00617921"/>
    <w:rsid w:val="00620257"/>
    <w:rsid w:val="00620633"/>
    <w:rsid w:val="00620976"/>
    <w:rsid w:val="006216B7"/>
    <w:rsid w:val="00621DD8"/>
    <w:rsid w:val="00623E5E"/>
    <w:rsid w:val="00624042"/>
    <w:rsid w:val="00624B5B"/>
    <w:rsid w:val="0062592E"/>
    <w:rsid w:val="00627C5A"/>
    <w:rsid w:val="00630D41"/>
    <w:rsid w:val="00632039"/>
    <w:rsid w:val="00632ADC"/>
    <w:rsid w:val="006331B4"/>
    <w:rsid w:val="006338E8"/>
    <w:rsid w:val="006342F8"/>
    <w:rsid w:val="0063502C"/>
    <w:rsid w:val="00635169"/>
    <w:rsid w:val="00635678"/>
    <w:rsid w:val="00635E9A"/>
    <w:rsid w:val="006361BD"/>
    <w:rsid w:val="00636967"/>
    <w:rsid w:val="006371A4"/>
    <w:rsid w:val="006405AA"/>
    <w:rsid w:val="00640B71"/>
    <w:rsid w:val="00640C54"/>
    <w:rsid w:val="0064124B"/>
    <w:rsid w:val="0064245E"/>
    <w:rsid w:val="00643428"/>
    <w:rsid w:val="00643AD5"/>
    <w:rsid w:val="0064504E"/>
    <w:rsid w:val="00645087"/>
    <w:rsid w:val="0064514F"/>
    <w:rsid w:val="00646159"/>
    <w:rsid w:val="00646FA9"/>
    <w:rsid w:val="006471EE"/>
    <w:rsid w:val="00651608"/>
    <w:rsid w:val="0065290A"/>
    <w:rsid w:val="00652980"/>
    <w:rsid w:val="00653C39"/>
    <w:rsid w:val="00653D53"/>
    <w:rsid w:val="00655B70"/>
    <w:rsid w:val="00655D08"/>
    <w:rsid w:val="00656F96"/>
    <w:rsid w:val="00657FCC"/>
    <w:rsid w:val="006603E7"/>
    <w:rsid w:val="0066067B"/>
    <w:rsid w:val="00660BFC"/>
    <w:rsid w:val="00661AF6"/>
    <w:rsid w:val="00661EED"/>
    <w:rsid w:val="00661EEF"/>
    <w:rsid w:val="0066259E"/>
    <w:rsid w:val="0066278E"/>
    <w:rsid w:val="00663322"/>
    <w:rsid w:val="0066385E"/>
    <w:rsid w:val="0066437D"/>
    <w:rsid w:val="00664548"/>
    <w:rsid w:val="00664A23"/>
    <w:rsid w:val="00665E46"/>
    <w:rsid w:val="0066623E"/>
    <w:rsid w:val="006674EE"/>
    <w:rsid w:val="00667C21"/>
    <w:rsid w:val="00671CCB"/>
    <w:rsid w:val="00672D7F"/>
    <w:rsid w:val="0067304D"/>
    <w:rsid w:val="006739C3"/>
    <w:rsid w:val="00675DD4"/>
    <w:rsid w:val="00675E1D"/>
    <w:rsid w:val="00676C46"/>
    <w:rsid w:val="006777B2"/>
    <w:rsid w:val="00680A2D"/>
    <w:rsid w:val="00681991"/>
    <w:rsid w:val="00681B6F"/>
    <w:rsid w:val="0068253D"/>
    <w:rsid w:val="00682F10"/>
    <w:rsid w:val="006844D6"/>
    <w:rsid w:val="0068458C"/>
    <w:rsid w:val="00685E5E"/>
    <w:rsid w:val="00687948"/>
    <w:rsid w:val="00687BCC"/>
    <w:rsid w:val="00687C06"/>
    <w:rsid w:val="00690DD4"/>
    <w:rsid w:val="00692F31"/>
    <w:rsid w:val="00694A7B"/>
    <w:rsid w:val="00694B3A"/>
    <w:rsid w:val="00694D32"/>
    <w:rsid w:val="006952EA"/>
    <w:rsid w:val="006961C4"/>
    <w:rsid w:val="006968B5"/>
    <w:rsid w:val="006A09F2"/>
    <w:rsid w:val="006A12AC"/>
    <w:rsid w:val="006A159E"/>
    <w:rsid w:val="006A2F76"/>
    <w:rsid w:val="006A36A1"/>
    <w:rsid w:val="006A4900"/>
    <w:rsid w:val="006A49DA"/>
    <w:rsid w:val="006A5682"/>
    <w:rsid w:val="006A5DF4"/>
    <w:rsid w:val="006A647E"/>
    <w:rsid w:val="006A70E9"/>
    <w:rsid w:val="006A7EAE"/>
    <w:rsid w:val="006B06DB"/>
    <w:rsid w:val="006B09F9"/>
    <w:rsid w:val="006B0E9B"/>
    <w:rsid w:val="006B1FBD"/>
    <w:rsid w:val="006B2819"/>
    <w:rsid w:val="006B5024"/>
    <w:rsid w:val="006B529D"/>
    <w:rsid w:val="006B6199"/>
    <w:rsid w:val="006B6209"/>
    <w:rsid w:val="006B682F"/>
    <w:rsid w:val="006B7154"/>
    <w:rsid w:val="006B778D"/>
    <w:rsid w:val="006C01E8"/>
    <w:rsid w:val="006C14D6"/>
    <w:rsid w:val="006C1AF8"/>
    <w:rsid w:val="006C2896"/>
    <w:rsid w:val="006C29AC"/>
    <w:rsid w:val="006C37D9"/>
    <w:rsid w:val="006C3CC0"/>
    <w:rsid w:val="006C572A"/>
    <w:rsid w:val="006C6AFE"/>
    <w:rsid w:val="006C6C22"/>
    <w:rsid w:val="006D00B9"/>
    <w:rsid w:val="006D1F7E"/>
    <w:rsid w:val="006D1FED"/>
    <w:rsid w:val="006D2BF1"/>
    <w:rsid w:val="006D4EA5"/>
    <w:rsid w:val="006D606A"/>
    <w:rsid w:val="006D7208"/>
    <w:rsid w:val="006D7C12"/>
    <w:rsid w:val="006E0EB1"/>
    <w:rsid w:val="006E1A2E"/>
    <w:rsid w:val="006E1BF8"/>
    <w:rsid w:val="006E2CF1"/>
    <w:rsid w:val="006E30D2"/>
    <w:rsid w:val="006E3889"/>
    <w:rsid w:val="006E3D82"/>
    <w:rsid w:val="006E5438"/>
    <w:rsid w:val="006E599B"/>
    <w:rsid w:val="006E5DEE"/>
    <w:rsid w:val="006E798E"/>
    <w:rsid w:val="006E7C67"/>
    <w:rsid w:val="006F092E"/>
    <w:rsid w:val="006F0961"/>
    <w:rsid w:val="006F0F4E"/>
    <w:rsid w:val="006F1C31"/>
    <w:rsid w:val="006F20A1"/>
    <w:rsid w:val="006F2C15"/>
    <w:rsid w:val="006F4705"/>
    <w:rsid w:val="006F4783"/>
    <w:rsid w:val="006F627E"/>
    <w:rsid w:val="006F7327"/>
    <w:rsid w:val="007005BC"/>
    <w:rsid w:val="00701A94"/>
    <w:rsid w:val="00702DFD"/>
    <w:rsid w:val="007045E5"/>
    <w:rsid w:val="00704BF4"/>
    <w:rsid w:val="0070643D"/>
    <w:rsid w:val="007066FC"/>
    <w:rsid w:val="00706984"/>
    <w:rsid w:val="00707477"/>
    <w:rsid w:val="007117F2"/>
    <w:rsid w:val="007120E9"/>
    <w:rsid w:val="00713373"/>
    <w:rsid w:val="0071419F"/>
    <w:rsid w:val="00714E4F"/>
    <w:rsid w:val="007164FB"/>
    <w:rsid w:val="0071778F"/>
    <w:rsid w:val="007179A2"/>
    <w:rsid w:val="00717AAE"/>
    <w:rsid w:val="00720A8C"/>
    <w:rsid w:val="00722539"/>
    <w:rsid w:val="00724639"/>
    <w:rsid w:val="00724ED0"/>
    <w:rsid w:val="007250E4"/>
    <w:rsid w:val="00725A5C"/>
    <w:rsid w:val="00730FD2"/>
    <w:rsid w:val="007317B4"/>
    <w:rsid w:val="007318CB"/>
    <w:rsid w:val="00731F8D"/>
    <w:rsid w:val="00732049"/>
    <w:rsid w:val="0073399C"/>
    <w:rsid w:val="00735C79"/>
    <w:rsid w:val="00736E31"/>
    <w:rsid w:val="00736F70"/>
    <w:rsid w:val="007370E4"/>
    <w:rsid w:val="00737197"/>
    <w:rsid w:val="007416B3"/>
    <w:rsid w:val="007419FC"/>
    <w:rsid w:val="00742A37"/>
    <w:rsid w:val="007432BB"/>
    <w:rsid w:val="00744144"/>
    <w:rsid w:val="007455A9"/>
    <w:rsid w:val="007477C6"/>
    <w:rsid w:val="00750F55"/>
    <w:rsid w:val="0075197F"/>
    <w:rsid w:val="00751B4E"/>
    <w:rsid w:val="007520E8"/>
    <w:rsid w:val="007535F0"/>
    <w:rsid w:val="007537D7"/>
    <w:rsid w:val="00753C5F"/>
    <w:rsid w:val="00754983"/>
    <w:rsid w:val="00754E02"/>
    <w:rsid w:val="00756245"/>
    <w:rsid w:val="00756367"/>
    <w:rsid w:val="00757CA8"/>
    <w:rsid w:val="00760295"/>
    <w:rsid w:val="00761C2A"/>
    <w:rsid w:val="00762CB6"/>
    <w:rsid w:val="007653EA"/>
    <w:rsid w:val="007659AF"/>
    <w:rsid w:val="00765C8F"/>
    <w:rsid w:val="00766413"/>
    <w:rsid w:val="007664D6"/>
    <w:rsid w:val="00766F3A"/>
    <w:rsid w:val="00767309"/>
    <w:rsid w:val="007676AD"/>
    <w:rsid w:val="00767C82"/>
    <w:rsid w:val="00770B52"/>
    <w:rsid w:val="00771CF1"/>
    <w:rsid w:val="00772D9C"/>
    <w:rsid w:val="00772FBD"/>
    <w:rsid w:val="007741EB"/>
    <w:rsid w:val="00775559"/>
    <w:rsid w:val="007761CD"/>
    <w:rsid w:val="007765C7"/>
    <w:rsid w:val="00777549"/>
    <w:rsid w:val="00777E16"/>
    <w:rsid w:val="00785B96"/>
    <w:rsid w:val="00785D60"/>
    <w:rsid w:val="00786100"/>
    <w:rsid w:val="00786388"/>
    <w:rsid w:val="00786A5C"/>
    <w:rsid w:val="007870A5"/>
    <w:rsid w:val="00790BE6"/>
    <w:rsid w:val="00790C5F"/>
    <w:rsid w:val="00792732"/>
    <w:rsid w:val="00793BAA"/>
    <w:rsid w:val="00795088"/>
    <w:rsid w:val="00796956"/>
    <w:rsid w:val="007A1030"/>
    <w:rsid w:val="007A12C7"/>
    <w:rsid w:val="007A1376"/>
    <w:rsid w:val="007A1832"/>
    <w:rsid w:val="007A2151"/>
    <w:rsid w:val="007A3082"/>
    <w:rsid w:val="007A32F4"/>
    <w:rsid w:val="007A3F87"/>
    <w:rsid w:val="007A4D05"/>
    <w:rsid w:val="007A4D45"/>
    <w:rsid w:val="007A4EE7"/>
    <w:rsid w:val="007A52C1"/>
    <w:rsid w:val="007A5744"/>
    <w:rsid w:val="007A6389"/>
    <w:rsid w:val="007A6AE9"/>
    <w:rsid w:val="007A7271"/>
    <w:rsid w:val="007A76F6"/>
    <w:rsid w:val="007B08FC"/>
    <w:rsid w:val="007B1205"/>
    <w:rsid w:val="007B152D"/>
    <w:rsid w:val="007B1A77"/>
    <w:rsid w:val="007B2D6E"/>
    <w:rsid w:val="007B37D2"/>
    <w:rsid w:val="007B38F4"/>
    <w:rsid w:val="007B63C7"/>
    <w:rsid w:val="007B7CF4"/>
    <w:rsid w:val="007C0104"/>
    <w:rsid w:val="007C0480"/>
    <w:rsid w:val="007C1A90"/>
    <w:rsid w:val="007C2026"/>
    <w:rsid w:val="007C2736"/>
    <w:rsid w:val="007C3A79"/>
    <w:rsid w:val="007C3C42"/>
    <w:rsid w:val="007C4D3B"/>
    <w:rsid w:val="007C4EC1"/>
    <w:rsid w:val="007C7EBA"/>
    <w:rsid w:val="007D117C"/>
    <w:rsid w:val="007D28E4"/>
    <w:rsid w:val="007D2A0A"/>
    <w:rsid w:val="007D301C"/>
    <w:rsid w:val="007D4F39"/>
    <w:rsid w:val="007D5896"/>
    <w:rsid w:val="007D6D90"/>
    <w:rsid w:val="007D6EBD"/>
    <w:rsid w:val="007D703C"/>
    <w:rsid w:val="007E027E"/>
    <w:rsid w:val="007E150D"/>
    <w:rsid w:val="007E2029"/>
    <w:rsid w:val="007E3A60"/>
    <w:rsid w:val="007E41C3"/>
    <w:rsid w:val="007E4C3C"/>
    <w:rsid w:val="007E629D"/>
    <w:rsid w:val="007E715A"/>
    <w:rsid w:val="007E7513"/>
    <w:rsid w:val="007F01C6"/>
    <w:rsid w:val="007F0661"/>
    <w:rsid w:val="007F1FFE"/>
    <w:rsid w:val="007F3736"/>
    <w:rsid w:val="007F37F9"/>
    <w:rsid w:val="007F39A1"/>
    <w:rsid w:val="007F3A1B"/>
    <w:rsid w:val="007F450F"/>
    <w:rsid w:val="007F4B71"/>
    <w:rsid w:val="007F4BEF"/>
    <w:rsid w:val="007F4D48"/>
    <w:rsid w:val="007F5564"/>
    <w:rsid w:val="007F6213"/>
    <w:rsid w:val="007F7046"/>
    <w:rsid w:val="0080261C"/>
    <w:rsid w:val="00802D93"/>
    <w:rsid w:val="0080370F"/>
    <w:rsid w:val="0080387D"/>
    <w:rsid w:val="00805605"/>
    <w:rsid w:val="00805628"/>
    <w:rsid w:val="0080620F"/>
    <w:rsid w:val="008073F5"/>
    <w:rsid w:val="00807907"/>
    <w:rsid w:val="0081027A"/>
    <w:rsid w:val="00810548"/>
    <w:rsid w:val="00810CA0"/>
    <w:rsid w:val="00811471"/>
    <w:rsid w:val="008127A9"/>
    <w:rsid w:val="0081347E"/>
    <w:rsid w:val="00814284"/>
    <w:rsid w:val="0081762C"/>
    <w:rsid w:val="00817A9D"/>
    <w:rsid w:val="00820E87"/>
    <w:rsid w:val="008215D6"/>
    <w:rsid w:val="00822A9A"/>
    <w:rsid w:val="00822CE9"/>
    <w:rsid w:val="008233BA"/>
    <w:rsid w:val="00824896"/>
    <w:rsid w:val="008258DB"/>
    <w:rsid w:val="008276A7"/>
    <w:rsid w:val="00827703"/>
    <w:rsid w:val="0083026E"/>
    <w:rsid w:val="0083110F"/>
    <w:rsid w:val="00831709"/>
    <w:rsid w:val="008321AA"/>
    <w:rsid w:val="00832EBD"/>
    <w:rsid w:val="008330BA"/>
    <w:rsid w:val="00833877"/>
    <w:rsid w:val="00834A9B"/>
    <w:rsid w:val="00836E47"/>
    <w:rsid w:val="00840B18"/>
    <w:rsid w:val="00842157"/>
    <w:rsid w:val="00844192"/>
    <w:rsid w:val="0084566C"/>
    <w:rsid w:val="0084611E"/>
    <w:rsid w:val="00846CEA"/>
    <w:rsid w:val="0084782C"/>
    <w:rsid w:val="008519B7"/>
    <w:rsid w:val="00851EA2"/>
    <w:rsid w:val="0085339A"/>
    <w:rsid w:val="00853C71"/>
    <w:rsid w:val="00853D7C"/>
    <w:rsid w:val="00855A11"/>
    <w:rsid w:val="00855B7C"/>
    <w:rsid w:val="00856D28"/>
    <w:rsid w:val="00856E17"/>
    <w:rsid w:val="008571F8"/>
    <w:rsid w:val="00857C4A"/>
    <w:rsid w:val="00860712"/>
    <w:rsid w:val="00860810"/>
    <w:rsid w:val="00862F2F"/>
    <w:rsid w:val="00863606"/>
    <w:rsid w:val="0086447A"/>
    <w:rsid w:val="00865FFE"/>
    <w:rsid w:val="008752CA"/>
    <w:rsid w:val="00877ECE"/>
    <w:rsid w:val="00880985"/>
    <w:rsid w:val="00880D87"/>
    <w:rsid w:val="00880E3E"/>
    <w:rsid w:val="008826A7"/>
    <w:rsid w:val="00882C34"/>
    <w:rsid w:val="0088322B"/>
    <w:rsid w:val="00883941"/>
    <w:rsid w:val="008849DB"/>
    <w:rsid w:val="00884E31"/>
    <w:rsid w:val="008916C8"/>
    <w:rsid w:val="00894870"/>
    <w:rsid w:val="00894F64"/>
    <w:rsid w:val="00895213"/>
    <w:rsid w:val="0089523E"/>
    <w:rsid w:val="00895688"/>
    <w:rsid w:val="00896326"/>
    <w:rsid w:val="00896C30"/>
    <w:rsid w:val="00897119"/>
    <w:rsid w:val="00897C9E"/>
    <w:rsid w:val="008A0799"/>
    <w:rsid w:val="008A13A9"/>
    <w:rsid w:val="008A2143"/>
    <w:rsid w:val="008A23AE"/>
    <w:rsid w:val="008A2961"/>
    <w:rsid w:val="008A46DF"/>
    <w:rsid w:val="008A4A5B"/>
    <w:rsid w:val="008A53AE"/>
    <w:rsid w:val="008A622F"/>
    <w:rsid w:val="008A71CF"/>
    <w:rsid w:val="008B075B"/>
    <w:rsid w:val="008B099C"/>
    <w:rsid w:val="008B0F40"/>
    <w:rsid w:val="008B1AAA"/>
    <w:rsid w:val="008B1BB1"/>
    <w:rsid w:val="008B1CCF"/>
    <w:rsid w:val="008B2429"/>
    <w:rsid w:val="008B24F0"/>
    <w:rsid w:val="008B37C7"/>
    <w:rsid w:val="008B3CAA"/>
    <w:rsid w:val="008B443E"/>
    <w:rsid w:val="008B4646"/>
    <w:rsid w:val="008B5A92"/>
    <w:rsid w:val="008B5D29"/>
    <w:rsid w:val="008B6565"/>
    <w:rsid w:val="008B67CB"/>
    <w:rsid w:val="008B69AB"/>
    <w:rsid w:val="008B71B5"/>
    <w:rsid w:val="008B7313"/>
    <w:rsid w:val="008C0D4F"/>
    <w:rsid w:val="008C1480"/>
    <w:rsid w:val="008C1EC4"/>
    <w:rsid w:val="008C2652"/>
    <w:rsid w:val="008C26AE"/>
    <w:rsid w:val="008C3BD2"/>
    <w:rsid w:val="008C62CA"/>
    <w:rsid w:val="008D0085"/>
    <w:rsid w:val="008D0D3E"/>
    <w:rsid w:val="008D396C"/>
    <w:rsid w:val="008D4933"/>
    <w:rsid w:val="008D495F"/>
    <w:rsid w:val="008D4A0B"/>
    <w:rsid w:val="008D50E1"/>
    <w:rsid w:val="008D51E5"/>
    <w:rsid w:val="008D5366"/>
    <w:rsid w:val="008D66C7"/>
    <w:rsid w:val="008D6EE5"/>
    <w:rsid w:val="008D722B"/>
    <w:rsid w:val="008E0E4F"/>
    <w:rsid w:val="008E1A21"/>
    <w:rsid w:val="008E1C8E"/>
    <w:rsid w:val="008E1E00"/>
    <w:rsid w:val="008E2996"/>
    <w:rsid w:val="008E3345"/>
    <w:rsid w:val="008E4CC2"/>
    <w:rsid w:val="008E4D08"/>
    <w:rsid w:val="008E4EB6"/>
    <w:rsid w:val="008E5231"/>
    <w:rsid w:val="008E739F"/>
    <w:rsid w:val="008E7C4A"/>
    <w:rsid w:val="008F0BBB"/>
    <w:rsid w:val="008F1092"/>
    <w:rsid w:val="008F2A1B"/>
    <w:rsid w:val="008F30A1"/>
    <w:rsid w:val="008F6DC5"/>
    <w:rsid w:val="00900215"/>
    <w:rsid w:val="00901192"/>
    <w:rsid w:val="00901AAA"/>
    <w:rsid w:val="00902DAF"/>
    <w:rsid w:val="009047C7"/>
    <w:rsid w:val="009065E5"/>
    <w:rsid w:val="0090754E"/>
    <w:rsid w:val="00907E96"/>
    <w:rsid w:val="009128CE"/>
    <w:rsid w:val="00915267"/>
    <w:rsid w:val="00915D80"/>
    <w:rsid w:val="00915EF2"/>
    <w:rsid w:val="009166D1"/>
    <w:rsid w:val="00916AFF"/>
    <w:rsid w:val="009202F6"/>
    <w:rsid w:val="00920F11"/>
    <w:rsid w:val="00920F6F"/>
    <w:rsid w:val="009211AE"/>
    <w:rsid w:val="0092135A"/>
    <w:rsid w:val="00921601"/>
    <w:rsid w:val="00921E90"/>
    <w:rsid w:val="00922190"/>
    <w:rsid w:val="00922599"/>
    <w:rsid w:val="009229DA"/>
    <w:rsid w:val="00923700"/>
    <w:rsid w:val="00930CAC"/>
    <w:rsid w:val="00931432"/>
    <w:rsid w:val="00932178"/>
    <w:rsid w:val="00932D05"/>
    <w:rsid w:val="00934FAD"/>
    <w:rsid w:val="009350B8"/>
    <w:rsid w:val="00936E35"/>
    <w:rsid w:val="00936FB4"/>
    <w:rsid w:val="00940754"/>
    <w:rsid w:val="00941097"/>
    <w:rsid w:val="00941E7F"/>
    <w:rsid w:val="0094224A"/>
    <w:rsid w:val="00943A6A"/>
    <w:rsid w:val="00944526"/>
    <w:rsid w:val="0095015D"/>
    <w:rsid w:val="009505AD"/>
    <w:rsid w:val="00952B9E"/>
    <w:rsid w:val="00953765"/>
    <w:rsid w:val="009548FA"/>
    <w:rsid w:val="00954EA1"/>
    <w:rsid w:val="009553AB"/>
    <w:rsid w:val="00956420"/>
    <w:rsid w:val="0095701A"/>
    <w:rsid w:val="009607AB"/>
    <w:rsid w:val="00960E70"/>
    <w:rsid w:val="00961627"/>
    <w:rsid w:val="00961C13"/>
    <w:rsid w:val="009622E8"/>
    <w:rsid w:val="00963AB3"/>
    <w:rsid w:val="00963C67"/>
    <w:rsid w:val="00964DF0"/>
    <w:rsid w:val="00964DFE"/>
    <w:rsid w:val="00965F73"/>
    <w:rsid w:val="0096637C"/>
    <w:rsid w:val="0097243B"/>
    <w:rsid w:val="00972933"/>
    <w:rsid w:val="00972D6C"/>
    <w:rsid w:val="00974CA0"/>
    <w:rsid w:val="0097544E"/>
    <w:rsid w:val="00975D3E"/>
    <w:rsid w:val="00975E01"/>
    <w:rsid w:val="0097639B"/>
    <w:rsid w:val="009769E8"/>
    <w:rsid w:val="0097728A"/>
    <w:rsid w:val="009778F9"/>
    <w:rsid w:val="0098119C"/>
    <w:rsid w:val="009838D4"/>
    <w:rsid w:val="0098410A"/>
    <w:rsid w:val="009848D0"/>
    <w:rsid w:val="00984970"/>
    <w:rsid w:val="009849FD"/>
    <w:rsid w:val="00985AEE"/>
    <w:rsid w:val="0098639B"/>
    <w:rsid w:val="0098647E"/>
    <w:rsid w:val="009871AE"/>
    <w:rsid w:val="00990131"/>
    <w:rsid w:val="00990D12"/>
    <w:rsid w:val="00992F3A"/>
    <w:rsid w:val="009947D0"/>
    <w:rsid w:val="009956F0"/>
    <w:rsid w:val="009967DF"/>
    <w:rsid w:val="00997E2B"/>
    <w:rsid w:val="009A0140"/>
    <w:rsid w:val="009A0C3C"/>
    <w:rsid w:val="009A188F"/>
    <w:rsid w:val="009A33C0"/>
    <w:rsid w:val="009A3D12"/>
    <w:rsid w:val="009A3F9A"/>
    <w:rsid w:val="009A4090"/>
    <w:rsid w:val="009A42BE"/>
    <w:rsid w:val="009A4A3B"/>
    <w:rsid w:val="009A55F2"/>
    <w:rsid w:val="009A694D"/>
    <w:rsid w:val="009A69EF"/>
    <w:rsid w:val="009A7072"/>
    <w:rsid w:val="009A7143"/>
    <w:rsid w:val="009B2138"/>
    <w:rsid w:val="009B27B3"/>
    <w:rsid w:val="009B2C6D"/>
    <w:rsid w:val="009B2CB8"/>
    <w:rsid w:val="009B3AA4"/>
    <w:rsid w:val="009B3C3C"/>
    <w:rsid w:val="009B4B70"/>
    <w:rsid w:val="009B5542"/>
    <w:rsid w:val="009B639F"/>
    <w:rsid w:val="009C0614"/>
    <w:rsid w:val="009C2BBE"/>
    <w:rsid w:val="009C38EF"/>
    <w:rsid w:val="009C3A04"/>
    <w:rsid w:val="009C3DA0"/>
    <w:rsid w:val="009C4D2A"/>
    <w:rsid w:val="009C7D3A"/>
    <w:rsid w:val="009D0B7D"/>
    <w:rsid w:val="009D1FFE"/>
    <w:rsid w:val="009D3B9E"/>
    <w:rsid w:val="009D495B"/>
    <w:rsid w:val="009D4D91"/>
    <w:rsid w:val="009D6184"/>
    <w:rsid w:val="009D6E69"/>
    <w:rsid w:val="009D7A7D"/>
    <w:rsid w:val="009D7E8E"/>
    <w:rsid w:val="009E0CBC"/>
    <w:rsid w:val="009E1127"/>
    <w:rsid w:val="009E127F"/>
    <w:rsid w:val="009E206F"/>
    <w:rsid w:val="009E2AC9"/>
    <w:rsid w:val="009E30E0"/>
    <w:rsid w:val="009E40E9"/>
    <w:rsid w:val="009E53D6"/>
    <w:rsid w:val="009E5F4A"/>
    <w:rsid w:val="009E673A"/>
    <w:rsid w:val="009E699D"/>
    <w:rsid w:val="009F0619"/>
    <w:rsid w:val="009F1340"/>
    <w:rsid w:val="009F2AEE"/>
    <w:rsid w:val="009F422B"/>
    <w:rsid w:val="009F4993"/>
    <w:rsid w:val="009F57D2"/>
    <w:rsid w:val="009F5D4E"/>
    <w:rsid w:val="009F6C67"/>
    <w:rsid w:val="009F6D75"/>
    <w:rsid w:val="00A00284"/>
    <w:rsid w:val="00A015B8"/>
    <w:rsid w:val="00A02988"/>
    <w:rsid w:val="00A0323A"/>
    <w:rsid w:val="00A032BF"/>
    <w:rsid w:val="00A032FB"/>
    <w:rsid w:val="00A033AC"/>
    <w:rsid w:val="00A04E08"/>
    <w:rsid w:val="00A058B7"/>
    <w:rsid w:val="00A06AA8"/>
    <w:rsid w:val="00A06C4F"/>
    <w:rsid w:val="00A07C92"/>
    <w:rsid w:val="00A07D5A"/>
    <w:rsid w:val="00A12790"/>
    <w:rsid w:val="00A127ED"/>
    <w:rsid w:val="00A12A44"/>
    <w:rsid w:val="00A12C75"/>
    <w:rsid w:val="00A13012"/>
    <w:rsid w:val="00A152BA"/>
    <w:rsid w:val="00A16FC4"/>
    <w:rsid w:val="00A2086F"/>
    <w:rsid w:val="00A214B2"/>
    <w:rsid w:val="00A21C3B"/>
    <w:rsid w:val="00A21DE6"/>
    <w:rsid w:val="00A21DF8"/>
    <w:rsid w:val="00A234FA"/>
    <w:rsid w:val="00A257FA"/>
    <w:rsid w:val="00A25E5A"/>
    <w:rsid w:val="00A262B5"/>
    <w:rsid w:val="00A26DBD"/>
    <w:rsid w:val="00A301CE"/>
    <w:rsid w:val="00A3676A"/>
    <w:rsid w:val="00A37017"/>
    <w:rsid w:val="00A40164"/>
    <w:rsid w:val="00A40456"/>
    <w:rsid w:val="00A40477"/>
    <w:rsid w:val="00A409F3"/>
    <w:rsid w:val="00A41A5A"/>
    <w:rsid w:val="00A42AB2"/>
    <w:rsid w:val="00A42ED4"/>
    <w:rsid w:val="00A43AD7"/>
    <w:rsid w:val="00A4423F"/>
    <w:rsid w:val="00A447FE"/>
    <w:rsid w:val="00A45354"/>
    <w:rsid w:val="00A4544F"/>
    <w:rsid w:val="00A47089"/>
    <w:rsid w:val="00A47A6D"/>
    <w:rsid w:val="00A5063E"/>
    <w:rsid w:val="00A50655"/>
    <w:rsid w:val="00A5069D"/>
    <w:rsid w:val="00A52093"/>
    <w:rsid w:val="00A5302C"/>
    <w:rsid w:val="00A55257"/>
    <w:rsid w:val="00A56133"/>
    <w:rsid w:val="00A609FA"/>
    <w:rsid w:val="00A624AA"/>
    <w:rsid w:val="00A63AD1"/>
    <w:rsid w:val="00A64825"/>
    <w:rsid w:val="00A65108"/>
    <w:rsid w:val="00A661F5"/>
    <w:rsid w:val="00A66DF8"/>
    <w:rsid w:val="00A66FF7"/>
    <w:rsid w:val="00A67DF0"/>
    <w:rsid w:val="00A700A3"/>
    <w:rsid w:val="00A7109D"/>
    <w:rsid w:val="00A71506"/>
    <w:rsid w:val="00A71788"/>
    <w:rsid w:val="00A71B3E"/>
    <w:rsid w:val="00A74729"/>
    <w:rsid w:val="00A74B6B"/>
    <w:rsid w:val="00A7531D"/>
    <w:rsid w:val="00A75743"/>
    <w:rsid w:val="00A76A76"/>
    <w:rsid w:val="00A77096"/>
    <w:rsid w:val="00A771E8"/>
    <w:rsid w:val="00A81625"/>
    <w:rsid w:val="00A81C67"/>
    <w:rsid w:val="00A84358"/>
    <w:rsid w:val="00A8493A"/>
    <w:rsid w:val="00A850E6"/>
    <w:rsid w:val="00A86E3A"/>
    <w:rsid w:val="00A8776E"/>
    <w:rsid w:val="00A92229"/>
    <w:rsid w:val="00A9553A"/>
    <w:rsid w:val="00A97570"/>
    <w:rsid w:val="00AA0215"/>
    <w:rsid w:val="00AA025D"/>
    <w:rsid w:val="00AA0CD5"/>
    <w:rsid w:val="00AA1CEE"/>
    <w:rsid w:val="00AA25A2"/>
    <w:rsid w:val="00AA2F4F"/>
    <w:rsid w:val="00AA300F"/>
    <w:rsid w:val="00AA3D06"/>
    <w:rsid w:val="00AA4662"/>
    <w:rsid w:val="00AA6712"/>
    <w:rsid w:val="00AB02B4"/>
    <w:rsid w:val="00AB0DBF"/>
    <w:rsid w:val="00AB13C2"/>
    <w:rsid w:val="00AB1BE3"/>
    <w:rsid w:val="00AB2802"/>
    <w:rsid w:val="00AB3458"/>
    <w:rsid w:val="00AB3598"/>
    <w:rsid w:val="00AB3CBD"/>
    <w:rsid w:val="00AB43B4"/>
    <w:rsid w:val="00AB47AC"/>
    <w:rsid w:val="00AB7579"/>
    <w:rsid w:val="00AB7581"/>
    <w:rsid w:val="00AC28F5"/>
    <w:rsid w:val="00AC2927"/>
    <w:rsid w:val="00AC292F"/>
    <w:rsid w:val="00AC329D"/>
    <w:rsid w:val="00AC355C"/>
    <w:rsid w:val="00AC4308"/>
    <w:rsid w:val="00AC5566"/>
    <w:rsid w:val="00AC635C"/>
    <w:rsid w:val="00AC6ADD"/>
    <w:rsid w:val="00AD0DC6"/>
    <w:rsid w:val="00AD10FE"/>
    <w:rsid w:val="00AD1CBE"/>
    <w:rsid w:val="00AD2221"/>
    <w:rsid w:val="00AD2697"/>
    <w:rsid w:val="00AD2839"/>
    <w:rsid w:val="00AD2AF2"/>
    <w:rsid w:val="00AD3694"/>
    <w:rsid w:val="00AD39E3"/>
    <w:rsid w:val="00AD691D"/>
    <w:rsid w:val="00AD7162"/>
    <w:rsid w:val="00AD7EF9"/>
    <w:rsid w:val="00AE0495"/>
    <w:rsid w:val="00AE07F0"/>
    <w:rsid w:val="00AE0879"/>
    <w:rsid w:val="00AE14AA"/>
    <w:rsid w:val="00AE1668"/>
    <w:rsid w:val="00AE31AA"/>
    <w:rsid w:val="00AE3590"/>
    <w:rsid w:val="00AE387E"/>
    <w:rsid w:val="00AE5FA6"/>
    <w:rsid w:val="00AE650B"/>
    <w:rsid w:val="00AE6DE7"/>
    <w:rsid w:val="00AF114E"/>
    <w:rsid w:val="00AF3242"/>
    <w:rsid w:val="00AF6213"/>
    <w:rsid w:val="00B01891"/>
    <w:rsid w:val="00B039FC"/>
    <w:rsid w:val="00B047D3"/>
    <w:rsid w:val="00B04BA6"/>
    <w:rsid w:val="00B0564A"/>
    <w:rsid w:val="00B06411"/>
    <w:rsid w:val="00B06714"/>
    <w:rsid w:val="00B07816"/>
    <w:rsid w:val="00B11B55"/>
    <w:rsid w:val="00B129B2"/>
    <w:rsid w:val="00B13753"/>
    <w:rsid w:val="00B14E31"/>
    <w:rsid w:val="00B16232"/>
    <w:rsid w:val="00B21373"/>
    <w:rsid w:val="00B21E6F"/>
    <w:rsid w:val="00B228DB"/>
    <w:rsid w:val="00B23395"/>
    <w:rsid w:val="00B26850"/>
    <w:rsid w:val="00B279C4"/>
    <w:rsid w:val="00B27AD9"/>
    <w:rsid w:val="00B30AEC"/>
    <w:rsid w:val="00B30FC3"/>
    <w:rsid w:val="00B31656"/>
    <w:rsid w:val="00B31997"/>
    <w:rsid w:val="00B327E4"/>
    <w:rsid w:val="00B342A8"/>
    <w:rsid w:val="00B350D0"/>
    <w:rsid w:val="00B36845"/>
    <w:rsid w:val="00B4109C"/>
    <w:rsid w:val="00B4118E"/>
    <w:rsid w:val="00B41361"/>
    <w:rsid w:val="00B421E7"/>
    <w:rsid w:val="00B423E2"/>
    <w:rsid w:val="00B43558"/>
    <w:rsid w:val="00B44BF3"/>
    <w:rsid w:val="00B45335"/>
    <w:rsid w:val="00B465D5"/>
    <w:rsid w:val="00B47080"/>
    <w:rsid w:val="00B47148"/>
    <w:rsid w:val="00B502D0"/>
    <w:rsid w:val="00B50715"/>
    <w:rsid w:val="00B50EA7"/>
    <w:rsid w:val="00B51A0A"/>
    <w:rsid w:val="00B54689"/>
    <w:rsid w:val="00B559F9"/>
    <w:rsid w:val="00B60460"/>
    <w:rsid w:val="00B608B1"/>
    <w:rsid w:val="00B61014"/>
    <w:rsid w:val="00B61C1D"/>
    <w:rsid w:val="00B61EF3"/>
    <w:rsid w:val="00B6250D"/>
    <w:rsid w:val="00B637D1"/>
    <w:rsid w:val="00B64568"/>
    <w:rsid w:val="00B646EA"/>
    <w:rsid w:val="00B6484B"/>
    <w:rsid w:val="00B66878"/>
    <w:rsid w:val="00B6772E"/>
    <w:rsid w:val="00B71030"/>
    <w:rsid w:val="00B715E5"/>
    <w:rsid w:val="00B7194B"/>
    <w:rsid w:val="00B71B2D"/>
    <w:rsid w:val="00B71BFD"/>
    <w:rsid w:val="00B72191"/>
    <w:rsid w:val="00B72416"/>
    <w:rsid w:val="00B72B77"/>
    <w:rsid w:val="00B7368F"/>
    <w:rsid w:val="00B73BC3"/>
    <w:rsid w:val="00B74304"/>
    <w:rsid w:val="00B81166"/>
    <w:rsid w:val="00B811F9"/>
    <w:rsid w:val="00B817F0"/>
    <w:rsid w:val="00B821D3"/>
    <w:rsid w:val="00B82B39"/>
    <w:rsid w:val="00B82D7B"/>
    <w:rsid w:val="00B862EF"/>
    <w:rsid w:val="00B86C3F"/>
    <w:rsid w:val="00B87D66"/>
    <w:rsid w:val="00B9099C"/>
    <w:rsid w:val="00B90C40"/>
    <w:rsid w:val="00B91732"/>
    <w:rsid w:val="00B917B1"/>
    <w:rsid w:val="00B91978"/>
    <w:rsid w:val="00B91D17"/>
    <w:rsid w:val="00B9295B"/>
    <w:rsid w:val="00B92D6F"/>
    <w:rsid w:val="00B932C2"/>
    <w:rsid w:val="00B946F3"/>
    <w:rsid w:val="00B94923"/>
    <w:rsid w:val="00B9510C"/>
    <w:rsid w:val="00B9587A"/>
    <w:rsid w:val="00B9664C"/>
    <w:rsid w:val="00B974DB"/>
    <w:rsid w:val="00B97AF5"/>
    <w:rsid w:val="00B97DD0"/>
    <w:rsid w:val="00BA025F"/>
    <w:rsid w:val="00BA0F2A"/>
    <w:rsid w:val="00BA1A10"/>
    <w:rsid w:val="00BA20E8"/>
    <w:rsid w:val="00BA2C14"/>
    <w:rsid w:val="00BA2EA7"/>
    <w:rsid w:val="00BA41BB"/>
    <w:rsid w:val="00BA4EC1"/>
    <w:rsid w:val="00BA54EA"/>
    <w:rsid w:val="00BA5C99"/>
    <w:rsid w:val="00BA6F0C"/>
    <w:rsid w:val="00BB00E4"/>
    <w:rsid w:val="00BB08DF"/>
    <w:rsid w:val="00BB0967"/>
    <w:rsid w:val="00BB1225"/>
    <w:rsid w:val="00BB1AE6"/>
    <w:rsid w:val="00BB2302"/>
    <w:rsid w:val="00BB2B64"/>
    <w:rsid w:val="00BB36FE"/>
    <w:rsid w:val="00BB54F2"/>
    <w:rsid w:val="00BB5D4C"/>
    <w:rsid w:val="00BB5EE5"/>
    <w:rsid w:val="00BB7211"/>
    <w:rsid w:val="00BB7561"/>
    <w:rsid w:val="00BB7A8C"/>
    <w:rsid w:val="00BB7E19"/>
    <w:rsid w:val="00BC2828"/>
    <w:rsid w:val="00BC5025"/>
    <w:rsid w:val="00BC5673"/>
    <w:rsid w:val="00BC6761"/>
    <w:rsid w:val="00BC6E19"/>
    <w:rsid w:val="00BC7038"/>
    <w:rsid w:val="00BC70A1"/>
    <w:rsid w:val="00BC7BC8"/>
    <w:rsid w:val="00BD195A"/>
    <w:rsid w:val="00BD2CF6"/>
    <w:rsid w:val="00BD505B"/>
    <w:rsid w:val="00BD5554"/>
    <w:rsid w:val="00BD5A19"/>
    <w:rsid w:val="00BD5DE7"/>
    <w:rsid w:val="00BE0145"/>
    <w:rsid w:val="00BE0CE6"/>
    <w:rsid w:val="00BE1A45"/>
    <w:rsid w:val="00BE1B83"/>
    <w:rsid w:val="00BE2334"/>
    <w:rsid w:val="00BE256B"/>
    <w:rsid w:val="00BE3BCE"/>
    <w:rsid w:val="00BE494E"/>
    <w:rsid w:val="00BE5E84"/>
    <w:rsid w:val="00BE71CF"/>
    <w:rsid w:val="00BE72C9"/>
    <w:rsid w:val="00BE7686"/>
    <w:rsid w:val="00BF123B"/>
    <w:rsid w:val="00BF14B3"/>
    <w:rsid w:val="00BF17E0"/>
    <w:rsid w:val="00BF1B56"/>
    <w:rsid w:val="00BF2DD0"/>
    <w:rsid w:val="00BF4390"/>
    <w:rsid w:val="00BF43C6"/>
    <w:rsid w:val="00BF689F"/>
    <w:rsid w:val="00BF7B99"/>
    <w:rsid w:val="00C00704"/>
    <w:rsid w:val="00C00A18"/>
    <w:rsid w:val="00C011BF"/>
    <w:rsid w:val="00C01869"/>
    <w:rsid w:val="00C0238D"/>
    <w:rsid w:val="00C02608"/>
    <w:rsid w:val="00C03E76"/>
    <w:rsid w:val="00C03F07"/>
    <w:rsid w:val="00C04C04"/>
    <w:rsid w:val="00C05114"/>
    <w:rsid w:val="00C057F4"/>
    <w:rsid w:val="00C05B1F"/>
    <w:rsid w:val="00C06E2A"/>
    <w:rsid w:val="00C07CBC"/>
    <w:rsid w:val="00C07DA7"/>
    <w:rsid w:val="00C10056"/>
    <w:rsid w:val="00C1049B"/>
    <w:rsid w:val="00C114F9"/>
    <w:rsid w:val="00C115B7"/>
    <w:rsid w:val="00C116C1"/>
    <w:rsid w:val="00C134AD"/>
    <w:rsid w:val="00C14E4A"/>
    <w:rsid w:val="00C14EB4"/>
    <w:rsid w:val="00C15498"/>
    <w:rsid w:val="00C16F05"/>
    <w:rsid w:val="00C17445"/>
    <w:rsid w:val="00C1799E"/>
    <w:rsid w:val="00C202D8"/>
    <w:rsid w:val="00C23572"/>
    <w:rsid w:val="00C236FA"/>
    <w:rsid w:val="00C2447B"/>
    <w:rsid w:val="00C26A39"/>
    <w:rsid w:val="00C2793B"/>
    <w:rsid w:val="00C27C35"/>
    <w:rsid w:val="00C30276"/>
    <w:rsid w:val="00C30DA1"/>
    <w:rsid w:val="00C311AB"/>
    <w:rsid w:val="00C320AE"/>
    <w:rsid w:val="00C32834"/>
    <w:rsid w:val="00C32A27"/>
    <w:rsid w:val="00C33689"/>
    <w:rsid w:val="00C339FE"/>
    <w:rsid w:val="00C343A1"/>
    <w:rsid w:val="00C34CE4"/>
    <w:rsid w:val="00C34F7D"/>
    <w:rsid w:val="00C3651C"/>
    <w:rsid w:val="00C3718B"/>
    <w:rsid w:val="00C378F4"/>
    <w:rsid w:val="00C41DA6"/>
    <w:rsid w:val="00C42ADB"/>
    <w:rsid w:val="00C4330A"/>
    <w:rsid w:val="00C43728"/>
    <w:rsid w:val="00C43B57"/>
    <w:rsid w:val="00C465A1"/>
    <w:rsid w:val="00C46ACC"/>
    <w:rsid w:val="00C5071B"/>
    <w:rsid w:val="00C53B58"/>
    <w:rsid w:val="00C53DD7"/>
    <w:rsid w:val="00C55042"/>
    <w:rsid w:val="00C559B4"/>
    <w:rsid w:val="00C57957"/>
    <w:rsid w:val="00C60A55"/>
    <w:rsid w:val="00C60A84"/>
    <w:rsid w:val="00C60BCD"/>
    <w:rsid w:val="00C6261F"/>
    <w:rsid w:val="00C62A76"/>
    <w:rsid w:val="00C63380"/>
    <w:rsid w:val="00C640CD"/>
    <w:rsid w:val="00C64F5D"/>
    <w:rsid w:val="00C65520"/>
    <w:rsid w:val="00C659C1"/>
    <w:rsid w:val="00C66A89"/>
    <w:rsid w:val="00C71879"/>
    <w:rsid w:val="00C719A3"/>
    <w:rsid w:val="00C725E6"/>
    <w:rsid w:val="00C73B55"/>
    <w:rsid w:val="00C743B7"/>
    <w:rsid w:val="00C74CE5"/>
    <w:rsid w:val="00C74F14"/>
    <w:rsid w:val="00C7548E"/>
    <w:rsid w:val="00C77022"/>
    <w:rsid w:val="00C80FED"/>
    <w:rsid w:val="00C820EB"/>
    <w:rsid w:val="00C82797"/>
    <w:rsid w:val="00C843D2"/>
    <w:rsid w:val="00C85084"/>
    <w:rsid w:val="00C856DA"/>
    <w:rsid w:val="00C858F2"/>
    <w:rsid w:val="00C87302"/>
    <w:rsid w:val="00C87784"/>
    <w:rsid w:val="00C87EF3"/>
    <w:rsid w:val="00C90364"/>
    <w:rsid w:val="00C90720"/>
    <w:rsid w:val="00C90E8C"/>
    <w:rsid w:val="00C92919"/>
    <w:rsid w:val="00C93335"/>
    <w:rsid w:val="00C936E7"/>
    <w:rsid w:val="00C948E6"/>
    <w:rsid w:val="00C9630C"/>
    <w:rsid w:val="00C96C03"/>
    <w:rsid w:val="00C97E2C"/>
    <w:rsid w:val="00CA0F4A"/>
    <w:rsid w:val="00CA150B"/>
    <w:rsid w:val="00CA2A23"/>
    <w:rsid w:val="00CA3B22"/>
    <w:rsid w:val="00CA3F0E"/>
    <w:rsid w:val="00CA4153"/>
    <w:rsid w:val="00CA5C21"/>
    <w:rsid w:val="00CA68F6"/>
    <w:rsid w:val="00CA71D1"/>
    <w:rsid w:val="00CA7604"/>
    <w:rsid w:val="00CA76FA"/>
    <w:rsid w:val="00CB0819"/>
    <w:rsid w:val="00CB0A05"/>
    <w:rsid w:val="00CB3BEC"/>
    <w:rsid w:val="00CB5A84"/>
    <w:rsid w:val="00CB63F4"/>
    <w:rsid w:val="00CB71D0"/>
    <w:rsid w:val="00CC1CD1"/>
    <w:rsid w:val="00CC2E40"/>
    <w:rsid w:val="00CC3C2B"/>
    <w:rsid w:val="00CC45D7"/>
    <w:rsid w:val="00CC6669"/>
    <w:rsid w:val="00CC75E8"/>
    <w:rsid w:val="00CD0194"/>
    <w:rsid w:val="00CD143E"/>
    <w:rsid w:val="00CD1F13"/>
    <w:rsid w:val="00CD35D9"/>
    <w:rsid w:val="00CD53BE"/>
    <w:rsid w:val="00CE0268"/>
    <w:rsid w:val="00CE10AB"/>
    <w:rsid w:val="00CE23EB"/>
    <w:rsid w:val="00CE266B"/>
    <w:rsid w:val="00CE3CDF"/>
    <w:rsid w:val="00CE471D"/>
    <w:rsid w:val="00CE49ED"/>
    <w:rsid w:val="00CE6BA8"/>
    <w:rsid w:val="00CE6FFF"/>
    <w:rsid w:val="00CF1A39"/>
    <w:rsid w:val="00CF3130"/>
    <w:rsid w:val="00CF4316"/>
    <w:rsid w:val="00CF49DF"/>
    <w:rsid w:val="00D00916"/>
    <w:rsid w:val="00D01813"/>
    <w:rsid w:val="00D026C7"/>
    <w:rsid w:val="00D03315"/>
    <w:rsid w:val="00D0383A"/>
    <w:rsid w:val="00D04202"/>
    <w:rsid w:val="00D04875"/>
    <w:rsid w:val="00D04F51"/>
    <w:rsid w:val="00D05C30"/>
    <w:rsid w:val="00D069EB"/>
    <w:rsid w:val="00D06AAC"/>
    <w:rsid w:val="00D0750C"/>
    <w:rsid w:val="00D07F5D"/>
    <w:rsid w:val="00D10042"/>
    <w:rsid w:val="00D1073D"/>
    <w:rsid w:val="00D10A8E"/>
    <w:rsid w:val="00D11874"/>
    <w:rsid w:val="00D124BF"/>
    <w:rsid w:val="00D14EF8"/>
    <w:rsid w:val="00D15437"/>
    <w:rsid w:val="00D165F0"/>
    <w:rsid w:val="00D16820"/>
    <w:rsid w:val="00D170B4"/>
    <w:rsid w:val="00D1781F"/>
    <w:rsid w:val="00D17EEA"/>
    <w:rsid w:val="00D2043E"/>
    <w:rsid w:val="00D20A53"/>
    <w:rsid w:val="00D224B2"/>
    <w:rsid w:val="00D241FB"/>
    <w:rsid w:val="00D25196"/>
    <w:rsid w:val="00D255B5"/>
    <w:rsid w:val="00D265E3"/>
    <w:rsid w:val="00D27809"/>
    <w:rsid w:val="00D31DA3"/>
    <w:rsid w:val="00D32D0E"/>
    <w:rsid w:val="00D32FB7"/>
    <w:rsid w:val="00D332F2"/>
    <w:rsid w:val="00D356C0"/>
    <w:rsid w:val="00D3579F"/>
    <w:rsid w:val="00D35E25"/>
    <w:rsid w:val="00D40D73"/>
    <w:rsid w:val="00D416E6"/>
    <w:rsid w:val="00D417EC"/>
    <w:rsid w:val="00D41F6D"/>
    <w:rsid w:val="00D420A9"/>
    <w:rsid w:val="00D424B7"/>
    <w:rsid w:val="00D42819"/>
    <w:rsid w:val="00D4393F"/>
    <w:rsid w:val="00D43F43"/>
    <w:rsid w:val="00D446F6"/>
    <w:rsid w:val="00D45F10"/>
    <w:rsid w:val="00D501AA"/>
    <w:rsid w:val="00D50AB9"/>
    <w:rsid w:val="00D512E6"/>
    <w:rsid w:val="00D51B9A"/>
    <w:rsid w:val="00D51CF4"/>
    <w:rsid w:val="00D52BF2"/>
    <w:rsid w:val="00D52F29"/>
    <w:rsid w:val="00D52FFB"/>
    <w:rsid w:val="00D5315F"/>
    <w:rsid w:val="00D5339A"/>
    <w:rsid w:val="00D53749"/>
    <w:rsid w:val="00D53765"/>
    <w:rsid w:val="00D54539"/>
    <w:rsid w:val="00D60DEB"/>
    <w:rsid w:val="00D627B5"/>
    <w:rsid w:val="00D628DB"/>
    <w:rsid w:val="00D6317F"/>
    <w:rsid w:val="00D63230"/>
    <w:rsid w:val="00D64229"/>
    <w:rsid w:val="00D64FBB"/>
    <w:rsid w:val="00D65CDC"/>
    <w:rsid w:val="00D65EE7"/>
    <w:rsid w:val="00D66C09"/>
    <w:rsid w:val="00D66E05"/>
    <w:rsid w:val="00D72956"/>
    <w:rsid w:val="00D72E8B"/>
    <w:rsid w:val="00D731A3"/>
    <w:rsid w:val="00D734B7"/>
    <w:rsid w:val="00D73EAF"/>
    <w:rsid w:val="00D74EB5"/>
    <w:rsid w:val="00D75B59"/>
    <w:rsid w:val="00D75E65"/>
    <w:rsid w:val="00D774DA"/>
    <w:rsid w:val="00D77F60"/>
    <w:rsid w:val="00D77F83"/>
    <w:rsid w:val="00D818A0"/>
    <w:rsid w:val="00D81B1C"/>
    <w:rsid w:val="00D81D15"/>
    <w:rsid w:val="00D82630"/>
    <w:rsid w:val="00D87C4C"/>
    <w:rsid w:val="00D91395"/>
    <w:rsid w:val="00D91A88"/>
    <w:rsid w:val="00D9226E"/>
    <w:rsid w:val="00D93895"/>
    <w:rsid w:val="00D942B7"/>
    <w:rsid w:val="00D94A1E"/>
    <w:rsid w:val="00D95199"/>
    <w:rsid w:val="00D953D8"/>
    <w:rsid w:val="00D954A9"/>
    <w:rsid w:val="00D9607D"/>
    <w:rsid w:val="00D97E16"/>
    <w:rsid w:val="00DA0B4E"/>
    <w:rsid w:val="00DA2A73"/>
    <w:rsid w:val="00DA2D42"/>
    <w:rsid w:val="00DA2E39"/>
    <w:rsid w:val="00DA4C03"/>
    <w:rsid w:val="00DA5C23"/>
    <w:rsid w:val="00DA62A2"/>
    <w:rsid w:val="00DA66CD"/>
    <w:rsid w:val="00DB00CC"/>
    <w:rsid w:val="00DB12BD"/>
    <w:rsid w:val="00DB3CB3"/>
    <w:rsid w:val="00DB42AF"/>
    <w:rsid w:val="00DB6F4A"/>
    <w:rsid w:val="00DB744B"/>
    <w:rsid w:val="00DB7DF6"/>
    <w:rsid w:val="00DC1165"/>
    <w:rsid w:val="00DC13D0"/>
    <w:rsid w:val="00DC2AEE"/>
    <w:rsid w:val="00DC32E0"/>
    <w:rsid w:val="00DC3786"/>
    <w:rsid w:val="00DC45D0"/>
    <w:rsid w:val="00DC5327"/>
    <w:rsid w:val="00DD15A6"/>
    <w:rsid w:val="00DD2CE5"/>
    <w:rsid w:val="00DD4192"/>
    <w:rsid w:val="00DD48F8"/>
    <w:rsid w:val="00DD5A61"/>
    <w:rsid w:val="00DD5C86"/>
    <w:rsid w:val="00DD7D16"/>
    <w:rsid w:val="00DE003D"/>
    <w:rsid w:val="00DE067F"/>
    <w:rsid w:val="00DE1994"/>
    <w:rsid w:val="00DE1F23"/>
    <w:rsid w:val="00DE2591"/>
    <w:rsid w:val="00DE4BDE"/>
    <w:rsid w:val="00DE57DD"/>
    <w:rsid w:val="00DE5814"/>
    <w:rsid w:val="00DE7C60"/>
    <w:rsid w:val="00DF2DDA"/>
    <w:rsid w:val="00DF36DB"/>
    <w:rsid w:val="00DF56AF"/>
    <w:rsid w:val="00DF5F8A"/>
    <w:rsid w:val="00DF6005"/>
    <w:rsid w:val="00DF7A94"/>
    <w:rsid w:val="00E0073F"/>
    <w:rsid w:val="00E013DD"/>
    <w:rsid w:val="00E01441"/>
    <w:rsid w:val="00E03031"/>
    <w:rsid w:val="00E04F42"/>
    <w:rsid w:val="00E05C4D"/>
    <w:rsid w:val="00E05E85"/>
    <w:rsid w:val="00E070F5"/>
    <w:rsid w:val="00E07128"/>
    <w:rsid w:val="00E07382"/>
    <w:rsid w:val="00E105A9"/>
    <w:rsid w:val="00E11A9F"/>
    <w:rsid w:val="00E1266F"/>
    <w:rsid w:val="00E1346D"/>
    <w:rsid w:val="00E15BB0"/>
    <w:rsid w:val="00E15C48"/>
    <w:rsid w:val="00E162E2"/>
    <w:rsid w:val="00E16EEC"/>
    <w:rsid w:val="00E21979"/>
    <w:rsid w:val="00E21B1B"/>
    <w:rsid w:val="00E21E07"/>
    <w:rsid w:val="00E24E4A"/>
    <w:rsid w:val="00E257C2"/>
    <w:rsid w:val="00E258A5"/>
    <w:rsid w:val="00E25E26"/>
    <w:rsid w:val="00E26961"/>
    <w:rsid w:val="00E2779F"/>
    <w:rsid w:val="00E27C72"/>
    <w:rsid w:val="00E27D50"/>
    <w:rsid w:val="00E27F3B"/>
    <w:rsid w:val="00E30B6C"/>
    <w:rsid w:val="00E3127B"/>
    <w:rsid w:val="00E319D6"/>
    <w:rsid w:val="00E341D8"/>
    <w:rsid w:val="00E345CA"/>
    <w:rsid w:val="00E35885"/>
    <w:rsid w:val="00E40933"/>
    <w:rsid w:val="00E40BEB"/>
    <w:rsid w:val="00E4141A"/>
    <w:rsid w:val="00E418D7"/>
    <w:rsid w:val="00E44F59"/>
    <w:rsid w:val="00E4585A"/>
    <w:rsid w:val="00E465D5"/>
    <w:rsid w:val="00E47666"/>
    <w:rsid w:val="00E478C0"/>
    <w:rsid w:val="00E5053C"/>
    <w:rsid w:val="00E523F7"/>
    <w:rsid w:val="00E532D1"/>
    <w:rsid w:val="00E53349"/>
    <w:rsid w:val="00E54416"/>
    <w:rsid w:val="00E54AB2"/>
    <w:rsid w:val="00E54B3A"/>
    <w:rsid w:val="00E552EF"/>
    <w:rsid w:val="00E568F2"/>
    <w:rsid w:val="00E56D2A"/>
    <w:rsid w:val="00E60D1C"/>
    <w:rsid w:val="00E61399"/>
    <w:rsid w:val="00E64330"/>
    <w:rsid w:val="00E64399"/>
    <w:rsid w:val="00E64546"/>
    <w:rsid w:val="00E64836"/>
    <w:rsid w:val="00E64B86"/>
    <w:rsid w:val="00E65B2E"/>
    <w:rsid w:val="00E6666C"/>
    <w:rsid w:val="00E67EE0"/>
    <w:rsid w:val="00E705B3"/>
    <w:rsid w:val="00E710F3"/>
    <w:rsid w:val="00E71435"/>
    <w:rsid w:val="00E71467"/>
    <w:rsid w:val="00E71D47"/>
    <w:rsid w:val="00E721B9"/>
    <w:rsid w:val="00E737B2"/>
    <w:rsid w:val="00E73A2E"/>
    <w:rsid w:val="00E73EBF"/>
    <w:rsid w:val="00E74058"/>
    <w:rsid w:val="00E74566"/>
    <w:rsid w:val="00E7480C"/>
    <w:rsid w:val="00E74E89"/>
    <w:rsid w:val="00E76369"/>
    <w:rsid w:val="00E770B4"/>
    <w:rsid w:val="00E800DD"/>
    <w:rsid w:val="00E809BD"/>
    <w:rsid w:val="00E8100C"/>
    <w:rsid w:val="00E810AD"/>
    <w:rsid w:val="00E8133E"/>
    <w:rsid w:val="00E81930"/>
    <w:rsid w:val="00E8227E"/>
    <w:rsid w:val="00E823D5"/>
    <w:rsid w:val="00E82EA2"/>
    <w:rsid w:val="00E84351"/>
    <w:rsid w:val="00E862BA"/>
    <w:rsid w:val="00E866DA"/>
    <w:rsid w:val="00E906F8"/>
    <w:rsid w:val="00E91527"/>
    <w:rsid w:val="00E93FDE"/>
    <w:rsid w:val="00E94E39"/>
    <w:rsid w:val="00E9542E"/>
    <w:rsid w:val="00E95D38"/>
    <w:rsid w:val="00E96C99"/>
    <w:rsid w:val="00E96D76"/>
    <w:rsid w:val="00E97455"/>
    <w:rsid w:val="00E97D18"/>
    <w:rsid w:val="00EA1CA2"/>
    <w:rsid w:val="00EA2128"/>
    <w:rsid w:val="00EA318E"/>
    <w:rsid w:val="00EA3DB0"/>
    <w:rsid w:val="00EA4201"/>
    <w:rsid w:val="00EA4889"/>
    <w:rsid w:val="00EA4CF6"/>
    <w:rsid w:val="00EA4EB9"/>
    <w:rsid w:val="00EA537E"/>
    <w:rsid w:val="00EA5D5E"/>
    <w:rsid w:val="00EA7200"/>
    <w:rsid w:val="00EB2967"/>
    <w:rsid w:val="00EB3E69"/>
    <w:rsid w:val="00EB497E"/>
    <w:rsid w:val="00EB6305"/>
    <w:rsid w:val="00EC165E"/>
    <w:rsid w:val="00EC216D"/>
    <w:rsid w:val="00EC38AE"/>
    <w:rsid w:val="00EC46F9"/>
    <w:rsid w:val="00EC53CA"/>
    <w:rsid w:val="00EC6F11"/>
    <w:rsid w:val="00EC6F63"/>
    <w:rsid w:val="00EC7BA7"/>
    <w:rsid w:val="00ED00CF"/>
    <w:rsid w:val="00ED02E8"/>
    <w:rsid w:val="00ED149E"/>
    <w:rsid w:val="00ED19D5"/>
    <w:rsid w:val="00ED241D"/>
    <w:rsid w:val="00ED2FE2"/>
    <w:rsid w:val="00ED3207"/>
    <w:rsid w:val="00ED3941"/>
    <w:rsid w:val="00ED5608"/>
    <w:rsid w:val="00ED67A9"/>
    <w:rsid w:val="00EE3DF2"/>
    <w:rsid w:val="00EE4635"/>
    <w:rsid w:val="00EE5329"/>
    <w:rsid w:val="00EE5E4C"/>
    <w:rsid w:val="00EE7841"/>
    <w:rsid w:val="00EF0954"/>
    <w:rsid w:val="00EF0F2F"/>
    <w:rsid w:val="00EF1D8F"/>
    <w:rsid w:val="00EF1E5D"/>
    <w:rsid w:val="00EF49D0"/>
    <w:rsid w:val="00EF5792"/>
    <w:rsid w:val="00EF7603"/>
    <w:rsid w:val="00F00408"/>
    <w:rsid w:val="00F00728"/>
    <w:rsid w:val="00F01BB4"/>
    <w:rsid w:val="00F02813"/>
    <w:rsid w:val="00F02B03"/>
    <w:rsid w:val="00F02B65"/>
    <w:rsid w:val="00F02D7D"/>
    <w:rsid w:val="00F031F8"/>
    <w:rsid w:val="00F0387C"/>
    <w:rsid w:val="00F03BD6"/>
    <w:rsid w:val="00F046AC"/>
    <w:rsid w:val="00F052CA"/>
    <w:rsid w:val="00F1009F"/>
    <w:rsid w:val="00F10111"/>
    <w:rsid w:val="00F11A1C"/>
    <w:rsid w:val="00F11A20"/>
    <w:rsid w:val="00F14429"/>
    <w:rsid w:val="00F14AAB"/>
    <w:rsid w:val="00F163FF"/>
    <w:rsid w:val="00F17519"/>
    <w:rsid w:val="00F17649"/>
    <w:rsid w:val="00F17E6A"/>
    <w:rsid w:val="00F20989"/>
    <w:rsid w:val="00F228B5"/>
    <w:rsid w:val="00F22E3C"/>
    <w:rsid w:val="00F231E5"/>
    <w:rsid w:val="00F24848"/>
    <w:rsid w:val="00F26EBD"/>
    <w:rsid w:val="00F302EA"/>
    <w:rsid w:val="00F320CD"/>
    <w:rsid w:val="00F32373"/>
    <w:rsid w:val="00F33299"/>
    <w:rsid w:val="00F33A8A"/>
    <w:rsid w:val="00F34AB2"/>
    <w:rsid w:val="00F360AD"/>
    <w:rsid w:val="00F36BFC"/>
    <w:rsid w:val="00F40302"/>
    <w:rsid w:val="00F40E1E"/>
    <w:rsid w:val="00F416C6"/>
    <w:rsid w:val="00F42828"/>
    <w:rsid w:val="00F428AD"/>
    <w:rsid w:val="00F43103"/>
    <w:rsid w:val="00F43EFD"/>
    <w:rsid w:val="00F44ADC"/>
    <w:rsid w:val="00F50013"/>
    <w:rsid w:val="00F503DD"/>
    <w:rsid w:val="00F529B1"/>
    <w:rsid w:val="00F54903"/>
    <w:rsid w:val="00F549D4"/>
    <w:rsid w:val="00F54FCC"/>
    <w:rsid w:val="00F5550B"/>
    <w:rsid w:val="00F559A0"/>
    <w:rsid w:val="00F56FA1"/>
    <w:rsid w:val="00F57158"/>
    <w:rsid w:val="00F572FB"/>
    <w:rsid w:val="00F60071"/>
    <w:rsid w:val="00F60103"/>
    <w:rsid w:val="00F60192"/>
    <w:rsid w:val="00F60A74"/>
    <w:rsid w:val="00F613B1"/>
    <w:rsid w:val="00F635EE"/>
    <w:rsid w:val="00F65115"/>
    <w:rsid w:val="00F653C9"/>
    <w:rsid w:val="00F66969"/>
    <w:rsid w:val="00F66B31"/>
    <w:rsid w:val="00F710F1"/>
    <w:rsid w:val="00F72AD4"/>
    <w:rsid w:val="00F72FD3"/>
    <w:rsid w:val="00F7311F"/>
    <w:rsid w:val="00F73A58"/>
    <w:rsid w:val="00F74A8E"/>
    <w:rsid w:val="00F75656"/>
    <w:rsid w:val="00F76900"/>
    <w:rsid w:val="00F77018"/>
    <w:rsid w:val="00F80237"/>
    <w:rsid w:val="00F80A1E"/>
    <w:rsid w:val="00F8118E"/>
    <w:rsid w:val="00F81A10"/>
    <w:rsid w:val="00F81E2B"/>
    <w:rsid w:val="00F83195"/>
    <w:rsid w:val="00F8320D"/>
    <w:rsid w:val="00F83B25"/>
    <w:rsid w:val="00F844FA"/>
    <w:rsid w:val="00F84A43"/>
    <w:rsid w:val="00F851F4"/>
    <w:rsid w:val="00F85497"/>
    <w:rsid w:val="00F863C1"/>
    <w:rsid w:val="00F87FD4"/>
    <w:rsid w:val="00F92323"/>
    <w:rsid w:val="00F925C3"/>
    <w:rsid w:val="00F940D2"/>
    <w:rsid w:val="00F95197"/>
    <w:rsid w:val="00F97110"/>
    <w:rsid w:val="00FA00B3"/>
    <w:rsid w:val="00FA0787"/>
    <w:rsid w:val="00FA10FE"/>
    <w:rsid w:val="00FA184F"/>
    <w:rsid w:val="00FA19FC"/>
    <w:rsid w:val="00FA1B83"/>
    <w:rsid w:val="00FA3374"/>
    <w:rsid w:val="00FA3779"/>
    <w:rsid w:val="00FA3BBE"/>
    <w:rsid w:val="00FA407C"/>
    <w:rsid w:val="00FA53AB"/>
    <w:rsid w:val="00FA5A16"/>
    <w:rsid w:val="00FB1FF3"/>
    <w:rsid w:val="00FB295B"/>
    <w:rsid w:val="00FB2B61"/>
    <w:rsid w:val="00FB2BB4"/>
    <w:rsid w:val="00FB35F6"/>
    <w:rsid w:val="00FB47DF"/>
    <w:rsid w:val="00FB5945"/>
    <w:rsid w:val="00FB640C"/>
    <w:rsid w:val="00FB7D3A"/>
    <w:rsid w:val="00FC1643"/>
    <w:rsid w:val="00FC1791"/>
    <w:rsid w:val="00FC1AB8"/>
    <w:rsid w:val="00FC1D8F"/>
    <w:rsid w:val="00FC2180"/>
    <w:rsid w:val="00FC21D8"/>
    <w:rsid w:val="00FC22A5"/>
    <w:rsid w:val="00FC39BF"/>
    <w:rsid w:val="00FC3BB3"/>
    <w:rsid w:val="00FC3BF4"/>
    <w:rsid w:val="00FC3E8C"/>
    <w:rsid w:val="00FC596C"/>
    <w:rsid w:val="00FD02FA"/>
    <w:rsid w:val="00FD0F69"/>
    <w:rsid w:val="00FD1552"/>
    <w:rsid w:val="00FD195D"/>
    <w:rsid w:val="00FD196D"/>
    <w:rsid w:val="00FD3111"/>
    <w:rsid w:val="00FD6296"/>
    <w:rsid w:val="00FD62BA"/>
    <w:rsid w:val="00FD63E4"/>
    <w:rsid w:val="00FD6A99"/>
    <w:rsid w:val="00FD6E58"/>
    <w:rsid w:val="00FD6EE9"/>
    <w:rsid w:val="00FD79E4"/>
    <w:rsid w:val="00FE0D29"/>
    <w:rsid w:val="00FE0FEB"/>
    <w:rsid w:val="00FE24EC"/>
    <w:rsid w:val="00FE27C5"/>
    <w:rsid w:val="00FE2BBE"/>
    <w:rsid w:val="00FE5305"/>
    <w:rsid w:val="00FE592E"/>
    <w:rsid w:val="00FE5C3B"/>
    <w:rsid w:val="00FE5E40"/>
    <w:rsid w:val="00FE5EFA"/>
    <w:rsid w:val="00FE7B36"/>
    <w:rsid w:val="00FE7D6F"/>
    <w:rsid w:val="00FE7E6C"/>
    <w:rsid w:val="00FF0BA8"/>
    <w:rsid w:val="00FF0CE7"/>
    <w:rsid w:val="00FF0E11"/>
    <w:rsid w:val="00FF1B31"/>
    <w:rsid w:val="00FF29C7"/>
    <w:rsid w:val="00FF2E0A"/>
    <w:rsid w:val="00FF4924"/>
    <w:rsid w:val="00FF58EE"/>
    <w:rsid w:val="00FF62EE"/>
    <w:rsid w:val="00FF6C45"/>
    <w:rsid w:val="00FF789E"/>
    <w:rsid w:val="0101A337"/>
    <w:rsid w:val="01B5009B"/>
    <w:rsid w:val="028726F0"/>
    <w:rsid w:val="03125A24"/>
    <w:rsid w:val="031D9E06"/>
    <w:rsid w:val="0327A0F5"/>
    <w:rsid w:val="03DDD4A1"/>
    <w:rsid w:val="04F5B267"/>
    <w:rsid w:val="04F997AA"/>
    <w:rsid w:val="05B8369A"/>
    <w:rsid w:val="05F9F36C"/>
    <w:rsid w:val="062BBC30"/>
    <w:rsid w:val="06686FB1"/>
    <w:rsid w:val="0714FBE8"/>
    <w:rsid w:val="0765BD4F"/>
    <w:rsid w:val="07ABA5D7"/>
    <w:rsid w:val="082A740A"/>
    <w:rsid w:val="08860C43"/>
    <w:rsid w:val="0914014C"/>
    <w:rsid w:val="0942DFC6"/>
    <w:rsid w:val="095C18ED"/>
    <w:rsid w:val="09BEB8F5"/>
    <w:rsid w:val="09ED5B36"/>
    <w:rsid w:val="09F02E88"/>
    <w:rsid w:val="0A4A5684"/>
    <w:rsid w:val="0B3752B5"/>
    <w:rsid w:val="0B73889B"/>
    <w:rsid w:val="0B936EFB"/>
    <w:rsid w:val="0C1B882C"/>
    <w:rsid w:val="0CAB5C6D"/>
    <w:rsid w:val="0D753CAB"/>
    <w:rsid w:val="0DD281B1"/>
    <w:rsid w:val="0E736AA5"/>
    <w:rsid w:val="0F1858E7"/>
    <w:rsid w:val="0FE13313"/>
    <w:rsid w:val="1044D3CA"/>
    <w:rsid w:val="104D4459"/>
    <w:rsid w:val="113CB2DB"/>
    <w:rsid w:val="119AE32F"/>
    <w:rsid w:val="126798A0"/>
    <w:rsid w:val="13AAFE22"/>
    <w:rsid w:val="13B737E0"/>
    <w:rsid w:val="1471F6FC"/>
    <w:rsid w:val="14C4B952"/>
    <w:rsid w:val="15462F29"/>
    <w:rsid w:val="157D71F4"/>
    <w:rsid w:val="15F0A59D"/>
    <w:rsid w:val="15F464DC"/>
    <w:rsid w:val="170F25FF"/>
    <w:rsid w:val="17435BD4"/>
    <w:rsid w:val="17754A7C"/>
    <w:rsid w:val="179E311F"/>
    <w:rsid w:val="17ED5849"/>
    <w:rsid w:val="190CC961"/>
    <w:rsid w:val="192E2405"/>
    <w:rsid w:val="198AA27D"/>
    <w:rsid w:val="19ACD95D"/>
    <w:rsid w:val="19AD9DCA"/>
    <w:rsid w:val="1A1CB639"/>
    <w:rsid w:val="1AC372A0"/>
    <w:rsid w:val="1AD06E27"/>
    <w:rsid w:val="1B0EED66"/>
    <w:rsid w:val="1B73510C"/>
    <w:rsid w:val="1C1725B5"/>
    <w:rsid w:val="1C1A0150"/>
    <w:rsid w:val="1D4BEC95"/>
    <w:rsid w:val="1D68A563"/>
    <w:rsid w:val="1D6B8566"/>
    <w:rsid w:val="1D72B257"/>
    <w:rsid w:val="1DBBFD4B"/>
    <w:rsid w:val="1E89938D"/>
    <w:rsid w:val="1F7443E1"/>
    <w:rsid w:val="204A3745"/>
    <w:rsid w:val="206774E6"/>
    <w:rsid w:val="207F92EA"/>
    <w:rsid w:val="20D63AFC"/>
    <w:rsid w:val="21A03F94"/>
    <w:rsid w:val="21C403C6"/>
    <w:rsid w:val="220902D4"/>
    <w:rsid w:val="22983A16"/>
    <w:rsid w:val="22B63C42"/>
    <w:rsid w:val="22D9F260"/>
    <w:rsid w:val="23470C12"/>
    <w:rsid w:val="237785C5"/>
    <w:rsid w:val="23FD7962"/>
    <w:rsid w:val="243F8065"/>
    <w:rsid w:val="2579FE2A"/>
    <w:rsid w:val="25B42CD7"/>
    <w:rsid w:val="25D1CCDC"/>
    <w:rsid w:val="25D9B597"/>
    <w:rsid w:val="266E219A"/>
    <w:rsid w:val="26A9BDEB"/>
    <w:rsid w:val="26DF9576"/>
    <w:rsid w:val="273A042A"/>
    <w:rsid w:val="28E0D8B5"/>
    <w:rsid w:val="291ED857"/>
    <w:rsid w:val="29456E56"/>
    <w:rsid w:val="29F60797"/>
    <w:rsid w:val="2AEAD18F"/>
    <w:rsid w:val="2B2148C0"/>
    <w:rsid w:val="2CB8BC8F"/>
    <w:rsid w:val="2D084B4E"/>
    <w:rsid w:val="2D6195BB"/>
    <w:rsid w:val="2D6BFB81"/>
    <w:rsid w:val="2D7461AF"/>
    <w:rsid w:val="2DD59700"/>
    <w:rsid w:val="2E1580A6"/>
    <w:rsid w:val="2E380DD7"/>
    <w:rsid w:val="2E747354"/>
    <w:rsid w:val="2E75122E"/>
    <w:rsid w:val="303100A2"/>
    <w:rsid w:val="309ECC60"/>
    <w:rsid w:val="30C0AE38"/>
    <w:rsid w:val="31836896"/>
    <w:rsid w:val="31EDC30B"/>
    <w:rsid w:val="31F191A9"/>
    <w:rsid w:val="32799060"/>
    <w:rsid w:val="328E06B8"/>
    <w:rsid w:val="32EAE1FF"/>
    <w:rsid w:val="32FEFA99"/>
    <w:rsid w:val="34459627"/>
    <w:rsid w:val="3505FC6B"/>
    <w:rsid w:val="35654C1E"/>
    <w:rsid w:val="37079EE7"/>
    <w:rsid w:val="3799DF96"/>
    <w:rsid w:val="39A94E09"/>
    <w:rsid w:val="3BD52789"/>
    <w:rsid w:val="3BFB56E9"/>
    <w:rsid w:val="3C87B8B2"/>
    <w:rsid w:val="3CB33076"/>
    <w:rsid w:val="3CBEA57F"/>
    <w:rsid w:val="3CC31576"/>
    <w:rsid w:val="3CDA0A4A"/>
    <w:rsid w:val="3DDC1970"/>
    <w:rsid w:val="3E883F95"/>
    <w:rsid w:val="3F0CAA94"/>
    <w:rsid w:val="3F4297ED"/>
    <w:rsid w:val="3F6389ED"/>
    <w:rsid w:val="3F981ADB"/>
    <w:rsid w:val="3FBB4940"/>
    <w:rsid w:val="407CD182"/>
    <w:rsid w:val="41B299E9"/>
    <w:rsid w:val="41DB04FD"/>
    <w:rsid w:val="41EF9392"/>
    <w:rsid w:val="42A3DC4D"/>
    <w:rsid w:val="42E8BD3A"/>
    <w:rsid w:val="4317690C"/>
    <w:rsid w:val="435DA5C9"/>
    <w:rsid w:val="4379B035"/>
    <w:rsid w:val="43AF435D"/>
    <w:rsid w:val="43FAB7A1"/>
    <w:rsid w:val="441E10C6"/>
    <w:rsid w:val="4421FA9F"/>
    <w:rsid w:val="4438BA89"/>
    <w:rsid w:val="44E6E7DB"/>
    <w:rsid w:val="44F4297E"/>
    <w:rsid w:val="45217332"/>
    <w:rsid w:val="453A51A3"/>
    <w:rsid w:val="455A3E2E"/>
    <w:rsid w:val="4612DE66"/>
    <w:rsid w:val="461C9787"/>
    <w:rsid w:val="46862C0C"/>
    <w:rsid w:val="46A215D5"/>
    <w:rsid w:val="46A93245"/>
    <w:rsid w:val="48067198"/>
    <w:rsid w:val="48116D35"/>
    <w:rsid w:val="48FDB7D7"/>
    <w:rsid w:val="499CFC9C"/>
    <w:rsid w:val="49EFFAD3"/>
    <w:rsid w:val="4A26A253"/>
    <w:rsid w:val="4A34E7F2"/>
    <w:rsid w:val="4A65DAEB"/>
    <w:rsid w:val="4A7BAD47"/>
    <w:rsid w:val="4A807543"/>
    <w:rsid w:val="4B859B8B"/>
    <w:rsid w:val="4C003531"/>
    <w:rsid w:val="4C45F352"/>
    <w:rsid w:val="4C659CDE"/>
    <w:rsid w:val="4D0DB147"/>
    <w:rsid w:val="4D554CFD"/>
    <w:rsid w:val="4D64820A"/>
    <w:rsid w:val="4DCC85CA"/>
    <w:rsid w:val="4E003679"/>
    <w:rsid w:val="4E845AF8"/>
    <w:rsid w:val="4ED96282"/>
    <w:rsid w:val="4F0F06DE"/>
    <w:rsid w:val="505FC227"/>
    <w:rsid w:val="51DC9033"/>
    <w:rsid w:val="53878B8E"/>
    <w:rsid w:val="54D543A8"/>
    <w:rsid w:val="54F39715"/>
    <w:rsid w:val="5532EAE8"/>
    <w:rsid w:val="55374CE4"/>
    <w:rsid w:val="554D7F12"/>
    <w:rsid w:val="56926BB9"/>
    <w:rsid w:val="570C3ED1"/>
    <w:rsid w:val="574A8FE4"/>
    <w:rsid w:val="582E8819"/>
    <w:rsid w:val="582F5501"/>
    <w:rsid w:val="590CCEA9"/>
    <w:rsid w:val="594E50FA"/>
    <w:rsid w:val="59767165"/>
    <w:rsid w:val="5983A3D4"/>
    <w:rsid w:val="5A5EDEE8"/>
    <w:rsid w:val="5A6B41A7"/>
    <w:rsid w:val="5A728C43"/>
    <w:rsid w:val="5AA6301F"/>
    <w:rsid w:val="5ABF54D6"/>
    <w:rsid w:val="5B2853B4"/>
    <w:rsid w:val="5B923388"/>
    <w:rsid w:val="5BEB040A"/>
    <w:rsid w:val="5C95D38B"/>
    <w:rsid w:val="5CF2DC5F"/>
    <w:rsid w:val="5D116834"/>
    <w:rsid w:val="5DDEC87B"/>
    <w:rsid w:val="5E07B206"/>
    <w:rsid w:val="5EC5C8CE"/>
    <w:rsid w:val="5F0A1141"/>
    <w:rsid w:val="5FBD2C54"/>
    <w:rsid w:val="604885C0"/>
    <w:rsid w:val="61271CD0"/>
    <w:rsid w:val="616C564C"/>
    <w:rsid w:val="617613CD"/>
    <w:rsid w:val="6213591F"/>
    <w:rsid w:val="62267037"/>
    <w:rsid w:val="62C2CC06"/>
    <w:rsid w:val="63995871"/>
    <w:rsid w:val="63BABACF"/>
    <w:rsid w:val="63BC2C7F"/>
    <w:rsid w:val="654AD60C"/>
    <w:rsid w:val="655AA35D"/>
    <w:rsid w:val="660C4FB2"/>
    <w:rsid w:val="6660A5B1"/>
    <w:rsid w:val="66E1C828"/>
    <w:rsid w:val="66EE0702"/>
    <w:rsid w:val="67BB4A29"/>
    <w:rsid w:val="6838F610"/>
    <w:rsid w:val="6865E1B8"/>
    <w:rsid w:val="6876E095"/>
    <w:rsid w:val="6951719B"/>
    <w:rsid w:val="697A0AA8"/>
    <w:rsid w:val="6983AF73"/>
    <w:rsid w:val="69949DF1"/>
    <w:rsid w:val="69C7AF76"/>
    <w:rsid w:val="6A3DF1AB"/>
    <w:rsid w:val="6A511A1F"/>
    <w:rsid w:val="6A5C9D8F"/>
    <w:rsid w:val="6AFC8E1A"/>
    <w:rsid w:val="6B63FB47"/>
    <w:rsid w:val="6C0A3501"/>
    <w:rsid w:val="6C5E9662"/>
    <w:rsid w:val="6C8E54EF"/>
    <w:rsid w:val="6CA9855B"/>
    <w:rsid w:val="6CF7385B"/>
    <w:rsid w:val="6D0C72BC"/>
    <w:rsid w:val="6D0E26D0"/>
    <w:rsid w:val="6D0EB707"/>
    <w:rsid w:val="6D1A44CA"/>
    <w:rsid w:val="6D1C2DEC"/>
    <w:rsid w:val="6D6B4A8A"/>
    <w:rsid w:val="6D9E83CD"/>
    <w:rsid w:val="6D9F480B"/>
    <w:rsid w:val="6E3BF7EF"/>
    <w:rsid w:val="6EB593DC"/>
    <w:rsid w:val="6FDA7E1E"/>
    <w:rsid w:val="701FC425"/>
    <w:rsid w:val="70322432"/>
    <w:rsid w:val="70388AE2"/>
    <w:rsid w:val="707C1A57"/>
    <w:rsid w:val="70DE1AB7"/>
    <w:rsid w:val="7192AEA9"/>
    <w:rsid w:val="72C54E2C"/>
    <w:rsid w:val="72ED36A9"/>
    <w:rsid w:val="731872F2"/>
    <w:rsid w:val="741AFAFB"/>
    <w:rsid w:val="745CD0C1"/>
    <w:rsid w:val="76336578"/>
    <w:rsid w:val="763ACC5D"/>
    <w:rsid w:val="7666BAE8"/>
    <w:rsid w:val="7700F781"/>
    <w:rsid w:val="774A42B6"/>
    <w:rsid w:val="782E5D3B"/>
    <w:rsid w:val="785CE964"/>
    <w:rsid w:val="792C7F7A"/>
    <w:rsid w:val="7931E90B"/>
    <w:rsid w:val="7A9621FB"/>
    <w:rsid w:val="7AE999F4"/>
    <w:rsid w:val="7B1B2CA7"/>
    <w:rsid w:val="7B2D06A9"/>
    <w:rsid w:val="7B940998"/>
    <w:rsid w:val="7BD9D31B"/>
    <w:rsid w:val="7C84D119"/>
    <w:rsid w:val="7CA3F5AA"/>
    <w:rsid w:val="7CDB0685"/>
    <w:rsid w:val="7CF24FBF"/>
    <w:rsid w:val="7D18125A"/>
    <w:rsid w:val="7D24C187"/>
    <w:rsid w:val="7D47382E"/>
    <w:rsid w:val="7D5C3055"/>
    <w:rsid w:val="7D73521D"/>
    <w:rsid w:val="7DBB4F6A"/>
    <w:rsid w:val="7E01ADAC"/>
    <w:rsid w:val="7E4564F9"/>
    <w:rsid w:val="7E6738C8"/>
    <w:rsid w:val="7E769144"/>
    <w:rsid w:val="7F18F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64C62D33-43D2-4222-8294-5F6F8385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numPr>
        <w:numId w:val="8"/>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3"/>
      </w:numPr>
    </w:pPr>
  </w:style>
  <w:style w:type="paragraph" w:customStyle="1" w:styleId="Listbullets">
    <w:name w:val="List bullets"/>
    <w:basedOn w:val="Normal"/>
    <w:uiPriority w:val="2"/>
    <w:qFormat/>
    <w:rsid w:val="003B3233"/>
    <w:pPr>
      <w:numPr>
        <w:numId w:val="6"/>
      </w:numPr>
    </w:pPr>
  </w:style>
  <w:style w:type="numbering" w:customStyle="1" w:styleId="Cijfers">
    <w:name w:val="Cijfers"/>
    <w:uiPriority w:val="99"/>
    <w:rsid w:val="003B3233"/>
    <w:pPr>
      <w:numPr>
        <w:numId w:val="4"/>
      </w:numPr>
    </w:pPr>
  </w:style>
  <w:style w:type="paragraph" w:customStyle="1" w:styleId="ListNumbers">
    <w:name w:val="List Numbers"/>
    <w:basedOn w:val="Normal"/>
    <w:uiPriority w:val="2"/>
    <w:qFormat/>
    <w:rsid w:val="003B3233"/>
    <w:pPr>
      <w:numPr>
        <w:numId w:val="7"/>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5"/>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customStyle="1" w:styleId="CommentTextChar">
    <w:name w:val="Comment Text Char"/>
    <w:basedOn w:val="DefaultParagraphFont"/>
    <w:link w:val="CommentText"/>
    <w:rsid w:val="00E319D6"/>
    <w:rPr>
      <w:lang w:val="en-GB"/>
    </w:rPr>
  </w:style>
  <w:style w:type="paragraph" w:styleId="Revision">
    <w:name w:val="Revision"/>
    <w:hidden/>
    <w:uiPriority w:val="99"/>
    <w:semiHidden/>
    <w:rsid w:val="001F50CA"/>
    <w:pPr>
      <w:spacing w:line="240" w:lineRule="auto"/>
    </w:pPr>
    <w:rPr>
      <w:sz w:val="21"/>
      <w:lang w:val="en-GB"/>
    </w:rPr>
  </w:style>
  <w:style w:type="paragraph" w:styleId="CommentSubject">
    <w:name w:val="annotation subject"/>
    <w:basedOn w:val="CommentText"/>
    <w:next w:val="CommentText"/>
    <w:link w:val="CommentSubjectChar"/>
    <w:uiPriority w:val="99"/>
    <w:semiHidden/>
    <w:unhideWhenUsed/>
    <w:rsid w:val="00A81625"/>
    <w:rPr>
      <w:b/>
      <w:bCs/>
    </w:rPr>
  </w:style>
  <w:style w:type="character" w:customStyle="1" w:styleId="CommentSubjectChar">
    <w:name w:val="Comment Subject Char"/>
    <w:basedOn w:val="CommentTextChar"/>
    <w:link w:val="CommentSubject"/>
    <w:uiPriority w:val="99"/>
    <w:semiHidden/>
    <w:rsid w:val="00A81625"/>
    <w:rPr>
      <w:b/>
      <w:bCs/>
      <w:lang w:val="en-GB"/>
    </w:rPr>
  </w:style>
  <w:style w:type="character" w:styleId="Mention">
    <w:name w:val="Mention"/>
    <w:basedOn w:val="DefaultParagraphFont"/>
    <w:uiPriority w:val="99"/>
    <w:unhideWhenUsed/>
    <w:rsid w:val="00542A59"/>
    <w:rPr>
      <w:color w:val="2B579A"/>
      <w:shd w:val="clear" w:color="auto" w:fill="E1DFDD"/>
    </w:rPr>
  </w:style>
  <w:style w:type="table" w:customStyle="1" w:styleId="ListTable3-Accent11">
    <w:name w:val="List Table 3 - Accent 11"/>
    <w:basedOn w:val="TableNormal"/>
    <w:next w:val="ListTable3-Accent1"/>
    <w:uiPriority w:val="48"/>
    <w:rsid w:val="00E013DD"/>
    <w:pPr>
      <w:spacing w:line="240" w:lineRule="auto"/>
    </w:pPr>
    <w:tblPr>
      <w:tblStyleRowBandSize w:val="1"/>
      <w:tblStyleColBandSize w:val="1"/>
      <w:tblBorders>
        <w:top w:val="single" w:sz="4" w:space="0" w:color="18B7E2"/>
        <w:left w:val="single" w:sz="4" w:space="0" w:color="18B7E2"/>
        <w:bottom w:val="single" w:sz="4" w:space="0" w:color="18B7E2"/>
        <w:right w:val="single" w:sz="4" w:space="0" w:color="18B7E2"/>
      </w:tblBorders>
    </w:tblPr>
    <w:tblStylePr w:type="firstRow">
      <w:rPr>
        <w:b/>
        <w:bCs/>
        <w:color w:val="FFFFFF"/>
      </w:rPr>
      <w:tblPr/>
      <w:tcPr>
        <w:shd w:val="clear" w:color="auto" w:fill="18B7E2"/>
      </w:tcPr>
    </w:tblStylePr>
    <w:tblStylePr w:type="lastRow">
      <w:rPr>
        <w:b/>
        <w:bCs/>
      </w:rPr>
      <w:tblPr/>
      <w:tcPr>
        <w:tcBorders>
          <w:top w:val="double" w:sz="4" w:space="0" w:color="18B7E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B7E2"/>
          <w:right w:val="single" w:sz="4" w:space="0" w:color="18B7E2"/>
        </w:tcBorders>
      </w:tcPr>
    </w:tblStylePr>
    <w:tblStylePr w:type="band1Horz">
      <w:tblPr/>
      <w:tcPr>
        <w:tcBorders>
          <w:top w:val="single" w:sz="4" w:space="0" w:color="18B7E2"/>
          <w:bottom w:val="single" w:sz="4" w:space="0" w:color="18B7E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B7E2"/>
          <w:left w:val="nil"/>
        </w:tcBorders>
      </w:tcPr>
    </w:tblStylePr>
    <w:tblStylePr w:type="swCell">
      <w:tblPr/>
      <w:tcPr>
        <w:tcBorders>
          <w:top w:val="double" w:sz="4" w:space="0" w:color="18B7E2"/>
          <w:right w:val="nil"/>
        </w:tcBorders>
      </w:tcPr>
    </w:tblStylePr>
  </w:style>
  <w:style w:type="table" w:styleId="ListTable3-Accent1">
    <w:name w:val="List Table 3 Accent 1"/>
    <w:basedOn w:val="TableNormal"/>
    <w:uiPriority w:val="48"/>
    <w:rsid w:val="00E013DD"/>
    <w:pPr>
      <w:spacing w:line="240" w:lineRule="auto"/>
    </w:pPr>
    <w:tblPr>
      <w:tblStyleRowBandSize w:val="1"/>
      <w:tblStyleColBandSize w:val="1"/>
      <w:tblBorders>
        <w:top w:val="single" w:sz="4" w:space="0" w:color="17B7E3" w:themeColor="accent1"/>
        <w:left w:val="single" w:sz="4" w:space="0" w:color="17B7E3" w:themeColor="accent1"/>
        <w:bottom w:val="single" w:sz="4" w:space="0" w:color="17B7E3" w:themeColor="accent1"/>
        <w:right w:val="single" w:sz="4" w:space="0" w:color="17B7E3" w:themeColor="accent1"/>
      </w:tblBorders>
    </w:tblPr>
    <w:tblStylePr w:type="firstRow">
      <w:rPr>
        <w:b/>
        <w:bCs/>
        <w:color w:val="FFFFFF" w:themeColor="background1"/>
      </w:rPr>
      <w:tblPr/>
      <w:tcPr>
        <w:shd w:val="clear" w:color="auto" w:fill="17B7E3" w:themeFill="accent1"/>
      </w:tcPr>
    </w:tblStylePr>
    <w:tblStylePr w:type="lastRow">
      <w:rPr>
        <w:b/>
        <w:bCs/>
      </w:rPr>
      <w:tblPr/>
      <w:tcPr>
        <w:tcBorders>
          <w:top w:val="double" w:sz="4" w:space="0" w:color="17B7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B7E3" w:themeColor="accent1"/>
          <w:right w:val="single" w:sz="4" w:space="0" w:color="17B7E3" w:themeColor="accent1"/>
        </w:tcBorders>
      </w:tcPr>
    </w:tblStylePr>
    <w:tblStylePr w:type="band1Horz">
      <w:tblPr/>
      <w:tcPr>
        <w:tcBorders>
          <w:top w:val="single" w:sz="4" w:space="0" w:color="17B7E3" w:themeColor="accent1"/>
          <w:bottom w:val="single" w:sz="4" w:space="0" w:color="17B7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B7E3" w:themeColor="accent1"/>
          <w:left w:val="nil"/>
        </w:tcBorders>
      </w:tcPr>
    </w:tblStylePr>
    <w:tblStylePr w:type="swCell">
      <w:tblPr/>
      <w:tcPr>
        <w:tcBorders>
          <w:top w:val="double" w:sz="4" w:space="0" w:color="17B7E3" w:themeColor="accent1"/>
          <w:right w:val="nil"/>
        </w:tcBorders>
      </w:tcPr>
    </w:tblStylePr>
  </w:style>
  <w:style w:type="character" w:styleId="FollowedHyperlink">
    <w:name w:val="FollowedHyperlink"/>
    <w:basedOn w:val="DefaultParagraphFont"/>
    <w:uiPriority w:val="99"/>
    <w:semiHidden/>
    <w:unhideWhenUsed/>
    <w:rsid w:val="002005E9"/>
    <w:rPr>
      <w:color w:val="008FCC" w:themeColor="followedHyperlink"/>
      <w:u w:val="single"/>
    </w:rPr>
  </w:style>
  <w:style w:type="table" w:styleId="GridTable4-Accent2">
    <w:name w:val="Grid Table 4 Accent 2"/>
    <w:basedOn w:val="TableNormal"/>
    <w:uiPriority w:val="49"/>
    <w:rsid w:val="00E810AD"/>
    <w:pPr>
      <w:spacing w:line="240" w:lineRule="auto"/>
    </w:pPr>
    <w:tblPr>
      <w:tblStyleRowBandSize w:val="1"/>
      <w:tblStyleColBandSize w:val="1"/>
      <w:tblBorders>
        <w:top w:val="single" w:sz="4" w:space="0" w:color="47C7FF" w:themeColor="accent2" w:themeTint="99"/>
        <w:left w:val="single" w:sz="4" w:space="0" w:color="47C7FF" w:themeColor="accent2" w:themeTint="99"/>
        <w:bottom w:val="single" w:sz="4" w:space="0" w:color="47C7FF" w:themeColor="accent2" w:themeTint="99"/>
        <w:right w:val="single" w:sz="4" w:space="0" w:color="47C7FF" w:themeColor="accent2" w:themeTint="99"/>
        <w:insideH w:val="single" w:sz="4" w:space="0" w:color="47C7FF" w:themeColor="accent2" w:themeTint="99"/>
        <w:insideV w:val="single" w:sz="4" w:space="0" w:color="47C7FF" w:themeColor="accent2" w:themeTint="99"/>
      </w:tblBorders>
    </w:tblPr>
    <w:tblStylePr w:type="firstRow">
      <w:rPr>
        <w:b/>
        <w:bCs/>
        <w:color w:val="FFFFFF" w:themeColor="background1"/>
      </w:rPr>
      <w:tblPr/>
      <w:tcPr>
        <w:tcBorders>
          <w:top w:val="single" w:sz="4" w:space="0" w:color="008FCC" w:themeColor="accent2"/>
          <w:left w:val="single" w:sz="4" w:space="0" w:color="008FCC" w:themeColor="accent2"/>
          <w:bottom w:val="single" w:sz="4" w:space="0" w:color="008FCC" w:themeColor="accent2"/>
          <w:right w:val="single" w:sz="4" w:space="0" w:color="008FCC" w:themeColor="accent2"/>
          <w:insideH w:val="nil"/>
          <w:insideV w:val="nil"/>
        </w:tcBorders>
        <w:shd w:val="clear" w:color="auto" w:fill="008FCC" w:themeFill="accent2"/>
      </w:tcPr>
    </w:tblStylePr>
    <w:tblStylePr w:type="lastRow">
      <w:rPr>
        <w:b/>
        <w:bCs/>
      </w:rPr>
      <w:tblPr/>
      <w:tcPr>
        <w:tcBorders>
          <w:top w:val="double" w:sz="4" w:space="0" w:color="008FCC" w:themeColor="accent2"/>
        </w:tcBorders>
      </w:tcPr>
    </w:tblStylePr>
    <w:tblStylePr w:type="firstCol">
      <w:rPr>
        <w:b/>
        <w:bCs/>
      </w:rPr>
    </w:tblStylePr>
    <w:tblStylePr w:type="lastCol">
      <w:rPr>
        <w:b/>
        <w:bCs/>
      </w:rPr>
    </w:tblStylePr>
    <w:tblStylePr w:type="band1Vert">
      <w:tblPr/>
      <w:tcPr>
        <w:shd w:val="clear" w:color="auto" w:fill="C1ECFF" w:themeFill="accent2" w:themeFillTint="33"/>
      </w:tcPr>
    </w:tblStylePr>
    <w:tblStylePr w:type="band1Horz">
      <w:tblPr/>
      <w:tcPr>
        <w:shd w:val="clear" w:color="auto" w:fill="C1ECFF" w:themeFill="accent2" w:themeFillTint="33"/>
      </w:tcPr>
    </w:tblStylePr>
  </w:style>
  <w:style w:type="table" w:styleId="GridTable5Dark-Accent1">
    <w:name w:val="Grid Table 5 Dark Accent 1"/>
    <w:basedOn w:val="TableNormal"/>
    <w:uiPriority w:val="50"/>
    <w:rsid w:val="00E810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1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B7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B7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B7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B7E3" w:themeFill="accent1"/>
      </w:tcPr>
    </w:tblStylePr>
    <w:tblStylePr w:type="band1Vert">
      <w:tblPr/>
      <w:tcPr>
        <w:shd w:val="clear" w:color="auto" w:fill="A0E3F5" w:themeFill="accent1" w:themeFillTint="66"/>
      </w:tcPr>
    </w:tblStylePr>
    <w:tblStylePr w:type="band1Horz">
      <w:tblPr/>
      <w:tcPr>
        <w:shd w:val="clear" w:color="auto" w:fill="A0E3F5" w:themeFill="accent1" w:themeFillTint="66"/>
      </w:tcPr>
    </w:tblStylePr>
  </w:style>
  <w:style w:type="table" w:styleId="GridTable5Dark-Accent2">
    <w:name w:val="Grid Table 5 Dark Accent 2"/>
    <w:basedOn w:val="TableNormal"/>
    <w:uiPriority w:val="50"/>
    <w:rsid w:val="00E810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F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F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F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FCC" w:themeFill="accent2"/>
      </w:tcPr>
    </w:tblStylePr>
    <w:tblStylePr w:type="band1Vert">
      <w:tblPr/>
      <w:tcPr>
        <w:shd w:val="clear" w:color="auto" w:fill="84D9FF" w:themeFill="accent2" w:themeFillTint="66"/>
      </w:tcPr>
    </w:tblStylePr>
    <w:tblStylePr w:type="band1Horz">
      <w:tblPr/>
      <w:tcPr>
        <w:shd w:val="clear" w:color="auto" w:fill="84D9FF" w:themeFill="accent2" w:themeFillTint="66"/>
      </w:tcPr>
    </w:tblStylePr>
  </w:style>
  <w:style w:type="table" w:styleId="GridTable7Colorful">
    <w:name w:val="Grid Table 7 Colorful"/>
    <w:basedOn w:val="TableNormal"/>
    <w:uiPriority w:val="52"/>
    <w:rsid w:val="009607A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Accent1">
    <w:name w:val="List Table 7 Colorful Accent 1"/>
    <w:basedOn w:val="TableNormal"/>
    <w:uiPriority w:val="52"/>
    <w:rsid w:val="009607AB"/>
    <w:pPr>
      <w:spacing w:line="240" w:lineRule="auto"/>
    </w:pPr>
    <w:rPr>
      <w:color w:val="1188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B7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B7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B7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B7E3" w:themeColor="accent1"/>
        </w:tcBorders>
        <w:shd w:val="clear" w:color="auto" w:fill="FFFFFF" w:themeFill="background1"/>
      </w:tcPr>
    </w:tblStylePr>
    <w:tblStylePr w:type="band1Vert">
      <w:tblPr/>
      <w:tcPr>
        <w:shd w:val="clear" w:color="auto" w:fill="CFF1FA" w:themeFill="accent1" w:themeFillTint="33"/>
      </w:tcPr>
    </w:tblStylePr>
    <w:tblStylePr w:type="band1Horz">
      <w:tblPr/>
      <w:tcPr>
        <w:shd w:val="clear" w:color="auto" w:fill="CFF1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607A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074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20976"/>
    <w:pPr>
      <w:spacing w:line="240" w:lineRule="auto"/>
    </w:pPr>
    <w:rPr>
      <w:sz w:val="20"/>
    </w:rPr>
  </w:style>
  <w:style w:type="character" w:customStyle="1" w:styleId="FootnoteTextChar">
    <w:name w:val="Footnote Text Char"/>
    <w:basedOn w:val="DefaultParagraphFont"/>
    <w:link w:val="FootnoteText"/>
    <w:uiPriority w:val="99"/>
    <w:semiHidden/>
    <w:rsid w:val="00620976"/>
    <w:rPr>
      <w:lang w:val="en-GB"/>
    </w:rPr>
  </w:style>
  <w:style w:type="character" w:styleId="FootnoteReference">
    <w:name w:val="footnote reference"/>
    <w:basedOn w:val="DefaultParagraphFont"/>
    <w:uiPriority w:val="99"/>
    <w:semiHidden/>
    <w:unhideWhenUsed/>
    <w:rsid w:val="00620976"/>
    <w:rPr>
      <w:vertAlign w:val="superscript"/>
    </w:rPr>
  </w:style>
  <w:style w:type="paragraph" w:styleId="NormalWeb">
    <w:name w:val="Normal (Web)"/>
    <w:basedOn w:val="Normal"/>
    <w:uiPriority w:val="99"/>
    <w:semiHidden/>
    <w:unhideWhenUsed/>
    <w:rsid w:val="00A058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E6FAC"/>
    <w:pPr>
      <w:spacing w:line="240" w:lineRule="auto"/>
    </w:pPr>
    <w:rPr>
      <w:sz w:val="20"/>
    </w:rPr>
  </w:style>
  <w:style w:type="character" w:customStyle="1" w:styleId="EndnoteTextChar">
    <w:name w:val="Endnote Text Char"/>
    <w:basedOn w:val="DefaultParagraphFont"/>
    <w:link w:val="EndnoteText"/>
    <w:uiPriority w:val="99"/>
    <w:semiHidden/>
    <w:rsid w:val="001E6FAC"/>
    <w:rPr>
      <w:lang w:val="en-GB"/>
    </w:rPr>
  </w:style>
  <w:style w:type="character" w:styleId="EndnoteReference">
    <w:name w:val="endnote reference"/>
    <w:basedOn w:val="DefaultParagraphFont"/>
    <w:uiPriority w:val="99"/>
    <w:semiHidden/>
    <w:unhideWhenUsed/>
    <w:rsid w:val="001E6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3409">
      <w:bodyDiv w:val="1"/>
      <w:marLeft w:val="0"/>
      <w:marRight w:val="0"/>
      <w:marTop w:val="0"/>
      <w:marBottom w:val="0"/>
      <w:divBdr>
        <w:top w:val="none" w:sz="0" w:space="0" w:color="auto"/>
        <w:left w:val="none" w:sz="0" w:space="0" w:color="auto"/>
        <w:bottom w:val="none" w:sz="0" w:space="0" w:color="auto"/>
        <w:right w:val="none" w:sz="0" w:space="0" w:color="auto"/>
      </w:divBdr>
    </w:div>
    <w:div w:id="1157915049">
      <w:bodyDiv w:val="1"/>
      <w:marLeft w:val="0"/>
      <w:marRight w:val="0"/>
      <w:marTop w:val="0"/>
      <w:marBottom w:val="0"/>
      <w:divBdr>
        <w:top w:val="none" w:sz="0" w:space="0" w:color="auto"/>
        <w:left w:val="none" w:sz="0" w:space="0" w:color="auto"/>
        <w:bottom w:val="none" w:sz="0" w:space="0" w:color="auto"/>
        <w:right w:val="none" w:sz="0" w:space="0" w:color="auto"/>
      </w:divBdr>
    </w:div>
    <w:div w:id="1741635954">
      <w:bodyDiv w:val="1"/>
      <w:marLeft w:val="0"/>
      <w:marRight w:val="0"/>
      <w:marTop w:val="0"/>
      <w:marBottom w:val="0"/>
      <w:divBdr>
        <w:top w:val="none" w:sz="0" w:space="0" w:color="auto"/>
        <w:left w:val="none" w:sz="0" w:space="0" w:color="auto"/>
        <w:bottom w:val="none" w:sz="0" w:space="0" w:color="auto"/>
        <w:right w:val="none" w:sz="0" w:space="0" w:color="auto"/>
      </w:divBdr>
    </w:div>
    <w:div w:id="1787890561">
      <w:bodyDiv w:val="1"/>
      <w:marLeft w:val="0"/>
      <w:marRight w:val="0"/>
      <w:marTop w:val="0"/>
      <w:marBottom w:val="0"/>
      <w:divBdr>
        <w:top w:val="none" w:sz="0" w:space="0" w:color="auto"/>
        <w:left w:val="none" w:sz="0" w:space="0" w:color="auto"/>
        <w:bottom w:val="none" w:sz="0" w:space="0" w:color="auto"/>
        <w:right w:val="none" w:sz="0" w:space="0" w:color="auto"/>
      </w:divBdr>
    </w:div>
    <w:div w:id="203499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v.org/project/power-for-food-partnership" TargetMode="External"/><Relationship Id="rId17" Type="http://schemas.openxmlformats.org/officeDocument/2006/relationships/hyperlink" Target="mailto:kenyaprocurement@snv.org"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LastSyncTimeStamp="2015-08-26T14:02:58.683Z"/>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PublishedtoOurSNV xmlns="75566691-e5fb-49c7-b2ed-06684ef19e7e">
      <Url>https://snvworld.sharepoint.com/teams/help/SitePages/Publish-to-Our-SNV.aspx</Url>
      <Description>Started...</Description>
    </PublishedtoOurSNV>
    <lcf76f155ced4ddcb4097134ff3c332f xmlns="75566691-e5fb-49c7-b2ed-06684ef19e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DDB9A55D83D4E4CBC20C5687C53DC2A" ma:contentTypeVersion="15" ma:contentTypeDescription="Create a new document." ma:contentTypeScope="" ma:versionID="fb828883e5bbd2eec1d1a2bdbb8d47be">
  <xsd:schema xmlns:xsd="http://www.w3.org/2001/XMLSchema" xmlns:xs="http://www.w3.org/2001/XMLSchema" xmlns:p="http://schemas.microsoft.com/office/2006/metadata/properties" xmlns:ns2="75566691-e5fb-49c7-b2ed-06684ef19e7e" xmlns:ns3="e387ade4-6730-4aab-9d7a-b895e19528e3" targetNamespace="http://schemas.microsoft.com/office/2006/metadata/properties" ma:root="true" ma:fieldsID="92384451e142c580726655b62b00264b" ns2:_="" ns3:_="">
    <xsd:import namespace="75566691-e5fb-49c7-b2ed-06684ef19e7e"/>
    <xsd:import namespace="e387ade4-6730-4aab-9d7a-b895e19528e3"/>
    <xsd:element name="properties">
      <xsd:complexType>
        <xsd:sequence>
          <xsd:element name="documentManagement">
            <xsd:complexType>
              <xsd:all>
                <xsd:element ref="ns2:PublishedtoOurSNV"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66691-e5fb-49c7-b2ed-06684ef19e7e"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c161f2-3c5e-4c6e-9842-bd4a9ae7d753}" ma:internalName="TaxCatchAll" ma:showField="CatchAllData" ma:web="a5c2c39b-8897-425e-ba59-b5d83516c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5E012-89CF-4E43-BC37-AEE7A297C5C0}">
  <ds:schemaRefs>
    <ds:schemaRef ds:uri="Microsoft.SharePoint.Taxonomy.ContentTypeSync"/>
  </ds:schemaRefs>
</ds:datastoreItem>
</file>

<file path=customXml/itemProps2.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 ds:uri="75566691-e5fb-49c7-b2ed-06684ef19e7e"/>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60C9A164-248D-4EB2-A44D-69CDFA6B9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66691-e5fb-49c7-b2ed-06684ef19e7e"/>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Sample ToR (General)_NEW-DESKTOP-ILR89PV.dotx</Template>
  <TotalTime>1</TotalTime>
  <Pages>8</Pages>
  <Words>2601</Words>
  <Characters>16002</Characters>
  <Application>Microsoft Office Word</Application>
  <DocSecurity>0</DocSecurity>
  <Lines>421</Lines>
  <Paragraphs>195</Paragraphs>
  <ScaleCrop>false</ScaleCrop>
  <HeadingPairs>
    <vt:vector size="2" baseType="variant">
      <vt:variant>
        <vt:lpstr>Title</vt:lpstr>
      </vt:variant>
      <vt:variant>
        <vt:i4>1</vt:i4>
      </vt:variant>
    </vt:vector>
  </HeadingPairs>
  <TitlesOfParts>
    <vt:vector size="1" baseType="lpstr">
      <vt:lpstr>General Terms of Reference Template</vt:lpstr>
    </vt:vector>
  </TitlesOfParts>
  <Company/>
  <LinksUpToDate>false</LinksUpToDate>
  <CharactersWithSpaces>18408</CharactersWithSpaces>
  <SharedDoc>false</SharedDoc>
  <HLinks>
    <vt:vector size="66" baseType="variant">
      <vt:variant>
        <vt:i4>3342408</vt:i4>
      </vt:variant>
      <vt:variant>
        <vt:i4>9</vt:i4>
      </vt:variant>
      <vt:variant>
        <vt:i4>0</vt:i4>
      </vt:variant>
      <vt:variant>
        <vt:i4>5</vt:i4>
      </vt:variant>
      <vt:variant>
        <vt:lpwstr>mailto:mambani@snv..org</vt:lpwstr>
      </vt:variant>
      <vt:variant>
        <vt:lpwstr/>
      </vt:variant>
      <vt:variant>
        <vt:i4>1310754</vt:i4>
      </vt:variant>
      <vt:variant>
        <vt:i4>3</vt:i4>
      </vt:variant>
      <vt:variant>
        <vt:i4>0</vt:i4>
      </vt:variant>
      <vt:variant>
        <vt:i4>5</vt:i4>
      </vt:variant>
      <vt:variant>
        <vt:lpwstr>mailto:kenyaprocurement@snv.org</vt:lpwstr>
      </vt:variant>
      <vt:variant>
        <vt:lpwstr/>
      </vt:variant>
      <vt:variant>
        <vt:i4>6881388</vt:i4>
      </vt:variant>
      <vt:variant>
        <vt:i4>0</vt:i4>
      </vt:variant>
      <vt:variant>
        <vt:i4>0</vt:i4>
      </vt:variant>
      <vt:variant>
        <vt:i4>5</vt:i4>
      </vt:variant>
      <vt:variant>
        <vt:lpwstr>https://www.snv.org/project/power-for-food-partnership</vt:lpwstr>
      </vt:variant>
      <vt:variant>
        <vt:lpwstr/>
      </vt:variant>
      <vt:variant>
        <vt:i4>6422619</vt:i4>
      </vt:variant>
      <vt:variant>
        <vt:i4>21</vt:i4>
      </vt:variant>
      <vt:variant>
        <vt:i4>0</vt:i4>
      </vt:variant>
      <vt:variant>
        <vt:i4>5</vt:i4>
      </vt:variant>
      <vt:variant>
        <vt:lpwstr>mailto:schebet@snv.org</vt:lpwstr>
      </vt:variant>
      <vt:variant>
        <vt:lpwstr/>
      </vt:variant>
      <vt:variant>
        <vt:i4>6750293</vt:i4>
      </vt:variant>
      <vt:variant>
        <vt:i4>18</vt:i4>
      </vt:variant>
      <vt:variant>
        <vt:i4>0</vt:i4>
      </vt:variant>
      <vt:variant>
        <vt:i4>5</vt:i4>
      </vt:variant>
      <vt:variant>
        <vt:lpwstr>mailto:mambani@snv.org</vt:lpwstr>
      </vt:variant>
      <vt:variant>
        <vt:lpwstr/>
      </vt:variant>
      <vt:variant>
        <vt:i4>262179</vt:i4>
      </vt:variant>
      <vt:variant>
        <vt:i4>15</vt:i4>
      </vt:variant>
      <vt:variant>
        <vt:i4>0</vt:i4>
      </vt:variant>
      <vt:variant>
        <vt:i4>5</vt:i4>
      </vt:variant>
      <vt:variant>
        <vt:lpwstr>mailto:lhoijtink@snv.org</vt:lpwstr>
      </vt:variant>
      <vt:variant>
        <vt:lpwstr/>
      </vt:variant>
      <vt:variant>
        <vt:i4>6422619</vt:i4>
      </vt:variant>
      <vt:variant>
        <vt:i4>12</vt:i4>
      </vt:variant>
      <vt:variant>
        <vt:i4>0</vt:i4>
      </vt:variant>
      <vt:variant>
        <vt:i4>5</vt:i4>
      </vt:variant>
      <vt:variant>
        <vt:lpwstr>mailto:schebet@snv.org</vt:lpwstr>
      </vt:variant>
      <vt:variant>
        <vt:lpwstr/>
      </vt:variant>
      <vt:variant>
        <vt:i4>6750293</vt:i4>
      </vt:variant>
      <vt:variant>
        <vt:i4>9</vt:i4>
      </vt:variant>
      <vt:variant>
        <vt:i4>0</vt:i4>
      </vt:variant>
      <vt:variant>
        <vt:i4>5</vt:i4>
      </vt:variant>
      <vt:variant>
        <vt:lpwstr>mailto:mambani@snv.org</vt:lpwstr>
      </vt:variant>
      <vt:variant>
        <vt:lpwstr/>
      </vt:variant>
      <vt:variant>
        <vt:i4>6422619</vt:i4>
      </vt:variant>
      <vt:variant>
        <vt:i4>6</vt:i4>
      </vt:variant>
      <vt:variant>
        <vt:i4>0</vt:i4>
      </vt:variant>
      <vt:variant>
        <vt:i4>5</vt:i4>
      </vt:variant>
      <vt:variant>
        <vt:lpwstr>mailto:schebet@snv.org</vt:lpwstr>
      </vt:variant>
      <vt:variant>
        <vt:lpwstr/>
      </vt:variant>
      <vt:variant>
        <vt:i4>6750293</vt:i4>
      </vt:variant>
      <vt:variant>
        <vt:i4>3</vt:i4>
      </vt:variant>
      <vt:variant>
        <vt:i4>0</vt:i4>
      </vt:variant>
      <vt:variant>
        <vt:i4>5</vt:i4>
      </vt:variant>
      <vt:variant>
        <vt:lpwstr>mailto:mambani@snv.org</vt:lpwstr>
      </vt:variant>
      <vt:variant>
        <vt:lpwstr/>
      </vt:variant>
      <vt:variant>
        <vt:i4>6750293</vt:i4>
      </vt:variant>
      <vt:variant>
        <vt:i4>0</vt:i4>
      </vt:variant>
      <vt:variant>
        <vt:i4>0</vt:i4>
      </vt:variant>
      <vt:variant>
        <vt:i4>5</vt:i4>
      </vt:variant>
      <vt:variant>
        <vt:lpwstr>mailto:mambani@snv.org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Nyauncho, Stephanie</cp:lastModifiedBy>
  <cp:revision>3</cp:revision>
  <dcterms:created xsi:type="dcterms:W3CDTF">2026-05-29T10:52:00Z</dcterms:created>
  <dcterms:modified xsi:type="dcterms:W3CDTF">2026-05-29T10:53:00Z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0x0101008DDB9A55D83D4E4CBC20C5687C53DC2A</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y fmtid="{D5CDD505-2E9C-101B-9397-08002B2CF9AE}" pid="19" name="docLang">
    <vt:lpwstr>en</vt:lpwstr>
  </property>
</Properties>
</file>