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FF8FE" w:themeFill="background2"/>
        <w:tblCellMar>
          <w:left w:w="57" w:type="dxa"/>
          <w:right w:w="57" w:type="dxa"/>
        </w:tblCellMar>
        <w:tblLook w:val="04A0" w:firstRow="1" w:lastRow="0" w:firstColumn="1" w:lastColumn="0" w:noHBand="0" w:noVBand="1"/>
      </w:tblPr>
      <w:tblGrid>
        <w:gridCol w:w="2820"/>
        <w:gridCol w:w="6029"/>
      </w:tblGrid>
      <w:tr w:rsidR="002623EB" w:rsidRPr="00F55CEA" w14:paraId="7A8B71AE" w14:textId="77777777" w:rsidTr="002623EB">
        <w:tc>
          <w:tcPr>
            <w:tcW w:w="2820" w:type="dxa"/>
            <w:shd w:val="clear" w:color="auto" w:fill="EFF8FE" w:themeFill="background2"/>
          </w:tcPr>
          <w:p w14:paraId="4B590F44" w14:textId="77777777" w:rsidR="002623EB" w:rsidRPr="00F55CEA" w:rsidRDefault="002623EB" w:rsidP="009F6019">
            <w:pPr>
              <w:autoSpaceDE w:val="0"/>
              <w:autoSpaceDN w:val="0"/>
              <w:adjustRightInd w:val="0"/>
              <w:rPr>
                <w:rFonts w:cstheme="minorHAnsi"/>
                <w:b/>
                <w:sz w:val="22"/>
                <w:szCs w:val="22"/>
                <w:lang w:val="fr-FR"/>
              </w:rPr>
            </w:pPr>
            <w:r w:rsidRPr="00F55CEA">
              <w:rPr>
                <w:rFonts w:cstheme="minorHAnsi"/>
                <w:b/>
                <w:sz w:val="22"/>
                <w:szCs w:val="22"/>
                <w:lang w:val="fr-FR"/>
              </w:rPr>
              <w:t>Organisation</w:t>
            </w:r>
          </w:p>
        </w:tc>
        <w:tc>
          <w:tcPr>
            <w:tcW w:w="6029" w:type="dxa"/>
            <w:shd w:val="clear" w:color="auto" w:fill="EFF8FE" w:themeFill="background2"/>
          </w:tcPr>
          <w:p w14:paraId="32AB8EA0" w14:textId="33BC02D4" w:rsidR="002623EB" w:rsidRPr="00F55CEA" w:rsidRDefault="002623EB" w:rsidP="009F6019">
            <w:pPr>
              <w:autoSpaceDE w:val="0"/>
              <w:autoSpaceDN w:val="0"/>
              <w:adjustRightInd w:val="0"/>
              <w:jc w:val="both"/>
              <w:rPr>
                <w:rFonts w:cstheme="minorHAnsi"/>
                <w:b/>
                <w:sz w:val="22"/>
                <w:szCs w:val="22"/>
                <w:lang w:val="fr-FR"/>
              </w:rPr>
            </w:pPr>
            <w:r w:rsidRPr="00F55CEA">
              <w:rPr>
                <w:rFonts w:cstheme="minorHAnsi"/>
                <w:b/>
                <w:sz w:val="22"/>
                <w:szCs w:val="22"/>
                <w:lang w:val="fr-FR"/>
              </w:rPr>
              <w:t xml:space="preserve">SNV </w:t>
            </w:r>
            <w:r w:rsidR="007B23F1" w:rsidRPr="00F55CEA">
              <w:rPr>
                <w:rFonts w:cstheme="minorHAnsi"/>
                <w:b/>
                <w:sz w:val="22"/>
                <w:szCs w:val="22"/>
                <w:lang w:val="fr-FR"/>
              </w:rPr>
              <w:t>Mali</w:t>
            </w:r>
          </w:p>
        </w:tc>
      </w:tr>
      <w:tr w:rsidR="002623EB" w:rsidRPr="00F55CEA" w14:paraId="63FB6A2E" w14:textId="77777777" w:rsidTr="002623EB">
        <w:tc>
          <w:tcPr>
            <w:tcW w:w="2820" w:type="dxa"/>
            <w:shd w:val="clear" w:color="auto" w:fill="EFF8FE" w:themeFill="background2"/>
          </w:tcPr>
          <w:p w14:paraId="52950D15" w14:textId="5E56E118" w:rsidR="002623EB" w:rsidRPr="00F55CEA" w:rsidRDefault="007B23F1" w:rsidP="009F6019">
            <w:pPr>
              <w:autoSpaceDE w:val="0"/>
              <w:autoSpaceDN w:val="0"/>
              <w:adjustRightInd w:val="0"/>
              <w:rPr>
                <w:rFonts w:cstheme="minorHAnsi"/>
                <w:b/>
                <w:sz w:val="22"/>
                <w:szCs w:val="22"/>
                <w:lang w:val="fr-FR"/>
              </w:rPr>
            </w:pPr>
            <w:r w:rsidRPr="00F55CEA">
              <w:rPr>
                <w:rFonts w:cstheme="minorHAnsi"/>
                <w:b/>
                <w:sz w:val="22"/>
                <w:szCs w:val="22"/>
                <w:lang w:val="fr-FR"/>
              </w:rPr>
              <w:t>Projet</w:t>
            </w:r>
          </w:p>
        </w:tc>
        <w:tc>
          <w:tcPr>
            <w:tcW w:w="6029" w:type="dxa"/>
            <w:shd w:val="clear" w:color="auto" w:fill="EFF8FE" w:themeFill="background2"/>
          </w:tcPr>
          <w:p w14:paraId="3B23B59F" w14:textId="54E396CC" w:rsidR="002623EB" w:rsidRPr="00F55CEA" w:rsidRDefault="004F100E" w:rsidP="009F6019">
            <w:pPr>
              <w:autoSpaceDE w:val="0"/>
              <w:autoSpaceDN w:val="0"/>
              <w:adjustRightInd w:val="0"/>
              <w:jc w:val="both"/>
              <w:rPr>
                <w:rFonts w:cstheme="minorHAnsi"/>
                <w:bCs/>
                <w:sz w:val="22"/>
                <w:szCs w:val="22"/>
                <w:lang w:val="fr-FR"/>
              </w:rPr>
            </w:pPr>
            <w:r w:rsidRPr="00F55CEA">
              <w:rPr>
                <w:rFonts w:cstheme="minorHAnsi"/>
                <w:bCs/>
                <w:sz w:val="22"/>
                <w:szCs w:val="22"/>
                <w:lang w:val="fr-FR"/>
              </w:rPr>
              <w:t>Pro-ARIDES</w:t>
            </w:r>
          </w:p>
        </w:tc>
      </w:tr>
      <w:tr w:rsidR="002623EB" w:rsidRPr="007D13DE" w14:paraId="56D638A5" w14:textId="77777777" w:rsidTr="002623EB">
        <w:tc>
          <w:tcPr>
            <w:tcW w:w="2820" w:type="dxa"/>
            <w:shd w:val="clear" w:color="auto" w:fill="EFF8FE" w:themeFill="background2"/>
          </w:tcPr>
          <w:p w14:paraId="3F25433F" w14:textId="03547ED5" w:rsidR="002623EB" w:rsidRPr="00F55CEA" w:rsidRDefault="002623EB" w:rsidP="009F6019">
            <w:pPr>
              <w:autoSpaceDE w:val="0"/>
              <w:autoSpaceDN w:val="0"/>
              <w:adjustRightInd w:val="0"/>
              <w:rPr>
                <w:rFonts w:cstheme="minorHAnsi"/>
                <w:b/>
                <w:sz w:val="22"/>
                <w:szCs w:val="22"/>
                <w:lang w:val="fr-FR"/>
              </w:rPr>
            </w:pPr>
            <w:r w:rsidRPr="00F55CEA">
              <w:rPr>
                <w:rFonts w:cstheme="minorHAnsi"/>
                <w:b/>
                <w:sz w:val="22"/>
                <w:szCs w:val="22"/>
                <w:lang w:val="fr-FR"/>
              </w:rPr>
              <w:t>A</w:t>
            </w:r>
            <w:r w:rsidR="007B23F1" w:rsidRPr="00F55CEA">
              <w:rPr>
                <w:rFonts w:cstheme="minorHAnsi"/>
                <w:b/>
                <w:sz w:val="22"/>
                <w:szCs w:val="22"/>
                <w:lang w:val="fr-FR"/>
              </w:rPr>
              <w:t>ctivité</w:t>
            </w:r>
            <w:r w:rsidRPr="00F55CEA">
              <w:rPr>
                <w:rFonts w:cstheme="minorHAnsi"/>
                <w:b/>
                <w:sz w:val="22"/>
                <w:szCs w:val="22"/>
                <w:lang w:val="fr-FR"/>
              </w:rPr>
              <w:t xml:space="preserve">  </w:t>
            </w:r>
          </w:p>
        </w:tc>
        <w:tc>
          <w:tcPr>
            <w:tcW w:w="6029" w:type="dxa"/>
            <w:shd w:val="clear" w:color="auto" w:fill="EFF8FE" w:themeFill="background2"/>
          </w:tcPr>
          <w:p w14:paraId="4EE27854" w14:textId="42A7BAB5" w:rsidR="00A539D0" w:rsidRPr="00F55CEA" w:rsidRDefault="00A539D0">
            <w:pPr>
              <w:jc w:val="both"/>
              <w:rPr>
                <w:rFonts w:cstheme="minorHAnsi"/>
                <w:kern w:val="2"/>
                <w:szCs w:val="21"/>
                <w:lang w:val="fr-FR" w:eastAsia="fr-FR"/>
                <w14:ligatures w14:val="standardContextual"/>
              </w:rPr>
            </w:pPr>
            <w:r w:rsidRPr="00F55CEA">
              <w:rPr>
                <w:rFonts w:cstheme="minorHAnsi"/>
                <w:color w:val="000000"/>
                <w:sz w:val="22"/>
                <w:szCs w:val="22"/>
                <w:lang w:val="fr-FR"/>
              </w:rPr>
              <w:t xml:space="preserve">Recrutement </w:t>
            </w:r>
            <w:proofErr w:type="gramStart"/>
            <w:r w:rsidR="006F017A" w:rsidRPr="00F55CEA">
              <w:rPr>
                <w:rFonts w:cstheme="minorHAnsi"/>
                <w:color w:val="000000"/>
                <w:sz w:val="22"/>
                <w:szCs w:val="22"/>
                <w:lang w:val="fr-FR"/>
              </w:rPr>
              <w:t>d’</w:t>
            </w:r>
            <w:proofErr w:type="spellStart"/>
            <w:r w:rsidR="006F017A" w:rsidRPr="00F55CEA">
              <w:rPr>
                <w:rFonts w:cstheme="minorHAnsi"/>
                <w:color w:val="000000"/>
                <w:sz w:val="22"/>
                <w:szCs w:val="22"/>
                <w:lang w:val="fr-FR"/>
              </w:rPr>
              <w:t>un.e</w:t>
            </w:r>
            <w:proofErr w:type="spellEnd"/>
            <w:proofErr w:type="gramEnd"/>
            <w:r w:rsidRPr="00F55CEA">
              <w:rPr>
                <w:rFonts w:cstheme="minorHAnsi"/>
                <w:color w:val="000000"/>
                <w:sz w:val="22"/>
                <w:szCs w:val="22"/>
                <w:lang w:val="fr-FR"/>
              </w:rPr>
              <w:t xml:space="preserve"> </w:t>
            </w:r>
            <w:proofErr w:type="spellStart"/>
            <w:proofErr w:type="gramStart"/>
            <w:r w:rsidRPr="00F55CEA">
              <w:rPr>
                <w:rFonts w:cstheme="minorHAnsi"/>
                <w:color w:val="000000"/>
                <w:sz w:val="22"/>
                <w:szCs w:val="22"/>
                <w:lang w:val="fr-FR"/>
              </w:rPr>
              <w:t>consultant</w:t>
            </w:r>
            <w:r w:rsidR="0029220E" w:rsidRPr="00F55CEA">
              <w:rPr>
                <w:rFonts w:cstheme="minorHAnsi"/>
                <w:color w:val="000000"/>
                <w:sz w:val="22"/>
                <w:szCs w:val="22"/>
                <w:lang w:val="fr-FR"/>
              </w:rPr>
              <w:t>.e</w:t>
            </w:r>
            <w:proofErr w:type="spellEnd"/>
            <w:proofErr w:type="gramEnd"/>
            <w:r w:rsidRPr="00F55CEA">
              <w:rPr>
                <w:rFonts w:cstheme="minorHAnsi"/>
                <w:color w:val="000000"/>
                <w:sz w:val="22"/>
                <w:szCs w:val="22"/>
                <w:lang w:val="fr-FR"/>
              </w:rPr>
              <w:t xml:space="preserve"> ou d’une agence pour la conception d’une boîte à images EGIS</w:t>
            </w:r>
          </w:p>
          <w:p w14:paraId="1391AE3E" w14:textId="48646779" w:rsidR="002623EB" w:rsidRPr="00F55CEA" w:rsidRDefault="002623EB" w:rsidP="009F6019">
            <w:pPr>
              <w:autoSpaceDE w:val="0"/>
              <w:autoSpaceDN w:val="0"/>
              <w:adjustRightInd w:val="0"/>
              <w:jc w:val="both"/>
              <w:rPr>
                <w:rFonts w:cstheme="minorHAnsi"/>
                <w:bCs/>
                <w:sz w:val="22"/>
                <w:szCs w:val="22"/>
                <w:lang w:val="fr-FR"/>
              </w:rPr>
            </w:pPr>
          </w:p>
        </w:tc>
      </w:tr>
      <w:tr w:rsidR="002623EB" w:rsidRPr="00F55CEA" w14:paraId="0977AC40" w14:textId="77777777" w:rsidTr="002623EB">
        <w:tc>
          <w:tcPr>
            <w:tcW w:w="2820" w:type="dxa"/>
            <w:shd w:val="clear" w:color="auto" w:fill="EFF8FE" w:themeFill="background2"/>
          </w:tcPr>
          <w:p w14:paraId="7347EDA7" w14:textId="7A6B5C3E" w:rsidR="002623EB" w:rsidRPr="00F55CEA" w:rsidRDefault="002623EB" w:rsidP="009F6019">
            <w:pPr>
              <w:autoSpaceDE w:val="0"/>
              <w:autoSpaceDN w:val="0"/>
              <w:adjustRightInd w:val="0"/>
              <w:rPr>
                <w:rFonts w:cstheme="minorHAnsi"/>
                <w:b/>
                <w:sz w:val="22"/>
                <w:szCs w:val="22"/>
                <w:lang w:val="fr-FR"/>
              </w:rPr>
            </w:pPr>
            <w:r w:rsidRPr="00F55CEA">
              <w:rPr>
                <w:rFonts w:cstheme="minorHAnsi"/>
                <w:b/>
                <w:sz w:val="22"/>
                <w:szCs w:val="22"/>
                <w:lang w:val="fr-FR"/>
              </w:rPr>
              <w:t>L</w:t>
            </w:r>
            <w:r w:rsidR="007B23F1" w:rsidRPr="00F55CEA">
              <w:rPr>
                <w:rFonts w:cstheme="minorHAnsi"/>
                <w:b/>
                <w:sz w:val="22"/>
                <w:szCs w:val="22"/>
                <w:lang w:val="fr-FR"/>
              </w:rPr>
              <w:t>ieu</w:t>
            </w:r>
          </w:p>
        </w:tc>
        <w:tc>
          <w:tcPr>
            <w:tcW w:w="6029" w:type="dxa"/>
            <w:shd w:val="clear" w:color="auto" w:fill="EFF8FE" w:themeFill="background2"/>
          </w:tcPr>
          <w:p w14:paraId="29750619" w14:textId="2488CAA5" w:rsidR="002623EB" w:rsidRPr="00F55CEA" w:rsidRDefault="00FE73D8" w:rsidP="009F6019">
            <w:pPr>
              <w:autoSpaceDE w:val="0"/>
              <w:autoSpaceDN w:val="0"/>
              <w:adjustRightInd w:val="0"/>
              <w:jc w:val="both"/>
              <w:rPr>
                <w:rFonts w:cstheme="minorHAnsi"/>
                <w:bCs/>
                <w:sz w:val="22"/>
                <w:szCs w:val="22"/>
                <w:lang w:val="fr-FR"/>
              </w:rPr>
            </w:pPr>
            <w:r w:rsidRPr="00F55CEA">
              <w:rPr>
                <w:rFonts w:cstheme="minorHAnsi"/>
                <w:bCs/>
                <w:sz w:val="22"/>
                <w:szCs w:val="22"/>
                <w:lang w:val="fr-FR"/>
              </w:rPr>
              <w:t>Bamako</w:t>
            </w:r>
          </w:p>
        </w:tc>
      </w:tr>
      <w:tr w:rsidR="002623EB" w:rsidRPr="007D13DE" w14:paraId="0750F607" w14:textId="77777777" w:rsidTr="002623EB">
        <w:tc>
          <w:tcPr>
            <w:tcW w:w="2820" w:type="dxa"/>
            <w:shd w:val="clear" w:color="auto" w:fill="EFF8FE" w:themeFill="background2"/>
          </w:tcPr>
          <w:p w14:paraId="4F17CB72" w14:textId="60D7C855" w:rsidR="002623EB" w:rsidRPr="00F55CEA" w:rsidRDefault="007B23F1" w:rsidP="009F6019">
            <w:pPr>
              <w:autoSpaceDE w:val="0"/>
              <w:autoSpaceDN w:val="0"/>
              <w:adjustRightInd w:val="0"/>
              <w:rPr>
                <w:rFonts w:cstheme="minorHAnsi"/>
                <w:b/>
                <w:sz w:val="22"/>
                <w:szCs w:val="22"/>
                <w:lang w:val="fr-FR"/>
              </w:rPr>
            </w:pPr>
            <w:r w:rsidRPr="00F55CEA">
              <w:rPr>
                <w:rFonts w:cstheme="minorHAnsi"/>
                <w:b/>
                <w:sz w:val="22"/>
                <w:szCs w:val="22"/>
                <w:lang w:val="fr-FR"/>
              </w:rPr>
              <w:t>Période</w:t>
            </w:r>
          </w:p>
        </w:tc>
        <w:tc>
          <w:tcPr>
            <w:tcW w:w="6029" w:type="dxa"/>
            <w:shd w:val="clear" w:color="auto" w:fill="EFF8FE" w:themeFill="background2"/>
          </w:tcPr>
          <w:p w14:paraId="5EE4B718" w14:textId="7B2DB56E" w:rsidR="002623EB" w:rsidRPr="00F55CEA" w:rsidRDefault="00A71F86" w:rsidP="009F6019">
            <w:pPr>
              <w:autoSpaceDE w:val="0"/>
              <w:autoSpaceDN w:val="0"/>
              <w:adjustRightInd w:val="0"/>
              <w:jc w:val="both"/>
              <w:rPr>
                <w:rFonts w:cstheme="minorHAnsi"/>
                <w:bCs/>
                <w:sz w:val="22"/>
                <w:szCs w:val="22"/>
                <w:lang w:val="fr-FR"/>
              </w:rPr>
            </w:pPr>
            <w:r w:rsidRPr="00F55CEA">
              <w:rPr>
                <w:rFonts w:cstheme="minorHAnsi"/>
                <w:bCs/>
                <w:sz w:val="22"/>
                <w:szCs w:val="22"/>
                <w:lang w:val="fr-FR"/>
              </w:rPr>
              <w:t xml:space="preserve">Du </w:t>
            </w:r>
            <w:r w:rsidR="00F8699E" w:rsidRPr="00F55CEA">
              <w:rPr>
                <w:rFonts w:cstheme="minorHAnsi"/>
                <w:bCs/>
                <w:sz w:val="22"/>
                <w:szCs w:val="22"/>
                <w:lang w:val="fr-FR"/>
              </w:rPr>
              <w:t>2</w:t>
            </w:r>
            <w:r w:rsidR="007D13DE">
              <w:rPr>
                <w:rFonts w:cstheme="minorHAnsi"/>
                <w:bCs/>
                <w:sz w:val="22"/>
                <w:szCs w:val="22"/>
                <w:lang w:val="fr-FR"/>
              </w:rPr>
              <w:t>6</w:t>
            </w:r>
            <w:r w:rsidRPr="00F55CEA">
              <w:rPr>
                <w:rFonts w:cstheme="minorHAnsi"/>
                <w:bCs/>
                <w:sz w:val="22"/>
                <w:szCs w:val="22"/>
                <w:lang w:val="fr-FR"/>
              </w:rPr>
              <w:t xml:space="preserve"> </w:t>
            </w:r>
            <w:r w:rsidR="00F8699E" w:rsidRPr="00F55CEA">
              <w:rPr>
                <w:rFonts w:cstheme="minorHAnsi"/>
                <w:bCs/>
                <w:sz w:val="22"/>
                <w:szCs w:val="22"/>
                <w:lang w:val="fr-FR"/>
              </w:rPr>
              <w:t>Aout</w:t>
            </w:r>
            <w:r w:rsidRPr="00F55CEA">
              <w:rPr>
                <w:rFonts w:cstheme="minorHAnsi"/>
                <w:bCs/>
                <w:sz w:val="22"/>
                <w:szCs w:val="22"/>
                <w:lang w:val="fr-FR"/>
              </w:rPr>
              <w:t xml:space="preserve"> au </w:t>
            </w:r>
            <w:r w:rsidR="007D13DE">
              <w:rPr>
                <w:rFonts w:cstheme="minorHAnsi"/>
                <w:bCs/>
                <w:sz w:val="22"/>
                <w:szCs w:val="22"/>
                <w:lang w:val="fr-FR"/>
              </w:rPr>
              <w:t>10</w:t>
            </w:r>
            <w:r w:rsidR="003840CD" w:rsidRPr="00F55CEA">
              <w:rPr>
                <w:rFonts w:cstheme="minorHAnsi"/>
                <w:bCs/>
                <w:sz w:val="22"/>
                <w:szCs w:val="22"/>
                <w:lang w:val="fr-FR"/>
              </w:rPr>
              <w:t xml:space="preserve"> </w:t>
            </w:r>
            <w:r w:rsidR="00823ACB" w:rsidRPr="00F55CEA">
              <w:rPr>
                <w:rFonts w:cstheme="minorHAnsi"/>
                <w:bCs/>
                <w:sz w:val="22"/>
                <w:szCs w:val="22"/>
                <w:lang w:val="fr-FR"/>
              </w:rPr>
              <w:t>septembre</w:t>
            </w:r>
            <w:r w:rsidR="00823ACB">
              <w:rPr>
                <w:rFonts w:cstheme="minorHAnsi"/>
                <w:bCs/>
                <w:sz w:val="22"/>
                <w:szCs w:val="22"/>
                <w:lang w:val="fr-FR"/>
              </w:rPr>
              <w:t xml:space="preserve"> (</w:t>
            </w:r>
            <w:r w:rsidR="00823ACB" w:rsidRPr="00823ACB">
              <w:rPr>
                <w:rFonts w:cstheme="minorHAnsi"/>
                <w:bCs/>
                <w:sz w:val="22"/>
                <w:szCs w:val="22"/>
                <w:lang w:val="fr-FR"/>
              </w:rPr>
              <w:t>Période de publication / recrutement</w:t>
            </w:r>
            <w:r w:rsidR="00823ACB">
              <w:rPr>
                <w:rFonts w:cstheme="minorHAnsi"/>
                <w:bCs/>
                <w:sz w:val="22"/>
                <w:szCs w:val="22"/>
                <w:lang w:val="fr-FR"/>
              </w:rPr>
              <w:t>)</w:t>
            </w:r>
          </w:p>
        </w:tc>
      </w:tr>
      <w:tr w:rsidR="002623EB" w:rsidRPr="007D13DE" w14:paraId="7759DA23" w14:textId="77777777" w:rsidTr="002623EB">
        <w:tc>
          <w:tcPr>
            <w:tcW w:w="2820" w:type="dxa"/>
            <w:shd w:val="clear" w:color="auto" w:fill="EFF8FE" w:themeFill="background2"/>
          </w:tcPr>
          <w:p w14:paraId="47FB2A02" w14:textId="723C7816" w:rsidR="002623EB" w:rsidRPr="00F55CEA" w:rsidRDefault="007B23F1" w:rsidP="009F6019">
            <w:pPr>
              <w:autoSpaceDE w:val="0"/>
              <w:autoSpaceDN w:val="0"/>
              <w:adjustRightInd w:val="0"/>
              <w:rPr>
                <w:rFonts w:cstheme="minorHAnsi"/>
                <w:b/>
                <w:sz w:val="22"/>
                <w:szCs w:val="22"/>
                <w:lang w:val="fr-FR"/>
              </w:rPr>
            </w:pPr>
            <w:r w:rsidRPr="00F55CEA">
              <w:rPr>
                <w:rFonts w:cstheme="minorHAnsi"/>
                <w:b/>
                <w:sz w:val="22"/>
                <w:szCs w:val="22"/>
                <w:lang w:val="fr-FR"/>
              </w:rPr>
              <w:t>Responsable(s)</w:t>
            </w:r>
          </w:p>
        </w:tc>
        <w:tc>
          <w:tcPr>
            <w:tcW w:w="6029" w:type="dxa"/>
            <w:shd w:val="clear" w:color="auto" w:fill="EFF8FE" w:themeFill="background2"/>
          </w:tcPr>
          <w:p w14:paraId="29E5FE4F" w14:textId="5FC4C6F3" w:rsidR="002623EB" w:rsidRPr="00F57D8E" w:rsidRDefault="002424E9" w:rsidP="009F6019">
            <w:pPr>
              <w:pStyle w:val="Listbullets"/>
              <w:numPr>
                <w:ilvl w:val="0"/>
                <w:numId w:val="0"/>
              </w:numPr>
              <w:rPr>
                <w:rFonts w:cstheme="minorHAnsi"/>
                <w:bCs/>
                <w:sz w:val="22"/>
                <w:szCs w:val="22"/>
                <w:lang w:val="fr-FR"/>
              </w:rPr>
            </w:pPr>
            <w:r w:rsidRPr="00F57D8E">
              <w:rPr>
                <w:rFonts w:cstheme="minorHAnsi"/>
                <w:bCs/>
                <w:sz w:val="22"/>
                <w:szCs w:val="22"/>
                <w:lang w:val="fr-FR"/>
              </w:rPr>
              <w:t>Madina Traoré</w:t>
            </w:r>
            <w:r w:rsidR="00950233" w:rsidRPr="00F57D8E">
              <w:rPr>
                <w:rFonts w:cstheme="minorHAnsi"/>
                <w:bCs/>
                <w:sz w:val="22"/>
                <w:szCs w:val="22"/>
                <w:lang w:val="fr-FR"/>
              </w:rPr>
              <w:t xml:space="preserve"> </w:t>
            </w:r>
            <w:r w:rsidR="00F57D8E" w:rsidRPr="00F57D8E">
              <w:rPr>
                <w:rFonts w:cstheme="minorHAnsi"/>
                <w:bCs/>
                <w:sz w:val="22"/>
                <w:szCs w:val="22"/>
                <w:lang w:val="fr-FR"/>
              </w:rPr>
              <w:t>Conseillère Junior G</w:t>
            </w:r>
            <w:r w:rsidR="00F57D8E">
              <w:rPr>
                <w:rFonts w:cstheme="minorHAnsi"/>
                <w:bCs/>
                <w:sz w:val="22"/>
                <w:szCs w:val="22"/>
                <w:lang w:val="fr-FR"/>
              </w:rPr>
              <w:t>en</w:t>
            </w:r>
            <w:r w:rsidR="00F57D8E" w:rsidRPr="00F57D8E">
              <w:rPr>
                <w:rFonts w:cstheme="minorHAnsi"/>
                <w:bCs/>
                <w:sz w:val="22"/>
                <w:szCs w:val="22"/>
                <w:lang w:val="fr-FR"/>
              </w:rPr>
              <w:t>re, Gouvernance, Se</w:t>
            </w:r>
            <w:r w:rsidR="00F57D8E">
              <w:rPr>
                <w:rFonts w:cstheme="minorHAnsi"/>
                <w:bCs/>
                <w:sz w:val="22"/>
                <w:szCs w:val="22"/>
                <w:lang w:val="fr-FR"/>
              </w:rPr>
              <w:t>nsibilité aux Conflit.</w:t>
            </w:r>
          </w:p>
        </w:tc>
      </w:tr>
      <w:tr w:rsidR="002623EB" w:rsidRPr="00F55CEA" w14:paraId="3D50FF51" w14:textId="77777777" w:rsidTr="002623EB">
        <w:tc>
          <w:tcPr>
            <w:tcW w:w="2820" w:type="dxa"/>
            <w:shd w:val="clear" w:color="auto" w:fill="EFF8FE" w:themeFill="background2"/>
          </w:tcPr>
          <w:p w14:paraId="4D126ED2" w14:textId="1EEB8484" w:rsidR="002623EB" w:rsidRPr="00F55CEA" w:rsidRDefault="007B23F1" w:rsidP="009F6019">
            <w:pPr>
              <w:autoSpaceDE w:val="0"/>
              <w:autoSpaceDN w:val="0"/>
              <w:adjustRightInd w:val="0"/>
              <w:rPr>
                <w:rFonts w:cstheme="minorHAnsi"/>
                <w:b/>
                <w:sz w:val="22"/>
                <w:szCs w:val="22"/>
                <w:lang w:val="fr-FR"/>
              </w:rPr>
            </w:pPr>
            <w:r w:rsidRPr="00F55CEA">
              <w:rPr>
                <w:rFonts w:cstheme="minorHAnsi"/>
                <w:b/>
                <w:sz w:val="22"/>
                <w:szCs w:val="22"/>
                <w:lang w:val="fr-FR"/>
              </w:rPr>
              <w:t>Date de démarrage</w:t>
            </w:r>
          </w:p>
        </w:tc>
        <w:tc>
          <w:tcPr>
            <w:tcW w:w="6029" w:type="dxa"/>
            <w:shd w:val="clear" w:color="auto" w:fill="EFF8FE" w:themeFill="background2"/>
          </w:tcPr>
          <w:p w14:paraId="57323CBD" w14:textId="57E8E41B" w:rsidR="002623EB" w:rsidRPr="00356A58" w:rsidRDefault="003840CD" w:rsidP="009F6019">
            <w:pPr>
              <w:jc w:val="both"/>
              <w:rPr>
                <w:rFonts w:cstheme="minorHAnsi"/>
                <w:bCs/>
                <w:sz w:val="22"/>
                <w:szCs w:val="22"/>
                <w:highlight w:val="yellow"/>
                <w:lang w:val="fr-FR"/>
              </w:rPr>
            </w:pPr>
            <w:r w:rsidRPr="00B61A07">
              <w:rPr>
                <w:rFonts w:cstheme="minorHAnsi"/>
                <w:bCs/>
                <w:sz w:val="22"/>
                <w:szCs w:val="22"/>
                <w:lang w:val="fr-FR"/>
              </w:rPr>
              <w:t>2</w:t>
            </w:r>
            <w:r w:rsidR="00107162" w:rsidRPr="00B61A07">
              <w:rPr>
                <w:rFonts w:cstheme="minorHAnsi"/>
                <w:bCs/>
                <w:sz w:val="22"/>
                <w:szCs w:val="22"/>
                <w:lang w:val="fr-FR"/>
              </w:rPr>
              <w:t>1</w:t>
            </w:r>
            <w:r w:rsidR="00CE0AAB" w:rsidRPr="00B61A07">
              <w:rPr>
                <w:rFonts w:cstheme="minorHAnsi"/>
                <w:bCs/>
                <w:sz w:val="22"/>
                <w:szCs w:val="22"/>
                <w:lang w:val="fr-FR"/>
              </w:rPr>
              <w:t xml:space="preserve"> septembre</w:t>
            </w:r>
            <w:r w:rsidR="00AF37A3" w:rsidRPr="00B61A07">
              <w:rPr>
                <w:rFonts w:cstheme="minorHAnsi"/>
                <w:bCs/>
                <w:sz w:val="22"/>
                <w:szCs w:val="22"/>
                <w:lang w:val="fr-FR"/>
              </w:rPr>
              <w:t xml:space="preserve"> </w:t>
            </w:r>
            <w:r w:rsidR="00EB42F1" w:rsidRPr="00B61A07">
              <w:rPr>
                <w:rFonts w:cstheme="minorHAnsi"/>
                <w:bCs/>
                <w:sz w:val="22"/>
                <w:szCs w:val="22"/>
                <w:lang w:val="fr-FR"/>
              </w:rPr>
              <w:t>2026</w:t>
            </w:r>
            <w:r w:rsidR="00015E61" w:rsidRPr="00B61A07">
              <w:rPr>
                <w:rFonts w:cstheme="minorHAnsi"/>
                <w:bCs/>
                <w:sz w:val="22"/>
                <w:szCs w:val="22"/>
                <w:lang w:val="fr-FR"/>
              </w:rPr>
              <w:t xml:space="preserve"> </w:t>
            </w:r>
            <w:r w:rsidR="0093017F">
              <w:rPr>
                <w:rFonts w:cstheme="minorHAnsi"/>
                <w:bCs/>
                <w:sz w:val="22"/>
                <w:szCs w:val="22"/>
                <w:lang w:val="fr-FR"/>
              </w:rPr>
              <w:t>(Démarrage mission)</w:t>
            </w:r>
          </w:p>
        </w:tc>
      </w:tr>
    </w:tbl>
    <w:p w14:paraId="675FAC67" w14:textId="77777777" w:rsidR="00972933" w:rsidRPr="00F55CEA" w:rsidRDefault="00972933" w:rsidP="00972933">
      <w:pPr>
        <w:rPr>
          <w:rFonts w:cstheme="minorHAnsi"/>
          <w:lang w:val="fr-FR"/>
        </w:rPr>
      </w:pPr>
    </w:p>
    <w:p w14:paraId="5C65CD6C" w14:textId="49C46E53" w:rsidR="00E319D6" w:rsidRPr="00F55CEA" w:rsidRDefault="007B23F1" w:rsidP="00D627B5">
      <w:pPr>
        <w:pStyle w:val="Titre1"/>
        <w:rPr>
          <w:rFonts w:asciiTheme="minorHAnsi" w:hAnsiTheme="minorHAnsi" w:cstheme="minorHAnsi"/>
          <w:lang w:val="fr-FR"/>
        </w:rPr>
      </w:pPr>
      <w:r w:rsidRPr="00F55CEA">
        <w:rPr>
          <w:rFonts w:asciiTheme="minorHAnsi" w:hAnsiTheme="minorHAnsi" w:cstheme="minorHAnsi"/>
          <w:lang w:val="fr-FR"/>
        </w:rPr>
        <w:t>À propos de SNV</w:t>
      </w:r>
    </w:p>
    <w:p w14:paraId="759072A3" w14:textId="1FBD65A3" w:rsidR="006A7525" w:rsidRPr="00F55CEA" w:rsidRDefault="006A7525" w:rsidP="006A7525">
      <w:pPr>
        <w:pStyle w:val="Corpsdetexte"/>
        <w:spacing w:before="11"/>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 xml:space="preserve">La SNV est un partenaire international du développement établi aux Pays Bas en 1965, investi d’une mission, et qui est ancrée dans les contextes et les sociétés où elle travaille. Nous contribuons aux </w:t>
      </w:r>
      <w:r w:rsidR="00B01290" w:rsidRPr="00F55CEA">
        <w:rPr>
          <w:rFonts w:asciiTheme="minorHAnsi" w:hAnsiTheme="minorHAnsi" w:cstheme="minorHAnsi"/>
          <w:sz w:val="22"/>
          <w:szCs w:val="22"/>
          <w:lang w:val="fr-FR"/>
        </w:rPr>
        <w:t>O</w:t>
      </w:r>
      <w:r w:rsidRPr="00F55CEA">
        <w:rPr>
          <w:rFonts w:asciiTheme="minorHAnsi" w:hAnsiTheme="minorHAnsi" w:cstheme="minorHAnsi"/>
          <w:sz w:val="22"/>
          <w:szCs w:val="22"/>
          <w:lang w:val="fr-FR"/>
        </w:rPr>
        <w:t xml:space="preserve">bjectifs de </w:t>
      </w:r>
      <w:r w:rsidR="00B01290" w:rsidRPr="00F55CEA">
        <w:rPr>
          <w:rFonts w:asciiTheme="minorHAnsi" w:hAnsiTheme="minorHAnsi" w:cstheme="minorHAnsi"/>
          <w:sz w:val="22"/>
          <w:szCs w:val="22"/>
          <w:lang w:val="fr-FR"/>
        </w:rPr>
        <w:t>D</w:t>
      </w:r>
      <w:r w:rsidRPr="00F55CEA">
        <w:rPr>
          <w:rFonts w:asciiTheme="minorHAnsi" w:hAnsiTheme="minorHAnsi" w:cstheme="minorHAnsi"/>
          <w:sz w:val="22"/>
          <w:szCs w:val="22"/>
          <w:lang w:val="fr-FR"/>
        </w:rPr>
        <w:t xml:space="preserve">éveloppement </w:t>
      </w:r>
      <w:r w:rsidR="00B01290" w:rsidRPr="00F55CEA">
        <w:rPr>
          <w:rFonts w:asciiTheme="minorHAnsi" w:hAnsiTheme="minorHAnsi" w:cstheme="minorHAnsi"/>
          <w:sz w:val="22"/>
          <w:szCs w:val="22"/>
          <w:lang w:val="fr-FR"/>
        </w:rPr>
        <w:t>D</w:t>
      </w:r>
      <w:r w:rsidRPr="00F55CEA">
        <w:rPr>
          <w:rFonts w:asciiTheme="minorHAnsi" w:hAnsiTheme="minorHAnsi" w:cstheme="minorHAnsi"/>
          <w:sz w:val="22"/>
          <w:szCs w:val="22"/>
          <w:lang w:val="fr-FR"/>
        </w:rPr>
        <w:t xml:space="preserve">urable (ODD) grâce à l’efficacité de nos </w:t>
      </w:r>
      <w:r w:rsidR="00B01290" w:rsidRPr="00F55CEA">
        <w:rPr>
          <w:rFonts w:asciiTheme="minorHAnsi" w:hAnsiTheme="minorHAnsi" w:cstheme="minorHAnsi"/>
          <w:sz w:val="22"/>
          <w:szCs w:val="22"/>
          <w:lang w:val="fr-FR"/>
        </w:rPr>
        <w:t>projets/</w:t>
      </w:r>
      <w:r w:rsidRPr="00F55CEA">
        <w:rPr>
          <w:rFonts w:asciiTheme="minorHAnsi" w:hAnsiTheme="minorHAnsi" w:cstheme="minorHAnsi"/>
          <w:sz w:val="22"/>
          <w:szCs w:val="22"/>
          <w:lang w:val="fr-FR"/>
        </w:rPr>
        <w:t xml:space="preserve">programmes et à notre stratégie d’influence, avec pour axe central la transformation des systèmes agroalimentaires, énergétiques et d’approvisionnement en eau, afin de permettre des conditions de vie plus durables et plus équitables pour </w:t>
      </w:r>
      <w:proofErr w:type="spellStart"/>
      <w:r w:rsidRPr="00F55CEA">
        <w:rPr>
          <w:rFonts w:asciiTheme="minorHAnsi" w:hAnsiTheme="minorHAnsi" w:cstheme="minorHAnsi"/>
          <w:sz w:val="22"/>
          <w:szCs w:val="22"/>
          <w:lang w:val="fr-FR"/>
        </w:rPr>
        <w:t>tou∙te∙s</w:t>
      </w:r>
      <w:proofErr w:type="spellEnd"/>
      <w:r w:rsidRPr="00F55CEA">
        <w:rPr>
          <w:rFonts w:asciiTheme="minorHAnsi" w:hAnsiTheme="minorHAnsi" w:cstheme="minorHAnsi"/>
          <w:sz w:val="22"/>
          <w:szCs w:val="22"/>
          <w:lang w:val="fr-FR"/>
        </w:rPr>
        <w:t>.</w:t>
      </w:r>
    </w:p>
    <w:p w14:paraId="65511A56" w14:textId="06E06CE2" w:rsidR="00B01290" w:rsidRPr="00F55CEA" w:rsidRDefault="006A7525" w:rsidP="006A7525">
      <w:pPr>
        <w:pStyle w:val="Corpsdetexte"/>
        <w:spacing w:before="11"/>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 xml:space="preserve">Nous formons une équipe de plus de 1 600 personnes, dont la grande majorité provient de plus de 25 pays d’Afrique et d’Asie où nous travaillons. </w:t>
      </w:r>
    </w:p>
    <w:p w14:paraId="0499CB17" w14:textId="3401BAAC" w:rsidR="006A7525" w:rsidRPr="00F55CEA" w:rsidRDefault="006A7525" w:rsidP="006A7525">
      <w:pPr>
        <w:pStyle w:val="Corpsdetexte"/>
        <w:spacing w:before="11"/>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 xml:space="preserve">Au Mali où les interventions ont commencé en 1979, SNV dispose de bureaux à Bamako et Ségou. En plus, elle intervient directement et à travers ses partenaires </w:t>
      </w:r>
      <w:r w:rsidR="00B01290" w:rsidRPr="00F55CEA">
        <w:rPr>
          <w:rFonts w:asciiTheme="minorHAnsi" w:hAnsiTheme="minorHAnsi" w:cstheme="minorHAnsi"/>
          <w:sz w:val="22"/>
          <w:szCs w:val="22"/>
          <w:lang w:val="fr-FR"/>
        </w:rPr>
        <w:t>sur l’ensemble du territoire malien</w:t>
      </w:r>
      <w:r w:rsidRPr="00F55CEA">
        <w:rPr>
          <w:rFonts w:asciiTheme="minorHAnsi" w:hAnsiTheme="minorHAnsi" w:cstheme="minorHAnsi"/>
          <w:sz w:val="22"/>
          <w:szCs w:val="22"/>
          <w:lang w:val="fr-FR"/>
        </w:rPr>
        <w:t>.</w:t>
      </w:r>
    </w:p>
    <w:p w14:paraId="4886988D" w14:textId="64766B33" w:rsidR="00E319D6" w:rsidRPr="00F55CEA" w:rsidRDefault="00E319D6" w:rsidP="00E319D6">
      <w:pPr>
        <w:pStyle w:val="Corpsdetexte"/>
        <w:spacing w:before="11" w:line="270" w:lineRule="atLeast"/>
        <w:rPr>
          <w:rFonts w:asciiTheme="minorHAnsi" w:hAnsiTheme="minorHAnsi" w:cstheme="minorHAnsi"/>
          <w:sz w:val="21"/>
          <w:szCs w:val="21"/>
          <w:lang w:val="fr-FR"/>
        </w:rPr>
      </w:pPr>
    </w:p>
    <w:p w14:paraId="67AB566B" w14:textId="77777777" w:rsidR="0091317E" w:rsidRPr="0091317E" w:rsidRDefault="0091317E" w:rsidP="0091317E">
      <w:pPr>
        <w:pStyle w:val="Corpsdetexte"/>
        <w:spacing w:before="11"/>
        <w:jc w:val="both"/>
        <w:rPr>
          <w:rFonts w:asciiTheme="minorHAnsi" w:hAnsiTheme="minorHAnsi" w:cstheme="minorHAnsi"/>
          <w:sz w:val="22"/>
          <w:szCs w:val="22"/>
          <w:lang w:val="fr-FR"/>
        </w:rPr>
      </w:pPr>
      <w:r w:rsidRPr="0091317E">
        <w:rPr>
          <w:rFonts w:asciiTheme="minorHAnsi" w:hAnsiTheme="minorHAnsi" w:cstheme="minorHAnsi"/>
          <w:sz w:val="22"/>
          <w:szCs w:val="22"/>
          <w:lang w:val="fr-FR"/>
        </w:rPr>
        <w:t>Le Programme Agroalimentaire pour la Résilience Intégrée et le Développement Économique au Sahel (Pro-ARIDES) est mis en œuvre par un consortium composé de SNV (chef de file), CARE International, l'Université de Wageningen (WUR) et l'Institut Royal des Tropiques (KIT). Financé par les Gouvernements des Pays-Bas (DGIS) et du Danemark, le programme intervient au Burkina Faso, au Mali et au Niger pour renforcer durablement la résilience des ménages agricoles et agro-pastoraux, à travers une gouvernance inclusive, une meilleure gestion des ressources naturelles et un développement économique local.</w:t>
      </w:r>
    </w:p>
    <w:p w14:paraId="331F43B4" w14:textId="77777777" w:rsidR="0091317E" w:rsidRPr="0091317E" w:rsidRDefault="0091317E" w:rsidP="0091317E">
      <w:pPr>
        <w:pStyle w:val="Corpsdetexte"/>
        <w:spacing w:before="11"/>
        <w:jc w:val="both"/>
        <w:rPr>
          <w:rFonts w:asciiTheme="minorHAnsi" w:hAnsiTheme="minorHAnsi" w:cstheme="minorHAnsi"/>
          <w:sz w:val="22"/>
          <w:szCs w:val="22"/>
          <w:lang w:val="fr-FR"/>
        </w:rPr>
      </w:pPr>
    </w:p>
    <w:p w14:paraId="7861E715" w14:textId="414DCFAA" w:rsidR="0036529A" w:rsidRPr="004F2D06" w:rsidRDefault="0091317E" w:rsidP="00D257E5">
      <w:pPr>
        <w:pStyle w:val="Corpsdetexte"/>
        <w:spacing w:before="11"/>
        <w:jc w:val="both"/>
        <w:rPr>
          <w:rFonts w:asciiTheme="minorHAnsi" w:hAnsiTheme="minorHAnsi" w:cstheme="minorHAnsi"/>
          <w:lang w:val="fr-FR"/>
        </w:rPr>
      </w:pPr>
      <w:r w:rsidRPr="0091317E">
        <w:rPr>
          <w:rFonts w:asciiTheme="minorHAnsi" w:hAnsiTheme="minorHAnsi" w:cstheme="minorHAnsi"/>
          <w:sz w:val="22"/>
          <w:szCs w:val="22"/>
          <w:lang w:val="fr-FR"/>
        </w:rPr>
        <w:t xml:space="preserve">Dans la poursuite de ces objectifs, le Pro-ARIDES accorde une attention particulière à l’égalité de genre et à l’inclusion sociale, reconnues comme des leviers essentiels pour renforcer la résilience des communautés et garantir un développement équitable et durable. À cet effet, le programme intègre fortement le genre à travers la trajectoire 4 : « Soutenir l’exercice du pouvoir d’agir des femmes, des jeunes et des groupes marginalisés dans toutes les sphères de la vie collective ». La stratégie genre est transversale à l’ensemble du programme et repose sur une approche </w:t>
      </w:r>
      <w:r>
        <w:rPr>
          <w:rFonts w:asciiTheme="minorHAnsi" w:hAnsiTheme="minorHAnsi" w:cstheme="minorHAnsi"/>
          <w:sz w:val="22"/>
          <w:szCs w:val="22"/>
          <w:lang w:val="fr-FR"/>
        </w:rPr>
        <w:t>transversale</w:t>
      </w:r>
      <w:r w:rsidRPr="0091317E">
        <w:rPr>
          <w:rFonts w:asciiTheme="minorHAnsi" w:hAnsiTheme="minorHAnsi" w:cstheme="minorHAnsi"/>
          <w:sz w:val="22"/>
          <w:szCs w:val="22"/>
          <w:lang w:val="fr-FR"/>
        </w:rPr>
        <w:t xml:space="preserve"> favorisant les synergies entre les différentes trajectoires afin de réduire l’influence des normes sociales néfastes et des relations de pouvoir inégales. Ces normes influencent fortement l’accès et le contrôle des femmes </w:t>
      </w:r>
      <w:r>
        <w:rPr>
          <w:rFonts w:asciiTheme="minorHAnsi" w:hAnsiTheme="minorHAnsi" w:cstheme="minorHAnsi"/>
          <w:sz w:val="22"/>
          <w:szCs w:val="22"/>
          <w:lang w:val="fr-FR"/>
        </w:rPr>
        <w:t>au</w:t>
      </w:r>
      <w:r w:rsidR="004F2D06">
        <w:rPr>
          <w:rFonts w:asciiTheme="minorHAnsi" w:hAnsiTheme="minorHAnsi" w:cstheme="minorHAnsi"/>
          <w:sz w:val="22"/>
          <w:szCs w:val="22"/>
          <w:lang w:val="fr-FR"/>
        </w:rPr>
        <w:t>x</w:t>
      </w:r>
      <w:r w:rsidRPr="0091317E">
        <w:rPr>
          <w:rFonts w:asciiTheme="minorHAnsi" w:hAnsiTheme="minorHAnsi" w:cstheme="minorHAnsi"/>
          <w:sz w:val="22"/>
          <w:szCs w:val="22"/>
          <w:lang w:val="fr-FR"/>
        </w:rPr>
        <w:t xml:space="preserve"> ressources productives (terre, financement, marchés), leur participation aux instances de décision ainsi que leur autonomi</w:t>
      </w:r>
      <w:r w:rsidR="004F2D06">
        <w:rPr>
          <w:rFonts w:asciiTheme="minorHAnsi" w:hAnsiTheme="minorHAnsi" w:cstheme="minorHAnsi"/>
          <w:sz w:val="22"/>
          <w:szCs w:val="22"/>
          <w:lang w:val="fr-FR"/>
        </w:rPr>
        <w:t>sation</w:t>
      </w:r>
      <w:r w:rsidRPr="0091317E">
        <w:rPr>
          <w:rFonts w:asciiTheme="minorHAnsi" w:hAnsiTheme="minorHAnsi" w:cstheme="minorHAnsi"/>
          <w:sz w:val="22"/>
          <w:szCs w:val="22"/>
          <w:lang w:val="fr-FR"/>
        </w:rPr>
        <w:t xml:space="preserve"> économique et sociale. Elles constituent des barrières structurelles à l’égalité de genre et à l’inclusion sociale, dont la transformation requiert des actions </w:t>
      </w:r>
      <w:r w:rsidRPr="0091317E">
        <w:rPr>
          <w:rFonts w:asciiTheme="minorHAnsi" w:hAnsiTheme="minorHAnsi" w:cstheme="minorHAnsi"/>
          <w:sz w:val="22"/>
          <w:szCs w:val="22"/>
          <w:lang w:val="fr-FR"/>
        </w:rPr>
        <w:lastRenderedPageBreak/>
        <w:t xml:space="preserve">de sensibilisation adaptées, participatives et culturellement pertinentes auprès des femmes, des hommes, des jeunes, des leaders communautaires et des autres acteurs clés des </w:t>
      </w:r>
      <w:r w:rsidR="004F2D06" w:rsidRPr="0091317E">
        <w:rPr>
          <w:rFonts w:asciiTheme="minorHAnsi" w:hAnsiTheme="minorHAnsi" w:cstheme="minorHAnsi"/>
          <w:sz w:val="22"/>
          <w:szCs w:val="22"/>
          <w:lang w:val="fr-FR"/>
        </w:rPr>
        <w:t>communautés.</w:t>
      </w:r>
    </w:p>
    <w:p w14:paraId="7B7A51D5" w14:textId="253607D7" w:rsidR="00AB10AE" w:rsidRPr="00F55CEA" w:rsidRDefault="00AB10AE" w:rsidP="00AB10AE">
      <w:pPr>
        <w:pStyle w:val="Titre1"/>
        <w:rPr>
          <w:rFonts w:asciiTheme="minorHAnsi" w:hAnsiTheme="minorHAnsi" w:cstheme="minorHAnsi"/>
          <w:lang w:val="fr-FR"/>
        </w:rPr>
      </w:pPr>
      <w:r w:rsidRPr="00F55CEA">
        <w:rPr>
          <w:rFonts w:asciiTheme="minorHAnsi" w:hAnsiTheme="minorHAnsi" w:cstheme="minorHAnsi"/>
          <w:lang w:val="fr-FR"/>
        </w:rPr>
        <w:t>Contexte et objectifs de la mission</w:t>
      </w:r>
    </w:p>
    <w:p w14:paraId="5C12D29C" w14:textId="19A7F27D" w:rsidR="002336F9" w:rsidRPr="00F55CEA" w:rsidRDefault="00F55AA6" w:rsidP="002336F9">
      <w:pPr>
        <w:pStyle w:val="Corpsdetexte"/>
        <w:spacing w:before="11"/>
        <w:jc w:val="both"/>
        <w:rPr>
          <w:rFonts w:asciiTheme="minorHAnsi" w:hAnsiTheme="minorHAnsi" w:cstheme="minorHAnsi"/>
          <w:sz w:val="22"/>
          <w:szCs w:val="22"/>
          <w:lang w:val="fr-FR"/>
        </w:rPr>
      </w:pPr>
      <w:r w:rsidRPr="00F55AA6">
        <w:rPr>
          <w:rFonts w:asciiTheme="minorHAnsi" w:hAnsiTheme="minorHAnsi" w:cstheme="minorHAnsi"/>
          <w:sz w:val="22"/>
          <w:szCs w:val="22"/>
          <w:lang w:val="fr-FR"/>
        </w:rPr>
        <w:t>Pour soutenir la mise en œuvre de sa stratégie Genre et Inclusion So</w:t>
      </w:r>
      <w:r w:rsidR="00135F3B">
        <w:rPr>
          <w:rFonts w:asciiTheme="minorHAnsi" w:hAnsiTheme="minorHAnsi" w:cstheme="minorHAnsi"/>
          <w:sz w:val="22"/>
          <w:szCs w:val="22"/>
          <w:lang w:val="fr-FR"/>
        </w:rPr>
        <w:t xml:space="preserve">ciale </w:t>
      </w:r>
      <w:r w:rsidRPr="00F55AA6">
        <w:rPr>
          <w:rFonts w:asciiTheme="minorHAnsi" w:hAnsiTheme="minorHAnsi" w:cstheme="minorHAnsi"/>
          <w:sz w:val="22"/>
          <w:szCs w:val="22"/>
          <w:lang w:val="fr-FR"/>
        </w:rPr>
        <w:t xml:space="preserve">et renforcer l’efficacité des activités conduites au niveau </w:t>
      </w:r>
      <w:r w:rsidR="00493098" w:rsidRPr="00F55AA6">
        <w:rPr>
          <w:rFonts w:asciiTheme="minorHAnsi" w:hAnsiTheme="minorHAnsi" w:cstheme="minorHAnsi"/>
          <w:sz w:val="22"/>
          <w:szCs w:val="22"/>
          <w:lang w:val="fr-FR"/>
        </w:rPr>
        <w:t>communautaire,</w:t>
      </w:r>
      <w:r w:rsidR="00493098" w:rsidRPr="00F55CEA">
        <w:rPr>
          <w:rFonts w:asciiTheme="minorHAnsi" w:hAnsiTheme="minorHAnsi" w:cstheme="minorHAnsi"/>
          <w:sz w:val="22"/>
          <w:szCs w:val="22"/>
          <w:lang w:val="fr-FR"/>
        </w:rPr>
        <w:t xml:space="preserve"> </w:t>
      </w:r>
      <w:r w:rsidR="002336F9" w:rsidRPr="00F55CEA">
        <w:rPr>
          <w:rFonts w:asciiTheme="minorHAnsi" w:hAnsiTheme="minorHAnsi" w:cstheme="minorHAnsi"/>
          <w:sz w:val="22"/>
          <w:szCs w:val="22"/>
          <w:lang w:val="fr-FR"/>
        </w:rPr>
        <w:t>le projet P</w:t>
      </w:r>
      <w:r w:rsidR="00532E98" w:rsidRPr="00F55CEA">
        <w:rPr>
          <w:rFonts w:asciiTheme="minorHAnsi" w:hAnsiTheme="minorHAnsi" w:cstheme="minorHAnsi"/>
          <w:sz w:val="22"/>
          <w:szCs w:val="22"/>
          <w:lang w:val="fr-FR"/>
        </w:rPr>
        <w:t>ro</w:t>
      </w:r>
      <w:r w:rsidR="002336F9" w:rsidRPr="00F55CEA">
        <w:rPr>
          <w:rFonts w:asciiTheme="minorHAnsi" w:hAnsiTheme="minorHAnsi" w:cstheme="minorHAnsi"/>
          <w:sz w:val="22"/>
          <w:szCs w:val="22"/>
          <w:lang w:val="fr-FR"/>
        </w:rPr>
        <w:t xml:space="preserve">-ARIDES met en œuvre des actions de sensibilisation et de dialogue communautaire </w:t>
      </w:r>
      <w:r w:rsidR="00F14A41" w:rsidRPr="00F55CEA">
        <w:rPr>
          <w:rFonts w:asciiTheme="minorHAnsi" w:hAnsiTheme="minorHAnsi" w:cstheme="minorHAnsi"/>
          <w:sz w:val="22"/>
          <w:szCs w:val="22"/>
          <w:lang w:val="fr-FR"/>
        </w:rPr>
        <w:t>avec</w:t>
      </w:r>
      <w:r w:rsidR="002336F9" w:rsidRPr="00F55CEA">
        <w:rPr>
          <w:rFonts w:asciiTheme="minorHAnsi" w:hAnsiTheme="minorHAnsi" w:cstheme="minorHAnsi"/>
          <w:sz w:val="22"/>
          <w:szCs w:val="22"/>
          <w:lang w:val="fr-FR"/>
        </w:rPr>
        <w:t xml:space="preserve"> des organisations de femmes et de jeunes, des hommes engagés ainsi que des autres acteurs clés des communautés.</w:t>
      </w:r>
    </w:p>
    <w:p w14:paraId="59269A17" w14:textId="77777777" w:rsidR="002336F9" w:rsidRPr="00F55CEA" w:rsidRDefault="002336F9" w:rsidP="002336F9">
      <w:pPr>
        <w:pStyle w:val="Corpsdetexte"/>
        <w:spacing w:before="11"/>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Toutefois, une grande partie des populations cibles est peu ou non alphabétisée, ce qui limite l'efficacité des supports de communication essentiellement textuels. Dans ce contexte, le recours à une boîte à images apparaît comme un outil pédagogique adapté, permettant de transmettre des messages de manière simple, visuelle et interactive, de faciliter la compréhension des thématiques abordées, de stimuler les échanges communautaires et de favoriser une meilleure appropriation des comportements promus par le projet.</w:t>
      </w:r>
    </w:p>
    <w:p w14:paraId="7BF99BDF" w14:textId="4E6EE7E3" w:rsidR="00681529" w:rsidRPr="00F55CEA" w:rsidRDefault="002336F9" w:rsidP="002336F9">
      <w:pPr>
        <w:pStyle w:val="Corpsdetexte"/>
        <w:spacing w:before="11"/>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L'élaboration de cet outil vise ainsi à renforcer la qualité et l'impact des activités de sensibilisation conduites sur le terrain, en mettant à la disposition des animateurs/</w:t>
      </w:r>
      <w:proofErr w:type="spellStart"/>
      <w:r w:rsidRPr="00F55CEA">
        <w:rPr>
          <w:rFonts w:asciiTheme="minorHAnsi" w:hAnsiTheme="minorHAnsi" w:cstheme="minorHAnsi"/>
          <w:sz w:val="22"/>
          <w:szCs w:val="22"/>
          <w:lang w:val="fr-FR"/>
        </w:rPr>
        <w:t>trices</w:t>
      </w:r>
      <w:proofErr w:type="spellEnd"/>
      <w:r w:rsidRPr="00F55CEA">
        <w:rPr>
          <w:rFonts w:asciiTheme="minorHAnsi" w:hAnsiTheme="minorHAnsi" w:cstheme="minorHAnsi"/>
          <w:sz w:val="22"/>
          <w:szCs w:val="22"/>
          <w:lang w:val="fr-FR"/>
        </w:rPr>
        <w:t xml:space="preserve"> un support harmonisé, accessible et adapté aux réalités socioculturelles des communautés d'</w:t>
      </w:r>
      <w:r w:rsidR="00681529" w:rsidRPr="00F55CEA">
        <w:rPr>
          <w:rFonts w:asciiTheme="minorHAnsi" w:hAnsiTheme="minorHAnsi" w:cstheme="minorHAnsi"/>
          <w:sz w:val="22"/>
          <w:szCs w:val="22"/>
          <w:lang w:val="fr-FR"/>
        </w:rPr>
        <w:t xml:space="preserve">intervention  </w:t>
      </w:r>
    </w:p>
    <w:p w14:paraId="66450CF4" w14:textId="77777777" w:rsidR="00681529" w:rsidRPr="00F55CEA" w:rsidRDefault="00681529" w:rsidP="002336F9">
      <w:pPr>
        <w:pStyle w:val="Corpsdetexte"/>
        <w:spacing w:before="11"/>
        <w:jc w:val="both"/>
        <w:rPr>
          <w:rFonts w:asciiTheme="minorHAnsi" w:hAnsiTheme="minorHAnsi" w:cstheme="minorHAnsi"/>
          <w:b/>
          <w:bCs/>
          <w:sz w:val="22"/>
          <w:szCs w:val="22"/>
          <w:lang w:val="fr-FR"/>
        </w:rPr>
      </w:pPr>
    </w:p>
    <w:p w14:paraId="181596A8" w14:textId="22F32E54" w:rsidR="0036529A" w:rsidRPr="00F55CEA" w:rsidRDefault="00681529" w:rsidP="002336F9">
      <w:pPr>
        <w:pStyle w:val="Corpsdetexte"/>
        <w:spacing w:before="11"/>
        <w:jc w:val="both"/>
        <w:rPr>
          <w:rFonts w:asciiTheme="minorHAnsi" w:hAnsiTheme="minorHAnsi" w:cstheme="minorHAnsi"/>
          <w:b/>
          <w:bCs/>
          <w:sz w:val="22"/>
          <w:szCs w:val="22"/>
          <w:lang w:val="fr-FR"/>
        </w:rPr>
      </w:pPr>
      <w:r w:rsidRPr="00F55CEA">
        <w:rPr>
          <w:rFonts w:asciiTheme="minorHAnsi" w:hAnsiTheme="minorHAnsi" w:cstheme="minorHAnsi"/>
          <w:b/>
          <w:bCs/>
          <w:sz w:val="22"/>
          <w:szCs w:val="22"/>
          <w:lang w:val="fr-FR"/>
        </w:rPr>
        <w:t>Objectif</w:t>
      </w:r>
      <w:r w:rsidR="00667E80" w:rsidRPr="00F55CEA">
        <w:rPr>
          <w:rFonts w:asciiTheme="minorHAnsi" w:hAnsiTheme="minorHAnsi" w:cstheme="minorHAnsi"/>
          <w:b/>
          <w:bCs/>
          <w:sz w:val="22"/>
          <w:szCs w:val="22"/>
          <w:lang w:val="fr-FR"/>
        </w:rPr>
        <w:t xml:space="preserve"> général </w:t>
      </w:r>
    </w:p>
    <w:p w14:paraId="56FD4F37" w14:textId="77777777" w:rsidR="006A4DD0" w:rsidRPr="00F55CEA" w:rsidRDefault="006A4DD0">
      <w:pPr>
        <w:pStyle w:val="Corpsdetexte"/>
        <w:spacing w:before="11"/>
        <w:jc w:val="both"/>
        <w:rPr>
          <w:rFonts w:asciiTheme="minorHAnsi" w:hAnsiTheme="minorHAnsi" w:cstheme="minorHAnsi"/>
          <w:kern w:val="2"/>
          <w:lang w:val="fr-FR" w:eastAsia="fr-FR"/>
          <w14:ligatures w14:val="standardContextual"/>
        </w:rPr>
      </w:pPr>
      <w:r w:rsidRPr="00F55CEA">
        <w:rPr>
          <w:rFonts w:asciiTheme="minorHAnsi" w:hAnsiTheme="minorHAnsi" w:cstheme="minorHAnsi"/>
          <w:sz w:val="22"/>
          <w:szCs w:val="22"/>
          <w:lang w:val="fr-FR"/>
        </w:rPr>
        <w:t>Concevoir une boîte à images EGIS destinée à appuyer les activités de sensibilisation communautaire sur les normes sociales, l’égalité de genre, l’autonomisation des femmes, les violences basées sur le genre (VBG) et la participation des femmes à la gouvernance locale.</w:t>
      </w:r>
    </w:p>
    <w:p w14:paraId="1E536539" w14:textId="77777777" w:rsidR="008C71FE" w:rsidRPr="00F55CEA" w:rsidRDefault="008C71FE" w:rsidP="00D257E5">
      <w:pPr>
        <w:pStyle w:val="Corpsdetexte"/>
        <w:spacing w:before="11"/>
        <w:jc w:val="both"/>
        <w:rPr>
          <w:rFonts w:asciiTheme="minorHAnsi" w:hAnsiTheme="minorHAnsi" w:cstheme="minorHAnsi"/>
          <w:sz w:val="22"/>
          <w:szCs w:val="22"/>
          <w:lang w:val="fr-FR"/>
        </w:rPr>
      </w:pPr>
    </w:p>
    <w:p w14:paraId="5B772004" w14:textId="571E9041" w:rsidR="0036529A" w:rsidRPr="00F55CEA" w:rsidRDefault="0036529A" w:rsidP="00D257E5">
      <w:pPr>
        <w:pStyle w:val="Corpsdetexte"/>
        <w:spacing w:before="11"/>
        <w:jc w:val="both"/>
        <w:rPr>
          <w:rFonts w:asciiTheme="minorHAnsi" w:hAnsiTheme="minorHAnsi" w:cstheme="minorHAnsi"/>
          <w:b/>
          <w:bCs/>
          <w:sz w:val="22"/>
          <w:szCs w:val="22"/>
          <w:lang w:val="fr-FR"/>
        </w:rPr>
      </w:pPr>
      <w:r w:rsidRPr="00F55CEA">
        <w:rPr>
          <w:rFonts w:asciiTheme="minorHAnsi" w:hAnsiTheme="minorHAnsi" w:cstheme="minorHAnsi"/>
          <w:b/>
          <w:bCs/>
          <w:sz w:val="22"/>
          <w:szCs w:val="22"/>
          <w:lang w:val="fr-FR"/>
        </w:rPr>
        <w:t xml:space="preserve"> Objectifs spécifiques </w:t>
      </w:r>
    </w:p>
    <w:p w14:paraId="04141EFC" w14:textId="77777777" w:rsidR="0036529A" w:rsidRPr="00F55CEA" w:rsidRDefault="0036529A" w:rsidP="00A96A59">
      <w:pPr>
        <w:pStyle w:val="Corpsdetexte"/>
        <w:numPr>
          <w:ilvl w:val="0"/>
          <w:numId w:val="17"/>
        </w:numPr>
        <w:spacing w:before="11"/>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Produire une série d’illustrations adaptées au contexte rural malien et compréhensibles par un public majoritairement non alphabétisé ;</w:t>
      </w:r>
    </w:p>
    <w:p w14:paraId="12F561BF" w14:textId="77777777" w:rsidR="0036529A" w:rsidRPr="00F55CEA" w:rsidRDefault="0036529A" w:rsidP="00A96A59">
      <w:pPr>
        <w:pStyle w:val="Corpsdetexte"/>
        <w:numPr>
          <w:ilvl w:val="0"/>
          <w:numId w:val="17"/>
        </w:numPr>
        <w:spacing w:before="11"/>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Illustrer les normes sociales liées au genre et leurs effets sur les relations au sein du ménage et de la communauté ;</w:t>
      </w:r>
    </w:p>
    <w:p w14:paraId="6AB398B4" w14:textId="18653976" w:rsidR="0036529A" w:rsidRPr="00F55CEA" w:rsidRDefault="0036529A" w:rsidP="00A96A59">
      <w:pPr>
        <w:pStyle w:val="Corpsdetexte"/>
        <w:numPr>
          <w:ilvl w:val="0"/>
          <w:numId w:val="17"/>
        </w:numPr>
        <w:spacing w:before="11"/>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Mettre en évidence les inégalités d’accès</w:t>
      </w:r>
      <w:r w:rsidR="0029220E" w:rsidRPr="00F55CEA">
        <w:rPr>
          <w:rFonts w:asciiTheme="minorHAnsi" w:hAnsiTheme="minorHAnsi" w:cstheme="minorHAnsi"/>
          <w:sz w:val="22"/>
          <w:szCs w:val="22"/>
          <w:lang w:val="fr-FR"/>
        </w:rPr>
        <w:t xml:space="preserve"> et de contrôle</w:t>
      </w:r>
      <w:r w:rsidRPr="00F55CEA">
        <w:rPr>
          <w:rFonts w:asciiTheme="minorHAnsi" w:hAnsiTheme="minorHAnsi" w:cstheme="minorHAnsi"/>
          <w:sz w:val="22"/>
          <w:szCs w:val="22"/>
          <w:lang w:val="fr-FR"/>
        </w:rPr>
        <w:t xml:space="preserve"> des femmes aux ressources (terre, financement, moyens de subsistance et marchés) ;</w:t>
      </w:r>
    </w:p>
    <w:p w14:paraId="06F613B3" w14:textId="77777777" w:rsidR="0036529A" w:rsidRPr="00F55CEA" w:rsidRDefault="0036529A" w:rsidP="00A96A59">
      <w:pPr>
        <w:pStyle w:val="Corpsdetexte"/>
        <w:numPr>
          <w:ilvl w:val="0"/>
          <w:numId w:val="17"/>
        </w:numPr>
        <w:spacing w:before="11"/>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Promouvoir l’autonomisation économique des femmes à travers des scènes positives et réalistes ;</w:t>
      </w:r>
    </w:p>
    <w:p w14:paraId="295E797E" w14:textId="77777777" w:rsidR="0036529A" w:rsidRPr="00F55CEA" w:rsidRDefault="0036529A" w:rsidP="00A96A59">
      <w:pPr>
        <w:pStyle w:val="Corpsdetexte"/>
        <w:numPr>
          <w:ilvl w:val="0"/>
          <w:numId w:val="17"/>
        </w:numPr>
        <w:spacing w:before="11"/>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Illustrer la participation des femmes aux instances de décision et à la gouvernance locale ;</w:t>
      </w:r>
    </w:p>
    <w:p w14:paraId="2867AAD8" w14:textId="20B433FD" w:rsidR="0036529A" w:rsidRPr="00F55CEA" w:rsidRDefault="0036529A" w:rsidP="00A96A59">
      <w:pPr>
        <w:pStyle w:val="Corpsdetexte"/>
        <w:numPr>
          <w:ilvl w:val="0"/>
          <w:numId w:val="17"/>
        </w:numPr>
        <w:spacing w:before="11"/>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 xml:space="preserve">Sensibiliser sur les violences basées sur le genre (VBG) et promouvoir des alternatives basées sur le dialogue et le respect </w:t>
      </w:r>
      <w:r w:rsidR="0029220E" w:rsidRPr="00F55CEA">
        <w:rPr>
          <w:rFonts w:asciiTheme="minorHAnsi" w:hAnsiTheme="minorHAnsi" w:cstheme="minorHAnsi"/>
          <w:sz w:val="22"/>
          <w:szCs w:val="22"/>
          <w:lang w:val="fr-FR"/>
        </w:rPr>
        <w:t>mutuel ;</w:t>
      </w:r>
    </w:p>
    <w:p w14:paraId="2C11F2AB" w14:textId="017D9ABE" w:rsidR="0036529A" w:rsidRPr="00F55CEA" w:rsidRDefault="0036529A" w:rsidP="00A96A59">
      <w:pPr>
        <w:pStyle w:val="Corpsdetexte"/>
        <w:numPr>
          <w:ilvl w:val="0"/>
          <w:numId w:val="17"/>
        </w:numPr>
        <w:spacing w:before="11"/>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Valoriser des exemples positifs de leadership</w:t>
      </w:r>
      <w:r w:rsidR="0029220E" w:rsidRPr="00F55CEA">
        <w:rPr>
          <w:rFonts w:asciiTheme="minorHAnsi" w:hAnsiTheme="minorHAnsi" w:cstheme="minorHAnsi"/>
          <w:sz w:val="22"/>
          <w:szCs w:val="22"/>
          <w:lang w:val="fr-FR"/>
        </w:rPr>
        <w:t xml:space="preserve"> des femmes</w:t>
      </w:r>
      <w:r w:rsidRPr="00F55CEA">
        <w:rPr>
          <w:rFonts w:asciiTheme="minorHAnsi" w:hAnsiTheme="minorHAnsi" w:cstheme="minorHAnsi"/>
          <w:sz w:val="22"/>
          <w:szCs w:val="22"/>
          <w:lang w:val="fr-FR"/>
        </w:rPr>
        <w:t xml:space="preserve"> et de participation active des femmes dans la communauté ;</w:t>
      </w:r>
    </w:p>
    <w:p w14:paraId="47974790" w14:textId="77777777" w:rsidR="0036529A" w:rsidRPr="00F55CEA" w:rsidRDefault="0036529A" w:rsidP="00A96A59">
      <w:pPr>
        <w:pStyle w:val="Corpsdetexte"/>
        <w:numPr>
          <w:ilvl w:val="0"/>
          <w:numId w:val="17"/>
        </w:numPr>
        <w:spacing w:before="11"/>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Faciliter le dialogue communautaire et le changement de comportements à travers des images simples et explicites.</w:t>
      </w:r>
    </w:p>
    <w:p w14:paraId="653D8E1F" w14:textId="225D78DC" w:rsidR="00EE5F04" w:rsidRPr="00F55CEA" w:rsidRDefault="00EE5F04" w:rsidP="00EE5F04">
      <w:pPr>
        <w:pStyle w:val="Titre1"/>
        <w:rPr>
          <w:rFonts w:asciiTheme="minorHAnsi" w:hAnsiTheme="minorHAnsi" w:cstheme="minorHAnsi"/>
          <w:lang w:val="fr-FR"/>
        </w:rPr>
      </w:pPr>
      <w:r w:rsidRPr="00F55CEA">
        <w:rPr>
          <w:rFonts w:asciiTheme="minorHAnsi" w:hAnsiTheme="minorHAnsi" w:cstheme="minorHAnsi"/>
          <w:lang w:val="fr-FR"/>
        </w:rPr>
        <w:lastRenderedPageBreak/>
        <w:t>Éligibilité</w:t>
      </w:r>
    </w:p>
    <w:p w14:paraId="7E15D244" w14:textId="77777777" w:rsidR="00B95CF5" w:rsidRPr="00F55CEA" w:rsidRDefault="00B95CF5">
      <w:pPr>
        <w:pStyle w:val="Corpsdetexte"/>
        <w:spacing w:before="11"/>
        <w:jc w:val="both"/>
        <w:divId w:val="2007394202"/>
        <w:rPr>
          <w:rFonts w:asciiTheme="minorHAnsi" w:hAnsiTheme="minorHAnsi" w:cstheme="minorHAnsi"/>
          <w:kern w:val="2"/>
          <w:lang w:val="fr-FR" w:eastAsia="fr-FR"/>
          <w14:ligatures w14:val="standardContextual"/>
        </w:rPr>
      </w:pPr>
      <w:r w:rsidRPr="00F55CEA">
        <w:rPr>
          <w:rFonts w:asciiTheme="minorHAnsi" w:hAnsiTheme="minorHAnsi" w:cstheme="minorHAnsi"/>
          <w:b/>
          <w:bCs/>
          <w:sz w:val="22"/>
          <w:szCs w:val="22"/>
        </w:rPr>
        <w:t xml:space="preserve">3.1. Conditions </w:t>
      </w:r>
      <w:proofErr w:type="spellStart"/>
      <w:r w:rsidRPr="00F55CEA">
        <w:rPr>
          <w:rFonts w:asciiTheme="minorHAnsi" w:hAnsiTheme="minorHAnsi" w:cstheme="minorHAnsi"/>
          <w:b/>
          <w:bCs/>
          <w:sz w:val="22"/>
          <w:szCs w:val="22"/>
        </w:rPr>
        <w:t>générales</w:t>
      </w:r>
      <w:proofErr w:type="spellEnd"/>
      <w:r w:rsidRPr="00F55CEA">
        <w:rPr>
          <w:rFonts w:asciiTheme="minorHAnsi" w:hAnsiTheme="minorHAnsi" w:cstheme="minorHAnsi"/>
          <w:b/>
          <w:bCs/>
          <w:sz w:val="22"/>
          <w:szCs w:val="22"/>
        </w:rPr>
        <w:t xml:space="preserve"> </w:t>
      </w:r>
      <w:proofErr w:type="spellStart"/>
      <w:r w:rsidRPr="00F55CEA">
        <w:rPr>
          <w:rFonts w:asciiTheme="minorHAnsi" w:hAnsiTheme="minorHAnsi" w:cstheme="minorHAnsi"/>
          <w:b/>
          <w:bCs/>
          <w:sz w:val="22"/>
          <w:szCs w:val="22"/>
        </w:rPr>
        <w:t>d’éligibilité</w:t>
      </w:r>
      <w:proofErr w:type="spellEnd"/>
    </w:p>
    <w:p w14:paraId="2630713E" w14:textId="1F0F0DD9" w:rsidR="00B95CF5" w:rsidRPr="00F55CEA" w:rsidRDefault="00B95CF5">
      <w:pPr>
        <w:pStyle w:val="Corpsdetexte"/>
        <w:spacing w:before="11"/>
        <w:jc w:val="both"/>
        <w:divId w:val="2007394202"/>
        <w:rPr>
          <w:rFonts w:asciiTheme="minorHAnsi" w:hAnsiTheme="minorHAnsi" w:cstheme="minorHAnsi"/>
          <w:lang w:val="fr-FR"/>
        </w:rPr>
      </w:pPr>
      <w:r w:rsidRPr="00F55CEA">
        <w:rPr>
          <w:rFonts w:asciiTheme="minorHAnsi" w:hAnsiTheme="minorHAnsi" w:cstheme="minorHAnsi"/>
          <w:sz w:val="22"/>
          <w:szCs w:val="22"/>
          <w:lang w:val="fr-FR"/>
        </w:rPr>
        <w:t>Le présent appel à candidature s’adresse aux consultants</w:t>
      </w:r>
      <w:r w:rsidR="0029220E" w:rsidRPr="00F55CEA">
        <w:rPr>
          <w:rFonts w:asciiTheme="minorHAnsi" w:hAnsiTheme="minorHAnsi" w:cstheme="minorHAnsi"/>
          <w:sz w:val="22"/>
          <w:szCs w:val="22"/>
          <w:lang w:val="fr-FR"/>
        </w:rPr>
        <w:t xml:space="preserve"> et consultantes</w:t>
      </w:r>
      <w:r w:rsidRPr="00F55CEA">
        <w:rPr>
          <w:rFonts w:asciiTheme="minorHAnsi" w:hAnsiTheme="minorHAnsi" w:cstheme="minorHAnsi"/>
          <w:sz w:val="22"/>
          <w:szCs w:val="22"/>
          <w:lang w:val="fr-FR"/>
        </w:rPr>
        <w:t xml:space="preserve"> </w:t>
      </w:r>
      <w:proofErr w:type="spellStart"/>
      <w:r w:rsidRPr="00F55CEA">
        <w:rPr>
          <w:rFonts w:asciiTheme="minorHAnsi" w:hAnsiTheme="minorHAnsi" w:cstheme="minorHAnsi"/>
          <w:sz w:val="22"/>
          <w:szCs w:val="22"/>
          <w:lang w:val="fr-FR"/>
        </w:rPr>
        <w:t>individuel</w:t>
      </w:r>
      <w:r w:rsidR="0029220E" w:rsidRPr="00F55CEA">
        <w:rPr>
          <w:rFonts w:asciiTheme="minorHAnsi" w:hAnsiTheme="minorHAnsi" w:cstheme="minorHAnsi"/>
          <w:sz w:val="22"/>
          <w:szCs w:val="22"/>
          <w:lang w:val="fr-FR"/>
        </w:rPr>
        <w:t>.le</w:t>
      </w:r>
      <w:r w:rsidRPr="00F55CEA">
        <w:rPr>
          <w:rFonts w:asciiTheme="minorHAnsi" w:hAnsiTheme="minorHAnsi" w:cstheme="minorHAnsi"/>
          <w:sz w:val="22"/>
          <w:szCs w:val="22"/>
          <w:lang w:val="fr-FR"/>
        </w:rPr>
        <w:t>s</w:t>
      </w:r>
      <w:proofErr w:type="spellEnd"/>
      <w:r w:rsidRPr="00F55CEA">
        <w:rPr>
          <w:rFonts w:asciiTheme="minorHAnsi" w:hAnsiTheme="minorHAnsi" w:cstheme="minorHAnsi"/>
          <w:sz w:val="22"/>
          <w:szCs w:val="22"/>
          <w:lang w:val="fr-FR"/>
        </w:rPr>
        <w:t>, cabinets, bureaux d’études ou agences spécialisées en illustration, graphisme, communication visuelle ou conception d’outils pédagogiques adaptés à des publics non alphabétisés.</w:t>
      </w:r>
    </w:p>
    <w:p w14:paraId="2B7518CA" w14:textId="58234BAC" w:rsidR="00B95CF5" w:rsidRPr="00F55CEA" w:rsidRDefault="00B95CF5">
      <w:pPr>
        <w:pStyle w:val="Corpsdetexte"/>
        <w:spacing w:before="11"/>
        <w:jc w:val="both"/>
        <w:divId w:val="2007394202"/>
        <w:rPr>
          <w:rFonts w:asciiTheme="minorHAnsi" w:hAnsiTheme="minorHAnsi" w:cstheme="minorHAnsi"/>
          <w:lang w:val="fr-FR"/>
        </w:rPr>
      </w:pPr>
      <w:r w:rsidRPr="00F55CEA">
        <w:rPr>
          <w:rFonts w:asciiTheme="minorHAnsi" w:hAnsiTheme="minorHAnsi" w:cstheme="minorHAnsi"/>
          <w:b/>
          <w:bCs/>
          <w:sz w:val="22"/>
          <w:szCs w:val="22"/>
          <w:lang w:val="fr-FR"/>
        </w:rPr>
        <w:t xml:space="preserve">a) Pour </w:t>
      </w:r>
      <w:proofErr w:type="gramStart"/>
      <w:r w:rsidRPr="00F55CEA">
        <w:rPr>
          <w:rFonts w:asciiTheme="minorHAnsi" w:hAnsiTheme="minorHAnsi" w:cstheme="minorHAnsi"/>
          <w:b/>
          <w:bCs/>
          <w:sz w:val="22"/>
          <w:szCs w:val="22"/>
          <w:lang w:val="fr-FR"/>
        </w:rPr>
        <w:t xml:space="preserve">les </w:t>
      </w:r>
      <w:proofErr w:type="spellStart"/>
      <w:r w:rsidRPr="00F55CEA">
        <w:rPr>
          <w:rFonts w:asciiTheme="minorHAnsi" w:hAnsiTheme="minorHAnsi" w:cstheme="minorHAnsi"/>
          <w:b/>
          <w:bCs/>
          <w:sz w:val="22"/>
          <w:szCs w:val="22"/>
          <w:lang w:val="fr-FR"/>
        </w:rPr>
        <w:t>consultant</w:t>
      </w:r>
      <w:proofErr w:type="gramEnd"/>
      <w:r w:rsidR="0029220E" w:rsidRPr="00F55CEA">
        <w:rPr>
          <w:rFonts w:asciiTheme="minorHAnsi" w:hAnsiTheme="minorHAnsi" w:cstheme="minorHAnsi"/>
          <w:b/>
          <w:bCs/>
          <w:sz w:val="22"/>
          <w:szCs w:val="22"/>
          <w:lang w:val="fr-FR"/>
        </w:rPr>
        <w:t>.</w:t>
      </w:r>
      <w:proofErr w:type="gramStart"/>
      <w:r w:rsidR="0029220E" w:rsidRPr="00F55CEA">
        <w:rPr>
          <w:rFonts w:asciiTheme="minorHAnsi" w:hAnsiTheme="minorHAnsi" w:cstheme="minorHAnsi"/>
          <w:b/>
          <w:bCs/>
          <w:sz w:val="22"/>
          <w:szCs w:val="22"/>
          <w:lang w:val="fr-FR"/>
        </w:rPr>
        <w:t>e.</w:t>
      </w:r>
      <w:r w:rsidRPr="00F55CEA">
        <w:rPr>
          <w:rFonts w:asciiTheme="minorHAnsi" w:hAnsiTheme="minorHAnsi" w:cstheme="minorHAnsi"/>
          <w:b/>
          <w:bCs/>
          <w:sz w:val="22"/>
          <w:szCs w:val="22"/>
          <w:lang w:val="fr-FR"/>
        </w:rPr>
        <w:t>s</w:t>
      </w:r>
      <w:proofErr w:type="spellEnd"/>
      <w:proofErr w:type="gramEnd"/>
      <w:r w:rsidRPr="00F55CEA">
        <w:rPr>
          <w:rFonts w:asciiTheme="minorHAnsi" w:hAnsiTheme="minorHAnsi" w:cstheme="minorHAnsi"/>
          <w:b/>
          <w:bCs/>
          <w:sz w:val="22"/>
          <w:szCs w:val="22"/>
          <w:lang w:val="fr-FR"/>
        </w:rPr>
        <w:t xml:space="preserve"> </w:t>
      </w:r>
      <w:proofErr w:type="spellStart"/>
      <w:r w:rsidRPr="00F55CEA">
        <w:rPr>
          <w:rFonts w:asciiTheme="minorHAnsi" w:hAnsiTheme="minorHAnsi" w:cstheme="minorHAnsi"/>
          <w:b/>
          <w:bCs/>
          <w:sz w:val="22"/>
          <w:szCs w:val="22"/>
          <w:lang w:val="fr-FR"/>
        </w:rPr>
        <w:t>individuel</w:t>
      </w:r>
      <w:r w:rsidR="0029220E" w:rsidRPr="00F55CEA">
        <w:rPr>
          <w:rFonts w:asciiTheme="minorHAnsi" w:hAnsiTheme="minorHAnsi" w:cstheme="minorHAnsi"/>
          <w:b/>
          <w:bCs/>
          <w:sz w:val="22"/>
          <w:szCs w:val="22"/>
          <w:lang w:val="fr-FR"/>
        </w:rPr>
        <w:t>.le</w:t>
      </w:r>
      <w:r w:rsidRPr="00F55CEA">
        <w:rPr>
          <w:rFonts w:asciiTheme="minorHAnsi" w:hAnsiTheme="minorHAnsi" w:cstheme="minorHAnsi"/>
          <w:b/>
          <w:bCs/>
          <w:sz w:val="22"/>
          <w:szCs w:val="22"/>
          <w:lang w:val="fr-FR"/>
        </w:rPr>
        <w:t>s</w:t>
      </w:r>
      <w:proofErr w:type="spellEnd"/>
    </w:p>
    <w:p w14:paraId="4644B8E0" w14:textId="77777777" w:rsidR="00B95CF5" w:rsidRPr="00F55CEA" w:rsidRDefault="00B95CF5">
      <w:pPr>
        <w:pStyle w:val="Corpsdetexte"/>
        <w:widowControl/>
        <w:numPr>
          <w:ilvl w:val="0"/>
          <w:numId w:val="10"/>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Être de nationalité malienne ou résider légalement au Mali ;</w:t>
      </w:r>
    </w:p>
    <w:p w14:paraId="55754BC1" w14:textId="77777777" w:rsidR="00B95CF5" w:rsidRPr="00F55CEA" w:rsidRDefault="00B95CF5">
      <w:pPr>
        <w:pStyle w:val="Corpsdetexte"/>
        <w:widowControl/>
        <w:numPr>
          <w:ilvl w:val="0"/>
          <w:numId w:val="10"/>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Être en règle vis-à-vis des obligations administratives et fiscales applicables ;</w:t>
      </w:r>
    </w:p>
    <w:p w14:paraId="0FE817EA" w14:textId="77777777" w:rsidR="00B95CF5" w:rsidRPr="00F55CEA" w:rsidRDefault="00B95CF5">
      <w:pPr>
        <w:pStyle w:val="Corpsdetexte"/>
        <w:widowControl/>
        <w:numPr>
          <w:ilvl w:val="0"/>
          <w:numId w:val="10"/>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Justifier d’au moins trois (3) expériences pertinentes dans la conception de supports visuels, boîtes à images, illustrations pédagogiques ou outils de sensibilisation communautaire ;</w:t>
      </w:r>
    </w:p>
    <w:p w14:paraId="55EA1598" w14:textId="77777777" w:rsidR="00B95CF5" w:rsidRPr="00F55CEA" w:rsidRDefault="00B95CF5">
      <w:pPr>
        <w:pStyle w:val="Corpsdetexte"/>
        <w:widowControl/>
        <w:numPr>
          <w:ilvl w:val="0"/>
          <w:numId w:val="10"/>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Avoir une bonne compréhension des enjeux liés au genre, aux normes sociales, à l’inclusion sociale, aux VBG et à la communication pour le changement social et comportemental ;</w:t>
      </w:r>
    </w:p>
    <w:p w14:paraId="104B3ACB" w14:textId="77777777" w:rsidR="00B95CF5" w:rsidRPr="00F55CEA" w:rsidRDefault="00B95CF5">
      <w:pPr>
        <w:pStyle w:val="Corpsdetexte"/>
        <w:widowControl/>
        <w:numPr>
          <w:ilvl w:val="0"/>
          <w:numId w:val="10"/>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Être capable de produire des illustrations simples, culturellement adaptées, compréhensibles sans texte et pertinentes pour une cible majoritairement non alphabétisée ;</w:t>
      </w:r>
    </w:p>
    <w:p w14:paraId="311B37AB" w14:textId="77777777" w:rsidR="00B95CF5" w:rsidRPr="00F55CEA" w:rsidRDefault="00B95CF5">
      <w:pPr>
        <w:pStyle w:val="Corpsdetexte"/>
        <w:widowControl/>
        <w:numPr>
          <w:ilvl w:val="0"/>
          <w:numId w:val="10"/>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Fournir un curriculum vitae à jour (maximum 3 pages) et un portfolio ou des échantillons de travaux similaires.</w:t>
      </w:r>
    </w:p>
    <w:p w14:paraId="7C335E41" w14:textId="77777777" w:rsidR="00B95CF5" w:rsidRPr="00F55CEA" w:rsidRDefault="00B95CF5">
      <w:pPr>
        <w:pStyle w:val="Corpsdetexte"/>
        <w:spacing w:before="11"/>
        <w:jc w:val="both"/>
        <w:divId w:val="2007394202"/>
        <w:rPr>
          <w:rFonts w:asciiTheme="minorHAnsi" w:hAnsiTheme="minorHAnsi" w:cstheme="minorHAnsi"/>
          <w:lang w:val="fr-FR"/>
        </w:rPr>
      </w:pPr>
      <w:r w:rsidRPr="00F55CEA">
        <w:rPr>
          <w:rFonts w:asciiTheme="minorHAnsi" w:hAnsiTheme="minorHAnsi" w:cstheme="minorHAnsi"/>
          <w:b/>
          <w:bCs/>
          <w:sz w:val="22"/>
          <w:szCs w:val="22"/>
          <w:lang w:val="fr-FR"/>
        </w:rPr>
        <w:t>b) Pour les cabinets, bureaux d’études ou agences</w:t>
      </w:r>
    </w:p>
    <w:p w14:paraId="59B3DA39" w14:textId="77777777" w:rsidR="00B95CF5" w:rsidRPr="00F55CEA" w:rsidRDefault="00B95CF5">
      <w:pPr>
        <w:pStyle w:val="Corpsdetexte"/>
        <w:widowControl/>
        <w:numPr>
          <w:ilvl w:val="0"/>
          <w:numId w:val="11"/>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Être une structure légalement constituée et enregistrée conformément à la réglementation en vigueur au Mali ;</w:t>
      </w:r>
    </w:p>
    <w:p w14:paraId="63C7AB39" w14:textId="77777777" w:rsidR="00B95CF5" w:rsidRPr="00F55CEA" w:rsidRDefault="00B95CF5">
      <w:pPr>
        <w:pStyle w:val="Corpsdetexte"/>
        <w:widowControl/>
        <w:numPr>
          <w:ilvl w:val="0"/>
          <w:numId w:val="11"/>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Être en règle à l’égard des obligations administratives, fiscales et sociales, attestées par des documents à jour ;</w:t>
      </w:r>
    </w:p>
    <w:p w14:paraId="7E00A6D5" w14:textId="77777777" w:rsidR="00B95CF5" w:rsidRPr="00F55CEA" w:rsidRDefault="00B95CF5">
      <w:pPr>
        <w:pStyle w:val="Corpsdetexte"/>
        <w:widowControl/>
        <w:numPr>
          <w:ilvl w:val="0"/>
          <w:numId w:val="11"/>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Justifier d’une expérience d’au moins deux (2) années dans des prestations similaires ;</w:t>
      </w:r>
    </w:p>
    <w:p w14:paraId="7A0D469E" w14:textId="77777777" w:rsidR="00B95CF5" w:rsidRPr="00F55CEA" w:rsidRDefault="00B95CF5">
      <w:pPr>
        <w:pStyle w:val="Corpsdetexte"/>
        <w:widowControl/>
        <w:numPr>
          <w:ilvl w:val="0"/>
          <w:numId w:val="11"/>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Disposer d’au moins trois (3) références pertinentes dans la conception de supports visuels, illustrations, campagnes de communication ou outils pédagogiques adaptés à des publics communautaires ;</w:t>
      </w:r>
    </w:p>
    <w:p w14:paraId="6A5B045F" w14:textId="51B34772" w:rsidR="00B95CF5" w:rsidRPr="00F55CEA" w:rsidRDefault="00B95CF5">
      <w:pPr>
        <w:pStyle w:val="Corpsdetexte"/>
        <w:widowControl/>
        <w:numPr>
          <w:ilvl w:val="0"/>
          <w:numId w:val="11"/>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 xml:space="preserve">Disposer de ressources humaines qualifiées pour exécuter la mission, notamment en illustration, graphisme, communication visuelle et, si possible, en genre </w:t>
      </w:r>
      <w:r w:rsidR="00DB766F" w:rsidRPr="00F55CEA">
        <w:rPr>
          <w:rFonts w:asciiTheme="minorHAnsi" w:hAnsiTheme="minorHAnsi" w:cstheme="minorHAnsi"/>
          <w:sz w:val="22"/>
          <w:szCs w:val="22"/>
          <w:lang w:val="fr-FR"/>
        </w:rPr>
        <w:t xml:space="preserve">et </w:t>
      </w:r>
      <w:r w:rsidRPr="00F55CEA">
        <w:rPr>
          <w:rFonts w:asciiTheme="minorHAnsi" w:hAnsiTheme="minorHAnsi" w:cstheme="minorHAnsi"/>
          <w:sz w:val="22"/>
          <w:szCs w:val="22"/>
          <w:lang w:val="fr-FR"/>
        </w:rPr>
        <w:t>inclusion sociale ;</w:t>
      </w:r>
    </w:p>
    <w:p w14:paraId="40C39CC9" w14:textId="77777777" w:rsidR="00B95CF5" w:rsidRPr="00F55CEA" w:rsidRDefault="00B95CF5">
      <w:pPr>
        <w:pStyle w:val="Corpsdetexte"/>
        <w:widowControl/>
        <w:numPr>
          <w:ilvl w:val="0"/>
          <w:numId w:val="11"/>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Avoir une bonne connaissance du contexte socioculturel malien, notamment des zones rurales d’intervention du projet ;</w:t>
      </w:r>
    </w:p>
    <w:p w14:paraId="2B62908E" w14:textId="77777777" w:rsidR="00B95CF5" w:rsidRPr="00F55CEA" w:rsidRDefault="00B95CF5">
      <w:pPr>
        <w:pStyle w:val="Corpsdetexte"/>
        <w:widowControl/>
        <w:numPr>
          <w:ilvl w:val="0"/>
          <w:numId w:val="11"/>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Joindre les CV des personnes clés proposées (maximum 3 pages par CV), ainsi qu’un portfolio institutionnel ou des échantillons de réalisations similaires.</w:t>
      </w:r>
    </w:p>
    <w:p w14:paraId="7F5060A3" w14:textId="77777777" w:rsidR="00B95CF5" w:rsidRPr="00F55CEA" w:rsidRDefault="00B95CF5">
      <w:pPr>
        <w:pStyle w:val="Corpsdetexte"/>
        <w:spacing w:before="11"/>
        <w:jc w:val="both"/>
        <w:divId w:val="2007394202"/>
        <w:rPr>
          <w:rFonts w:asciiTheme="minorHAnsi" w:hAnsiTheme="minorHAnsi" w:cstheme="minorHAnsi"/>
        </w:rPr>
      </w:pPr>
      <w:r w:rsidRPr="00F55CEA">
        <w:rPr>
          <w:rFonts w:asciiTheme="minorHAnsi" w:hAnsiTheme="minorHAnsi" w:cstheme="minorHAnsi"/>
          <w:b/>
          <w:bCs/>
          <w:sz w:val="22"/>
          <w:szCs w:val="22"/>
        </w:rPr>
        <w:t xml:space="preserve">3.2. Ne </w:t>
      </w:r>
      <w:proofErr w:type="spellStart"/>
      <w:r w:rsidRPr="00F55CEA">
        <w:rPr>
          <w:rFonts w:asciiTheme="minorHAnsi" w:hAnsiTheme="minorHAnsi" w:cstheme="minorHAnsi"/>
          <w:b/>
          <w:bCs/>
          <w:sz w:val="22"/>
          <w:szCs w:val="22"/>
        </w:rPr>
        <w:t>sont</w:t>
      </w:r>
      <w:proofErr w:type="spellEnd"/>
      <w:r w:rsidRPr="00F55CEA">
        <w:rPr>
          <w:rFonts w:asciiTheme="minorHAnsi" w:hAnsiTheme="minorHAnsi" w:cstheme="minorHAnsi"/>
          <w:b/>
          <w:bCs/>
          <w:sz w:val="22"/>
          <w:szCs w:val="22"/>
        </w:rPr>
        <w:t xml:space="preserve"> pas </w:t>
      </w:r>
      <w:proofErr w:type="spellStart"/>
      <w:r w:rsidRPr="00F55CEA">
        <w:rPr>
          <w:rFonts w:asciiTheme="minorHAnsi" w:hAnsiTheme="minorHAnsi" w:cstheme="minorHAnsi"/>
          <w:b/>
          <w:bCs/>
          <w:sz w:val="22"/>
          <w:szCs w:val="22"/>
        </w:rPr>
        <w:t>éligibles</w:t>
      </w:r>
      <w:proofErr w:type="spellEnd"/>
    </w:p>
    <w:p w14:paraId="4998513D" w14:textId="77777777" w:rsidR="00B95CF5" w:rsidRPr="00F55CEA" w:rsidRDefault="00B95CF5">
      <w:pPr>
        <w:pStyle w:val="Corpsdetexte"/>
        <w:widowControl/>
        <w:numPr>
          <w:ilvl w:val="0"/>
          <w:numId w:val="12"/>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Les structures ou personnes ne disposant pas d’un statut légal ou de documents administratifs valides ;</w:t>
      </w:r>
    </w:p>
    <w:p w14:paraId="73716D18" w14:textId="77777777" w:rsidR="00B95CF5" w:rsidRPr="00F55CEA" w:rsidRDefault="00B95CF5">
      <w:pPr>
        <w:pStyle w:val="Corpsdetexte"/>
        <w:widowControl/>
        <w:numPr>
          <w:ilvl w:val="0"/>
          <w:numId w:val="12"/>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Les soumissionnaires ne pouvant pas démontrer une expérience pertinente en conception de supports visuels ou d’outils de sensibilisation ;</w:t>
      </w:r>
    </w:p>
    <w:p w14:paraId="61732D0D" w14:textId="77777777" w:rsidR="00B95CF5" w:rsidRPr="00F55CEA" w:rsidRDefault="00B95CF5">
      <w:pPr>
        <w:pStyle w:val="Corpsdetexte"/>
        <w:widowControl/>
        <w:numPr>
          <w:ilvl w:val="0"/>
          <w:numId w:val="12"/>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Les fonctionnaires ou agents publics en activité, sauf autorisation expresse conforme aux textes en vigueur ;</w:t>
      </w:r>
    </w:p>
    <w:p w14:paraId="1A9424F7" w14:textId="77777777" w:rsidR="00B95CF5" w:rsidRPr="00F55CEA" w:rsidRDefault="00B95CF5">
      <w:pPr>
        <w:pStyle w:val="Corpsdetexte"/>
        <w:widowControl/>
        <w:numPr>
          <w:ilvl w:val="0"/>
          <w:numId w:val="12"/>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Les structures ou personnes faisant l’objet d’un conflit d’intérêt réel ou potentiel avec la mission ;</w:t>
      </w:r>
    </w:p>
    <w:p w14:paraId="405AD805" w14:textId="77777777" w:rsidR="00B95CF5" w:rsidRPr="00F55CEA" w:rsidRDefault="00B95CF5">
      <w:pPr>
        <w:pStyle w:val="Corpsdetexte"/>
        <w:widowControl/>
        <w:numPr>
          <w:ilvl w:val="0"/>
          <w:numId w:val="12"/>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lastRenderedPageBreak/>
        <w:t>Les soumissionnaires ayant fourni de fausses déclarations, documents falsifiés ou informations trompeuses dans leur dossier ;</w:t>
      </w:r>
    </w:p>
    <w:p w14:paraId="781E0BCF" w14:textId="77777777" w:rsidR="00B95CF5" w:rsidRPr="00F55CEA" w:rsidRDefault="00B95CF5">
      <w:pPr>
        <w:pStyle w:val="Corpsdetexte"/>
        <w:widowControl/>
        <w:numPr>
          <w:ilvl w:val="0"/>
          <w:numId w:val="12"/>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Les structures ou personnes impliquées dans des pratiques de fraude, corruption, collusion, coercition ou obstruction dans le cadre des procédures de passation de marché ;</w:t>
      </w:r>
    </w:p>
    <w:p w14:paraId="33B7F5CB" w14:textId="1193B4D8" w:rsidR="00B95CF5" w:rsidRPr="00F55CEA" w:rsidRDefault="00B95CF5">
      <w:pPr>
        <w:pStyle w:val="Corpsdetexte"/>
        <w:widowControl/>
        <w:numPr>
          <w:ilvl w:val="0"/>
          <w:numId w:val="12"/>
        </w:numPr>
        <w:jc w:val="both"/>
        <w:divId w:val="2007394202"/>
        <w:rPr>
          <w:rFonts w:asciiTheme="minorHAnsi" w:hAnsiTheme="minorHAnsi" w:cstheme="minorHAnsi"/>
          <w:lang w:val="fr-FR"/>
        </w:rPr>
      </w:pPr>
      <w:r w:rsidRPr="00F55CEA">
        <w:rPr>
          <w:rFonts w:asciiTheme="minorHAnsi" w:hAnsiTheme="minorHAnsi" w:cstheme="minorHAnsi"/>
          <w:sz w:val="22"/>
          <w:szCs w:val="22"/>
          <w:lang w:val="fr-FR"/>
        </w:rPr>
        <w:t xml:space="preserve">Les soumissionnaires ne respectant pas les exigences éthiques, de sauvegarde, de protection contre l’exploitation et les abus sexuels, ou de </w:t>
      </w:r>
      <w:r w:rsidR="00DD5A6E" w:rsidRPr="00F55CEA">
        <w:rPr>
          <w:rFonts w:asciiTheme="minorHAnsi" w:hAnsiTheme="minorHAnsi" w:cstheme="minorHAnsi"/>
          <w:sz w:val="22"/>
          <w:szCs w:val="22"/>
          <w:lang w:val="fr-FR"/>
        </w:rPr>
        <w:t>confidentialité prévue</w:t>
      </w:r>
      <w:r w:rsidRPr="00F55CEA">
        <w:rPr>
          <w:rFonts w:asciiTheme="minorHAnsi" w:hAnsiTheme="minorHAnsi" w:cstheme="minorHAnsi"/>
          <w:sz w:val="22"/>
          <w:szCs w:val="22"/>
          <w:lang w:val="fr-FR"/>
        </w:rPr>
        <w:t xml:space="preserve"> par SNV.</w:t>
      </w:r>
    </w:p>
    <w:p w14:paraId="634128A1" w14:textId="77777777" w:rsidR="00E319D6" w:rsidRPr="00F55CEA" w:rsidRDefault="00E319D6" w:rsidP="00E319D6">
      <w:pPr>
        <w:rPr>
          <w:rFonts w:cstheme="minorHAnsi"/>
          <w:lang w:val="fr-FR"/>
        </w:rPr>
      </w:pPr>
    </w:p>
    <w:p w14:paraId="01D7AAE5" w14:textId="25682809" w:rsidR="00BB3548" w:rsidRPr="00F55CEA" w:rsidRDefault="007B23F1" w:rsidP="00BB3548">
      <w:pPr>
        <w:pStyle w:val="Titre1"/>
        <w:rPr>
          <w:rFonts w:asciiTheme="minorHAnsi" w:hAnsiTheme="minorHAnsi" w:cstheme="minorHAnsi"/>
          <w:lang w:val="fr-FR"/>
        </w:rPr>
      </w:pPr>
      <w:r w:rsidRPr="00F55CEA">
        <w:rPr>
          <w:rFonts w:asciiTheme="minorHAnsi" w:hAnsiTheme="minorHAnsi" w:cstheme="minorHAnsi"/>
          <w:lang w:val="fr-FR"/>
        </w:rPr>
        <w:t>Aperçu de la mission et champ d’intervention / Livrables</w:t>
      </w:r>
    </w:p>
    <w:p w14:paraId="49C3B3C9" w14:textId="35C8C304" w:rsidR="00BB3548" w:rsidRPr="00F55CEA" w:rsidRDefault="009F4F12" w:rsidP="009F4F12">
      <w:pPr>
        <w:pStyle w:val="Lgende"/>
        <w:rPr>
          <w:rFonts w:cstheme="minorHAnsi"/>
          <w:i w:val="0"/>
          <w:iCs w:val="0"/>
          <w:color w:val="000000" w:themeColor="text1"/>
          <w:sz w:val="22"/>
          <w:szCs w:val="22"/>
          <w:lang w:val="fr-FR"/>
        </w:rPr>
      </w:pPr>
      <w:r w:rsidRPr="00F55CEA">
        <w:rPr>
          <w:rFonts w:cstheme="minorHAnsi"/>
          <w:i w:val="0"/>
          <w:iCs w:val="0"/>
          <w:color w:val="000000" w:themeColor="text1"/>
          <w:sz w:val="22"/>
          <w:szCs w:val="22"/>
          <w:lang w:val="fr-FR"/>
        </w:rPr>
        <w:t xml:space="preserve">La mission est conclue pour une durée de </w:t>
      </w:r>
      <w:r w:rsidR="00480279" w:rsidRPr="00F55CEA">
        <w:rPr>
          <w:rFonts w:cstheme="minorHAnsi"/>
          <w:i w:val="0"/>
          <w:iCs w:val="0"/>
          <w:color w:val="000000" w:themeColor="text1"/>
          <w:sz w:val="22"/>
          <w:szCs w:val="22"/>
          <w:lang w:val="fr-FR"/>
        </w:rPr>
        <w:t>2</w:t>
      </w:r>
      <w:r w:rsidR="00D36EFD" w:rsidRPr="00F55CEA">
        <w:rPr>
          <w:rFonts w:cstheme="minorHAnsi"/>
          <w:i w:val="0"/>
          <w:iCs w:val="0"/>
          <w:color w:val="000000" w:themeColor="text1"/>
          <w:sz w:val="22"/>
          <w:szCs w:val="22"/>
          <w:lang w:val="fr-FR"/>
        </w:rPr>
        <w:t>1</w:t>
      </w:r>
      <w:r w:rsidRPr="00F55CEA">
        <w:rPr>
          <w:rFonts w:cstheme="minorHAnsi"/>
          <w:i w:val="0"/>
          <w:iCs w:val="0"/>
          <w:color w:val="000000" w:themeColor="text1"/>
          <w:sz w:val="22"/>
          <w:szCs w:val="22"/>
          <w:lang w:val="fr-FR"/>
        </w:rPr>
        <w:t xml:space="preserve"> </w:t>
      </w:r>
      <w:r w:rsidR="0072547B" w:rsidRPr="00F55CEA">
        <w:rPr>
          <w:rFonts w:cstheme="minorHAnsi"/>
          <w:i w:val="0"/>
          <w:iCs w:val="0"/>
          <w:color w:val="000000" w:themeColor="text1"/>
          <w:sz w:val="22"/>
          <w:szCs w:val="22"/>
          <w:lang w:val="fr-FR"/>
        </w:rPr>
        <w:t>Jours</w:t>
      </w:r>
      <w:r w:rsidRPr="00F55CEA">
        <w:rPr>
          <w:rFonts w:cstheme="minorHAnsi"/>
          <w:i w:val="0"/>
          <w:iCs w:val="0"/>
          <w:color w:val="000000" w:themeColor="text1"/>
          <w:sz w:val="22"/>
          <w:szCs w:val="22"/>
          <w:lang w:val="fr-FR"/>
        </w:rPr>
        <w:t xml:space="preserve"> de travail, répartis sur une période n'excédant pas </w:t>
      </w:r>
      <w:r w:rsidR="001F0B9C" w:rsidRPr="00F55CEA">
        <w:rPr>
          <w:rFonts w:cstheme="minorHAnsi"/>
          <w:i w:val="0"/>
          <w:iCs w:val="0"/>
          <w:color w:val="000000" w:themeColor="text1"/>
          <w:sz w:val="22"/>
          <w:szCs w:val="22"/>
          <w:lang w:val="fr-FR"/>
        </w:rPr>
        <w:t>un</w:t>
      </w:r>
      <w:r w:rsidRPr="00F55CEA">
        <w:rPr>
          <w:rFonts w:cstheme="minorHAnsi"/>
          <w:i w:val="0"/>
          <w:iCs w:val="0"/>
          <w:color w:val="000000" w:themeColor="text1"/>
          <w:sz w:val="22"/>
          <w:szCs w:val="22"/>
          <w:lang w:val="fr-FR"/>
        </w:rPr>
        <w:t xml:space="preserve"> (</w:t>
      </w:r>
      <w:r w:rsidR="0072547B" w:rsidRPr="00F55CEA">
        <w:rPr>
          <w:rFonts w:cstheme="minorHAnsi"/>
          <w:i w:val="0"/>
          <w:iCs w:val="0"/>
          <w:color w:val="000000" w:themeColor="text1"/>
          <w:sz w:val="22"/>
          <w:szCs w:val="22"/>
          <w:lang w:val="fr-FR"/>
        </w:rPr>
        <w:t>1</w:t>
      </w:r>
      <w:r w:rsidRPr="00F55CEA">
        <w:rPr>
          <w:rFonts w:cstheme="minorHAnsi"/>
          <w:i w:val="0"/>
          <w:iCs w:val="0"/>
          <w:color w:val="000000" w:themeColor="text1"/>
          <w:sz w:val="22"/>
          <w:szCs w:val="22"/>
          <w:lang w:val="fr-FR"/>
        </w:rPr>
        <w:t xml:space="preserve">) mois, </w:t>
      </w:r>
      <w:r w:rsidR="001F0B9C" w:rsidRPr="00F55CEA">
        <w:rPr>
          <w:rFonts w:cstheme="minorHAnsi"/>
          <w:i w:val="0"/>
          <w:iCs w:val="0"/>
          <w:color w:val="000000" w:themeColor="text1"/>
          <w:sz w:val="22"/>
          <w:szCs w:val="22"/>
          <w:lang w:val="fr-FR"/>
        </w:rPr>
        <w:t>trente</w:t>
      </w:r>
      <w:r w:rsidRPr="00F55CEA">
        <w:rPr>
          <w:rFonts w:cstheme="minorHAnsi"/>
          <w:i w:val="0"/>
          <w:iCs w:val="0"/>
          <w:color w:val="000000" w:themeColor="text1"/>
          <w:sz w:val="22"/>
          <w:szCs w:val="22"/>
          <w:lang w:val="fr-FR"/>
        </w:rPr>
        <w:t xml:space="preserve"> (</w:t>
      </w:r>
      <w:r w:rsidR="0072547B" w:rsidRPr="00F55CEA">
        <w:rPr>
          <w:rFonts w:cstheme="minorHAnsi"/>
          <w:i w:val="0"/>
          <w:iCs w:val="0"/>
          <w:color w:val="000000" w:themeColor="text1"/>
          <w:sz w:val="22"/>
          <w:szCs w:val="22"/>
          <w:lang w:val="fr-FR"/>
        </w:rPr>
        <w:t>3</w:t>
      </w:r>
      <w:r w:rsidRPr="00F55CEA">
        <w:rPr>
          <w:rFonts w:cstheme="minorHAnsi"/>
          <w:i w:val="0"/>
          <w:iCs w:val="0"/>
          <w:color w:val="000000" w:themeColor="text1"/>
          <w:sz w:val="22"/>
          <w:szCs w:val="22"/>
          <w:lang w:val="fr-FR"/>
        </w:rPr>
        <w:t>0) jours calendaires, à compter de la date de signature du contrat.</w:t>
      </w:r>
    </w:p>
    <w:p w14:paraId="74DE450A" w14:textId="77777777" w:rsidR="00D54C29" w:rsidRPr="00F55CEA" w:rsidRDefault="00D54C29">
      <w:pPr>
        <w:pStyle w:val="Lgende"/>
        <w:jc w:val="both"/>
        <w:rPr>
          <w:rFonts w:cstheme="minorHAnsi"/>
          <w:kern w:val="2"/>
          <w:lang w:val="fr-FR" w:eastAsia="fr-FR"/>
          <w14:ligatures w14:val="standardContextual"/>
        </w:rPr>
      </w:pPr>
      <w:r w:rsidRPr="00F55CEA">
        <w:rPr>
          <w:rFonts w:cstheme="minorHAnsi"/>
          <w:i w:val="0"/>
          <w:iCs w:val="0"/>
          <w:color w:val="000000" w:themeColor="text1"/>
          <w:sz w:val="22"/>
          <w:szCs w:val="22"/>
          <w:lang w:val="fr-FR"/>
        </w:rPr>
        <w:t xml:space="preserve">La mission sera menée selon une approche participative et progressive, avec des validations à chaque étape afin de garantir la qualité technique, la </w:t>
      </w:r>
      <w:r w:rsidRPr="00F55CEA">
        <w:rPr>
          <w:rFonts w:cstheme="minorHAnsi"/>
          <w:i w:val="0"/>
          <w:iCs w:val="0"/>
          <w:sz w:val="22"/>
          <w:szCs w:val="22"/>
          <w:lang w:val="fr-FR"/>
        </w:rPr>
        <w:t>pertinence des messages et l’adaptation des visuels à la cible visée.</w:t>
      </w:r>
    </w:p>
    <w:p w14:paraId="527A3A97" w14:textId="77777777" w:rsidR="00D54C29" w:rsidRPr="00F55CEA" w:rsidRDefault="00D54C29">
      <w:pPr>
        <w:pStyle w:val="Lgende"/>
        <w:jc w:val="both"/>
        <w:rPr>
          <w:rFonts w:cstheme="minorHAnsi"/>
          <w:kern w:val="2"/>
          <w:lang w:val="fr-FR" w:eastAsia="fr-FR"/>
          <w14:ligatures w14:val="standardContextual"/>
        </w:rPr>
      </w:pPr>
      <w:r w:rsidRPr="00F55CEA">
        <w:rPr>
          <w:rFonts w:cstheme="minorHAnsi"/>
          <w:i w:val="0"/>
          <w:iCs w:val="0"/>
          <w:sz w:val="22"/>
          <w:szCs w:val="22"/>
          <w:lang w:val="fr-FR"/>
        </w:rPr>
        <w:t>Une réunion de cadrage avec l’équipe technique du programme permettra de préciser les objectifs, les thématiques, les messages clés et le style visuel attendu. Le prestataire proposera ensuite des scénarios illustratifs et des croquis qui seront soumis à validation technique.</w:t>
      </w:r>
    </w:p>
    <w:p w14:paraId="4904A843" w14:textId="77777777" w:rsidR="00D54C29" w:rsidRPr="00F55CEA" w:rsidRDefault="00D54C29">
      <w:pPr>
        <w:pStyle w:val="Lgende"/>
        <w:jc w:val="both"/>
        <w:rPr>
          <w:rFonts w:cstheme="minorHAnsi"/>
          <w:kern w:val="2"/>
          <w:lang w:val="fr-FR" w:eastAsia="fr-FR"/>
          <w14:ligatures w14:val="standardContextual"/>
        </w:rPr>
      </w:pPr>
      <w:r w:rsidRPr="00F55CEA">
        <w:rPr>
          <w:rFonts w:cstheme="minorHAnsi"/>
          <w:i w:val="0"/>
          <w:iCs w:val="0"/>
          <w:sz w:val="22"/>
          <w:szCs w:val="22"/>
          <w:lang w:val="fr-FR"/>
        </w:rPr>
        <w:t>Une phase pilote, portant sur un premier lot d’environ cinq illustrations, permettra de tester la compréhension des visuels et d’ajuster les orientations graphiques avant la production complète.</w:t>
      </w:r>
    </w:p>
    <w:p w14:paraId="6AC1CE64" w14:textId="6571B1F9" w:rsidR="00D54C29" w:rsidRPr="00F55CEA" w:rsidRDefault="00D54C29">
      <w:pPr>
        <w:pStyle w:val="Lgende"/>
        <w:jc w:val="both"/>
        <w:rPr>
          <w:rFonts w:cstheme="minorHAnsi"/>
          <w:kern w:val="2"/>
          <w:lang w:val="fr-FR" w:eastAsia="fr-FR"/>
          <w14:ligatures w14:val="standardContextual"/>
        </w:rPr>
      </w:pPr>
      <w:r w:rsidRPr="00F55CEA">
        <w:rPr>
          <w:rFonts w:cstheme="minorHAnsi"/>
          <w:i w:val="0"/>
          <w:iCs w:val="0"/>
          <w:sz w:val="22"/>
          <w:szCs w:val="22"/>
          <w:lang w:val="fr-FR"/>
        </w:rPr>
        <w:t>Après validation du pilote, le</w:t>
      </w:r>
      <w:r w:rsidR="00DB766F" w:rsidRPr="00F55CEA">
        <w:rPr>
          <w:rFonts w:cstheme="minorHAnsi"/>
          <w:i w:val="0"/>
          <w:iCs w:val="0"/>
          <w:sz w:val="22"/>
          <w:szCs w:val="22"/>
          <w:lang w:val="fr-FR"/>
        </w:rPr>
        <w:t>/la</w:t>
      </w:r>
      <w:r w:rsidRPr="00F55CEA">
        <w:rPr>
          <w:rFonts w:cstheme="minorHAnsi"/>
          <w:i w:val="0"/>
          <w:iCs w:val="0"/>
          <w:sz w:val="22"/>
          <w:szCs w:val="22"/>
          <w:lang w:val="fr-FR"/>
        </w:rPr>
        <w:t xml:space="preserve"> prestataire réalisera l’ensemble des illustrations, puis soumettra les produits finaux à la validation technique de SNV avant livraison définitive.</w:t>
      </w:r>
    </w:p>
    <w:p w14:paraId="21EBA2AD" w14:textId="77777777" w:rsidR="005D4FF0" w:rsidRPr="00F55CEA" w:rsidRDefault="005D4FF0">
      <w:pPr>
        <w:pStyle w:val="Lgende"/>
        <w:jc w:val="both"/>
        <w:rPr>
          <w:rFonts w:cstheme="minorHAnsi"/>
          <w:lang w:val="fr-FR"/>
        </w:rPr>
      </w:pPr>
      <w:r w:rsidRPr="00F55CEA">
        <w:rPr>
          <w:rFonts w:cstheme="minorHAnsi"/>
          <w:i w:val="0"/>
          <w:iCs w:val="0"/>
          <w:sz w:val="22"/>
          <w:szCs w:val="22"/>
          <w:lang w:val="fr-FR"/>
        </w:rPr>
        <w:t>Les livrables finaux comprendront les illustrations en formats numériques haute résolution, les fichiers sources éditables, une version prête à l’impression (A4 et/ou A5), ainsi qu’une version finale imprimée en deux cent cinquante-cinq (255) exemplaires destinée aux activités de sensibilisation communautaire.</w:t>
      </w:r>
    </w:p>
    <w:p w14:paraId="3C879B52" w14:textId="4D4CEED4" w:rsidR="00D54C29" w:rsidRPr="00F55CEA" w:rsidRDefault="00D54C29">
      <w:pPr>
        <w:rPr>
          <w:rFonts w:cstheme="minorHAnsi"/>
          <w:b/>
          <w:bCs/>
          <w:sz w:val="22"/>
          <w:szCs w:val="22"/>
          <w:lang w:val="fr-FR"/>
        </w:rPr>
      </w:pPr>
      <w:r w:rsidRPr="00F55CEA">
        <w:rPr>
          <w:rFonts w:cstheme="minorHAnsi"/>
          <w:b/>
          <w:bCs/>
          <w:sz w:val="22"/>
          <w:szCs w:val="22"/>
          <w:lang w:val="fr-FR"/>
        </w:rPr>
        <w:t xml:space="preserve">Livrables </w:t>
      </w:r>
      <w:r w:rsidR="001F0B9C" w:rsidRPr="00F55CEA">
        <w:rPr>
          <w:rFonts w:cstheme="minorHAnsi"/>
          <w:b/>
          <w:bCs/>
          <w:sz w:val="22"/>
          <w:szCs w:val="22"/>
          <w:lang w:val="fr-FR"/>
        </w:rPr>
        <w:t>attendus :</w:t>
      </w:r>
    </w:p>
    <w:p w14:paraId="78B3FD6A" w14:textId="07B78AC0" w:rsidR="005F1152" w:rsidRPr="00F55CEA" w:rsidRDefault="005F1152" w:rsidP="005F1152">
      <w:pPr>
        <w:pStyle w:val="Paragraphedeliste"/>
        <w:numPr>
          <w:ilvl w:val="1"/>
          <w:numId w:val="9"/>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eastAsiaTheme="minorHAnsi" w:hAnsiTheme="minorHAnsi" w:cstheme="minorHAnsi"/>
          <w:sz w:val="22"/>
          <w:szCs w:val="22"/>
          <w:lang w:val="fr-FR" w:eastAsia="en-US"/>
          <w14:ligatures w14:val="none"/>
        </w:rPr>
      </w:pPr>
      <w:r w:rsidRPr="00F55CEA">
        <w:rPr>
          <w:rFonts w:asciiTheme="minorHAnsi" w:eastAsiaTheme="minorHAnsi" w:hAnsiTheme="minorHAnsi" w:cstheme="minorHAnsi"/>
          <w:sz w:val="22"/>
          <w:szCs w:val="22"/>
          <w:lang w:val="fr-FR" w:eastAsia="en-US"/>
          <w14:ligatures w14:val="none"/>
        </w:rPr>
        <w:t xml:space="preserve">Une boîte à images composée de </w:t>
      </w:r>
      <w:r w:rsidR="00641BEB" w:rsidRPr="00F55CEA">
        <w:rPr>
          <w:rFonts w:asciiTheme="minorHAnsi" w:eastAsiaTheme="minorHAnsi" w:hAnsiTheme="minorHAnsi" w:cstheme="minorHAnsi"/>
          <w:sz w:val="22"/>
          <w:szCs w:val="22"/>
          <w:lang w:val="fr-FR" w:eastAsia="en-US"/>
          <w14:ligatures w14:val="none"/>
        </w:rPr>
        <w:t>20</w:t>
      </w:r>
      <w:r w:rsidRPr="00F55CEA">
        <w:rPr>
          <w:rFonts w:asciiTheme="minorHAnsi" w:eastAsiaTheme="minorHAnsi" w:hAnsiTheme="minorHAnsi" w:cstheme="minorHAnsi"/>
          <w:sz w:val="22"/>
          <w:szCs w:val="22"/>
          <w:lang w:val="fr-FR" w:eastAsia="en-US"/>
          <w14:ligatures w14:val="none"/>
        </w:rPr>
        <w:t xml:space="preserve"> à 2</w:t>
      </w:r>
      <w:r w:rsidR="00641BEB" w:rsidRPr="00F55CEA">
        <w:rPr>
          <w:rFonts w:asciiTheme="minorHAnsi" w:eastAsiaTheme="minorHAnsi" w:hAnsiTheme="minorHAnsi" w:cstheme="minorHAnsi"/>
          <w:sz w:val="22"/>
          <w:szCs w:val="22"/>
          <w:lang w:val="fr-FR" w:eastAsia="en-US"/>
          <w14:ligatures w14:val="none"/>
        </w:rPr>
        <w:t>5</w:t>
      </w:r>
      <w:r w:rsidRPr="00F55CEA">
        <w:rPr>
          <w:rFonts w:asciiTheme="minorHAnsi" w:eastAsiaTheme="minorHAnsi" w:hAnsiTheme="minorHAnsi" w:cstheme="minorHAnsi"/>
          <w:sz w:val="22"/>
          <w:szCs w:val="22"/>
          <w:lang w:val="fr-FR" w:eastAsia="en-US"/>
          <w14:ligatures w14:val="none"/>
        </w:rPr>
        <w:t xml:space="preserve"> illustrations originales ;</w:t>
      </w:r>
    </w:p>
    <w:p w14:paraId="2C0DBD1A" w14:textId="77777777" w:rsidR="005F1152" w:rsidRPr="00F55CEA" w:rsidRDefault="005F1152" w:rsidP="005F1152">
      <w:pPr>
        <w:pStyle w:val="Paragraphedeliste"/>
        <w:numPr>
          <w:ilvl w:val="1"/>
          <w:numId w:val="9"/>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eastAsiaTheme="minorHAnsi" w:hAnsiTheme="minorHAnsi" w:cstheme="minorHAnsi"/>
          <w:sz w:val="22"/>
          <w:szCs w:val="22"/>
          <w:lang w:val="fr-FR" w:eastAsia="en-US"/>
          <w14:ligatures w14:val="none"/>
        </w:rPr>
      </w:pPr>
      <w:r w:rsidRPr="00F55CEA">
        <w:rPr>
          <w:rFonts w:asciiTheme="minorHAnsi" w:eastAsiaTheme="minorHAnsi" w:hAnsiTheme="minorHAnsi" w:cstheme="minorHAnsi"/>
          <w:sz w:val="22"/>
          <w:szCs w:val="22"/>
          <w:lang w:val="fr-FR" w:eastAsia="en-US"/>
          <w14:ligatures w14:val="none"/>
        </w:rPr>
        <w:t>Les illustrations finales en formats PNG et PDF ;</w:t>
      </w:r>
    </w:p>
    <w:p w14:paraId="261C5002" w14:textId="455EE9B7" w:rsidR="005F1152" w:rsidRPr="00F55CEA" w:rsidRDefault="005F1152" w:rsidP="005F1152">
      <w:pPr>
        <w:pStyle w:val="Paragraphedeliste"/>
        <w:numPr>
          <w:ilvl w:val="1"/>
          <w:numId w:val="9"/>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eastAsiaTheme="minorHAnsi" w:hAnsiTheme="minorHAnsi" w:cstheme="minorHAnsi"/>
          <w:sz w:val="22"/>
          <w:szCs w:val="22"/>
          <w:lang w:val="fr-FR" w:eastAsia="en-US"/>
          <w14:ligatures w14:val="none"/>
        </w:rPr>
      </w:pPr>
      <w:r w:rsidRPr="00F55CEA">
        <w:rPr>
          <w:rFonts w:asciiTheme="minorHAnsi" w:eastAsiaTheme="minorHAnsi" w:hAnsiTheme="minorHAnsi" w:cstheme="minorHAnsi"/>
          <w:sz w:val="22"/>
          <w:szCs w:val="22"/>
          <w:lang w:val="fr-FR" w:eastAsia="en-US"/>
          <w14:ligatures w14:val="none"/>
        </w:rPr>
        <w:t xml:space="preserve">Les fichiers sources </w:t>
      </w:r>
      <w:r w:rsidR="001F0B9C" w:rsidRPr="00F55CEA">
        <w:rPr>
          <w:rFonts w:asciiTheme="minorHAnsi" w:eastAsiaTheme="minorHAnsi" w:hAnsiTheme="minorHAnsi" w:cstheme="minorHAnsi"/>
          <w:sz w:val="22"/>
          <w:szCs w:val="22"/>
          <w:lang w:val="fr-FR" w:eastAsia="en-US"/>
          <w14:ligatures w14:val="none"/>
        </w:rPr>
        <w:t>éditable ;</w:t>
      </w:r>
    </w:p>
    <w:p w14:paraId="27363418" w14:textId="77777777" w:rsidR="005F1152" w:rsidRPr="00F55CEA" w:rsidRDefault="005F1152" w:rsidP="005F1152">
      <w:pPr>
        <w:pStyle w:val="Paragraphedeliste"/>
        <w:numPr>
          <w:ilvl w:val="1"/>
          <w:numId w:val="9"/>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eastAsiaTheme="minorHAnsi" w:hAnsiTheme="minorHAnsi" w:cstheme="minorHAnsi"/>
          <w:sz w:val="22"/>
          <w:szCs w:val="22"/>
          <w:lang w:val="fr-FR" w:eastAsia="en-US"/>
          <w14:ligatures w14:val="none"/>
        </w:rPr>
      </w:pPr>
      <w:r w:rsidRPr="00F55CEA">
        <w:rPr>
          <w:rFonts w:asciiTheme="minorHAnsi" w:eastAsiaTheme="minorHAnsi" w:hAnsiTheme="minorHAnsi" w:cstheme="minorHAnsi"/>
          <w:sz w:val="22"/>
          <w:szCs w:val="22"/>
          <w:lang w:val="fr-FR" w:eastAsia="en-US"/>
          <w14:ligatures w14:val="none"/>
        </w:rPr>
        <w:t>Une version prête à l’impression au format A4 et/ou A5 ;</w:t>
      </w:r>
    </w:p>
    <w:p w14:paraId="1AF29F44" w14:textId="77777777" w:rsidR="005D4FF0" w:rsidRPr="00F55CEA" w:rsidRDefault="005D4FF0" w:rsidP="005D4FF0">
      <w:pPr>
        <w:pStyle w:val="Paragraphedeliste"/>
        <w:numPr>
          <w:ilvl w:val="1"/>
          <w:numId w:val="9"/>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eastAsiaTheme="minorHAnsi" w:hAnsiTheme="minorHAnsi" w:cstheme="minorHAnsi"/>
          <w:sz w:val="22"/>
          <w:szCs w:val="22"/>
          <w:lang w:val="fr-FR" w:eastAsia="en-US"/>
          <w14:ligatures w14:val="none"/>
        </w:rPr>
      </w:pPr>
      <w:r w:rsidRPr="00F55CEA">
        <w:rPr>
          <w:rFonts w:asciiTheme="minorHAnsi" w:eastAsiaTheme="minorHAnsi" w:hAnsiTheme="minorHAnsi" w:cstheme="minorHAnsi"/>
          <w:sz w:val="22"/>
          <w:szCs w:val="22"/>
          <w:lang w:val="fr-FR" w:eastAsia="en-US"/>
          <w14:ligatures w14:val="none"/>
        </w:rPr>
        <w:t>Une version finale imprimée en deux cent cinquante-cinq (255) exemplaires, conforme à la version validée par SNV ;</w:t>
      </w:r>
    </w:p>
    <w:p w14:paraId="65794E9D" w14:textId="77777777" w:rsidR="005F1152" w:rsidRPr="00F55CEA" w:rsidRDefault="005F1152" w:rsidP="005F1152">
      <w:pPr>
        <w:pStyle w:val="Paragraphedeliste"/>
        <w:numPr>
          <w:ilvl w:val="1"/>
          <w:numId w:val="9"/>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eastAsiaTheme="minorHAnsi" w:hAnsiTheme="minorHAnsi" w:cstheme="minorHAnsi"/>
          <w:sz w:val="22"/>
          <w:szCs w:val="22"/>
          <w:lang w:val="fr-FR" w:eastAsia="en-US"/>
          <w14:ligatures w14:val="none"/>
        </w:rPr>
      </w:pPr>
      <w:r w:rsidRPr="00F55CEA">
        <w:rPr>
          <w:rFonts w:asciiTheme="minorHAnsi" w:eastAsiaTheme="minorHAnsi" w:hAnsiTheme="minorHAnsi" w:cstheme="minorHAnsi"/>
          <w:sz w:val="22"/>
          <w:szCs w:val="22"/>
          <w:lang w:val="fr-FR" w:eastAsia="en-US"/>
          <w14:ligatures w14:val="none"/>
        </w:rPr>
        <w:t>Un produit final exploitable pour les activités de sensibilisation communautaire dans les villages d’intervention.</w:t>
      </w:r>
    </w:p>
    <w:p w14:paraId="3E2D64AF" w14:textId="77777777" w:rsidR="003A1E28" w:rsidRPr="00F55CEA" w:rsidRDefault="003A1E28" w:rsidP="00E319D6">
      <w:pPr>
        <w:pStyle w:val="Corpsdetexte"/>
        <w:spacing w:before="3" w:line="270" w:lineRule="atLeast"/>
        <w:rPr>
          <w:rFonts w:asciiTheme="minorHAnsi" w:hAnsiTheme="minorHAnsi" w:cstheme="minorHAnsi"/>
          <w:sz w:val="21"/>
          <w:szCs w:val="21"/>
          <w:lang w:val="fr-FR"/>
        </w:rPr>
      </w:pPr>
    </w:p>
    <w:p w14:paraId="302A03EA" w14:textId="77777777" w:rsidR="005F1152" w:rsidRPr="00F55CEA" w:rsidRDefault="005F1152" w:rsidP="005F1152">
      <w:pPr>
        <w:pStyle w:val="Titre1"/>
        <w:numPr>
          <w:ilvl w:val="3"/>
          <w:numId w:val="6"/>
        </w:numPr>
        <w:rPr>
          <w:rFonts w:asciiTheme="minorHAnsi" w:hAnsiTheme="minorHAnsi" w:cstheme="minorHAnsi"/>
          <w:bCs/>
          <w:kern w:val="36"/>
          <w:szCs w:val="28"/>
          <w:lang w:val="fr-FR" w:eastAsia="fr-FR"/>
          <w14:ligatures w14:val="standardContextual"/>
        </w:rPr>
      </w:pPr>
      <w:r w:rsidRPr="00F55CEA">
        <w:rPr>
          <w:rFonts w:asciiTheme="minorHAnsi" w:hAnsiTheme="minorHAnsi" w:cstheme="minorHAnsi"/>
          <w:b w:val="0"/>
          <w:bCs/>
          <w:kern w:val="36"/>
          <w:lang w:val="fr-FR"/>
        </w:rPr>
        <w:lastRenderedPageBreak/>
        <w:t>5</w:t>
      </w:r>
      <w:r w:rsidRPr="00F55CEA">
        <w:rPr>
          <w:rFonts w:asciiTheme="minorHAnsi" w:hAnsiTheme="minorHAnsi" w:cstheme="minorHAnsi"/>
          <w:kern w:val="36"/>
          <w:lang w:val="fr-FR"/>
        </w:rPr>
        <w:t>.                   Dossier de l’offre et modalités de soumission</w:t>
      </w:r>
    </w:p>
    <w:p w14:paraId="6D0BD929" w14:textId="77777777" w:rsidR="00641717" w:rsidRPr="00F55CEA" w:rsidRDefault="00641717">
      <w:pPr>
        <w:spacing w:line="276" w:lineRule="auto"/>
        <w:jc w:val="both"/>
        <w:rPr>
          <w:rFonts w:cstheme="minorHAnsi"/>
          <w:kern w:val="2"/>
          <w:szCs w:val="21"/>
          <w:lang w:val="fr-FR" w:eastAsia="fr-FR"/>
          <w14:ligatures w14:val="standardContextual"/>
        </w:rPr>
      </w:pPr>
      <w:r w:rsidRPr="00F55CEA">
        <w:rPr>
          <w:rFonts w:cstheme="minorHAnsi"/>
          <w:sz w:val="22"/>
          <w:szCs w:val="22"/>
          <w:lang w:val="fr-FR"/>
        </w:rPr>
        <w:t>Chaque demande complète doit contenir une offre technique, une offre financière distincte, ainsi que l’ensemble des pièces administratives, techniques et justificatives permettant d’apprécier l’éligibilité, les qualifications, l’expérience et la capacité du soumissionnaire à exécuter la mission.</w:t>
      </w:r>
    </w:p>
    <w:p w14:paraId="7675A74B" w14:textId="4D8A3FCE" w:rsidR="00641717" w:rsidRPr="00F55CEA" w:rsidRDefault="00641717">
      <w:pPr>
        <w:spacing w:line="276" w:lineRule="auto"/>
        <w:jc w:val="both"/>
        <w:rPr>
          <w:rFonts w:cstheme="minorHAnsi"/>
          <w:kern w:val="2"/>
          <w:szCs w:val="21"/>
          <w:lang w:val="fr-FR" w:eastAsia="fr-FR"/>
          <w14:ligatures w14:val="standardContextual"/>
        </w:rPr>
      </w:pPr>
      <w:r w:rsidRPr="00F55CEA">
        <w:rPr>
          <w:rFonts w:cstheme="minorHAnsi"/>
          <w:b/>
          <w:bCs/>
          <w:sz w:val="22"/>
          <w:szCs w:val="22"/>
          <w:lang w:val="fr-FR"/>
        </w:rPr>
        <w:t xml:space="preserve">5.1. Pour </w:t>
      </w:r>
      <w:proofErr w:type="gramStart"/>
      <w:r w:rsidRPr="00F55CEA">
        <w:rPr>
          <w:rFonts w:cstheme="minorHAnsi"/>
          <w:b/>
          <w:bCs/>
          <w:sz w:val="22"/>
          <w:szCs w:val="22"/>
          <w:lang w:val="fr-FR"/>
        </w:rPr>
        <w:t xml:space="preserve">les </w:t>
      </w:r>
      <w:proofErr w:type="spellStart"/>
      <w:r w:rsidRPr="00F55CEA">
        <w:rPr>
          <w:rFonts w:cstheme="minorHAnsi"/>
          <w:b/>
          <w:bCs/>
          <w:sz w:val="22"/>
          <w:szCs w:val="22"/>
          <w:lang w:val="fr-FR"/>
        </w:rPr>
        <w:t>consultant</w:t>
      </w:r>
      <w:proofErr w:type="gramEnd"/>
      <w:r w:rsidR="00DB766F" w:rsidRPr="00F55CEA">
        <w:rPr>
          <w:rFonts w:cstheme="minorHAnsi"/>
          <w:b/>
          <w:bCs/>
          <w:sz w:val="22"/>
          <w:szCs w:val="22"/>
          <w:lang w:val="fr-FR"/>
        </w:rPr>
        <w:t>.</w:t>
      </w:r>
      <w:proofErr w:type="gramStart"/>
      <w:r w:rsidR="00DB766F" w:rsidRPr="00F55CEA">
        <w:rPr>
          <w:rFonts w:cstheme="minorHAnsi"/>
          <w:b/>
          <w:bCs/>
          <w:sz w:val="22"/>
          <w:szCs w:val="22"/>
          <w:lang w:val="fr-FR"/>
        </w:rPr>
        <w:t>e.</w:t>
      </w:r>
      <w:r w:rsidRPr="00F55CEA">
        <w:rPr>
          <w:rFonts w:cstheme="minorHAnsi"/>
          <w:b/>
          <w:bCs/>
          <w:sz w:val="22"/>
          <w:szCs w:val="22"/>
          <w:lang w:val="fr-FR"/>
        </w:rPr>
        <w:t>s</w:t>
      </w:r>
      <w:proofErr w:type="spellEnd"/>
      <w:proofErr w:type="gramEnd"/>
      <w:r w:rsidRPr="00F55CEA">
        <w:rPr>
          <w:rFonts w:cstheme="minorHAnsi"/>
          <w:b/>
          <w:bCs/>
          <w:sz w:val="22"/>
          <w:szCs w:val="22"/>
          <w:lang w:val="fr-FR"/>
        </w:rPr>
        <w:t xml:space="preserve"> </w:t>
      </w:r>
      <w:proofErr w:type="spellStart"/>
      <w:r w:rsidRPr="00F55CEA">
        <w:rPr>
          <w:rFonts w:cstheme="minorHAnsi"/>
          <w:b/>
          <w:bCs/>
          <w:sz w:val="22"/>
          <w:szCs w:val="22"/>
          <w:lang w:val="fr-FR"/>
        </w:rPr>
        <w:t>individuel</w:t>
      </w:r>
      <w:r w:rsidR="00DB766F" w:rsidRPr="00F55CEA">
        <w:rPr>
          <w:rFonts w:cstheme="minorHAnsi"/>
          <w:b/>
          <w:bCs/>
          <w:sz w:val="22"/>
          <w:szCs w:val="22"/>
          <w:lang w:val="fr-FR"/>
        </w:rPr>
        <w:t>.le</w:t>
      </w:r>
      <w:r w:rsidRPr="00F55CEA">
        <w:rPr>
          <w:rFonts w:cstheme="minorHAnsi"/>
          <w:b/>
          <w:bCs/>
          <w:sz w:val="22"/>
          <w:szCs w:val="22"/>
          <w:lang w:val="fr-FR"/>
        </w:rPr>
        <w:t>s</w:t>
      </w:r>
      <w:proofErr w:type="spellEnd"/>
    </w:p>
    <w:p w14:paraId="6D124160" w14:textId="544D54CC" w:rsidR="00641717" w:rsidRPr="00F55CEA" w:rsidRDefault="00641717" w:rsidP="00641717">
      <w:pPr>
        <w:pStyle w:val="Paragraphedeliste"/>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kern w:val="2"/>
          <w:szCs w:val="17"/>
          <w:lang w:val="fr-FR" w:eastAsia="fr-FR"/>
        </w:rPr>
      </w:pPr>
      <w:r w:rsidRPr="00F55CEA">
        <w:rPr>
          <w:rFonts w:asciiTheme="minorHAnsi" w:hAnsiTheme="minorHAnsi" w:cstheme="minorHAnsi"/>
          <w:sz w:val="22"/>
          <w:szCs w:val="22"/>
          <w:lang w:val="fr-FR"/>
        </w:rPr>
        <w:t>Formulaire de demande renseigné conforme au modèle en annexe ;</w:t>
      </w:r>
    </w:p>
    <w:p w14:paraId="1E0473AD" w14:textId="77777777" w:rsidR="00641717" w:rsidRPr="00F55CEA" w:rsidRDefault="00641717" w:rsidP="00641717">
      <w:pPr>
        <w:pStyle w:val="Paragraphedeliste"/>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lang w:val="fr-FR"/>
        </w:rPr>
      </w:pPr>
      <w:r w:rsidRPr="00F55CEA">
        <w:rPr>
          <w:rFonts w:asciiTheme="minorHAnsi" w:hAnsiTheme="minorHAnsi" w:cstheme="minorHAnsi"/>
          <w:sz w:val="22"/>
          <w:szCs w:val="22"/>
          <w:lang w:val="fr-FR"/>
        </w:rPr>
        <w:t>Photocopie d’un document d’identité valide ;</w:t>
      </w:r>
    </w:p>
    <w:p w14:paraId="2BD665D4" w14:textId="77777777" w:rsidR="00641717" w:rsidRPr="00F55CEA" w:rsidRDefault="00641717" w:rsidP="00641717">
      <w:pPr>
        <w:pStyle w:val="Paragraphedeliste"/>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lang w:val="fr-FR"/>
        </w:rPr>
      </w:pPr>
      <w:r w:rsidRPr="00F55CEA">
        <w:rPr>
          <w:rFonts w:asciiTheme="minorHAnsi" w:hAnsiTheme="minorHAnsi" w:cstheme="minorHAnsi"/>
          <w:sz w:val="22"/>
          <w:szCs w:val="22"/>
          <w:lang w:val="fr-FR"/>
        </w:rPr>
        <w:t>Curriculum Vitae à jour, d’un maximum de 3 pages, accompagné des preuves des qualifications et expériences mentionnées ;</w:t>
      </w:r>
    </w:p>
    <w:p w14:paraId="5B0D2F69" w14:textId="77777777" w:rsidR="00641717" w:rsidRPr="00F55CEA" w:rsidRDefault="00641717" w:rsidP="00641717">
      <w:pPr>
        <w:pStyle w:val="Paragraphedeliste"/>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lang w:val="fr-FR"/>
        </w:rPr>
      </w:pPr>
      <w:r w:rsidRPr="00F55CEA">
        <w:rPr>
          <w:rFonts w:asciiTheme="minorHAnsi" w:hAnsiTheme="minorHAnsi" w:cstheme="minorHAnsi"/>
          <w:sz w:val="22"/>
          <w:szCs w:val="22"/>
          <w:lang w:val="fr-FR"/>
        </w:rPr>
        <w:t>Photocopies des diplômes et attestations de formation ;</w:t>
      </w:r>
    </w:p>
    <w:p w14:paraId="7D88D42A" w14:textId="77777777" w:rsidR="00641717" w:rsidRPr="00F55CEA" w:rsidRDefault="00641717" w:rsidP="00641717">
      <w:pPr>
        <w:pStyle w:val="Paragraphedeliste"/>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lang w:val="fr-FR"/>
        </w:rPr>
      </w:pPr>
      <w:r w:rsidRPr="00F55CEA">
        <w:rPr>
          <w:rFonts w:asciiTheme="minorHAnsi" w:hAnsiTheme="minorHAnsi" w:cstheme="minorHAnsi"/>
          <w:sz w:val="22"/>
          <w:szCs w:val="22"/>
          <w:lang w:val="fr-FR"/>
        </w:rPr>
        <w:t>Attestations, certificats de bonne exécution ou preuves de participation à des activités similaires pertinentes ;</w:t>
      </w:r>
    </w:p>
    <w:p w14:paraId="0C2756CB" w14:textId="77777777" w:rsidR="00641717" w:rsidRPr="00F55CEA" w:rsidRDefault="00641717" w:rsidP="00641717">
      <w:pPr>
        <w:pStyle w:val="Paragraphedeliste"/>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lang w:val="fr-FR"/>
        </w:rPr>
      </w:pPr>
      <w:r w:rsidRPr="00F55CEA">
        <w:rPr>
          <w:rFonts w:asciiTheme="minorHAnsi" w:hAnsiTheme="minorHAnsi" w:cstheme="minorHAnsi"/>
          <w:sz w:val="22"/>
          <w:szCs w:val="22"/>
          <w:lang w:val="fr-FR"/>
        </w:rPr>
        <w:t>Numéro d’Identification Fiscale (NIF), le cas échéant, ainsi que tout document administratif justifiant l’existence légale et la régularité fiscale du consultant ;</w:t>
      </w:r>
    </w:p>
    <w:p w14:paraId="21F62BA5" w14:textId="77777777" w:rsidR="00641717" w:rsidRPr="00F55CEA" w:rsidRDefault="00641717" w:rsidP="00641717">
      <w:pPr>
        <w:pStyle w:val="Paragraphedeliste"/>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lang w:val="fr-FR"/>
        </w:rPr>
      </w:pPr>
      <w:r w:rsidRPr="00F55CEA">
        <w:rPr>
          <w:rFonts w:asciiTheme="minorHAnsi" w:hAnsiTheme="minorHAnsi" w:cstheme="minorHAnsi"/>
          <w:sz w:val="22"/>
          <w:szCs w:val="22"/>
          <w:lang w:val="fr-FR"/>
        </w:rPr>
        <w:t>Photocopie du relevé d’identité bancaire (RIB) ;</w:t>
      </w:r>
    </w:p>
    <w:p w14:paraId="7BF523DE" w14:textId="67AACED1" w:rsidR="00641717" w:rsidRPr="00F55CEA" w:rsidRDefault="00641717" w:rsidP="00641717">
      <w:pPr>
        <w:pStyle w:val="Paragraphedeliste"/>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lang w:val="fr-FR"/>
        </w:rPr>
      </w:pPr>
      <w:r w:rsidRPr="00F55CEA">
        <w:rPr>
          <w:rFonts w:asciiTheme="minorHAnsi" w:hAnsiTheme="minorHAnsi" w:cstheme="minorHAnsi"/>
          <w:sz w:val="22"/>
          <w:szCs w:val="22"/>
          <w:lang w:val="fr-FR"/>
        </w:rPr>
        <w:t xml:space="preserve">Portfolio ou échantillons de travaux </w:t>
      </w:r>
      <w:r w:rsidR="00276BF5" w:rsidRPr="00F55CEA">
        <w:rPr>
          <w:rFonts w:asciiTheme="minorHAnsi" w:hAnsiTheme="minorHAnsi" w:cstheme="minorHAnsi"/>
          <w:sz w:val="22"/>
          <w:szCs w:val="22"/>
          <w:lang w:val="fr-FR"/>
        </w:rPr>
        <w:t>similaires ;</w:t>
      </w:r>
    </w:p>
    <w:p w14:paraId="066DEE11" w14:textId="77777777" w:rsidR="00641717" w:rsidRPr="00F55CEA" w:rsidRDefault="00641717" w:rsidP="00641717">
      <w:pPr>
        <w:pStyle w:val="Paragraphedeliste"/>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rPr>
      </w:pPr>
      <w:proofErr w:type="spellStart"/>
      <w:r w:rsidRPr="00F55CEA">
        <w:rPr>
          <w:rFonts w:asciiTheme="minorHAnsi" w:hAnsiTheme="minorHAnsi" w:cstheme="minorHAnsi"/>
          <w:sz w:val="22"/>
          <w:szCs w:val="22"/>
        </w:rPr>
        <w:t>Toutes</w:t>
      </w:r>
      <w:proofErr w:type="spellEnd"/>
      <w:r w:rsidRPr="00F55CEA">
        <w:rPr>
          <w:rFonts w:asciiTheme="minorHAnsi" w:hAnsiTheme="minorHAnsi" w:cstheme="minorHAnsi"/>
          <w:sz w:val="22"/>
          <w:szCs w:val="22"/>
        </w:rPr>
        <w:t xml:space="preserve"> </w:t>
      </w:r>
      <w:proofErr w:type="spellStart"/>
      <w:r w:rsidRPr="00F55CEA">
        <w:rPr>
          <w:rFonts w:asciiTheme="minorHAnsi" w:hAnsiTheme="minorHAnsi" w:cstheme="minorHAnsi"/>
          <w:sz w:val="22"/>
          <w:szCs w:val="22"/>
        </w:rPr>
        <w:t>autres</w:t>
      </w:r>
      <w:proofErr w:type="spellEnd"/>
      <w:r w:rsidRPr="00F55CEA">
        <w:rPr>
          <w:rFonts w:asciiTheme="minorHAnsi" w:hAnsiTheme="minorHAnsi" w:cstheme="minorHAnsi"/>
          <w:sz w:val="22"/>
          <w:szCs w:val="22"/>
        </w:rPr>
        <w:t xml:space="preserve"> documentations </w:t>
      </w:r>
      <w:proofErr w:type="spellStart"/>
      <w:r w:rsidRPr="00F55CEA">
        <w:rPr>
          <w:rFonts w:asciiTheme="minorHAnsi" w:hAnsiTheme="minorHAnsi" w:cstheme="minorHAnsi"/>
          <w:sz w:val="22"/>
          <w:szCs w:val="22"/>
        </w:rPr>
        <w:t>pertinentes</w:t>
      </w:r>
      <w:proofErr w:type="spellEnd"/>
      <w:r w:rsidRPr="00F55CEA">
        <w:rPr>
          <w:rFonts w:asciiTheme="minorHAnsi" w:hAnsiTheme="minorHAnsi" w:cstheme="minorHAnsi"/>
          <w:sz w:val="22"/>
          <w:szCs w:val="22"/>
        </w:rPr>
        <w:t>.</w:t>
      </w:r>
    </w:p>
    <w:p w14:paraId="71F3BD69" w14:textId="77777777" w:rsidR="00641717" w:rsidRPr="00F55CEA" w:rsidRDefault="00641717">
      <w:pPr>
        <w:spacing w:line="276" w:lineRule="auto"/>
        <w:jc w:val="both"/>
        <w:rPr>
          <w:rFonts w:cstheme="minorHAnsi"/>
          <w:kern w:val="2"/>
          <w:szCs w:val="21"/>
          <w:lang w:val="fr-FR" w:eastAsia="fr-FR"/>
          <w14:ligatures w14:val="standardContextual"/>
        </w:rPr>
      </w:pPr>
      <w:r w:rsidRPr="00F55CEA">
        <w:rPr>
          <w:rFonts w:cstheme="minorHAnsi"/>
          <w:b/>
          <w:bCs/>
          <w:sz w:val="22"/>
          <w:szCs w:val="22"/>
          <w:lang w:val="fr-FR"/>
        </w:rPr>
        <w:t>5.2. Pour les bureaux d’études, cabinets ou agences</w:t>
      </w:r>
    </w:p>
    <w:p w14:paraId="4B463BA8" w14:textId="14A4D2C6" w:rsidR="00641717" w:rsidRPr="00F55CEA" w:rsidRDefault="00641717" w:rsidP="00641717">
      <w:pPr>
        <w:pStyle w:val="Paragraphedeliste"/>
        <w:numPr>
          <w:ilvl w:val="0"/>
          <w:numId w:val="19"/>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kern w:val="2"/>
          <w:szCs w:val="17"/>
          <w:lang w:val="fr-FR" w:eastAsia="fr-FR"/>
        </w:rPr>
      </w:pPr>
      <w:r w:rsidRPr="00F55CEA">
        <w:rPr>
          <w:rFonts w:asciiTheme="minorHAnsi" w:hAnsiTheme="minorHAnsi" w:cstheme="minorHAnsi"/>
          <w:sz w:val="22"/>
          <w:szCs w:val="22"/>
          <w:lang w:val="fr-FR"/>
        </w:rPr>
        <w:t xml:space="preserve">Formulaire de demande renseigné conforme au modèle en </w:t>
      </w:r>
      <w:proofErr w:type="gramStart"/>
      <w:r w:rsidRPr="00F55CEA">
        <w:rPr>
          <w:rFonts w:asciiTheme="minorHAnsi" w:hAnsiTheme="minorHAnsi" w:cstheme="minorHAnsi"/>
          <w:sz w:val="22"/>
          <w:szCs w:val="22"/>
          <w:lang w:val="fr-FR"/>
        </w:rPr>
        <w:t>annexe;</w:t>
      </w:r>
      <w:proofErr w:type="gramEnd"/>
    </w:p>
    <w:p w14:paraId="139334D6" w14:textId="632061C8" w:rsidR="00641717" w:rsidRPr="00F55CEA" w:rsidRDefault="00641717" w:rsidP="00641717">
      <w:pPr>
        <w:pStyle w:val="Paragraphedeliste"/>
        <w:numPr>
          <w:ilvl w:val="0"/>
          <w:numId w:val="19"/>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lang w:val="fr-FR"/>
        </w:rPr>
      </w:pPr>
      <w:r w:rsidRPr="00F55CEA">
        <w:rPr>
          <w:rFonts w:asciiTheme="minorHAnsi" w:hAnsiTheme="minorHAnsi" w:cstheme="minorHAnsi"/>
          <w:sz w:val="22"/>
          <w:szCs w:val="22"/>
          <w:lang w:val="fr-FR"/>
        </w:rPr>
        <w:t>Copies des statuts, du Numéro d’Identification Fiscale (NIF), du quitus fiscal datant d’au moins trois (3) mois et de tout autre document administratif de création ou d’existence légale ;</w:t>
      </w:r>
    </w:p>
    <w:p w14:paraId="115EB18A" w14:textId="51B891D5" w:rsidR="00641717" w:rsidRPr="00F55CEA" w:rsidRDefault="00641717" w:rsidP="00641717">
      <w:pPr>
        <w:pStyle w:val="Paragraphedeliste"/>
        <w:numPr>
          <w:ilvl w:val="0"/>
          <w:numId w:val="19"/>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lang w:val="fr-FR"/>
        </w:rPr>
      </w:pPr>
      <w:r w:rsidRPr="00F55CEA">
        <w:rPr>
          <w:rFonts w:asciiTheme="minorHAnsi" w:hAnsiTheme="minorHAnsi" w:cstheme="minorHAnsi"/>
          <w:sz w:val="22"/>
          <w:szCs w:val="22"/>
          <w:lang w:val="fr-FR"/>
        </w:rPr>
        <w:t xml:space="preserve">Curriculum Vitae, d’un maximum de 3 pages par personne, du personnel clé proposé pour les activités de ce </w:t>
      </w:r>
      <w:r w:rsidR="002B771D" w:rsidRPr="00F55CEA">
        <w:rPr>
          <w:rFonts w:asciiTheme="minorHAnsi" w:hAnsiTheme="minorHAnsi" w:cstheme="minorHAnsi"/>
          <w:sz w:val="22"/>
          <w:szCs w:val="22"/>
          <w:lang w:val="fr-FR"/>
        </w:rPr>
        <w:t>projet ;</w:t>
      </w:r>
    </w:p>
    <w:p w14:paraId="78CDACA8" w14:textId="77777777" w:rsidR="00641717" w:rsidRPr="00F55CEA" w:rsidRDefault="00641717" w:rsidP="00641717">
      <w:pPr>
        <w:pStyle w:val="Paragraphedeliste"/>
        <w:numPr>
          <w:ilvl w:val="0"/>
          <w:numId w:val="19"/>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lang w:val="fr-FR"/>
        </w:rPr>
      </w:pPr>
      <w:r w:rsidRPr="00F55CEA">
        <w:rPr>
          <w:rFonts w:asciiTheme="minorHAnsi" w:hAnsiTheme="minorHAnsi" w:cstheme="minorHAnsi"/>
          <w:sz w:val="22"/>
          <w:szCs w:val="22"/>
          <w:lang w:val="fr-FR"/>
        </w:rPr>
        <w:t>Photocopies des diplômes et attestations de formation du personnel proposé ;</w:t>
      </w:r>
    </w:p>
    <w:p w14:paraId="476F5F60" w14:textId="77777777" w:rsidR="00641717" w:rsidRPr="00F55CEA" w:rsidRDefault="00641717" w:rsidP="00641717">
      <w:pPr>
        <w:pStyle w:val="Paragraphedeliste"/>
        <w:numPr>
          <w:ilvl w:val="0"/>
          <w:numId w:val="19"/>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lang w:val="fr-FR"/>
        </w:rPr>
      </w:pPr>
      <w:r w:rsidRPr="00F55CEA">
        <w:rPr>
          <w:rFonts w:asciiTheme="minorHAnsi" w:hAnsiTheme="minorHAnsi" w:cstheme="minorHAnsi"/>
          <w:sz w:val="22"/>
          <w:szCs w:val="22"/>
          <w:lang w:val="fr-FR"/>
        </w:rPr>
        <w:t>Portfolio institutionnel ou échantillons de réalisations similaires ;</w:t>
      </w:r>
    </w:p>
    <w:p w14:paraId="16AAC077" w14:textId="77777777" w:rsidR="00641717" w:rsidRPr="00F55CEA" w:rsidRDefault="00641717" w:rsidP="00641717">
      <w:pPr>
        <w:pStyle w:val="Paragraphedeliste"/>
        <w:numPr>
          <w:ilvl w:val="0"/>
          <w:numId w:val="19"/>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lang w:val="fr-FR"/>
        </w:rPr>
      </w:pPr>
      <w:r w:rsidRPr="00F55CEA">
        <w:rPr>
          <w:rFonts w:asciiTheme="minorHAnsi" w:hAnsiTheme="minorHAnsi" w:cstheme="minorHAnsi"/>
          <w:sz w:val="22"/>
          <w:szCs w:val="22"/>
          <w:lang w:val="fr-FR"/>
        </w:rPr>
        <w:t>Photocopie du relevé d’identité bancaire (RIB) ;</w:t>
      </w:r>
    </w:p>
    <w:p w14:paraId="2FA65FDC" w14:textId="77777777" w:rsidR="00641717" w:rsidRPr="00F55CEA" w:rsidRDefault="00641717" w:rsidP="00641717">
      <w:pPr>
        <w:pStyle w:val="Paragraphedeliste"/>
        <w:numPr>
          <w:ilvl w:val="0"/>
          <w:numId w:val="19"/>
        </w:numPr>
        <w:tabs>
          <w:tab w:val="clear" w:pos="0"/>
          <w:tab w:val="clear" w:pos="794"/>
          <w:tab w:val="clear" w:pos="1588"/>
          <w:tab w:val="clear" w:pos="2381"/>
          <w:tab w:val="clear" w:pos="3175"/>
          <w:tab w:val="clear" w:pos="3969"/>
          <w:tab w:val="clear" w:pos="4763"/>
          <w:tab w:val="clear" w:pos="5557"/>
          <w:tab w:val="clear" w:pos="6350"/>
          <w:tab w:val="clear" w:pos="7144"/>
        </w:tabs>
        <w:jc w:val="both"/>
        <w:rPr>
          <w:rFonts w:asciiTheme="minorHAnsi" w:hAnsiTheme="minorHAnsi" w:cstheme="minorHAnsi"/>
        </w:rPr>
      </w:pPr>
      <w:proofErr w:type="spellStart"/>
      <w:r w:rsidRPr="00F55CEA">
        <w:rPr>
          <w:rFonts w:asciiTheme="minorHAnsi" w:hAnsiTheme="minorHAnsi" w:cstheme="minorHAnsi"/>
          <w:sz w:val="22"/>
          <w:szCs w:val="22"/>
        </w:rPr>
        <w:t>Toutes</w:t>
      </w:r>
      <w:proofErr w:type="spellEnd"/>
      <w:r w:rsidRPr="00F55CEA">
        <w:rPr>
          <w:rFonts w:asciiTheme="minorHAnsi" w:hAnsiTheme="minorHAnsi" w:cstheme="minorHAnsi"/>
          <w:sz w:val="22"/>
          <w:szCs w:val="22"/>
        </w:rPr>
        <w:t xml:space="preserve"> </w:t>
      </w:r>
      <w:proofErr w:type="spellStart"/>
      <w:r w:rsidRPr="00F55CEA">
        <w:rPr>
          <w:rFonts w:asciiTheme="minorHAnsi" w:hAnsiTheme="minorHAnsi" w:cstheme="minorHAnsi"/>
          <w:sz w:val="22"/>
          <w:szCs w:val="22"/>
        </w:rPr>
        <w:t>autres</w:t>
      </w:r>
      <w:proofErr w:type="spellEnd"/>
      <w:r w:rsidRPr="00F55CEA">
        <w:rPr>
          <w:rFonts w:asciiTheme="minorHAnsi" w:hAnsiTheme="minorHAnsi" w:cstheme="minorHAnsi"/>
          <w:sz w:val="22"/>
          <w:szCs w:val="22"/>
        </w:rPr>
        <w:t xml:space="preserve"> documentations </w:t>
      </w:r>
      <w:proofErr w:type="spellStart"/>
      <w:r w:rsidRPr="00F55CEA">
        <w:rPr>
          <w:rFonts w:asciiTheme="minorHAnsi" w:hAnsiTheme="minorHAnsi" w:cstheme="minorHAnsi"/>
          <w:sz w:val="22"/>
          <w:szCs w:val="22"/>
        </w:rPr>
        <w:t>pertinentes</w:t>
      </w:r>
      <w:proofErr w:type="spellEnd"/>
      <w:r w:rsidRPr="00F55CEA">
        <w:rPr>
          <w:rFonts w:asciiTheme="minorHAnsi" w:hAnsiTheme="minorHAnsi" w:cstheme="minorHAnsi"/>
          <w:sz w:val="22"/>
          <w:szCs w:val="22"/>
        </w:rPr>
        <w:t>.</w:t>
      </w:r>
    </w:p>
    <w:p w14:paraId="35B92291" w14:textId="40D3DF7A" w:rsidR="00641717" w:rsidRPr="00F55CEA" w:rsidRDefault="00641717">
      <w:pPr>
        <w:spacing w:line="276" w:lineRule="auto"/>
        <w:jc w:val="both"/>
        <w:rPr>
          <w:rFonts w:cstheme="minorHAnsi"/>
          <w:kern w:val="2"/>
          <w:szCs w:val="21"/>
          <w:lang w:val="fr-FR" w:eastAsia="fr-FR"/>
          <w14:ligatures w14:val="standardContextual"/>
        </w:rPr>
      </w:pPr>
      <w:r w:rsidRPr="00F55CEA">
        <w:rPr>
          <w:rFonts w:cstheme="minorHAnsi"/>
          <w:sz w:val="22"/>
          <w:szCs w:val="22"/>
          <w:lang w:val="fr-FR"/>
        </w:rPr>
        <w:t xml:space="preserve">Il est rappelé aux </w:t>
      </w:r>
      <w:proofErr w:type="spellStart"/>
      <w:r w:rsidRPr="00F55CEA">
        <w:rPr>
          <w:rFonts w:cstheme="minorHAnsi"/>
          <w:sz w:val="22"/>
          <w:szCs w:val="22"/>
          <w:lang w:val="fr-FR"/>
        </w:rPr>
        <w:t>consultant</w:t>
      </w:r>
      <w:r w:rsidR="00DB766F" w:rsidRPr="00F55CEA">
        <w:rPr>
          <w:rFonts w:cstheme="minorHAnsi"/>
          <w:sz w:val="22"/>
          <w:szCs w:val="22"/>
          <w:lang w:val="fr-FR"/>
        </w:rPr>
        <w:t>.</w:t>
      </w:r>
      <w:proofErr w:type="gramStart"/>
      <w:r w:rsidR="00DB766F" w:rsidRPr="00F55CEA">
        <w:rPr>
          <w:rFonts w:cstheme="minorHAnsi"/>
          <w:sz w:val="22"/>
          <w:szCs w:val="22"/>
          <w:lang w:val="fr-FR"/>
        </w:rPr>
        <w:t>e.</w:t>
      </w:r>
      <w:r w:rsidRPr="00F55CEA">
        <w:rPr>
          <w:rFonts w:cstheme="minorHAnsi"/>
          <w:sz w:val="22"/>
          <w:szCs w:val="22"/>
          <w:lang w:val="fr-FR"/>
        </w:rPr>
        <w:t>s</w:t>
      </w:r>
      <w:proofErr w:type="spellEnd"/>
      <w:proofErr w:type="gramEnd"/>
      <w:r w:rsidRPr="00F55CEA">
        <w:rPr>
          <w:rFonts w:cstheme="minorHAnsi"/>
          <w:sz w:val="22"/>
          <w:szCs w:val="22"/>
          <w:lang w:val="fr-FR"/>
        </w:rPr>
        <w:t xml:space="preserve"> </w:t>
      </w:r>
      <w:proofErr w:type="spellStart"/>
      <w:r w:rsidRPr="00F55CEA">
        <w:rPr>
          <w:rFonts w:cstheme="minorHAnsi"/>
          <w:sz w:val="22"/>
          <w:szCs w:val="22"/>
          <w:lang w:val="fr-FR"/>
        </w:rPr>
        <w:t>individuel</w:t>
      </w:r>
      <w:r w:rsidR="00DB766F" w:rsidRPr="00F55CEA">
        <w:rPr>
          <w:rFonts w:cstheme="minorHAnsi"/>
          <w:sz w:val="22"/>
          <w:szCs w:val="22"/>
          <w:lang w:val="fr-FR"/>
        </w:rPr>
        <w:t>.le</w:t>
      </w:r>
      <w:r w:rsidRPr="00F55CEA">
        <w:rPr>
          <w:rFonts w:cstheme="minorHAnsi"/>
          <w:sz w:val="22"/>
          <w:szCs w:val="22"/>
          <w:lang w:val="fr-FR"/>
        </w:rPr>
        <w:t>s</w:t>
      </w:r>
      <w:proofErr w:type="spellEnd"/>
      <w:r w:rsidRPr="00F55CEA">
        <w:rPr>
          <w:rFonts w:cstheme="minorHAnsi"/>
          <w:sz w:val="22"/>
          <w:szCs w:val="22"/>
          <w:lang w:val="fr-FR"/>
        </w:rPr>
        <w:t>, bureaux d’études, cabinets et agences que toute fausse information, déclaration inexacte ou pièce falsifiée fournie dans le dossier de candidature peut entraîner leur exclusion de la présente procédure ainsi que de toute autre action promue dans le cadre de la mise en œuvre du projet.</w:t>
      </w:r>
    </w:p>
    <w:p w14:paraId="7EC6E25B" w14:textId="77777777" w:rsidR="00B64D84" w:rsidRPr="00F55CEA" w:rsidRDefault="00B64D84">
      <w:pPr>
        <w:spacing w:line="276" w:lineRule="auto"/>
        <w:jc w:val="both"/>
        <w:rPr>
          <w:rFonts w:cstheme="minorHAnsi"/>
          <w:lang w:val="fr-FR"/>
        </w:rPr>
      </w:pPr>
      <w:r w:rsidRPr="00F55CEA">
        <w:rPr>
          <w:rFonts w:cstheme="minorHAnsi"/>
          <w:b/>
          <w:bCs/>
          <w:sz w:val="22"/>
          <w:szCs w:val="22"/>
          <w:lang w:val="fr-FR"/>
        </w:rPr>
        <w:t>Évaluation des offres :</w:t>
      </w:r>
      <w:r w:rsidRPr="00F55CEA">
        <w:rPr>
          <w:rFonts w:cstheme="minorHAnsi"/>
          <w:sz w:val="22"/>
          <w:szCs w:val="22"/>
          <w:lang w:val="fr-FR"/>
        </w:rPr>
        <w:t xml:space="preserve"> les offres seront évaluées en deux étapes : une évaluation technique, suivie d’une évaluation financière pour les soumissionnaires ayant atteint le seuil technique requis. Le contrat sera attribué au soumissionnaire éligible ayant obtenu la meilleure note globale, sur la base de la qualité technique de son offre et du caractère financièrement acceptable de sa proposition.</w:t>
      </w:r>
    </w:p>
    <w:tbl>
      <w:tblPr>
        <w:tblW w:w="5000" w:type="pct"/>
        <w:tblCellSpacing w:w="15" w:type="dxa"/>
        <w:tblCellMar>
          <w:left w:w="0" w:type="dxa"/>
          <w:right w:w="0" w:type="dxa"/>
        </w:tblCellMar>
        <w:tblLook w:val="04A0" w:firstRow="1" w:lastRow="0" w:firstColumn="1" w:lastColumn="0" w:noHBand="0" w:noVBand="1"/>
      </w:tblPr>
      <w:tblGrid>
        <w:gridCol w:w="5271"/>
        <w:gridCol w:w="2207"/>
        <w:gridCol w:w="1351"/>
      </w:tblGrid>
      <w:tr w:rsidR="008C7D26" w:rsidRPr="00F55CEA" w14:paraId="780C65DD" w14:textId="77777777">
        <w:trPr>
          <w:tblCellSpacing w:w="15" w:type="dxa"/>
        </w:trPr>
        <w:tc>
          <w:tcPr>
            <w:tcW w:w="3000" w:type="pct"/>
            <w:tcBorders>
              <w:top w:val="single" w:sz="8" w:space="0" w:color="375380"/>
              <w:left w:val="single" w:sz="8" w:space="0" w:color="375380"/>
              <w:bottom w:val="single" w:sz="8" w:space="0" w:color="375380"/>
              <w:right w:val="single" w:sz="8" w:space="0" w:color="375380"/>
            </w:tcBorders>
            <w:shd w:val="clear" w:color="auto" w:fill="375380"/>
            <w:tcMar>
              <w:top w:w="0" w:type="dxa"/>
              <w:left w:w="108" w:type="dxa"/>
              <w:bottom w:w="0" w:type="dxa"/>
              <w:right w:w="108" w:type="dxa"/>
            </w:tcMar>
            <w:vAlign w:val="center"/>
            <w:hideMark/>
          </w:tcPr>
          <w:p w14:paraId="6F243731" w14:textId="77777777" w:rsidR="008C7D26" w:rsidRPr="00F55CEA" w:rsidRDefault="008C7D26">
            <w:pPr>
              <w:rPr>
                <w:rFonts w:cstheme="minorHAnsi"/>
                <w:kern w:val="2"/>
                <w:szCs w:val="21"/>
                <w:lang w:val="fr-FR" w:eastAsia="fr-FR"/>
                <w14:ligatures w14:val="standardContextual"/>
              </w:rPr>
            </w:pPr>
            <w:proofErr w:type="spellStart"/>
            <w:r w:rsidRPr="00F55CEA">
              <w:rPr>
                <w:rFonts w:cstheme="minorHAnsi"/>
                <w:b/>
                <w:bCs/>
                <w:color w:val="FFFFFF"/>
              </w:rPr>
              <w:t>Critères</w:t>
            </w:r>
            <w:proofErr w:type="spellEnd"/>
            <w:r w:rsidRPr="00F55CEA">
              <w:rPr>
                <w:rFonts w:cstheme="minorHAnsi"/>
                <w:b/>
                <w:bCs/>
                <w:color w:val="FFFFFF"/>
              </w:rPr>
              <w:t xml:space="preserve"> </w:t>
            </w:r>
            <w:proofErr w:type="spellStart"/>
            <w:r w:rsidRPr="00F55CEA">
              <w:rPr>
                <w:rFonts w:cstheme="minorHAnsi"/>
                <w:b/>
                <w:bCs/>
                <w:color w:val="FFFFFF"/>
              </w:rPr>
              <w:t>d’évaluation</w:t>
            </w:r>
            <w:proofErr w:type="spellEnd"/>
            <w:r w:rsidRPr="00F55CEA">
              <w:rPr>
                <w:rFonts w:cstheme="minorHAnsi"/>
                <w:b/>
                <w:bCs/>
                <w:color w:val="FFFFFF"/>
              </w:rPr>
              <w:t xml:space="preserve"> technique</w:t>
            </w:r>
          </w:p>
        </w:tc>
        <w:tc>
          <w:tcPr>
            <w:tcW w:w="1250" w:type="pct"/>
            <w:tcBorders>
              <w:top w:val="single" w:sz="8" w:space="0" w:color="375380"/>
              <w:left w:val="nil"/>
              <w:bottom w:val="single" w:sz="8" w:space="0" w:color="375380"/>
              <w:right w:val="single" w:sz="8" w:space="0" w:color="375380"/>
            </w:tcBorders>
            <w:shd w:val="clear" w:color="auto" w:fill="375380"/>
            <w:tcMar>
              <w:top w:w="0" w:type="dxa"/>
              <w:left w:w="108" w:type="dxa"/>
              <w:bottom w:w="0" w:type="dxa"/>
              <w:right w:w="108" w:type="dxa"/>
            </w:tcMar>
            <w:vAlign w:val="center"/>
            <w:hideMark/>
          </w:tcPr>
          <w:p w14:paraId="5B664511" w14:textId="77777777" w:rsidR="008C7D26" w:rsidRPr="00F55CEA" w:rsidRDefault="008C7D26">
            <w:pPr>
              <w:rPr>
                <w:rFonts w:cstheme="minorHAnsi"/>
              </w:rPr>
            </w:pPr>
            <w:proofErr w:type="spellStart"/>
            <w:r w:rsidRPr="00F55CEA">
              <w:rPr>
                <w:rFonts w:cstheme="minorHAnsi"/>
                <w:b/>
                <w:bCs/>
                <w:color w:val="FFFFFF"/>
              </w:rPr>
              <w:t>Éléments</w:t>
            </w:r>
            <w:proofErr w:type="spellEnd"/>
            <w:r w:rsidRPr="00F55CEA">
              <w:rPr>
                <w:rFonts w:cstheme="minorHAnsi"/>
                <w:b/>
                <w:bCs/>
                <w:color w:val="FFFFFF"/>
              </w:rPr>
              <w:t xml:space="preserve"> </w:t>
            </w:r>
            <w:proofErr w:type="spellStart"/>
            <w:r w:rsidRPr="00F55CEA">
              <w:rPr>
                <w:rFonts w:cstheme="minorHAnsi"/>
                <w:b/>
                <w:bCs/>
                <w:color w:val="FFFFFF"/>
              </w:rPr>
              <w:t>appréciés</w:t>
            </w:r>
            <w:proofErr w:type="spellEnd"/>
          </w:p>
        </w:tc>
        <w:tc>
          <w:tcPr>
            <w:tcW w:w="750" w:type="pct"/>
            <w:tcBorders>
              <w:top w:val="single" w:sz="8" w:space="0" w:color="375380"/>
              <w:left w:val="nil"/>
              <w:bottom w:val="single" w:sz="8" w:space="0" w:color="375380"/>
              <w:right w:val="single" w:sz="8" w:space="0" w:color="375380"/>
            </w:tcBorders>
            <w:shd w:val="clear" w:color="auto" w:fill="375380"/>
            <w:tcMar>
              <w:top w:w="0" w:type="dxa"/>
              <w:left w:w="108" w:type="dxa"/>
              <w:bottom w:w="0" w:type="dxa"/>
              <w:right w:w="108" w:type="dxa"/>
            </w:tcMar>
            <w:vAlign w:val="center"/>
            <w:hideMark/>
          </w:tcPr>
          <w:p w14:paraId="7D747729" w14:textId="77777777" w:rsidR="008C7D26" w:rsidRPr="00F55CEA" w:rsidRDefault="008C7D26">
            <w:pPr>
              <w:jc w:val="center"/>
              <w:rPr>
                <w:rFonts w:cstheme="minorHAnsi"/>
              </w:rPr>
            </w:pPr>
            <w:r w:rsidRPr="00F55CEA">
              <w:rPr>
                <w:rFonts w:cstheme="minorHAnsi"/>
                <w:b/>
                <w:bCs/>
                <w:color w:val="FFFFFF"/>
              </w:rPr>
              <w:t>Score maximum</w:t>
            </w:r>
          </w:p>
        </w:tc>
      </w:tr>
      <w:tr w:rsidR="008C7D26" w:rsidRPr="00F55CEA" w14:paraId="71600369" w14:textId="77777777">
        <w:trPr>
          <w:tblCellSpacing w:w="15" w:type="dxa"/>
        </w:trPr>
        <w:tc>
          <w:tcPr>
            <w:tcW w:w="3000" w:type="pct"/>
            <w:tcBorders>
              <w:top w:val="nil"/>
              <w:left w:val="single" w:sz="8" w:space="0" w:color="375380"/>
              <w:bottom w:val="single" w:sz="8" w:space="0" w:color="375380"/>
              <w:right w:val="single" w:sz="8" w:space="0" w:color="375380"/>
            </w:tcBorders>
            <w:tcMar>
              <w:top w:w="0" w:type="dxa"/>
              <w:left w:w="108" w:type="dxa"/>
              <w:bottom w:w="0" w:type="dxa"/>
              <w:right w:w="108" w:type="dxa"/>
            </w:tcMar>
            <w:vAlign w:val="center"/>
            <w:hideMark/>
          </w:tcPr>
          <w:p w14:paraId="0EACC6CD" w14:textId="77777777" w:rsidR="008C7D26" w:rsidRPr="00F55CEA" w:rsidRDefault="008C7D26">
            <w:pPr>
              <w:rPr>
                <w:rFonts w:cstheme="minorHAnsi"/>
                <w:lang w:val="fr-FR"/>
              </w:rPr>
            </w:pPr>
            <w:r w:rsidRPr="00F55CEA">
              <w:rPr>
                <w:rFonts w:cstheme="minorHAnsi"/>
                <w:lang w:val="fr-FR"/>
              </w:rPr>
              <w:t>Compréhension de la mission, des objectifs et des enjeux EGIS</w:t>
            </w:r>
          </w:p>
        </w:tc>
        <w:tc>
          <w:tcPr>
            <w:tcW w:w="1250" w:type="pct"/>
            <w:tcBorders>
              <w:top w:val="nil"/>
              <w:left w:val="nil"/>
              <w:bottom w:val="single" w:sz="8" w:space="0" w:color="375380"/>
              <w:right w:val="single" w:sz="8" w:space="0" w:color="375380"/>
            </w:tcBorders>
            <w:tcMar>
              <w:top w:w="0" w:type="dxa"/>
              <w:left w:w="108" w:type="dxa"/>
              <w:bottom w:w="0" w:type="dxa"/>
              <w:right w:w="108" w:type="dxa"/>
            </w:tcMar>
            <w:vAlign w:val="center"/>
            <w:hideMark/>
          </w:tcPr>
          <w:p w14:paraId="15534F29" w14:textId="77777777" w:rsidR="008C7D26" w:rsidRPr="00F55CEA" w:rsidRDefault="008C7D26">
            <w:pPr>
              <w:rPr>
                <w:rFonts w:cstheme="minorHAnsi"/>
                <w:lang w:val="fr-FR"/>
              </w:rPr>
            </w:pPr>
            <w:r w:rsidRPr="00F55CEA">
              <w:rPr>
                <w:rFonts w:cstheme="minorHAnsi"/>
                <w:lang w:val="fr-FR"/>
              </w:rPr>
              <w:t xml:space="preserve">Pertinence de l’analyse du contexte, compréhension des </w:t>
            </w:r>
            <w:r w:rsidRPr="00F55CEA">
              <w:rPr>
                <w:rFonts w:cstheme="minorHAnsi"/>
                <w:lang w:val="fr-FR"/>
              </w:rPr>
              <w:lastRenderedPageBreak/>
              <w:t>normes sociales, du genre, de l’inclusion, des VBG et de la cible non alphabétisée</w:t>
            </w:r>
          </w:p>
        </w:tc>
        <w:tc>
          <w:tcPr>
            <w:tcW w:w="750" w:type="pct"/>
            <w:tcBorders>
              <w:top w:val="nil"/>
              <w:left w:val="nil"/>
              <w:bottom w:val="single" w:sz="8" w:space="0" w:color="375380"/>
              <w:right w:val="single" w:sz="8" w:space="0" w:color="375380"/>
            </w:tcBorders>
            <w:tcMar>
              <w:top w:w="0" w:type="dxa"/>
              <w:left w:w="108" w:type="dxa"/>
              <w:bottom w:w="0" w:type="dxa"/>
              <w:right w:w="108" w:type="dxa"/>
            </w:tcMar>
            <w:vAlign w:val="center"/>
            <w:hideMark/>
          </w:tcPr>
          <w:p w14:paraId="3810A393" w14:textId="77777777" w:rsidR="008C7D26" w:rsidRPr="00F55CEA" w:rsidRDefault="008C7D26">
            <w:pPr>
              <w:jc w:val="center"/>
              <w:rPr>
                <w:rFonts w:cstheme="minorHAnsi"/>
              </w:rPr>
            </w:pPr>
            <w:r w:rsidRPr="00F55CEA">
              <w:rPr>
                <w:rFonts w:cstheme="minorHAnsi"/>
              </w:rPr>
              <w:lastRenderedPageBreak/>
              <w:t>20</w:t>
            </w:r>
          </w:p>
        </w:tc>
      </w:tr>
      <w:tr w:rsidR="008C7D26" w:rsidRPr="00F55CEA" w14:paraId="1D9F2ABD" w14:textId="77777777">
        <w:trPr>
          <w:tblCellSpacing w:w="15" w:type="dxa"/>
        </w:trPr>
        <w:tc>
          <w:tcPr>
            <w:tcW w:w="3000" w:type="pct"/>
            <w:tcBorders>
              <w:top w:val="nil"/>
              <w:left w:val="single" w:sz="8" w:space="0" w:color="375380"/>
              <w:bottom w:val="single" w:sz="8" w:space="0" w:color="375380"/>
              <w:right w:val="single" w:sz="8" w:space="0" w:color="375380"/>
            </w:tcBorders>
            <w:tcMar>
              <w:top w:w="0" w:type="dxa"/>
              <w:left w:w="108" w:type="dxa"/>
              <w:bottom w:w="0" w:type="dxa"/>
              <w:right w:w="108" w:type="dxa"/>
            </w:tcMar>
            <w:vAlign w:val="center"/>
            <w:hideMark/>
          </w:tcPr>
          <w:p w14:paraId="0B6FB827" w14:textId="77777777" w:rsidR="008C7D26" w:rsidRPr="00F55CEA" w:rsidRDefault="008C7D26">
            <w:pPr>
              <w:rPr>
                <w:rFonts w:cstheme="minorHAnsi"/>
                <w:lang w:val="fr-FR"/>
              </w:rPr>
            </w:pPr>
            <w:r w:rsidRPr="00F55CEA">
              <w:rPr>
                <w:rFonts w:cstheme="minorHAnsi"/>
                <w:lang w:val="fr-FR"/>
              </w:rPr>
              <w:t>Approche méthodologique et processus de conception proposés</w:t>
            </w:r>
          </w:p>
        </w:tc>
        <w:tc>
          <w:tcPr>
            <w:tcW w:w="1250" w:type="pct"/>
            <w:tcBorders>
              <w:top w:val="nil"/>
              <w:left w:val="nil"/>
              <w:bottom w:val="single" w:sz="8" w:space="0" w:color="375380"/>
              <w:right w:val="single" w:sz="8" w:space="0" w:color="375380"/>
            </w:tcBorders>
            <w:tcMar>
              <w:top w:w="0" w:type="dxa"/>
              <w:left w:w="108" w:type="dxa"/>
              <w:bottom w:w="0" w:type="dxa"/>
              <w:right w:w="108" w:type="dxa"/>
            </w:tcMar>
            <w:vAlign w:val="center"/>
            <w:hideMark/>
          </w:tcPr>
          <w:p w14:paraId="57F85DF3" w14:textId="77777777" w:rsidR="008C7D26" w:rsidRPr="00F55CEA" w:rsidRDefault="008C7D26">
            <w:pPr>
              <w:rPr>
                <w:rFonts w:cstheme="minorHAnsi"/>
                <w:lang w:val="fr-FR"/>
              </w:rPr>
            </w:pPr>
            <w:r w:rsidRPr="00F55CEA">
              <w:rPr>
                <w:rFonts w:cstheme="minorHAnsi"/>
                <w:lang w:val="fr-FR"/>
              </w:rPr>
              <w:t>Clarté de la démarche, étapes de validation, prise en compte du test pilote, faisabilité du calendrier et mécanismes d’assurance qualité</w:t>
            </w:r>
          </w:p>
        </w:tc>
        <w:tc>
          <w:tcPr>
            <w:tcW w:w="750" w:type="pct"/>
            <w:tcBorders>
              <w:top w:val="nil"/>
              <w:left w:val="nil"/>
              <w:bottom w:val="single" w:sz="8" w:space="0" w:color="375380"/>
              <w:right w:val="single" w:sz="8" w:space="0" w:color="375380"/>
            </w:tcBorders>
            <w:tcMar>
              <w:top w:w="0" w:type="dxa"/>
              <w:left w:w="108" w:type="dxa"/>
              <w:bottom w:w="0" w:type="dxa"/>
              <w:right w:w="108" w:type="dxa"/>
            </w:tcMar>
            <w:vAlign w:val="center"/>
            <w:hideMark/>
          </w:tcPr>
          <w:p w14:paraId="6E390C71" w14:textId="77777777" w:rsidR="008C7D26" w:rsidRPr="00F55CEA" w:rsidRDefault="008C7D26">
            <w:pPr>
              <w:jc w:val="center"/>
              <w:rPr>
                <w:rFonts w:cstheme="minorHAnsi"/>
              </w:rPr>
            </w:pPr>
            <w:r w:rsidRPr="00F55CEA">
              <w:rPr>
                <w:rFonts w:cstheme="minorHAnsi"/>
              </w:rPr>
              <w:t>25</w:t>
            </w:r>
          </w:p>
        </w:tc>
      </w:tr>
      <w:tr w:rsidR="008C7D26" w:rsidRPr="00F55CEA" w14:paraId="4DE717D3" w14:textId="77777777">
        <w:trPr>
          <w:tblCellSpacing w:w="15" w:type="dxa"/>
        </w:trPr>
        <w:tc>
          <w:tcPr>
            <w:tcW w:w="3000" w:type="pct"/>
            <w:tcBorders>
              <w:top w:val="nil"/>
              <w:left w:val="single" w:sz="8" w:space="0" w:color="375380"/>
              <w:bottom w:val="single" w:sz="8" w:space="0" w:color="375380"/>
              <w:right w:val="single" w:sz="8" w:space="0" w:color="375380"/>
            </w:tcBorders>
            <w:tcMar>
              <w:top w:w="0" w:type="dxa"/>
              <w:left w:w="108" w:type="dxa"/>
              <w:bottom w:w="0" w:type="dxa"/>
              <w:right w:w="108" w:type="dxa"/>
            </w:tcMar>
            <w:vAlign w:val="center"/>
            <w:hideMark/>
          </w:tcPr>
          <w:p w14:paraId="7E37467C" w14:textId="77777777" w:rsidR="008C7D26" w:rsidRPr="00F55CEA" w:rsidRDefault="008C7D26">
            <w:pPr>
              <w:rPr>
                <w:rFonts w:cstheme="minorHAnsi"/>
                <w:lang w:val="fr-FR"/>
              </w:rPr>
            </w:pPr>
            <w:r w:rsidRPr="00F55CEA">
              <w:rPr>
                <w:rFonts w:cstheme="minorHAnsi"/>
                <w:lang w:val="fr-FR"/>
              </w:rPr>
              <w:t>Expérience pertinente dans la conception d’outils visuels et pédagogiques</w:t>
            </w:r>
          </w:p>
        </w:tc>
        <w:tc>
          <w:tcPr>
            <w:tcW w:w="1250" w:type="pct"/>
            <w:tcBorders>
              <w:top w:val="nil"/>
              <w:left w:val="nil"/>
              <w:bottom w:val="single" w:sz="8" w:space="0" w:color="375380"/>
              <w:right w:val="single" w:sz="8" w:space="0" w:color="375380"/>
            </w:tcBorders>
            <w:tcMar>
              <w:top w:w="0" w:type="dxa"/>
              <w:left w:w="108" w:type="dxa"/>
              <w:bottom w:w="0" w:type="dxa"/>
              <w:right w:w="108" w:type="dxa"/>
            </w:tcMar>
            <w:vAlign w:val="center"/>
            <w:hideMark/>
          </w:tcPr>
          <w:p w14:paraId="2997FB3C" w14:textId="77777777" w:rsidR="008C7D26" w:rsidRPr="00F55CEA" w:rsidRDefault="008C7D26">
            <w:pPr>
              <w:rPr>
                <w:rFonts w:cstheme="minorHAnsi"/>
                <w:lang w:val="fr-FR"/>
              </w:rPr>
            </w:pPr>
            <w:r w:rsidRPr="00F55CEA">
              <w:rPr>
                <w:rFonts w:cstheme="minorHAnsi"/>
                <w:lang w:val="fr-FR"/>
              </w:rPr>
              <w:t>Références similaires, boîtes à images, supports de sensibilisation communautaire, outils adaptés aux publics non alphabétisés et contexte rural</w:t>
            </w:r>
          </w:p>
        </w:tc>
        <w:tc>
          <w:tcPr>
            <w:tcW w:w="750" w:type="pct"/>
            <w:tcBorders>
              <w:top w:val="nil"/>
              <w:left w:val="nil"/>
              <w:bottom w:val="single" w:sz="8" w:space="0" w:color="375380"/>
              <w:right w:val="single" w:sz="8" w:space="0" w:color="375380"/>
            </w:tcBorders>
            <w:tcMar>
              <w:top w:w="0" w:type="dxa"/>
              <w:left w:w="108" w:type="dxa"/>
              <w:bottom w:w="0" w:type="dxa"/>
              <w:right w:w="108" w:type="dxa"/>
            </w:tcMar>
            <w:vAlign w:val="center"/>
            <w:hideMark/>
          </w:tcPr>
          <w:p w14:paraId="468DEDC2" w14:textId="77777777" w:rsidR="008C7D26" w:rsidRPr="00F55CEA" w:rsidRDefault="008C7D26">
            <w:pPr>
              <w:jc w:val="center"/>
              <w:rPr>
                <w:rFonts w:cstheme="minorHAnsi"/>
              </w:rPr>
            </w:pPr>
            <w:r w:rsidRPr="00F55CEA">
              <w:rPr>
                <w:rFonts w:cstheme="minorHAnsi"/>
              </w:rPr>
              <w:t>25</w:t>
            </w:r>
          </w:p>
        </w:tc>
      </w:tr>
      <w:tr w:rsidR="008C7D26" w:rsidRPr="00F55CEA" w14:paraId="7CE308F7" w14:textId="77777777">
        <w:trPr>
          <w:tblCellSpacing w:w="15" w:type="dxa"/>
        </w:trPr>
        <w:tc>
          <w:tcPr>
            <w:tcW w:w="3000" w:type="pct"/>
            <w:tcBorders>
              <w:top w:val="nil"/>
              <w:left w:val="single" w:sz="8" w:space="0" w:color="375380"/>
              <w:bottom w:val="single" w:sz="8" w:space="0" w:color="375380"/>
              <w:right w:val="single" w:sz="8" w:space="0" w:color="375380"/>
            </w:tcBorders>
            <w:tcMar>
              <w:top w:w="0" w:type="dxa"/>
              <w:left w:w="108" w:type="dxa"/>
              <w:bottom w:w="0" w:type="dxa"/>
              <w:right w:w="108" w:type="dxa"/>
            </w:tcMar>
            <w:vAlign w:val="center"/>
            <w:hideMark/>
          </w:tcPr>
          <w:p w14:paraId="3589C628" w14:textId="77777777" w:rsidR="008C7D26" w:rsidRPr="00F55CEA" w:rsidRDefault="008C7D26">
            <w:pPr>
              <w:rPr>
                <w:rFonts w:cstheme="minorHAnsi"/>
                <w:lang w:val="fr-FR"/>
              </w:rPr>
            </w:pPr>
            <w:r w:rsidRPr="00F55CEA">
              <w:rPr>
                <w:rFonts w:cstheme="minorHAnsi"/>
                <w:lang w:val="fr-FR"/>
              </w:rPr>
              <w:t>Qualité du portfolio et pertinence du style visuel proposé</w:t>
            </w:r>
          </w:p>
        </w:tc>
        <w:tc>
          <w:tcPr>
            <w:tcW w:w="1250" w:type="pct"/>
            <w:tcBorders>
              <w:top w:val="nil"/>
              <w:left w:val="nil"/>
              <w:bottom w:val="single" w:sz="8" w:space="0" w:color="375380"/>
              <w:right w:val="single" w:sz="8" w:space="0" w:color="375380"/>
            </w:tcBorders>
            <w:tcMar>
              <w:top w:w="0" w:type="dxa"/>
              <w:left w:w="108" w:type="dxa"/>
              <w:bottom w:w="0" w:type="dxa"/>
              <w:right w:w="108" w:type="dxa"/>
            </w:tcMar>
            <w:vAlign w:val="center"/>
            <w:hideMark/>
          </w:tcPr>
          <w:p w14:paraId="0183B178" w14:textId="77777777" w:rsidR="008C7D26" w:rsidRPr="00F55CEA" w:rsidRDefault="008C7D26">
            <w:pPr>
              <w:rPr>
                <w:rFonts w:cstheme="minorHAnsi"/>
                <w:lang w:val="fr-FR"/>
              </w:rPr>
            </w:pPr>
            <w:r w:rsidRPr="00F55CEA">
              <w:rPr>
                <w:rFonts w:cstheme="minorHAnsi"/>
                <w:lang w:val="fr-FR"/>
              </w:rPr>
              <w:t>Qualité graphique, simplicité des visuels, adaptation culturelle, lisibilité sans texte, originalité et cohérence avec les messages de sensibilisation</w:t>
            </w:r>
          </w:p>
        </w:tc>
        <w:tc>
          <w:tcPr>
            <w:tcW w:w="750" w:type="pct"/>
            <w:tcBorders>
              <w:top w:val="nil"/>
              <w:left w:val="nil"/>
              <w:bottom w:val="single" w:sz="8" w:space="0" w:color="375380"/>
              <w:right w:val="single" w:sz="8" w:space="0" w:color="375380"/>
            </w:tcBorders>
            <w:tcMar>
              <w:top w:w="0" w:type="dxa"/>
              <w:left w:w="108" w:type="dxa"/>
              <w:bottom w:w="0" w:type="dxa"/>
              <w:right w:w="108" w:type="dxa"/>
            </w:tcMar>
            <w:vAlign w:val="center"/>
            <w:hideMark/>
          </w:tcPr>
          <w:p w14:paraId="343C0044" w14:textId="77777777" w:rsidR="008C7D26" w:rsidRPr="00F55CEA" w:rsidRDefault="008C7D26">
            <w:pPr>
              <w:jc w:val="center"/>
              <w:rPr>
                <w:rFonts w:cstheme="minorHAnsi"/>
              </w:rPr>
            </w:pPr>
            <w:r w:rsidRPr="00F55CEA">
              <w:rPr>
                <w:rFonts w:cstheme="minorHAnsi"/>
              </w:rPr>
              <w:t>15</w:t>
            </w:r>
          </w:p>
        </w:tc>
      </w:tr>
      <w:tr w:rsidR="008C7D26" w:rsidRPr="00F55CEA" w14:paraId="6247E263" w14:textId="77777777">
        <w:trPr>
          <w:tblCellSpacing w:w="15" w:type="dxa"/>
        </w:trPr>
        <w:tc>
          <w:tcPr>
            <w:tcW w:w="3000" w:type="pct"/>
            <w:tcBorders>
              <w:top w:val="nil"/>
              <w:left w:val="single" w:sz="8" w:space="0" w:color="375380"/>
              <w:bottom w:val="single" w:sz="8" w:space="0" w:color="375380"/>
              <w:right w:val="single" w:sz="8" w:space="0" w:color="375380"/>
            </w:tcBorders>
            <w:tcMar>
              <w:top w:w="0" w:type="dxa"/>
              <w:left w:w="108" w:type="dxa"/>
              <w:bottom w:w="0" w:type="dxa"/>
              <w:right w:w="108" w:type="dxa"/>
            </w:tcMar>
            <w:vAlign w:val="center"/>
            <w:hideMark/>
          </w:tcPr>
          <w:p w14:paraId="2CDBF663" w14:textId="77777777" w:rsidR="008C7D26" w:rsidRPr="00F55CEA" w:rsidRDefault="008C7D26">
            <w:pPr>
              <w:rPr>
                <w:rFonts w:cstheme="minorHAnsi"/>
                <w:lang w:val="fr-FR"/>
              </w:rPr>
            </w:pPr>
            <w:r w:rsidRPr="00F55CEA">
              <w:rPr>
                <w:rFonts w:cstheme="minorHAnsi"/>
                <w:lang w:val="fr-FR"/>
              </w:rPr>
              <w:t>Qualification de l’équipe ou du consultant et capacité de livraison</w:t>
            </w:r>
          </w:p>
        </w:tc>
        <w:tc>
          <w:tcPr>
            <w:tcW w:w="1250" w:type="pct"/>
            <w:tcBorders>
              <w:top w:val="nil"/>
              <w:left w:val="nil"/>
              <w:bottom w:val="single" w:sz="8" w:space="0" w:color="375380"/>
              <w:right w:val="single" w:sz="8" w:space="0" w:color="375380"/>
            </w:tcBorders>
            <w:tcMar>
              <w:top w:w="0" w:type="dxa"/>
              <w:left w:w="108" w:type="dxa"/>
              <w:bottom w:w="0" w:type="dxa"/>
              <w:right w:w="108" w:type="dxa"/>
            </w:tcMar>
            <w:vAlign w:val="center"/>
            <w:hideMark/>
          </w:tcPr>
          <w:p w14:paraId="0D87FF92" w14:textId="77777777" w:rsidR="008C7D26" w:rsidRPr="00F55CEA" w:rsidRDefault="008C7D26">
            <w:pPr>
              <w:rPr>
                <w:rFonts w:cstheme="minorHAnsi"/>
                <w:lang w:val="fr-FR"/>
              </w:rPr>
            </w:pPr>
            <w:r w:rsidRPr="00F55CEA">
              <w:rPr>
                <w:rFonts w:cstheme="minorHAnsi"/>
                <w:lang w:val="fr-FR"/>
              </w:rPr>
              <w:t>Compétences clés mobilisées, organisation du travail, disponibilité, respect des délais et capacité à livrer les fichiers finaux et sources attendus</w:t>
            </w:r>
          </w:p>
        </w:tc>
        <w:tc>
          <w:tcPr>
            <w:tcW w:w="750" w:type="pct"/>
            <w:tcBorders>
              <w:top w:val="nil"/>
              <w:left w:val="nil"/>
              <w:bottom w:val="single" w:sz="8" w:space="0" w:color="375380"/>
              <w:right w:val="single" w:sz="8" w:space="0" w:color="375380"/>
            </w:tcBorders>
            <w:tcMar>
              <w:top w:w="0" w:type="dxa"/>
              <w:left w:w="108" w:type="dxa"/>
              <w:bottom w:w="0" w:type="dxa"/>
              <w:right w:w="108" w:type="dxa"/>
            </w:tcMar>
            <w:vAlign w:val="center"/>
            <w:hideMark/>
          </w:tcPr>
          <w:p w14:paraId="35644215" w14:textId="77777777" w:rsidR="008C7D26" w:rsidRPr="00F55CEA" w:rsidRDefault="008C7D26">
            <w:pPr>
              <w:jc w:val="center"/>
              <w:rPr>
                <w:rFonts w:cstheme="minorHAnsi"/>
              </w:rPr>
            </w:pPr>
            <w:r w:rsidRPr="00F55CEA">
              <w:rPr>
                <w:rFonts w:cstheme="minorHAnsi"/>
              </w:rPr>
              <w:t>15</w:t>
            </w:r>
          </w:p>
        </w:tc>
      </w:tr>
      <w:tr w:rsidR="008C7D26" w:rsidRPr="00F55CEA" w14:paraId="03F603F7" w14:textId="77777777">
        <w:trPr>
          <w:tblCellSpacing w:w="15" w:type="dxa"/>
        </w:trPr>
        <w:tc>
          <w:tcPr>
            <w:tcW w:w="3000" w:type="pct"/>
            <w:tcBorders>
              <w:top w:val="nil"/>
              <w:left w:val="single" w:sz="8" w:space="0" w:color="375380"/>
              <w:bottom w:val="single" w:sz="8" w:space="0" w:color="375380"/>
              <w:right w:val="single" w:sz="8" w:space="0" w:color="375380"/>
            </w:tcBorders>
            <w:tcMar>
              <w:top w:w="0" w:type="dxa"/>
              <w:left w:w="108" w:type="dxa"/>
              <w:bottom w:w="0" w:type="dxa"/>
              <w:right w:w="108" w:type="dxa"/>
            </w:tcMar>
            <w:vAlign w:val="center"/>
            <w:hideMark/>
          </w:tcPr>
          <w:p w14:paraId="7AC4EA18" w14:textId="77777777" w:rsidR="008C7D26" w:rsidRPr="00F55CEA" w:rsidRDefault="008C7D26">
            <w:pPr>
              <w:rPr>
                <w:rFonts w:cstheme="minorHAnsi"/>
              </w:rPr>
            </w:pPr>
            <w:r w:rsidRPr="00F55CEA">
              <w:rPr>
                <w:rFonts w:cstheme="minorHAnsi"/>
                <w:b/>
                <w:bCs/>
              </w:rPr>
              <w:t>TOTAL</w:t>
            </w:r>
          </w:p>
        </w:tc>
        <w:tc>
          <w:tcPr>
            <w:tcW w:w="1250" w:type="pct"/>
            <w:tcBorders>
              <w:top w:val="nil"/>
              <w:left w:val="nil"/>
              <w:bottom w:val="single" w:sz="8" w:space="0" w:color="375380"/>
              <w:right w:val="single" w:sz="8" w:space="0" w:color="375380"/>
            </w:tcBorders>
            <w:tcMar>
              <w:top w:w="0" w:type="dxa"/>
              <w:left w:w="108" w:type="dxa"/>
              <w:bottom w:w="0" w:type="dxa"/>
              <w:right w:w="108" w:type="dxa"/>
            </w:tcMar>
            <w:vAlign w:val="center"/>
            <w:hideMark/>
          </w:tcPr>
          <w:p w14:paraId="6F559DC4" w14:textId="77777777" w:rsidR="008C7D26" w:rsidRPr="00F55CEA" w:rsidRDefault="008C7D26">
            <w:pPr>
              <w:rPr>
                <w:rFonts w:cstheme="minorHAnsi"/>
              </w:rPr>
            </w:pPr>
            <w:r w:rsidRPr="00F55CEA">
              <w:rPr>
                <w:rFonts w:cstheme="minorHAnsi"/>
                <w:b/>
                <w:bCs/>
              </w:rPr>
              <w:t xml:space="preserve">Note technique </w:t>
            </w:r>
            <w:proofErr w:type="spellStart"/>
            <w:r w:rsidRPr="00F55CEA">
              <w:rPr>
                <w:rFonts w:cstheme="minorHAnsi"/>
                <w:b/>
                <w:bCs/>
              </w:rPr>
              <w:t>maximale</w:t>
            </w:r>
            <w:proofErr w:type="spellEnd"/>
          </w:p>
        </w:tc>
        <w:tc>
          <w:tcPr>
            <w:tcW w:w="750" w:type="pct"/>
            <w:tcBorders>
              <w:top w:val="nil"/>
              <w:left w:val="nil"/>
              <w:bottom w:val="single" w:sz="8" w:space="0" w:color="375380"/>
              <w:right w:val="single" w:sz="8" w:space="0" w:color="375380"/>
            </w:tcBorders>
            <w:tcMar>
              <w:top w:w="0" w:type="dxa"/>
              <w:left w:w="108" w:type="dxa"/>
              <w:bottom w:w="0" w:type="dxa"/>
              <w:right w:w="108" w:type="dxa"/>
            </w:tcMar>
            <w:vAlign w:val="center"/>
            <w:hideMark/>
          </w:tcPr>
          <w:p w14:paraId="42925C91" w14:textId="77777777" w:rsidR="008C7D26" w:rsidRPr="00F55CEA" w:rsidRDefault="008C7D26">
            <w:pPr>
              <w:jc w:val="center"/>
              <w:rPr>
                <w:rFonts w:cstheme="minorHAnsi"/>
              </w:rPr>
            </w:pPr>
            <w:r w:rsidRPr="00F55CEA">
              <w:rPr>
                <w:rFonts w:cstheme="minorHAnsi"/>
                <w:b/>
                <w:bCs/>
              </w:rPr>
              <w:t>100</w:t>
            </w:r>
          </w:p>
        </w:tc>
      </w:tr>
    </w:tbl>
    <w:p w14:paraId="5B26091B" w14:textId="77777777" w:rsidR="003F07C9" w:rsidRPr="00F55CEA" w:rsidRDefault="003F07C9">
      <w:pPr>
        <w:spacing w:line="276" w:lineRule="auto"/>
        <w:jc w:val="both"/>
        <w:rPr>
          <w:rFonts w:cstheme="minorHAnsi"/>
          <w:lang w:val="fr-FR"/>
        </w:rPr>
      </w:pPr>
      <w:r w:rsidRPr="00F55CEA">
        <w:rPr>
          <w:rFonts w:cstheme="minorHAnsi"/>
          <w:b/>
          <w:bCs/>
          <w:sz w:val="22"/>
          <w:szCs w:val="22"/>
          <w:lang w:val="fr-FR"/>
        </w:rPr>
        <w:t>Résumé des critères techniques et financiers :</w:t>
      </w:r>
      <w:r w:rsidRPr="00F55CEA">
        <w:rPr>
          <w:rFonts w:cstheme="minorHAnsi"/>
          <w:sz w:val="22"/>
          <w:szCs w:val="22"/>
          <w:lang w:val="fr-FR"/>
        </w:rPr>
        <w:t xml:space="preserve"> l’évaluation technique porte sur la compréhension de la mission, l’approche méthodologique et le processus de conception proposés, l’expérience pertinente, la qualité du portfolio et la capacité de livraison. Elle est notée sur 100 points, avec un seuil minimal de 70 points requis pour accéder à l’évaluation financière. L’offre financière est ensuite évaluée sur la base de l’offre conforme la moins-disante, selon une notation proportionnelle. La note </w:t>
      </w:r>
      <w:r w:rsidRPr="00F55CEA">
        <w:rPr>
          <w:rFonts w:cstheme="minorHAnsi"/>
          <w:sz w:val="22"/>
          <w:szCs w:val="22"/>
          <w:lang w:val="fr-FR"/>
        </w:rPr>
        <w:lastRenderedPageBreak/>
        <w:t>finale combine 70 % pour l’offre technique et 30 % pour l’offre financière. Le contrat sera attribué au soumissionnaire éligible ayant obtenu la meilleure note globale, sous réserve de la conformité administrative, technique et financière de son dossier.</w:t>
      </w:r>
    </w:p>
    <w:p w14:paraId="0DBFD5C8" w14:textId="77777777" w:rsidR="00B64D84" w:rsidRPr="00F55CEA" w:rsidRDefault="00B64D84">
      <w:pPr>
        <w:spacing w:line="276" w:lineRule="auto"/>
        <w:jc w:val="both"/>
        <w:rPr>
          <w:rFonts w:cstheme="minorHAnsi"/>
          <w:lang w:val="fr-FR"/>
        </w:rPr>
      </w:pPr>
      <w:r w:rsidRPr="00F55CEA">
        <w:rPr>
          <w:rFonts w:cstheme="minorHAnsi"/>
          <w:sz w:val="22"/>
          <w:szCs w:val="22"/>
          <w:lang w:val="fr-FR"/>
        </w:rPr>
        <w:t>La note technique est calculée sur 100 points, selon les critères indiqués dans le tableau ci-dessus. Toute offre obtenant une note technique inférieure à 70 points sera rejetée et ne fera pas l’objet d’une évaluation financière.</w:t>
      </w:r>
    </w:p>
    <w:p w14:paraId="3F1D9437" w14:textId="77777777" w:rsidR="007C0E07" w:rsidRPr="00F55CEA" w:rsidRDefault="007C0E07">
      <w:pPr>
        <w:spacing w:line="276" w:lineRule="auto"/>
        <w:jc w:val="both"/>
        <w:rPr>
          <w:rFonts w:cstheme="minorHAnsi"/>
          <w:lang w:val="fr-FR"/>
        </w:rPr>
      </w:pPr>
      <w:r w:rsidRPr="00F55CEA">
        <w:rPr>
          <w:rFonts w:cstheme="minorHAnsi"/>
          <w:sz w:val="22"/>
          <w:szCs w:val="22"/>
          <w:lang w:val="fr-FR"/>
        </w:rPr>
        <w:t>L’offre financière sera évaluée uniquement pour les soumissionnaires ayant obtenu au moins 70 points à l’évaluation technique. La note finale sera calculée sur la base d’une pondération de 70 % pour l’offre technique et de 30 % pour l’offre financière.</w:t>
      </w:r>
    </w:p>
    <w:p w14:paraId="5596E31D" w14:textId="77777777" w:rsidR="007C0E07" w:rsidRPr="00F55CEA" w:rsidRDefault="007C0E07">
      <w:pPr>
        <w:spacing w:line="276" w:lineRule="auto"/>
        <w:jc w:val="both"/>
        <w:rPr>
          <w:rFonts w:cstheme="minorHAnsi"/>
          <w:kern w:val="2"/>
          <w:szCs w:val="21"/>
          <w:lang w:val="fr-FR" w:eastAsia="fr-FR"/>
          <w14:ligatures w14:val="standardContextual"/>
        </w:rPr>
      </w:pPr>
      <w:r w:rsidRPr="00F55CEA">
        <w:rPr>
          <w:rFonts w:cstheme="minorHAnsi"/>
          <w:sz w:val="22"/>
          <w:szCs w:val="22"/>
          <w:lang w:val="fr-FR"/>
        </w:rPr>
        <w:t>L’offre financière devra être présentée en francs CFA, toutes taxes comprises, et détailler l’ensemble des coûts liés à la réalisation de la mission, notamment les honoraires, les frais de conception graphique, les frais de révision et de finalisation, ainsi que tout autre coût nécessaire à la livraison des produits attendus. Les coûts doivent être réalistes, cohérents avec la méthodologie proposée et directement liés aux livrables prévus.</w:t>
      </w:r>
    </w:p>
    <w:p w14:paraId="74B43714" w14:textId="77777777" w:rsidR="007C0E07" w:rsidRPr="00F55CEA" w:rsidRDefault="007C0E07">
      <w:pPr>
        <w:spacing w:line="276" w:lineRule="auto"/>
        <w:jc w:val="both"/>
        <w:rPr>
          <w:rFonts w:cstheme="minorHAnsi"/>
          <w:lang w:val="fr-FR"/>
        </w:rPr>
      </w:pPr>
      <w:r w:rsidRPr="00F55CEA">
        <w:rPr>
          <w:rFonts w:cstheme="minorHAnsi"/>
          <w:sz w:val="22"/>
          <w:szCs w:val="22"/>
          <w:lang w:val="fr-FR"/>
        </w:rPr>
        <w:t>Pour les offres techniquement qualifiées, la note financière sera attribuée sur 100 points, sur la base de l’offre financière conforme la moins-disante. Les autres offres financières recevront une note proportionnelle selon la formule suivante :</w:t>
      </w:r>
    </w:p>
    <w:p w14:paraId="5C53A8EF" w14:textId="77777777" w:rsidR="00B64D84" w:rsidRPr="00F55CEA" w:rsidRDefault="00B64D84">
      <w:pPr>
        <w:spacing w:line="276" w:lineRule="auto"/>
        <w:jc w:val="center"/>
        <w:rPr>
          <w:rFonts w:cstheme="minorHAnsi"/>
          <w:i/>
          <w:iCs/>
          <w:lang w:val="fr-FR"/>
        </w:rPr>
      </w:pPr>
      <w:r w:rsidRPr="00F55CEA">
        <w:rPr>
          <w:rFonts w:cstheme="minorHAnsi"/>
          <w:i/>
          <w:iCs/>
          <w:sz w:val="22"/>
          <w:szCs w:val="22"/>
          <w:lang w:val="fr-FR"/>
        </w:rPr>
        <w:t>Note financière = (Montant de l’offre la moins-disante / Montant de l’offre considérée) × 100</w:t>
      </w:r>
    </w:p>
    <w:p w14:paraId="50122B11" w14:textId="668FB72D" w:rsidR="007C0E07" w:rsidRPr="00F55CEA" w:rsidRDefault="007C0E07">
      <w:pPr>
        <w:spacing w:line="276" w:lineRule="auto"/>
        <w:jc w:val="both"/>
        <w:rPr>
          <w:rFonts w:cstheme="minorHAnsi"/>
          <w:kern w:val="2"/>
          <w:szCs w:val="21"/>
          <w:lang w:val="fr-FR" w:eastAsia="fr-FR"/>
          <w14:ligatures w14:val="standardContextual"/>
        </w:rPr>
      </w:pPr>
      <w:r w:rsidRPr="00F55CEA">
        <w:rPr>
          <w:rFonts w:cstheme="minorHAnsi"/>
          <w:i/>
          <w:iCs/>
          <w:sz w:val="22"/>
          <w:szCs w:val="22"/>
          <w:lang w:val="fr-FR"/>
        </w:rPr>
        <w:t>Les offres financières anormalement basses, incohérentes avec la méthodologie proposée ou ne couvrant pas l’ensemble des livrables attendus pourront faire l’objet de demandes de clarification. À défaut de justification satisfaisante,</w:t>
      </w:r>
      <w:r w:rsidR="00303D37" w:rsidRPr="00F55CEA">
        <w:rPr>
          <w:rFonts w:cstheme="minorHAnsi"/>
          <w:i/>
          <w:iCs/>
          <w:sz w:val="22"/>
          <w:szCs w:val="22"/>
          <w:lang w:val="fr-FR"/>
        </w:rPr>
        <w:t xml:space="preserve"> </w:t>
      </w:r>
      <w:r w:rsidRPr="00F55CEA">
        <w:rPr>
          <w:rFonts w:cstheme="minorHAnsi"/>
          <w:i/>
          <w:iCs/>
          <w:sz w:val="22"/>
          <w:szCs w:val="22"/>
          <w:lang w:val="fr-FR"/>
        </w:rPr>
        <w:t>elles pourront être rejetées. Toute offre financière incomplète, non chiffrée, non signée ou ne permettant pas d’identifier clairement le coût total de la prestation pourra être déclarée non conforme</w:t>
      </w:r>
      <w:r w:rsidRPr="00F55CEA">
        <w:rPr>
          <w:rFonts w:cstheme="minorHAnsi"/>
          <w:sz w:val="22"/>
          <w:szCs w:val="22"/>
          <w:lang w:val="fr-FR"/>
        </w:rPr>
        <w:t>.</w:t>
      </w:r>
    </w:p>
    <w:p w14:paraId="15BAC8FF" w14:textId="59985F79" w:rsidR="00683D85" w:rsidRPr="00F55CEA" w:rsidRDefault="00683D85">
      <w:pPr>
        <w:spacing w:line="276" w:lineRule="auto"/>
        <w:jc w:val="both"/>
        <w:rPr>
          <w:rFonts w:cstheme="minorHAnsi"/>
          <w:kern w:val="2"/>
          <w:szCs w:val="21"/>
          <w:lang w:val="fr-FR" w:eastAsia="fr-FR"/>
          <w14:ligatures w14:val="standardContextual"/>
        </w:rPr>
      </w:pPr>
      <w:r w:rsidRPr="00F55CEA">
        <w:rPr>
          <w:rFonts w:cstheme="minorHAnsi"/>
          <w:sz w:val="22"/>
          <w:szCs w:val="22"/>
          <w:lang w:val="fr-FR"/>
        </w:rPr>
        <w:t xml:space="preserve">Les offres technique et financière doivent être transmises en fichiers séparés par voie électronique à </w:t>
      </w:r>
      <w:hyperlink r:id="rId12" w:history="1">
        <w:r w:rsidRPr="00F55CEA">
          <w:rPr>
            <w:rStyle w:val="Lienhypertexte"/>
            <w:rFonts w:cstheme="minorHAnsi"/>
            <w:sz w:val="22"/>
            <w:szCs w:val="22"/>
            <w:lang w:val="fr-FR"/>
          </w:rPr>
          <w:t>maliprocurement@snv.org</w:t>
        </w:r>
      </w:hyperlink>
      <w:r w:rsidR="00861143" w:rsidRPr="00F55CEA">
        <w:rPr>
          <w:rFonts w:cstheme="minorHAnsi"/>
          <w:sz w:val="22"/>
          <w:szCs w:val="22"/>
          <w:lang w:val="fr-FR"/>
        </w:rPr>
        <w:t xml:space="preserve"> en mettant en copie l’adresse mali suivant : </w:t>
      </w:r>
      <w:hyperlink r:id="rId13" w:history="1">
        <w:r w:rsidR="00200F0B" w:rsidRPr="00F55CEA">
          <w:rPr>
            <w:rStyle w:val="Lienhypertexte"/>
            <w:rFonts w:cstheme="minorHAnsi"/>
            <w:sz w:val="22"/>
            <w:szCs w:val="22"/>
            <w:lang w:val="fr-FR"/>
          </w:rPr>
          <w:t>madinatraore@snv.org</w:t>
        </w:r>
      </w:hyperlink>
      <w:r w:rsidR="00200F0B" w:rsidRPr="00F55CEA">
        <w:rPr>
          <w:rFonts w:cstheme="minorHAnsi"/>
          <w:sz w:val="22"/>
          <w:szCs w:val="22"/>
          <w:lang w:val="fr-FR"/>
        </w:rPr>
        <w:t xml:space="preserve"> </w:t>
      </w:r>
      <w:r w:rsidRPr="00F55CEA">
        <w:rPr>
          <w:rFonts w:cstheme="minorHAnsi"/>
          <w:sz w:val="22"/>
          <w:szCs w:val="22"/>
          <w:lang w:val="fr-FR"/>
        </w:rPr>
        <w:t xml:space="preserve"> au plus tard </w:t>
      </w:r>
      <w:r w:rsidR="00950233" w:rsidRPr="00F55CEA">
        <w:rPr>
          <w:rFonts w:cstheme="minorHAnsi"/>
          <w:sz w:val="22"/>
          <w:szCs w:val="22"/>
          <w:lang w:val="fr-FR"/>
        </w:rPr>
        <w:t>le</w:t>
      </w:r>
      <w:r w:rsidR="007D13DE">
        <w:rPr>
          <w:rFonts w:cstheme="minorHAnsi"/>
          <w:sz w:val="22"/>
          <w:szCs w:val="22"/>
          <w:lang w:val="fr-FR"/>
        </w:rPr>
        <w:t>10</w:t>
      </w:r>
      <w:r w:rsidR="005C6E1F">
        <w:rPr>
          <w:rFonts w:cstheme="minorHAnsi"/>
          <w:sz w:val="22"/>
          <w:szCs w:val="22"/>
          <w:lang w:val="fr-FR"/>
        </w:rPr>
        <w:t xml:space="preserve"> </w:t>
      </w:r>
      <w:r w:rsidR="00950233">
        <w:rPr>
          <w:rFonts w:cstheme="minorHAnsi"/>
          <w:sz w:val="22"/>
          <w:szCs w:val="22"/>
          <w:lang w:val="fr-FR"/>
        </w:rPr>
        <w:t>septembre</w:t>
      </w:r>
      <w:r w:rsidR="00200F0B" w:rsidRPr="00F55CEA">
        <w:rPr>
          <w:rFonts w:cstheme="minorHAnsi"/>
          <w:sz w:val="22"/>
          <w:szCs w:val="22"/>
          <w:lang w:val="fr-FR"/>
        </w:rPr>
        <w:t xml:space="preserve"> 2026</w:t>
      </w:r>
      <w:r w:rsidR="009D04CF" w:rsidRPr="00F55CEA">
        <w:rPr>
          <w:rFonts w:cstheme="minorHAnsi"/>
          <w:sz w:val="22"/>
          <w:szCs w:val="22"/>
          <w:lang w:val="fr-FR"/>
        </w:rPr>
        <w:t xml:space="preserve"> </w:t>
      </w:r>
      <w:r w:rsidR="009E09DE" w:rsidRPr="00F55CEA">
        <w:rPr>
          <w:rFonts w:cstheme="minorHAnsi"/>
          <w:sz w:val="22"/>
          <w:szCs w:val="22"/>
          <w:lang w:val="fr-FR"/>
        </w:rPr>
        <w:t>à 17h</w:t>
      </w:r>
      <w:r w:rsidRPr="00F55CEA">
        <w:rPr>
          <w:rFonts w:cstheme="minorHAnsi"/>
          <w:sz w:val="22"/>
          <w:szCs w:val="22"/>
          <w:lang w:val="fr-FR"/>
        </w:rPr>
        <w:t>. Le dossier doit être complet et conforme aux exigences du présent appel à candidature.</w:t>
      </w:r>
    </w:p>
    <w:p w14:paraId="60D6CDD7" w14:textId="77777777" w:rsidR="009D04CF" w:rsidRPr="00F55CEA" w:rsidRDefault="009D04CF" w:rsidP="009D04CF">
      <w:pPr>
        <w:spacing w:line="276" w:lineRule="auto"/>
        <w:rPr>
          <w:rFonts w:cstheme="minorHAnsi"/>
          <w:sz w:val="22"/>
          <w:szCs w:val="22"/>
          <w:lang w:val="fr-FR"/>
        </w:rPr>
      </w:pPr>
      <w:r w:rsidRPr="00F55CEA">
        <w:rPr>
          <w:rFonts w:cstheme="minorHAnsi"/>
          <w:sz w:val="22"/>
          <w:szCs w:val="22"/>
          <w:lang w:val="fr-FR"/>
        </w:rPr>
        <w:t>Note : Seules les candidatures présélectionnées, seront contactées.</w:t>
      </w:r>
    </w:p>
    <w:p w14:paraId="6AB5BBA8" w14:textId="28250098" w:rsidR="005F1152" w:rsidRPr="00F55CEA" w:rsidRDefault="009D04CF" w:rsidP="009D04CF">
      <w:pPr>
        <w:spacing w:line="276" w:lineRule="auto"/>
        <w:rPr>
          <w:rFonts w:cstheme="minorHAnsi"/>
          <w:kern w:val="2"/>
          <w:szCs w:val="21"/>
          <w:lang w:val="fr-FR" w:eastAsia="fr-FR"/>
          <w14:ligatures w14:val="standardContextual"/>
        </w:rPr>
      </w:pPr>
      <w:r w:rsidRPr="00F55CEA">
        <w:rPr>
          <w:rFonts w:cstheme="minorHAnsi"/>
          <w:sz w:val="22"/>
          <w:szCs w:val="22"/>
          <w:lang w:val="fr-FR"/>
        </w:rPr>
        <w:t>La SNV se réserve le droit de ne donner aucune suite à tout ou une partie du présent appel à candidature.</w:t>
      </w:r>
    </w:p>
    <w:p w14:paraId="20F8DA8A" w14:textId="77777777" w:rsidR="00D54C29" w:rsidRPr="00F55CEA" w:rsidRDefault="00D54C29" w:rsidP="00D54C29">
      <w:pPr>
        <w:pStyle w:val="Titre1"/>
        <w:numPr>
          <w:ilvl w:val="4"/>
          <w:numId w:val="6"/>
        </w:numPr>
        <w:rPr>
          <w:rFonts w:asciiTheme="minorHAnsi" w:hAnsiTheme="minorHAnsi" w:cstheme="minorHAnsi"/>
          <w:bCs/>
          <w:kern w:val="36"/>
          <w:szCs w:val="28"/>
          <w:lang w:val="fr-FR" w:eastAsia="fr-FR"/>
          <w14:ligatures w14:val="standardContextual"/>
        </w:rPr>
      </w:pPr>
      <w:r w:rsidRPr="00F55CEA">
        <w:rPr>
          <w:rFonts w:asciiTheme="minorHAnsi" w:hAnsiTheme="minorHAnsi" w:cstheme="minorHAnsi"/>
          <w:b w:val="0"/>
          <w:bCs/>
          <w:kern w:val="36"/>
        </w:rPr>
        <w:t xml:space="preserve">6.                   </w:t>
      </w:r>
      <w:proofErr w:type="spellStart"/>
      <w:r w:rsidRPr="00F55CEA">
        <w:rPr>
          <w:rFonts w:asciiTheme="minorHAnsi" w:hAnsiTheme="minorHAnsi" w:cstheme="minorHAnsi"/>
          <w:b w:val="0"/>
          <w:bCs/>
          <w:kern w:val="36"/>
        </w:rPr>
        <w:t>Modalités</w:t>
      </w:r>
      <w:proofErr w:type="spellEnd"/>
      <w:r w:rsidRPr="00F55CEA">
        <w:rPr>
          <w:rFonts w:asciiTheme="minorHAnsi" w:hAnsiTheme="minorHAnsi" w:cstheme="minorHAnsi"/>
          <w:b w:val="0"/>
          <w:bCs/>
          <w:kern w:val="36"/>
        </w:rPr>
        <w:t xml:space="preserve"> de </w:t>
      </w:r>
      <w:proofErr w:type="spellStart"/>
      <w:r w:rsidRPr="00F55CEA">
        <w:rPr>
          <w:rFonts w:asciiTheme="minorHAnsi" w:hAnsiTheme="minorHAnsi" w:cstheme="minorHAnsi"/>
          <w:b w:val="0"/>
          <w:bCs/>
          <w:kern w:val="36"/>
        </w:rPr>
        <w:t>paiement</w:t>
      </w:r>
      <w:proofErr w:type="spellEnd"/>
    </w:p>
    <w:p w14:paraId="32563872" w14:textId="77777777" w:rsidR="00A539D0" w:rsidRPr="00F55CEA" w:rsidRDefault="00A539D0">
      <w:pPr>
        <w:spacing w:line="276" w:lineRule="auto"/>
        <w:jc w:val="both"/>
        <w:rPr>
          <w:rFonts w:cstheme="minorHAnsi"/>
          <w:kern w:val="2"/>
          <w:szCs w:val="21"/>
          <w:lang w:val="fr-FR" w:eastAsia="fr-FR"/>
          <w14:ligatures w14:val="standardContextual"/>
        </w:rPr>
      </w:pPr>
      <w:r w:rsidRPr="00F55CEA">
        <w:rPr>
          <w:rFonts w:cstheme="minorHAnsi"/>
          <w:sz w:val="22"/>
          <w:szCs w:val="22"/>
          <w:lang w:val="fr-FR"/>
        </w:rPr>
        <w:t>Le paiement sera effectué par tranches sur la base des livrables validés par SNV. À titre indicatif : 30 % après validation de la note de cadrage, de la méthodologie et des premiers croquis ; 40 % après validation du lot pilote d’illustrations ; et 30 % après validation finale de l’ensemble des illustrations, remise des fichiers sources, des formats numériques et de la version prête à l’impression.</w:t>
      </w:r>
    </w:p>
    <w:p w14:paraId="0455A693" w14:textId="10611E02" w:rsidR="002623EB" w:rsidRPr="00F55CEA" w:rsidRDefault="003A1E28" w:rsidP="003A1E28">
      <w:pPr>
        <w:spacing w:line="276" w:lineRule="auto"/>
        <w:jc w:val="both"/>
        <w:rPr>
          <w:rFonts w:cstheme="minorHAnsi"/>
          <w:sz w:val="22"/>
          <w:szCs w:val="22"/>
          <w:lang w:val="fr-FR"/>
        </w:rPr>
      </w:pPr>
      <w:r w:rsidRPr="00F55CEA">
        <w:rPr>
          <w:rFonts w:cstheme="minorHAnsi"/>
          <w:sz w:val="22"/>
          <w:szCs w:val="22"/>
          <w:lang w:val="fr-FR"/>
        </w:rPr>
        <w:t xml:space="preserve">Les avances ou paiements initiaux doivent être minimisés et ne doivent pas dépasser 30 % du montant total du contrat, si tant est qu’ils soient effectués. Cela signifie que le travail doit être planifié </w:t>
      </w:r>
      <w:r w:rsidRPr="00F55CEA">
        <w:rPr>
          <w:rFonts w:cstheme="minorHAnsi"/>
          <w:sz w:val="22"/>
          <w:szCs w:val="22"/>
          <w:lang w:val="fr-FR"/>
        </w:rPr>
        <w:lastRenderedPageBreak/>
        <w:t>en conséquence, afin que la SNV n’ait pas à payer à l’avance des frais importants tels que les coûts de lieu, per diem, hébergement, etc.</w:t>
      </w:r>
    </w:p>
    <w:p w14:paraId="1C0D3F9C" w14:textId="77777777" w:rsidR="00D54C29" w:rsidRPr="00F55CEA" w:rsidRDefault="00D54C29" w:rsidP="00D54C29">
      <w:pPr>
        <w:pStyle w:val="Titre1"/>
        <w:numPr>
          <w:ilvl w:val="4"/>
          <w:numId w:val="6"/>
        </w:numPr>
        <w:rPr>
          <w:rFonts w:asciiTheme="minorHAnsi" w:hAnsiTheme="minorHAnsi" w:cstheme="minorHAnsi"/>
          <w:bCs/>
          <w:kern w:val="36"/>
          <w:szCs w:val="28"/>
          <w:lang w:val="fr-FR" w:eastAsia="fr-FR"/>
          <w14:ligatures w14:val="standardContextual"/>
        </w:rPr>
      </w:pPr>
      <w:r w:rsidRPr="00F55CEA">
        <w:rPr>
          <w:rFonts w:asciiTheme="minorHAnsi" w:hAnsiTheme="minorHAnsi" w:cstheme="minorHAnsi"/>
          <w:b w:val="0"/>
          <w:bCs/>
          <w:kern w:val="36"/>
        </w:rPr>
        <w:t xml:space="preserve">7.                   </w:t>
      </w:r>
      <w:proofErr w:type="spellStart"/>
      <w:r w:rsidRPr="00F55CEA">
        <w:rPr>
          <w:rFonts w:asciiTheme="minorHAnsi" w:hAnsiTheme="minorHAnsi" w:cstheme="minorHAnsi"/>
          <w:b w:val="0"/>
          <w:bCs/>
          <w:kern w:val="36"/>
        </w:rPr>
        <w:t>Conformité</w:t>
      </w:r>
      <w:proofErr w:type="spellEnd"/>
      <w:r w:rsidRPr="00F55CEA">
        <w:rPr>
          <w:rFonts w:asciiTheme="minorHAnsi" w:hAnsiTheme="minorHAnsi" w:cstheme="minorHAnsi"/>
          <w:b w:val="0"/>
          <w:bCs/>
          <w:kern w:val="36"/>
        </w:rPr>
        <w:t xml:space="preserve"> aux exigences </w:t>
      </w:r>
      <w:proofErr w:type="spellStart"/>
      <w:r w:rsidRPr="00F55CEA">
        <w:rPr>
          <w:rFonts w:asciiTheme="minorHAnsi" w:hAnsiTheme="minorHAnsi" w:cstheme="minorHAnsi"/>
          <w:b w:val="0"/>
          <w:bCs/>
          <w:kern w:val="36"/>
        </w:rPr>
        <w:t>clés</w:t>
      </w:r>
      <w:proofErr w:type="spellEnd"/>
    </w:p>
    <w:p w14:paraId="046D99AA" w14:textId="3F258B0B" w:rsidR="007B23F1" w:rsidRPr="00F55CEA" w:rsidRDefault="007B23F1" w:rsidP="00D34D91">
      <w:pPr>
        <w:spacing w:before="120" w:line="276" w:lineRule="auto"/>
        <w:jc w:val="both"/>
        <w:rPr>
          <w:rFonts w:cstheme="minorHAnsi"/>
          <w:sz w:val="22"/>
          <w:szCs w:val="22"/>
          <w:lang w:val="fr-FR"/>
        </w:rPr>
      </w:pPr>
      <w:r w:rsidRPr="00F55CEA">
        <w:rPr>
          <w:rFonts w:cstheme="minorHAnsi"/>
          <w:sz w:val="22"/>
          <w:szCs w:val="22"/>
          <w:lang w:val="fr-FR"/>
        </w:rPr>
        <w:t>Le</w:t>
      </w:r>
      <w:r w:rsidR="00DB766F" w:rsidRPr="00F55CEA">
        <w:rPr>
          <w:rFonts w:cstheme="minorHAnsi"/>
          <w:sz w:val="22"/>
          <w:szCs w:val="22"/>
          <w:lang w:val="fr-FR"/>
        </w:rPr>
        <w:t>/la</w:t>
      </w:r>
      <w:r w:rsidRPr="00F55CEA">
        <w:rPr>
          <w:rFonts w:cstheme="minorHAnsi"/>
          <w:sz w:val="22"/>
          <w:szCs w:val="22"/>
          <w:lang w:val="fr-FR"/>
        </w:rPr>
        <w:t xml:space="preserve"> </w:t>
      </w:r>
      <w:proofErr w:type="gramStart"/>
      <w:r w:rsidRPr="00F55CEA">
        <w:rPr>
          <w:rFonts w:cstheme="minorHAnsi"/>
          <w:sz w:val="22"/>
          <w:szCs w:val="22"/>
          <w:lang w:val="fr-FR"/>
        </w:rPr>
        <w:t>consultant</w:t>
      </w:r>
      <w:r w:rsidR="00DB766F" w:rsidRPr="00F55CEA">
        <w:rPr>
          <w:rFonts w:cstheme="minorHAnsi"/>
          <w:sz w:val="22"/>
          <w:szCs w:val="22"/>
          <w:lang w:val="fr-FR"/>
        </w:rPr>
        <w:t>.e</w:t>
      </w:r>
      <w:proofErr w:type="gramEnd"/>
      <w:r w:rsidRPr="00F55CEA">
        <w:rPr>
          <w:rFonts w:cstheme="minorHAnsi"/>
          <w:sz w:val="22"/>
          <w:szCs w:val="22"/>
          <w:lang w:val="fr-FR"/>
        </w:rPr>
        <w:t xml:space="preserve"> ou partenaire retenu devra se conformer aux exigences suivantes tout au long de la mise en œuvre de la mission :</w:t>
      </w:r>
    </w:p>
    <w:p w14:paraId="7BACC2D4" w14:textId="77777777" w:rsidR="007B23F1" w:rsidRPr="00F55CEA" w:rsidRDefault="007B23F1">
      <w:pPr>
        <w:pStyle w:val="Paragraphedeliste"/>
        <w:numPr>
          <w:ilvl w:val="0"/>
          <w:numId w:val="8"/>
        </w:numPr>
        <w:spacing w:before="120" w:line="276" w:lineRule="auto"/>
        <w:jc w:val="both"/>
        <w:rPr>
          <w:rFonts w:asciiTheme="minorHAnsi" w:hAnsiTheme="minorHAnsi" w:cstheme="minorHAnsi"/>
          <w:b/>
          <w:bCs/>
          <w:sz w:val="22"/>
          <w:szCs w:val="22"/>
          <w:lang w:val="fr-FR"/>
        </w:rPr>
      </w:pPr>
      <w:r w:rsidRPr="00F55CEA">
        <w:rPr>
          <w:rFonts w:asciiTheme="minorHAnsi" w:hAnsiTheme="minorHAnsi" w:cstheme="minorHAnsi"/>
          <w:b/>
          <w:bCs/>
          <w:sz w:val="22"/>
          <w:szCs w:val="22"/>
          <w:lang w:val="fr-FR"/>
        </w:rPr>
        <w:t>Sauvegardes environnementales et sociales</w:t>
      </w:r>
    </w:p>
    <w:p w14:paraId="04D6A943" w14:textId="5DA1B18A" w:rsidR="007B23F1" w:rsidRPr="00F55CEA" w:rsidRDefault="007B23F1" w:rsidP="00D34D91">
      <w:pPr>
        <w:pStyle w:val="Paragraphedeliste"/>
        <w:spacing w:before="120" w:line="276" w:lineRule="auto"/>
        <w:ind w:left="720"/>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Le prestataire est tenu de respecter les normes environnementales et sociales de la SNV. Cela inclut la prévention des impacts négatifs sur l’environnement, la promotion de la durabilité, la sécurité des personnes impliquées dans les activités, ainsi que la non-discrimination, l’équité de genre et la protection des groupes vulnérables.</w:t>
      </w:r>
    </w:p>
    <w:p w14:paraId="3A282823" w14:textId="1226691C" w:rsidR="007B23F1" w:rsidRPr="00F55CEA" w:rsidRDefault="007B23F1">
      <w:pPr>
        <w:pStyle w:val="Paragraphedeliste"/>
        <w:numPr>
          <w:ilvl w:val="0"/>
          <w:numId w:val="8"/>
        </w:numPr>
        <w:spacing w:before="120" w:line="276" w:lineRule="auto"/>
        <w:jc w:val="both"/>
        <w:rPr>
          <w:rFonts w:asciiTheme="minorHAnsi" w:hAnsiTheme="minorHAnsi" w:cstheme="minorHAnsi"/>
          <w:b/>
          <w:bCs/>
          <w:sz w:val="22"/>
          <w:szCs w:val="22"/>
          <w:lang w:val="fr-FR"/>
        </w:rPr>
      </w:pPr>
      <w:r w:rsidRPr="00F55CEA">
        <w:rPr>
          <w:rFonts w:asciiTheme="minorHAnsi" w:hAnsiTheme="minorHAnsi" w:cstheme="minorHAnsi"/>
          <w:b/>
          <w:bCs/>
          <w:sz w:val="22"/>
          <w:szCs w:val="22"/>
          <w:lang w:val="fr-FR"/>
        </w:rPr>
        <w:t xml:space="preserve">Lutte contre l’exploitation et les abus sexuels </w:t>
      </w:r>
    </w:p>
    <w:p w14:paraId="45828E35" w14:textId="34F95E41" w:rsidR="007B23F1" w:rsidRPr="00F55CEA" w:rsidRDefault="007B23F1" w:rsidP="00D34D91">
      <w:pPr>
        <w:pStyle w:val="Paragraphedeliste"/>
        <w:spacing w:before="120" w:line="276" w:lineRule="auto"/>
        <w:ind w:left="720"/>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SNV applique une politique de tolérance zéro à l’égard de toute forme d’exploitation, d’abus ou de harcèlement sexuel. Le prestataire s’engage à prendre toutes les mesures nécessaires pour prévenir de tels comportements et à signaler tout incident conformément aux mécanismes de signalement mis en place.</w:t>
      </w:r>
    </w:p>
    <w:p w14:paraId="3C967014" w14:textId="77777777" w:rsidR="007B23F1" w:rsidRPr="00F55CEA" w:rsidRDefault="007B23F1">
      <w:pPr>
        <w:pStyle w:val="Paragraphedeliste"/>
        <w:numPr>
          <w:ilvl w:val="0"/>
          <w:numId w:val="8"/>
        </w:numPr>
        <w:spacing w:before="120" w:line="276" w:lineRule="auto"/>
        <w:jc w:val="both"/>
        <w:rPr>
          <w:rFonts w:asciiTheme="minorHAnsi" w:hAnsiTheme="minorHAnsi" w:cstheme="minorHAnsi"/>
          <w:b/>
          <w:bCs/>
          <w:sz w:val="22"/>
          <w:szCs w:val="22"/>
          <w:lang w:val="fr-FR"/>
        </w:rPr>
      </w:pPr>
      <w:r w:rsidRPr="00F55CEA">
        <w:rPr>
          <w:rFonts w:asciiTheme="minorHAnsi" w:hAnsiTheme="minorHAnsi" w:cstheme="minorHAnsi"/>
          <w:b/>
          <w:bCs/>
          <w:sz w:val="22"/>
          <w:szCs w:val="22"/>
          <w:lang w:val="fr-FR"/>
        </w:rPr>
        <w:t>Protection des données et confidentialité</w:t>
      </w:r>
    </w:p>
    <w:p w14:paraId="7D803AD9" w14:textId="5EA32CC5" w:rsidR="007B23F1" w:rsidRPr="00F55CEA" w:rsidRDefault="007B23F1" w:rsidP="00D34D91">
      <w:pPr>
        <w:pStyle w:val="Paragraphedeliste"/>
        <w:spacing w:before="120" w:line="276" w:lineRule="auto"/>
        <w:ind w:left="720"/>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Le prestataire devra garantir la confidentialité des données collectées ou partagées dans le cadre de la mission, et s’assurer que leur traitement est conforme aux législations nationales et aux standards éthiques de SNV.</w:t>
      </w:r>
    </w:p>
    <w:p w14:paraId="3B5E89B3" w14:textId="77777777" w:rsidR="007B23F1" w:rsidRPr="00F55CEA" w:rsidRDefault="007B23F1">
      <w:pPr>
        <w:pStyle w:val="Paragraphedeliste"/>
        <w:numPr>
          <w:ilvl w:val="0"/>
          <w:numId w:val="8"/>
        </w:numPr>
        <w:spacing w:before="120" w:line="276" w:lineRule="auto"/>
        <w:jc w:val="both"/>
        <w:rPr>
          <w:rFonts w:asciiTheme="minorHAnsi" w:hAnsiTheme="minorHAnsi" w:cstheme="minorHAnsi"/>
          <w:b/>
          <w:bCs/>
          <w:sz w:val="22"/>
          <w:szCs w:val="22"/>
          <w:lang w:val="fr-FR"/>
        </w:rPr>
      </w:pPr>
      <w:r w:rsidRPr="00F55CEA">
        <w:rPr>
          <w:rFonts w:asciiTheme="minorHAnsi" w:hAnsiTheme="minorHAnsi" w:cstheme="minorHAnsi"/>
          <w:b/>
          <w:bCs/>
          <w:sz w:val="22"/>
          <w:szCs w:val="22"/>
          <w:lang w:val="fr-FR"/>
        </w:rPr>
        <w:t>Code de conduite et éthique professionnelle</w:t>
      </w:r>
    </w:p>
    <w:p w14:paraId="785F0745" w14:textId="32B82D00" w:rsidR="007B23F1" w:rsidRPr="00F55CEA" w:rsidRDefault="007B23F1" w:rsidP="00D34D91">
      <w:pPr>
        <w:pStyle w:val="Paragraphedeliste"/>
        <w:spacing w:before="120" w:line="276" w:lineRule="auto"/>
        <w:ind w:left="720"/>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Le consultant devra agir avec intégrité, impartialité et transparence. Toute forme de corruption, de favoritisme ou de conflit d’intérêt est strictement proscrite. Il est également attendu du prestataire qu’il traite toutes les parties prenantes avec respect et dignité.</w:t>
      </w:r>
    </w:p>
    <w:p w14:paraId="70A6DC92" w14:textId="77777777" w:rsidR="007B23F1" w:rsidRPr="00F55CEA" w:rsidRDefault="007B23F1">
      <w:pPr>
        <w:pStyle w:val="Paragraphedeliste"/>
        <w:numPr>
          <w:ilvl w:val="0"/>
          <w:numId w:val="8"/>
        </w:numPr>
        <w:spacing w:before="120" w:line="276" w:lineRule="auto"/>
        <w:jc w:val="both"/>
        <w:rPr>
          <w:rFonts w:asciiTheme="minorHAnsi" w:hAnsiTheme="minorHAnsi" w:cstheme="minorHAnsi"/>
          <w:b/>
          <w:bCs/>
          <w:sz w:val="22"/>
          <w:szCs w:val="22"/>
          <w:lang w:val="fr-FR"/>
        </w:rPr>
      </w:pPr>
      <w:r w:rsidRPr="00F55CEA">
        <w:rPr>
          <w:rFonts w:asciiTheme="minorHAnsi" w:hAnsiTheme="minorHAnsi" w:cstheme="minorHAnsi"/>
          <w:b/>
          <w:bCs/>
          <w:sz w:val="22"/>
          <w:szCs w:val="22"/>
          <w:lang w:val="fr-FR"/>
        </w:rPr>
        <w:t>Normes de sécurité</w:t>
      </w:r>
    </w:p>
    <w:p w14:paraId="6B7F964D" w14:textId="48605560" w:rsidR="007B23F1" w:rsidRPr="00F55CEA" w:rsidRDefault="007B23F1" w:rsidP="00D34D91">
      <w:pPr>
        <w:pStyle w:val="Paragraphedeliste"/>
        <w:spacing w:before="120" w:line="276" w:lineRule="auto"/>
        <w:ind w:left="720"/>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Le prestataire est responsable de la sécurité de ses équipes et devra se conformer aux recommandations sécuritaires de SNV en fonction du contexte local. Toute situation à risque devra être communiquée à l’avance au point focal SNV.</w:t>
      </w:r>
    </w:p>
    <w:p w14:paraId="18B6094D" w14:textId="77777777" w:rsidR="007B23F1" w:rsidRPr="00F55CEA" w:rsidRDefault="007B23F1">
      <w:pPr>
        <w:pStyle w:val="Paragraphedeliste"/>
        <w:numPr>
          <w:ilvl w:val="0"/>
          <w:numId w:val="8"/>
        </w:numPr>
        <w:spacing w:before="120" w:line="276" w:lineRule="auto"/>
        <w:jc w:val="both"/>
        <w:rPr>
          <w:rFonts w:asciiTheme="minorHAnsi" w:hAnsiTheme="minorHAnsi" w:cstheme="minorHAnsi"/>
          <w:b/>
          <w:bCs/>
          <w:sz w:val="22"/>
          <w:szCs w:val="22"/>
          <w:lang w:val="fr-FR"/>
        </w:rPr>
      </w:pPr>
      <w:r w:rsidRPr="00F55CEA">
        <w:rPr>
          <w:rFonts w:asciiTheme="minorHAnsi" w:hAnsiTheme="minorHAnsi" w:cstheme="minorHAnsi"/>
          <w:b/>
          <w:bCs/>
          <w:sz w:val="22"/>
          <w:szCs w:val="22"/>
          <w:lang w:val="fr-FR"/>
        </w:rPr>
        <w:t>Utilisation responsable des ressources du projet</w:t>
      </w:r>
    </w:p>
    <w:p w14:paraId="1A8F963B" w14:textId="77777777" w:rsidR="007B23F1" w:rsidRPr="00F55CEA" w:rsidRDefault="007B23F1" w:rsidP="00D34D91">
      <w:pPr>
        <w:pStyle w:val="Paragraphedeliste"/>
        <w:spacing w:before="120" w:line="276" w:lineRule="auto"/>
        <w:ind w:left="720"/>
        <w:jc w:val="both"/>
        <w:rPr>
          <w:rFonts w:asciiTheme="minorHAnsi" w:hAnsiTheme="minorHAnsi" w:cstheme="minorHAnsi"/>
          <w:sz w:val="22"/>
          <w:szCs w:val="22"/>
          <w:lang w:val="fr-FR"/>
        </w:rPr>
      </w:pPr>
      <w:r w:rsidRPr="00F55CEA">
        <w:rPr>
          <w:rFonts w:asciiTheme="minorHAnsi" w:hAnsiTheme="minorHAnsi" w:cstheme="minorHAnsi"/>
          <w:sz w:val="22"/>
          <w:szCs w:val="22"/>
          <w:lang w:val="fr-FR"/>
        </w:rPr>
        <w:t>Le prestataire devra veiller à une utilisation efficiente, responsable et traçable des ressources (humaines, financières, matérielles) mises à disposition par le projet.</w:t>
      </w:r>
    </w:p>
    <w:p w14:paraId="0BFDCF25" w14:textId="7E6C666C" w:rsidR="002623EB" w:rsidRPr="00F55CEA" w:rsidRDefault="007B23F1" w:rsidP="00B34E56">
      <w:pPr>
        <w:spacing w:before="120" w:line="276" w:lineRule="auto"/>
        <w:jc w:val="both"/>
        <w:rPr>
          <w:rFonts w:cstheme="minorHAnsi"/>
          <w:sz w:val="22"/>
          <w:szCs w:val="22"/>
          <w:lang w:val="fr-FR"/>
        </w:rPr>
      </w:pPr>
      <w:r w:rsidRPr="00F55CEA">
        <w:rPr>
          <w:rFonts w:cstheme="minorHAnsi"/>
          <w:sz w:val="22"/>
          <w:szCs w:val="22"/>
          <w:lang w:val="fr-FR"/>
        </w:rPr>
        <w:t>Le non-respect de ces exigences pourra entraîner la suspension ou la résiliation du contrat, conformément aux dispositions contractuelles prévues.</w:t>
      </w:r>
    </w:p>
    <w:p w14:paraId="5D8CDDD8" w14:textId="77777777" w:rsidR="008E49A5" w:rsidRPr="00F55CEA" w:rsidRDefault="008E49A5" w:rsidP="00B34E56">
      <w:pPr>
        <w:spacing w:before="120" w:line="276" w:lineRule="auto"/>
        <w:jc w:val="both"/>
        <w:rPr>
          <w:rFonts w:cstheme="minorHAnsi"/>
          <w:sz w:val="22"/>
          <w:szCs w:val="22"/>
          <w:lang w:val="fr-FR"/>
        </w:rPr>
      </w:pPr>
    </w:p>
    <w:p w14:paraId="4567F04C" w14:textId="77777777" w:rsidR="00D54C29" w:rsidRPr="00F55CEA" w:rsidRDefault="00D54C29" w:rsidP="00D54C29">
      <w:pPr>
        <w:pStyle w:val="Titre1"/>
        <w:numPr>
          <w:ilvl w:val="4"/>
          <w:numId w:val="6"/>
        </w:numPr>
        <w:spacing w:before="11" w:after="0"/>
        <w:rPr>
          <w:rFonts w:asciiTheme="minorHAnsi" w:hAnsiTheme="minorHAnsi" w:cstheme="minorHAnsi"/>
          <w:bCs/>
          <w:kern w:val="36"/>
          <w:szCs w:val="28"/>
          <w:lang w:val="fr-FR" w:eastAsia="fr-FR"/>
          <w14:ligatures w14:val="standardContextual"/>
        </w:rPr>
      </w:pPr>
      <w:r w:rsidRPr="00F55CEA">
        <w:rPr>
          <w:rFonts w:asciiTheme="minorHAnsi" w:hAnsiTheme="minorHAnsi" w:cstheme="minorHAnsi"/>
          <w:b w:val="0"/>
          <w:bCs/>
          <w:kern w:val="36"/>
        </w:rPr>
        <w:t>8.                   Annexe</w:t>
      </w:r>
    </w:p>
    <w:p w14:paraId="5CBF822D" w14:textId="77777777" w:rsidR="007B23F1" w:rsidRPr="00F55CEA" w:rsidRDefault="007B23F1" w:rsidP="007B23F1">
      <w:pPr>
        <w:spacing w:line="276" w:lineRule="auto"/>
        <w:rPr>
          <w:rFonts w:cstheme="minorHAnsi"/>
          <w:b/>
          <w:sz w:val="22"/>
          <w:szCs w:val="22"/>
          <w:u w:val="single"/>
          <w:lang w:val="fr-FR"/>
        </w:rPr>
      </w:pPr>
      <w:r w:rsidRPr="00F55CEA">
        <w:rPr>
          <w:rFonts w:cstheme="minorHAnsi"/>
          <w:b/>
          <w:sz w:val="22"/>
          <w:szCs w:val="22"/>
          <w:u w:val="single"/>
          <w:lang w:val="fr-FR"/>
        </w:rPr>
        <w:t xml:space="preserve">MODELE DE LETTRE DE SOUMISSION </w:t>
      </w:r>
    </w:p>
    <w:p w14:paraId="39F1D855" w14:textId="77777777" w:rsidR="007B23F1" w:rsidRPr="00F55CEA" w:rsidRDefault="007B23F1" w:rsidP="007B23F1">
      <w:pPr>
        <w:spacing w:line="276" w:lineRule="auto"/>
        <w:rPr>
          <w:rFonts w:cstheme="minorHAnsi"/>
          <w:sz w:val="22"/>
          <w:szCs w:val="22"/>
          <w:lang w:val="fr-FR"/>
        </w:rPr>
      </w:pPr>
      <w:r w:rsidRPr="00F55CEA">
        <w:rPr>
          <w:rFonts w:cstheme="minorHAnsi"/>
          <w:sz w:val="22"/>
          <w:szCs w:val="22"/>
          <w:lang w:val="fr-FR"/>
        </w:rPr>
        <w:t>[Lieu, date]</w:t>
      </w:r>
    </w:p>
    <w:p w14:paraId="0E050282" w14:textId="77777777" w:rsidR="007B23F1" w:rsidRPr="00F55CEA" w:rsidRDefault="007B23F1" w:rsidP="007B23F1">
      <w:pPr>
        <w:spacing w:line="276" w:lineRule="auto"/>
        <w:rPr>
          <w:rFonts w:cstheme="minorHAnsi"/>
          <w:sz w:val="22"/>
          <w:szCs w:val="22"/>
          <w:lang w:val="fr-FR"/>
        </w:rPr>
      </w:pPr>
      <w:r w:rsidRPr="00F55CEA">
        <w:rPr>
          <w:rFonts w:cstheme="minorHAnsi"/>
          <w:sz w:val="22"/>
          <w:szCs w:val="22"/>
          <w:lang w:val="fr-FR"/>
        </w:rPr>
        <w:t>À :</w:t>
      </w:r>
      <w:r w:rsidRPr="00F55CEA">
        <w:rPr>
          <w:rFonts w:cstheme="minorHAnsi"/>
          <w:sz w:val="22"/>
          <w:szCs w:val="22"/>
          <w:lang w:val="fr-FR"/>
        </w:rPr>
        <w:tab/>
        <w:t>[Nom et adresse de l’Autorité contractante]</w:t>
      </w:r>
    </w:p>
    <w:p w14:paraId="62C306A9" w14:textId="77777777" w:rsidR="007B23F1" w:rsidRPr="00F55CEA" w:rsidRDefault="007B23F1" w:rsidP="007B23F1">
      <w:pPr>
        <w:spacing w:line="276" w:lineRule="auto"/>
        <w:jc w:val="both"/>
        <w:rPr>
          <w:rFonts w:cstheme="minorHAnsi"/>
          <w:sz w:val="22"/>
          <w:szCs w:val="22"/>
          <w:lang w:val="fr-FR"/>
        </w:rPr>
      </w:pPr>
    </w:p>
    <w:p w14:paraId="713DEF98" w14:textId="5EFB1E37" w:rsidR="007B23F1" w:rsidRPr="00F55CEA" w:rsidRDefault="007B23F1" w:rsidP="007B23F1">
      <w:pPr>
        <w:spacing w:line="276" w:lineRule="auto"/>
        <w:jc w:val="both"/>
        <w:rPr>
          <w:rFonts w:cstheme="minorHAnsi"/>
          <w:sz w:val="22"/>
          <w:szCs w:val="22"/>
          <w:lang w:val="fr-FR"/>
        </w:rPr>
      </w:pPr>
      <w:r w:rsidRPr="00F55CEA">
        <w:rPr>
          <w:rFonts w:cstheme="minorHAnsi"/>
          <w:sz w:val="22"/>
          <w:szCs w:val="22"/>
          <w:lang w:val="fr-FR"/>
        </w:rPr>
        <w:t>Madame/Monsieur,</w:t>
      </w:r>
    </w:p>
    <w:p w14:paraId="777502D8" w14:textId="77777777" w:rsidR="007B23F1" w:rsidRPr="00F55CEA" w:rsidRDefault="007B23F1" w:rsidP="007B23F1">
      <w:pPr>
        <w:spacing w:line="276" w:lineRule="auto"/>
        <w:jc w:val="both"/>
        <w:rPr>
          <w:rFonts w:cstheme="minorHAnsi"/>
          <w:sz w:val="22"/>
          <w:szCs w:val="22"/>
          <w:lang w:val="fr-FR"/>
        </w:rPr>
      </w:pPr>
    </w:p>
    <w:p w14:paraId="701D8729" w14:textId="2ED333BF" w:rsidR="007B23F1" w:rsidRPr="00F55CEA" w:rsidRDefault="007B23F1" w:rsidP="007B23F1">
      <w:pPr>
        <w:spacing w:line="276" w:lineRule="auto"/>
        <w:jc w:val="both"/>
        <w:rPr>
          <w:rFonts w:cstheme="minorHAnsi"/>
          <w:sz w:val="22"/>
          <w:szCs w:val="22"/>
          <w:lang w:val="fr-FR"/>
        </w:rPr>
      </w:pPr>
      <w:r w:rsidRPr="00F55CEA">
        <w:rPr>
          <w:rFonts w:cstheme="minorHAnsi"/>
          <w:sz w:val="22"/>
          <w:szCs w:val="22"/>
          <w:lang w:val="fr-FR"/>
        </w:rPr>
        <w:t>Nous, soussignés, avons l’honneur de vous proposer nos services, à titre de consultant, pour [titre de la mission] conformément à votre Demande de propositions en date du [date] et à notre Proposition technique. Vous trouverez ci-joint notre Proposition financière qui s’élève à [montant en lettres et en chiffres] FCFA, toutes taxes comprises.</w:t>
      </w:r>
    </w:p>
    <w:p w14:paraId="37D7344B" w14:textId="77777777" w:rsidR="007B23F1" w:rsidRPr="00F55CEA" w:rsidRDefault="007B23F1" w:rsidP="007B23F1">
      <w:pPr>
        <w:spacing w:line="276" w:lineRule="auto"/>
        <w:jc w:val="both"/>
        <w:rPr>
          <w:rFonts w:cstheme="minorHAnsi"/>
          <w:sz w:val="22"/>
          <w:szCs w:val="22"/>
          <w:lang w:val="fr-FR"/>
        </w:rPr>
      </w:pPr>
      <w:r w:rsidRPr="00F55CEA">
        <w:rPr>
          <w:rFonts w:cstheme="minorHAnsi"/>
          <w:sz w:val="22"/>
          <w:szCs w:val="22"/>
          <w:lang w:val="fr-FR"/>
        </w:rPr>
        <w:t xml:space="preserve">Notre Proposition financière a pour nous force obligatoire, sous réserve des modifications résultant de la négociation du Marché, jusqu’à l’expiration du délai de validité de la Proposition, </w:t>
      </w:r>
    </w:p>
    <w:p w14:paraId="55FDF996" w14:textId="77777777" w:rsidR="007B23F1" w:rsidRPr="00F55CEA" w:rsidRDefault="007B23F1" w:rsidP="007B23F1">
      <w:pPr>
        <w:spacing w:line="276" w:lineRule="auto"/>
        <w:jc w:val="both"/>
        <w:rPr>
          <w:rFonts w:cstheme="minorHAnsi"/>
          <w:sz w:val="22"/>
          <w:szCs w:val="22"/>
          <w:lang w:val="fr-FR"/>
        </w:rPr>
      </w:pPr>
      <w:r w:rsidRPr="00F55CEA">
        <w:rPr>
          <w:rFonts w:cstheme="minorHAnsi"/>
          <w:sz w:val="22"/>
          <w:szCs w:val="22"/>
          <w:lang w:val="fr-FR"/>
        </w:rPr>
        <w:t>Nous nous engageons à ne pas octroyer ou promettre d'octroyer à toute personne intervenant à quelque titre que ce soit dans la procédure de passation du marché un avantage indu, pécuniaire ou autre, directement ou par des intermédiaires, en vue d'obtenir le marché, comme en atteste le formulaire d’engagement ci-joint, signé par nos soins.</w:t>
      </w:r>
    </w:p>
    <w:p w14:paraId="0B5CCF41" w14:textId="77777777" w:rsidR="007B23F1" w:rsidRPr="00F55CEA" w:rsidRDefault="007B23F1" w:rsidP="007B23F1">
      <w:pPr>
        <w:spacing w:line="276" w:lineRule="auto"/>
        <w:jc w:val="both"/>
        <w:rPr>
          <w:rFonts w:cstheme="minorHAnsi"/>
          <w:sz w:val="22"/>
          <w:szCs w:val="22"/>
          <w:lang w:val="fr-FR"/>
        </w:rPr>
      </w:pPr>
      <w:r w:rsidRPr="00F55CEA">
        <w:rPr>
          <w:rFonts w:cstheme="minorHAnsi"/>
          <w:sz w:val="22"/>
          <w:szCs w:val="22"/>
          <w:lang w:val="fr-FR"/>
        </w:rPr>
        <w:t>Veuillez agréer, Madame/Monsieur, l’assurance de notre considération distinguée.</w:t>
      </w:r>
    </w:p>
    <w:p w14:paraId="0287A957" w14:textId="77777777" w:rsidR="007B23F1" w:rsidRPr="00F55CEA" w:rsidRDefault="007B23F1" w:rsidP="007B23F1">
      <w:pPr>
        <w:spacing w:line="276" w:lineRule="auto"/>
        <w:rPr>
          <w:rFonts w:cstheme="minorHAnsi"/>
          <w:sz w:val="22"/>
          <w:szCs w:val="22"/>
          <w:lang w:val="fr-FR"/>
        </w:rPr>
      </w:pPr>
    </w:p>
    <w:p w14:paraId="29780EFA" w14:textId="77777777" w:rsidR="007B23F1" w:rsidRPr="00F55CEA" w:rsidRDefault="007B23F1" w:rsidP="007B23F1">
      <w:pPr>
        <w:spacing w:line="276" w:lineRule="auto"/>
        <w:rPr>
          <w:rFonts w:cstheme="minorHAnsi"/>
          <w:sz w:val="22"/>
          <w:szCs w:val="22"/>
          <w:lang w:val="fr-FR"/>
        </w:rPr>
      </w:pPr>
      <w:r w:rsidRPr="00F55CEA">
        <w:rPr>
          <w:rFonts w:cstheme="minorHAnsi"/>
          <w:sz w:val="22"/>
          <w:szCs w:val="22"/>
          <w:lang w:val="fr-FR"/>
        </w:rPr>
        <w:t>Signature du représentant habilité :   __________________________________________</w:t>
      </w:r>
    </w:p>
    <w:p w14:paraId="7DE35247" w14:textId="77777777" w:rsidR="007B23F1" w:rsidRPr="00F55CEA" w:rsidRDefault="007B23F1" w:rsidP="007B23F1">
      <w:pPr>
        <w:spacing w:line="276" w:lineRule="auto"/>
        <w:rPr>
          <w:rFonts w:cstheme="minorHAnsi"/>
          <w:sz w:val="22"/>
          <w:szCs w:val="22"/>
          <w:lang w:val="fr-FR"/>
        </w:rPr>
      </w:pPr>
      <w:r w:rsidRPr="00F55CEA">
        <w:rPr>
          <w:rFonts w:cstheme="minorHAnsi"/>
          <w:sz w:val="22"/>
          <w:szCs w:val="22"/>
          <w:lang w:val="fr-FR"/>
        </w:rPr>
        <w:t>Nom et titre du signataire : ___________________________________________________</w:t>
      </w:r>
    </w:p>
    <w:p w14:paraId="14D86D40" w14:textId="77777777" w:rsidR="007B23F1" w:rsidRPr="00F55CEA" w:rsidRDefault="007B23F1" w:rsidP="007B23F1">
      <w:pPr>
        <w:spacing w:line="276" w:lineRule="auto"/>
        <w:rPr>
          <w:rFonts w:cstheme="minorHAnsi"/>
          <w:sz w:val="22"/>
          <w:szCs w:val="22"/>
          <w:lang w:val="fr-FR"/>
        </w:rPr>
      </w:pPr>
      <w:r w:rsidRPr="00F55CEA">
        <w:rPr>
          <w:rFonts w:cstheme="minorHAnsi"/>
          <w:sz w:val="22"/>
          <w:szCs w:val="22"/>
          <w:lang w:val="fr-FR"/>
        </w:rPr>
        <w:t>Adresse du signataire :   ______________________________________________________</w:t>
      </w:r>
    </w:p>
    <w:p w14:paraId="4DE3E2AD" w14:textId="77777777" w:rsidR="007B23F1" w:rsidRPr="00F55CEA" w:rsidRDefault="007B23F1" w:rsidP="007B23F1">
      <w:pPr>
        <w:spacing w:line="276" w:lineRule="auto"/>
        <w:rPr>
          <w:rFonts w:cstheme="minorHAnsi"/>
          <w:sz w:val="22"/>
          <w:szCs w:val="22"/>
          <w:lang w:val="fr-FR"/>
        </w:rPr>
      </w:pPr>
      <w:r w:rsidRPr="00F55CEA">
        <w:rPr>
          <w:rFonts w:cstheme="minorHAnsi"/>
          <w:sz w:val="22"/>
          <w:szCs w:val="22"/>
          <w:lang w:val="fr-FR"/>
        </w:rPr>
        <w:t>Nom et adresse du Candidat : ________________________________________________</w:t>
      </w:r>
    </w:p>
    <w:p w14:paraId="3A7BEA0E" w14:textId="77777777" w:rsidR="007B23F1" w:rsidRPr="00F55CEA" w:rsidRDefault="007B23F1" w:rsidP="007B23F1">
      <w:pPr>
        <w:rPr>
          <w:rFonts w:cstheme="minorHAnsi"/>
          <w:lang w:val="fr-FR"/>
        </w:rPr>
      </w:pPr>
    </w:p>
    <w:sectPr w:rsidR="007B23F1" w:rsidRPr="00F55CEA" w:rsidSect="006A36A1">
      <w:headerReference w:type="default" r:id="rId14"/>
      <w:footerReference w:type="default" r:id="rId15"/>
      <w:headerReference w:type="first" r:id="rId16"/>
      <w:footerReference w:type="first" r:id="rId17"/>
      <w:pgSz w:w="11906" w:h="16838" w:code="9"/>
      <w:pgMar w:top="3119" w:right="1469" w:bottom="170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2B854" w14:textId="77777777" w:rsidR="00DB6AFE" w:rsidRDefault="00DB6AFE" w:rsidP="002419DA">
      <w:pPr>
        <w:spacing w:line="240" w:lineRule="auto"/>
      </w:pPr>
      <w:r>
        <w:separator/>
      </w:r>
    </w:p>
  </w:endnote>
  <w:endnote w:type="continuationSeparator" w:id="0">
    <w:p w14:paraId="31DE0769" w14:textId="77777777" w:rsidR="00DB6AFE" w:rsidRDefault="00DB6AFE" w:rsidP="002419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0E82C" w14:textId="77777777" w:rsidR="000327F0" w:rsidRPr="00975D3E" w:rsidRDefault="000327F0" w:rsidP="000327F0">
    <w:pPr>
      <w:pStyle w:val="Pieddepage"/>
      <w:jc w:val="right"/>
      <w:rPr>
        <w:lang w:val="en-US"/>
      </w:rPr>
    </w:pPr>
    <w:r>
      <w:rPr>
        <w:lang w:val="en-US"/>
      </w:rPr>
      <w:fldChar w:fldCharType="begin"/>
    </w:r>
    <w:r>
      <w:rPr>
        <w:lang w:val="en-US"/>
      </w:rPr>
      <w:instrText xml:space="preserve"> PAGE  \* Arabic </w:instrText>
    </w:r>
    <w:r>
      <w:rPr>
        <w:lang w:val="en-US"/>
      </w:rPr>
      <w:fldChar w:fldCharType="separate"/>
    </w:r>
    <w:r>
      <w:rPr>
        <w:lang w:val="en-US"/>
      </w:rPr>
      <w:t>2</w:t>
    </w:r>
    <w:r>
      <w:rPr>
        <w:lang w:val="en-US"/>
      </w:rPr>
      <w:fldChar w:fldCharType="end"/>
    </w:r>
    <w:r>
      <w:rPr>
        <w:lang w:val="en-US"/>
      </w:rPr>
      <w:t xml:space="preserve"> / </w:t>
    </w:r>
    <w:r>
      <w:rPr>
        <w:lang w:val="en-US"/>
      </w:rPr>
      <w:fldChar w:fldCharType="begin"/>
    </w:r>
    <w:r>
      <w:rPr>
        <w:lang w:val="en-US"/>
      </w:rPr>
      <w:instrText xml:space="preserve"> NUMPAGES  \* Arabic </w:instrText>
    </w:r>
    <w:r>
      <w:rPr>
        <w:lang w:val="en-US"/>
      </w:rPr>
      <w:fldChar w:fldCharType="separate"/>
    </w:r>
    <w:r>
      <w:rPr>
        <w:lang w:val="en-US"/>
      </w:rPr>
      <w:t>3</w:t>
    </w:r>
    <w:r>
      <w:rPr>
        <w:lang w:val="en-US"/>
      </w:rPr>
      <w:fldChar w:fldCharType="end"/>
    </w:r>
  </w:p>
  <w:p w14:paraId="33B7A66B" w14:textId="77777777" w:rsidR="00975D3E" w:rsidRPr="00975D3E" w:rsidRDefault="00975D3E" w:rsidP="00902DAF">
    <w:pPr>
      <w:pStyle w:val="Pieddepage"/>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Margin"/>
      <w:tblW w:w="10545" w:type="dxa"/>
      <w:tblInd w:w="-567" w:type="dxa"/>
      <w:tblLook w:val="04A0" w:firstRow="1" w:lastRow="0" w:firstColumn="1" w:lastColumn="0" w:noHBand="0" w:noVBand="1"/>
    </w:tblPr>
    <w:tblGrid>
      <w:gridCol w:w="4536"/>
      <w:gridCol w:w="3515"/>
      <w:gridCol w:w="2494"/>
    </w:tblGrid>
    <w:tr w:rsidR="005B4F41" w14:paraId="0E017581" w14:textId="77777777" w:rsidTr="005B4F41">
      <w:tc>
        <w:tcPr>
          <w:tcW w:w="4536" w:type="dxa"/>
          <w:vAlign w:val="bottom"/>
        </w:tcPr>
        <w:p w14:paraId="7C3D0463" w14:textId="77777777" w:rsidR="000C1D84" w:rsidRDefault="000C1D84" w:rsidP="005B4F41">
          <w:pPr>
            <w:pStyle w:val="Pieddepage"/>
          </w:pPr>
        </w:p>
      </w:tc>
      <w:tc>
        <w:tcPr>
          <w:tcW w:w="3515" w:type="dxa"/>
          <w:tcMar>
            <w:left w:w="992" w:type="dxa"/>
          </w:tcMar>
          <w:vAlign w:val="bottom"/>
        </w:tcPr>
        <w:p w14:paraId="4BDE4093" w14:textId="77777777" w:rsidR="000C1D84" w:rsidRPr="00233F7F" w:rsidRDefault="000C1D84" w:rsidP="00233F7F">
          <w:pPr>
            <w:pStyle w:val="Pieddepage"/>
          </w:pPr>
        </w:p>
      </w:tc>
      <w:tc>
        <w:tcPr>
          <w:tcW w:w="2494" w:type="dxa"/>
          <w:vAlign w:val="bottom"/>
        </w:tcPr>
        <w:p w14:paraId="286035EC" w14:textId="77777777" w:rsidR="000C1D84" w:rsidRPr="002503B1" w:rsidRDefault="000C1D84" w:rsidP="00233F7F">
          <w:pPr>
            <w:pStyle w:val="Pieddepage"/>
            <w:rPr>
              <w:rFonts w:asciiTheme="majorHAnsi" w:hAnsiTheme="majorHAnsi"/>
              <w:b/>
              <w:bCs/>
            </w:rPr>
          </w:pPr>
        </w:p>
      </w:tc>
    </w:tr>
  </w:tbl>
  <w:p w14:paraId="69059660" w14:textId="77777777" w:rsidR="002419DA" w:rsidRDefault="00233F7F" w:rsidP="00233F7F">
    <w:pPr>
      <w:pStyle w:val="Pieddepage"/>
      <w:tabs>
        <w:tab w:val="left" w:pos="4820"/>
      </w:tabs>
      <w:spacing w:line="14" w:lineRule="exact"/>
    </w:pPr>
    <w:r>
      <mc:AlternateContent>
        <mc:Choice Requires="wps">
          <w:drawing>
            <wp:anchor distT="0" distB="0" distL="114300" distR="114300" simplePos="0" relativeHeight="251667456" behindDoc="1" locked="1" layoutInCell="1" allowOverlap="1" wp14:anchorId="564540DE" wp14:editId="39D671F8">
              <wp:simplePos x="0" y="0"/>
              <wp:positionH relativeFrom="page">
                <wp:align>right</wp:align>
              </wp:positionH>
              <wp:positionV relativeFrom="page">
                <wp:align>bottom</wp:align>
              </wp:positionV>
              <wp:extent cx="3855601" cy="2268000"/>
              <wp:effectExtent l="0" t="0" r="0" b="0"/>
              <wp:wrapNone/>
              <wp:docPr id="175708689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601" cy="2268000"/>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29AD7" id="Graphic 7" o:spid="_x0000_s1026" alt="&quot;&quot;" style="position:absolute;margin-left:252.4pt;margin-top:0;width:303.6pt;height:178.6pt;z-index:-25164902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" path="m1627661,62190l259941,852259c117393,935179,,1137355,,1302263r,354040l2816496,1656303r,-1207463l2147543,62190v-142548,-82920,-377334,-82920,-519882,xe" fillcolor="#eff8fe" stroked="f" strokeweight="0">
              <v:stroke joinstyle="miter"/>
              <v:path arrowok="t" o:connecttype="custom" o:connectlocs="2228164,85158;355843,1167011;0,1783208;0,2268000;3855602,2268000;3855602,614603;2939849,85158;2228164,85158" o:connectangles="0,0,0,0,0,0,0,0"/>
              <o:lock v:ext="edit" aspectratio="t"/>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09D66" w14:textId="77777777" w:rsidR="00DB6AFE" w:rsidRDefault="00DB6AFE" w:rsidP="002419DA">
      <w:pPr>
        <w:spacing w:line="240" w:lineRule="auto"/>
      </w:pPr>
      <w:r>
        <w:separator/>
      </w:r>
    </w:p>
  </w:footnote>
  <w:footnote w:type="continuationSeparator" w:id="0">
    <w:p w14:paraId="273BC601" w14:textId="77777777" w:rsidR="00DB6AFE" w:rsidRDefault="00DB6AFE" w:rsidP="002419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BEE4" w14:textId="77777777" w:rsidR="002419DA" w:rsidRPr="008E49A5" w:rsidRDefault="009128CE">
    <w:pPr>
      <w:pStyle w:val="En-tte"/>
      <w:rPr>
        <w:lang w:val="fr-FR"/>
      </w:rPr>
    </w:pPr>
    <w:r w:rsidRPr="008E49A5">
      <w:rPr>
        <w:lang w:val="fr-FR"/>
      </w:rPr>
      <w:drawing>
        <wp:anchor distT="0" distB="0" distL="114300" distR="114300" simplePos="0" relativeHeight="251670528" behindDoc="0" locked="0" layoutInCell="1" allowOverlap="1" wp14:anchorId="3B286595" wp14:editId="0BF8CC0D">
          <wp:simplePos x="0" y="0"/>
          <wp:positionH relativeFrom="page">
            <wp:posOffset>488950</wp:posOffset>
          </wp:positionH>
          <wp:positionV relativeFrom="page">
            <wp:posOffset>489743</wp:posOffset>
          </wp:positionV>
          <wp:extent cx="2231390" cy="1114109"/>
          <wp:effectExtent l="0" t="0" r="0" b="0"/>
          <wp:wrapNone/>
          <wp:docPr id="82947505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75059" name="Afbeelding 8"/>
                  <pic:cNvPicPr/>
                </pic:nvPicPr>
                <pic:blipFill>
                  <a:blip r:embed="rId1">
                    <a:extLst>
                      <a:ext uri="{28A0092B-C50C-407E-A947-70E740481C1C}">
                        <a14:useLocalDpi xmlns:a14="http://schemas.microsoft.com/office/drawing/2010/main" val="0"/>
                      </a:ext>
                    </a:extLst>
                  </a:blip>
                  <a:stretch>
                    <a:fillRect/>
                  </a:stretch>
                </pic:blipFill>
                <pic:spPr>
                  <a:xfrm>
                    <a:off x="0" y="0"/>
                    <a:ext cx="2231390" cy="1114109"/>
                  </a:xfrm>
                  <a:prstGeom prst="rect">
                    <a:avLst/>
                  </a:prstGeom>
                </pic:spPr>
              </pic:pic>
            </a:graphicData>
          </a:graphic>
          <wp14:sizeRelH relativeFrom="margin">
            <wp14:pctWidth>0</wp14:pctWidth>
          </wp14:sizeRelH>
          <wp14:sizeRelV relativeFrom="margin">
            <wp14:pctHeight>0</wp14:pctHeight>
          </wp14:sizeRelV>
        </wp:anchor>
      </w:drawing>
    </w:r>
    <w:r w:rsidR="00D628DB" w:rsidRPr="008E49A5">
      <w:rPr>
        <w:lang w:val="fr-FR"/>
      </w:rPr>
      <mc:AlternateContent>
        <mc:Choice Requires="wps">
          <w:drawing>
            <wp:anchor distT="0" distB="0" distL="114300" distR="114300" simplePos="0" relativeHeight="251674624" behindDoc="0" locked="0" layoutInCell="1" allowOverlap="1" wp14:anchorId="4DFB86A7" wp14:editId="4569A3C9">
              <wp:simplePos x="0" y="0"/>
              <wp:positionH relativeFrom="column">
                <wp:posOffset>2860760</wp:posOffset>
              </wp:positionH>
              <wp:positionV relativeFrom="paragraph">
                <wp:posOffset>887104</wp:posOffset>
              </wp:positionV>
              <wp:extent cx="2797420" cy="317110"/>
              <wp:effectExtent l="0" t="0" r="3175" b="6985"/>
              <wp:wrapNone/>
              <wp:docPr id="2107794691" name="Text Box 3"/>
              <wp:cNvGraphicFramePr/>
              <a:graphic xmlns:a="http://schemas.openxmlformats.org/drawingml/2006/main">
                <a:graphicData uri="http://schemas.microsoft.com/office/word/2010/wordprocessingShape">
                  <wps:wsp>
                    <wps:cNvSpPr txBox="1"/>
                    <wps:spPr>
                      <a:xfrm>
                        <a:off x="0" y="0"/>
                        <a:ext cx="2797420" cy="317110"/>
                      </a:xfrm>
                      <a:prstGeom prst="rect">
                        <a:avLst/>
                      </a:prstGeom>
                      <a:solidFill>
                        <a:schemeClr val="lt1"/>
                      </a:solidFill>
                      <a:ln w="6350">
                        <a:noFill/>
                      </a:ln>
                    </wps:spPr>
                    <wps:txbx>
                      <w:txbxContent>
                        <w:p w14:paraId="72DF1174" w14:textId="11894E81" w:rsidR="00D628DB" w:rsidRPr="00D628DB" w:rsidRDefault="007B23F1" w:rsidP="00D628DB">
                          <w:pPr>
                            <w:jc w:val="right"/>
                            <w:rPr>
                              <w:rFonts w:asciiTheme="majorHAnsi" w:hAnsiTheme="majorHAnsi" w:cstheme="majorHAnsi"/>
                              <w:b/>
                              <w:bCs/>
                              <w:color w:val="375380" w:themeColor="text2"/>
                              <w:sz w:val="32"/>
                              <w:szCs w:val="32"/>
                            </w:rPr>
                          </w:pPr>
                          <w:r w:rsidRPr="007B23F1">
                            <w:rPr>
                              <w:rFonts w:asciiTheme="majorHAnsi" w:hAnsiTheme="majorHAnsi" w:cstheme="majorHAnsi"/>
                              <w:b/>
                              <w:bCs/>
                              <w:color w:val="375380" w:themeColor="text2"/>
                              <w:sz w:val="32"/>
                              <w:szCs w:val="32"/>
                            </w:rPr>
                            <w:t xml:space="preserve">Termes de </w:t>
                          </w:r>
                          <w:r w:rsidRPr="008E49A5">
                            <w:rPr>
                              <w:rFonts w:asciiTheme="majorHAnsi" w:hAnsiTheme="majorHAnsi" w:cstheme="majorHAnsi"/>
                              <w:b/>
                              <w:bCs/>
                              <w:color w:val="375380" w:themeColor="text2"/>
                              <w:sz w:val="32"/>
                              <w:szCs w:val="32"/>
                              <w:lang w:val="fr-FR"/>
                            </w:rPr>
                            <w:t>Référence</w:t>
                          </w:r>
                          <w:r w:rsidRPr="007B23F1">
                            <w:rPr>
                              <w:rFonts w:asciiTheme="majorHAnsi" w:hAnsiTheme="majorHAnsi" w:cstheme="majorHAnsi"/>
                              <w:b/>
                              <w:bCs/>
                              <w:color w:val="375380" w:themeColor="text2"/>
                              <w:sz w:val="32"/>
                              <w:szCs w:val="32"/>
                            </w:rPr>
                            <w:t xml:space="preserve"> (</w:t>
                          </w:r>
                          <w:proofErr w:type="spellStart"/>
                          <w:r w:rsidRPr="007B23F1">
                            <w:rPr>
                              <w:rFonts w:asciiTheme="majorHAnsi" w:hAnsiTheme="majorHAnsi" w:cstheme="majorHAnsi"/>
                              <w:b/>
                              <w:bCs/>
                              <w:color w:val="375380" w:themeColor="text2"/>
                              <w:sz w:val="32"/>
                              <w:szCs w:val="32"/>
                            </w:rPr>
                            <w:t>TdR</w:t>
                          </w:r>
                          <w:proofErr w:type="spellEnd"/>
                          <w:r w:rsidRPr="007B23F1">
                            <w:rPr>
                              <w:rFonts w:asciiTheme="majorHAnsi" w:hAnsiTheme="majorHAnsi" w:cstheme="majorHAnsi"/>
                              <w:b/>
                              <w:bCs/>
                              <w:color w:val="375380" w:themeColor="text2"/>
                              <w:sz w:val="32"/>
                              <w:szCs w:val="32"/>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B86A7" id="_x0000_t202" coordsize="21600,21600" o:spt="202" path="m,l,21600r21600,l21600,xe">
              <v:stroke joinstyle="miter"/>
              <v:path gradientshapeok="t" o:connecttype="rect"/>
            </v:shapetype>
            <v:shape id="Text Box 3" o:spid="_x0000_s1026" type="#_x0000_t202" style="position:absolute;margin-left:225.25pt;margin-top:69.85pt;width:220.25pt;height:2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" fillcolor="white [3201]" stroked="f" strokeweight=".5pt">
              <v:textbox inset="1mm,1mm,1mm,1mm">
                <w:txbxContent>
                  <w:p w14:paraId="72DF1174" w14:textId="11894E81" w:rsidR="00D628DB" w:rsidRPr="00D628DB" w:rsidRDefault="007B23F1" w:rsidP="00D628DB">
                    <w:pPr>
                      <w:jc w:val="right"/>
                      <w:rPr>
                        <w:rFonts w:asciiTheme="majorHAnsi" w:hAnsiTheme="majorHAnsi" w:cstheme="majorHAnsi"/>
                        <w:b/>
                        <w:bCs/>
                        <w:color w:val="375380" w:themeColor="text2"/>
                        <w:sz w:val="32"/>
                        <w:szCs w:val="32"/>
                      </w:rPr>
                    </w:pPr>
                    <w:r w:rsidRPr="007B23F1">
                      <w:rPr>
                        <w:rFonts w:asciiTheme="majorHAnsi" w:hAnsiTheme="majorHAnsi" w:cstheme="majorHAnsi"/>
                        <w:b/>
                        <w:bCs/>
                        <w:color w:val="375380" w:themeColor="text2"/>
                        <w:sz w:val="32"/>
                        <w:szCs w:val="32"/>
                      </w:rPr>
                      <w:t xml:space="preserve">Termes de </w:t>
                    </w:r>
                    <w:r w:rsidRPr="008E49A5">
                      <w:rPr>
                        <w:rFonts w:asciiTheme="majorHAnsi" w:hAnsiTheme="majorHAnsi" w:cstheme="majorHAnsi"/>
                        <w:b/>
                        <w:bCs/>
                        <w:color w:val="375380" w:themeColor="text2"/>
                        <w:sz w:val="32"/>
                        <w:szCs w:val="32"/>
                        <w:lang w:val="fr-FR"/>
                      </w:rPr>
                      <w:t>Référence</w:t>
                    </w:r>
                    <w:r w:rsidRPr="007B23F1">
                      <w:rPr>
                        <w:rFonts w:asciiTheme="majorHAnsi" w:hAnsiTheme="majorHAnsi" w:cstheme="majorHAnsi"/>
                        <w:b/>
                        <w:bCs/>
                        <w:color w:val="375380" w:themeColor="text2"/>
                        <w:sz w:val="32"/>
                        <w:szCs w:val="32"/>
                      </w:rPr>
                      <w:t xml:space="preserve"> (</w:t>
                    </w:r>
                    <w:proofErr w:type="spellStart"/>
                    <w:r w:rsidRPr="007B23F1">
                      <w:rPr>
                        <w:rFonts w:asciiTheme="majorHAnsi" w:hAnsiTheme="majorHAnsi" w:cstheme="majorHAnsi"/>
                        <w:b/>
                        <w:bCs/>
                        <w:color w:val="375380" w:themeColor="text2"/>
                        <w:sz w:val="32"/>
                        <w:szCs w:val="32"/>
                      </w:rPr>
                      <w:t>TdR</w:t>
                    </w:r>
                    <w:proofErr w:type="spellEnd"/>
                    <w:r w:rsidRPr="007B23F1">
                      <w:rPr>
                        <w:rFonts w:asciiTheme="majorHAnsi" w:hAnsiTheme="majorHAnsi" w:cstheme="majorHAnsi"/>
                        <w:b/>
                        <w:bCs/>
                        <w:color w:val="375380" w:themeColor="text2"/>
                        <w:sz w:val="32"/>
                        <w:szCs w:val="32"/>
                      </w:rPr>
                      <w:t>)</w:t>
                    </w:r>
                  </w:p>
                </w:txbxContent>
              </v:textbox>
            </v:shape>
          </w:pict>
        </mc:Fallback>
      </mc:AlternateContent>
    </w:r>
    <w:r w:rsidR="000D0B3D" w:rsidRPr="008E49A5">
      <w:rPr>
        <w:lang w:val="fr-FR"/>
      </w:rPr>
      <mc:AlternateContent>
        <mc:Choice Requires="wps">
          <w:drawing>
            <wp:anchor distT="0" distB="0" distL="114300" distR="114300" simplePos="0" relativeHeight="251672576" behindDoc="1" locked="1" layoutInCell="1" allowOverlap="1" wp14:anchorId="00BD3E2D" wp14:editId="7706E3E4">
              <wp:simplePos x="0" y="0"/>
              <wp:positionH relativeFrom="page">
                <wp:posOffset>4181475</wp:posOffset>
              </wp:positionH>
              <wp:positionV relativeFrom="page">
                <wp:posOffset>8891270</wp:posOffset>
              </wp:positionV>
              <wp:extent cx="3855085" cy="2267585"/>
              <wp:effectExtent l="0" t="0" r="0" b="0"/>
              <wp:wrapNone/>
              <wp:docPr id="144616157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085" cy="2267585"/>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36D5D" id="Graphic 7" o:spid="_x0000_s1026" alt="&quot;&quot;" style="position:absolute;margin-left:329.25pt;margin-top:700.1pt;width:303.55pt;height:178.5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" path="m1627661,62190l259941,852259c117393,935179,,1137355,,1302263r,354040l2816496,1656303r,-1207463l2147543,62190v-142548,-82920,-377334,-82920,-519882,xe" fillcolor="#eff8fe" stroked="f" strokeweight="0">
              <v:stroke joinstyle="miter"/>
              <v:path arrowok="t" o:connecttype="custom" o:connectlocs="2227865,85142;355795,1166797;0,1782882;0,2267585;3855086,2267585;3855086,614491;2939455,85142;2227865,85142" o:connectangles="0,0,0,0,0,0,0,0"/>
              <o:lock v:ext="edit" aspectratio="t"/>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618DC" w14:textId="77777777" w:rsidR="002419DA" w:rsidRDefault="00233F7F" w:rsidP="005F1140">
    <w:pPr>
      <w:pStyle w:val="En-tte"/>
      <w:spacing w:line="2960" w:lineRule="exact"/>
    </w:pPr>
    <w:r>
      <w:drawing>
        <wp:anchor distT="0" distB="0" distL="114300" distR="114300" simplePos="0" relativeHeight="251668480" behindDoc="0" locked="0" layoutInCell="1" allowOverlap="1" wp14:anchorId="5E618DB9" wp14:editId="5F86ED2A">
          <wp:simplePos x="0" y="0"/>
          <wp:positionH relativeFrom="page">
            <wp:posOffset>483235</wp:posOffset>
          </wp:positionH>
          <wp:positionV relativeFrom="page">
            <wp:posOffset>490220</wp:posOffset>
          </wp:positionV>
          <wp:extent cx="2232000" cy="1114544"/>
          <wp:effectExtent l="0" t="0" r="0" b="0"/>
          <wp:wrapNone/>
          <wp:docPr id="2072495596"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2000" cy="1114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1" w15:restartNumberingAfterBreak="0">
    <w:nsid w:val="08C17D33"/>
    <w:multiLevelType w:val="hybridMultilevel"/>
    <w:tmpl w:val="BB2E67E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A8E2197"/>
    <w:multiLevelType w:val="hybridMultilevel"/>
    <w:tmpl w:val="DD0009E0"/>
    <w:lvl w:ilvl="0" w:tplc="FFFFFFFF">
      <w:numFmt w:val="bullet"/>
      <w:lvlText w:val="-"/>
      <w:lvlJc w:val="left"/>
      <w:pPr>
        <w:ind w:left="720" w:hanging="360"/>
      </w:pPr>
      <w:rPr>
        <w:rFonts w:ascii="Segoe UI" w:eastAsiaTheme="minorHAnsi" w:hAnsi="Segoe UI" w:cs="Segoe UI" w:hint="default"/>
      </w:rPr>
    </w:lvl>
    <w:lvl w:ilvl="1" w:tplc="040C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3F1347"/>
    <w:multiLevelType w:val="hybridMultilevel"/>
    <w:tmpl w:val="6BCABB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A17988"/>
    <w:multiLevelType w:val="multilevel"/>
    <w:tmpl w:val="68121924"/>
    <w:numStyleLink w:val="Koppenlijst"/>
  </w:abstractNum>
  <w:abstractNum w:abstractNumId="5" w15:restartNumberingAfterBreak="0">
    <w:nsid w:val="17572851"/>
    <w:multiLevelType w:val="multilevel"/>
    <w:tmpl w:val="EA8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A5E42"/>
    <w:multiLevelType w:val="multilevel"/>
    <w:tmpl w:val="92C0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7B7E3" w:themeColor="accent1"/>
      </w:rPr>
    </w:lvl>
    <w:lvl w:ilvl="1">
      <w:start w:val="1"/>
      <w:numFmt w:val="bullet"/>
      <w:lvlText w:val="○"/>
      <w:lvlJc w:val="left"/>
      <w:pPr>
        <w:ind w:left="794" w:hanging="397"/>
      </w:pPr>
      <w:rPr>
        <w:rFonts w:ascii="Arial" w:hAnsi="Arial" w:hint="default"/>
        <w:color w:val="17B7E3" w:themeColor="accent1"/>
      </w:rPr>
    </w:lvl>
    <w:lvl w:ilvl="2">
      <w:start w:val="1"/>
      <w:numFmt w:val="bullet"/>
      <w:lvlText w:val="-"/>
      <w:lvlJc w:val="left"/>
      <w:pPr>
        <w:ind w:left="1191" w:hanging="397"/>
      </w:pPr>
      <w:rPr>
        <w:rFonts w:asciiTheme="minorHAnsi" w:hAnsiTheme="minorHAnsi" w:cs="Times New Roman" w:hint="default"/>
        <w:color w:val="17B7E3" w:themeColor="accent1"/>
      </w:rPr>
    </w:lvl>
    <w:lvl w:ilvl="3">
      <w:start w:val="1"/>
      <w:numFmt w:val="bullet"/>
      <w:lvlText w:val="-"/>
      <w:lvlJc w:val="left"/>
      <w:pPr>
        <w:ind w:left="1588" w:hanging="397"/>
      </w:pPr>
      <w:rPr>
        <w:rFonts w:asciiTheme="minorHAnsi" w:hAnsiTheme="minorHAnsi" w:cs="Times New Roman" w:hint="default"/>
        <w:color w:val="17B7E3" w:themeColor="accent1"/>
      </w:rPr>
    </w:lvl>
    <w:lvl w:ilvl="4">
      <w:start w:val="1"/>
      <w:numFmt w:val="bullet"/>
      <w:lvlText w:val="-"/>
      <w:lvlJc w:val="left"/>
      <w:pPr>
        <w:ind w:left="1985" w:hanging="397"/>
      </w:pPr>
      <w:rPr>
        <w:rFonts w:asciiTheme="minorHAnsi" w:hAnsiTheme="minorHAnsi" w:cs="Times New Roman" w:hint="default"/>
        <w:color w:val="17B7E3" w:themeColor="accent1"/>
      </w:rPr>
    </w:lvl>
    <w:lvl w:ilvl="5">
      <w:start w:val="1"/>
      <w:numFmt w:val="bullet"/>
      <w:lvlText w:val="-"/>
      <w:lvlJc w:val="left"/>
      <w:pPr>
        <w:ind w:left="2382" w:hanging="397"/>
      </w:pPr>
      <w:rPr>
        <w:rFonts w:asciiTheme="minorHAnsi" w:hAnsiTheme="minorHAnsi" w:cs="Times New Roman" w:hint="default"/>
        <w:color w:val="17B7E3" w:themeColor="accent1"/>
      </w:rPr>
    </w:lvl>
    <w:lvl w:ilvl="6">
      <w:start w:val="1"/>
      <w:numFmt w:val="bullet"/>
      <w:lvlText w:val="-"/>
      <w:lvlJc w:val="left"/>
      <w:pPr>
        <w:ind w:left="2779" w:hanging="397"/>
      </w:pPr>
      <w:rPr>
        <w:rFonts w:asciiTheme="minorHAnsi" w:hAnsiTheme="minorHAnsi" w:cs="Times New Roman" w:hint="default"/>
        <w:color w:val="17B7E3" w:themeColor="accent1"/>
      </w:rPr>
    </w:lvl>
    <w:lvl w:ilvl="7">
      <w:start w:val="1"/>
      <w:numFmt w:val="bullet"/>
      <w:lvlText w:val="-"/>
      <w:lvlJc w:val="left"/>
      <w:pPr>
        <w:ind w:left="3176" w:hanging="397"/>
      </w:pPr>
      <w:rPr>
        <w:rFonts w:asciiTheme="minorHAnsi" w:hAnsiTheme="minorHAnsi" w:cs="Times New Roman" w:hint="default"/>
        <w:color w:val="17B7E3" w:themeColor="accent1"/>
      </w:rPr>
    </w:lvl>
    <w:lvl w:ilvl="8">
      <w:start w:val="1"/>
      <w:numFmt w:val="bullet"/>
      <w:lvlText w:val="-"/>
      <w:lvlJc w:val="left"/>
      <w:pPr>
        <w:ind w:left="3573" w:hanging="397"/>
      </w:pPr>
      <w:rPr>
        <w:rFonts w:asciiTheme="minorHAnsi" w:hAnsiTheme="minorHAnsi" w:cs="Times New Roman" w:hint="default"/>
        <w:color w:val="17B7E3" w:themeColor="accent1"/>
      </w:rPr>
    </w:lvl>
  </w:abstractNum>
  <w:abstractNum w:abstractNumId="8" w15:restartNumberingAfterBreak="0">
    <w:nsid w:val="200C339E"/>
    <w:multiLevelType w:val="multilevel"/>
    <w:tmpl w:val="D492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0647B7"/>
    <w:multiLevelType w:val="multilevel"/>
    <w:tmpl w:val="09DA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4839F2"/>
    <w:multiLevelType w:val="multilevel"/>
    <w:tmpl w:val="7D20C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A759F"/>
    <w:multiLevelType w:val="multilevel"/>
    <w:tmpl w:val="59D4A8E2"/>
    <w:numStyleLink w:val="Cijfers"/>
  </w:abstractNum>
  <w:abstractNum w:abstractNumId="12" w15:restartNumberingAfterBreak="0">
    <w:nsid w:val="3F62554D"/>
    <w:multiLevelType w:val="multilevel"/>
    <w:tmpl w:val="7D5C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660BCB"/>
    <w:multiLevelType w:val="multilevel"/>
    <w:tmpl w:val="36F2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1238AE"/>
    <w:multiLevelType w:val="multilevel"/>
    <w:tmpl w:val="3756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4046B6"/>
    <w:multiLevelType w:val="multilevel"/>
    <w:tmpl w:val="F1D2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920C26"/>
    <w:multiLevelType w:val="hybridMultilevel"/>
    <w:tmpl w:val="A26C82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AD542B2"/>
    <w:multiLevelType w:val="multilevel"/>
    <w:tmpl w:val="B2260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F81A9B"/>
    <w:multiLevelType w:val="multilevel"/>
    <w:tmpl w:val="68121924"/>
    <w:styleLink w:val="Koppenlijst"/>
    <w:lvl w:ilvl="0">
      <w:start w:val="1"/>
      <w:numFmt w:val="decimal"/>
      <w:pStyle w:val="Titre1"/>
      <w:lvlText w:val="%1."/>
      <w:lvlJc w:val="left"/>
      <w:pPr>
        <w:ind w:left="794" w:hanging="794"/>
      </w:pPr>
      <w:rPr>
        <w:rFonts w:asciiTheme="majorHAnsi" w:hAnsiTheme="majorHAnsi" w:hint="default"/>
      </w:rPr>
    </w:lvl>
    <w:lvl w:ilvl="1">
      <w:start w:val="1"/>
      <w:numFmt w:val="decimal"/>
      <w:pStyle w:val="Titre2"/>
      <w:lvlText w:val="%1.%2"/>
      <w:lvlJc w:val="left"/>
      <w:pPr>
        <w:ind w:left="794" w:hanging="794"/>
      </w:pPr>
      <w:rPr>
        <w:rFonts w:asciiTheme="majorHAnsi" w:hAnsiTheme="majorHAnsi" w:hint="default"/>
      </w:rPr>
    </w:lvl>
    <w:lvl w:ilvl="2">
      <w:start w:val="1"/>
      <w:numFmt w:val="decimal"/>
      <w:pStyle w:val="Titre3"/>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19" w15:restartNumberingAfterBreak="0">
    <w:nsid w:val="77ED0F2B"/>
    <w:multiLevelType w:val="hybridMultilevel"/>
    <w:tmpl w:val="0EB472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24227514">
    <w:abstractNumId w:val="7"/>
  </w:num>
  <w:num w:numId="2" w16cid:durableId="616104099">
    <w:abstractNumId w:val="0"/>
  </w:num>
  <w:num w:numId="3" w16cid:durableId="1096902998">
    <w:abstractNumId w:val="18"/>
  </w:num>
  <w:num w:numId="4" w16cid:durableId="610670841">
    <w:abstractNumId w:val="7"/>
  </w:num>
  <w:num w:numId="5" w16cid:durableId="49766568">
    <w:abstractNumId w:val="11"/>
  </w:num>
  <w:num w:numId="6" w16cid:durableId="36973620">
    <w:abstractNumId w:val="4"/>
  </w:num>
  <w:num w:numId="7" w16cid:durableId="64030957">
    <w:abstractNumId w:val="3"/>
  </w:num>
  <w:num w:numId="8" w16cid:durableId="614141141">
    <w:abstractNumId w:val="19"/>
  </w:num>
  <w:num w:numId="9" w16cid:durableId="1759212304">
    <w:abstractNumId w:val="2"/>
  </w:num>
  <w:num w:numId="10" w16cid:durableId="673607313">
    <w:abstractNumId w:val="1"/>
  </w:num>
  <w:num w:numId="11" w16cid:durableId="1681345828">
    <w:abstractNumId w:val="13"/>
  </w:num>
  <w:num w:numId="12" w16cid:durableId="66609177">
    <w:abstractNumId w:val="17"/>
  </w:num>
  <w:num w:numId="13" w16cid:durableId="824005464">
    <w:abstractNumId w:val="12"/>
  </w:num>
  <w:num w:numId="14" w16cid:durableId="124156594">
    <w:abstractNumId w:val="10"/>
  </w:num>
  <w:num w:numId="15" w16cid:durableId="1169902924">
    <w:abstractNumId w:val="6"/>
  </w:num>
  <w:num w:numId="16" w16cid:durableId="1419788301">
    <w:abstractNumId w:val="8"/>
  </w:num>
  <w:num w:numId="17" w16cid:durableId="611715835">
    <w:abstractNumId w:val="16"/>
  </w:num>
  <w:num w:numId="18" w16cid:durableId="1905095144">
    <w:abstractNumId w:val="14"/>
  </w:num>
  <w:num w:numId="19" w16cid:durableId="1185361399">
    <w:abstractNumId w:val="15"/>
  </w:num>
  <w:num w:numId="20" w16cid:durableId="711005285">
    <w:abstractNumId w:val="9"/>
  </w:num>
  <w:num w:numId="21" w16cid:durableId="34278574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4FA"/>
    <w:rsid w:val="00013990"/>
    <w:rsid w:val="00015E61"/>
    <w:rsid w:val="00026820"/>
    <w:rsid w:val="00027F66"/>
    <w:rsid w:val="000327F0"/>
    <w:rsid w:val="000419CB"/>
    <w:rsid w:val="00044703"/>
    <w:rsid w:val="0004480A"/>
    <w:rsid w:val="00047BCE"/>
    <w:rsid w:val="0005570D"/>
    <w:rsid w:val="000900D4"/>
    <w:rsid w:val="000954C6"/>
    <w:rsid w:val="00096E4A"/>
    <w:rsid w:val="000B65C8"/>
    <w:rsid w:val="000C1D84"/>
    <w:rsid w:val="000D0B3D"/>
    <w:rsid w:val="000F4365"/>
    <w:rsid w:val="000F67B5"/>
    <w:rsid w:val="00107162"/>
    <w:rsid w:val="00110854"/>
    <w:rsid w:val="00112129"/>
    <w:rsid w:val="00135F3B"/>
    <w:rsid w:val="00137E4F"/>
    <w:rsid w:val="00163E05"/>
    <w:rsid w:val="00177C12"/>
    <w:rsid w:val="0019678B"/>
    <w:rsid w:val="001C1641"/>
    <w:rsid w:val="001E6468"/>
    <w:rsid w:val="001F0305"/>
    <w:rsid w:val="001F0B9C"/>
    <w:rsid w:val="00200F0B"/>
    <w:rsid w:val="0021430F"/>
    <w:rsid w:val="00215469"/>
    <w:rsid w:val="00227EAE"/>
    <w:rsid w:val="002336F9"/>
    <w:rsid w:val="00233F7F"/>
    <w:rsid w:val="00236DA6"/>
    <w:rsid w:val="002419DA"/>
    <w:rsid w:val="002424E9"/>
    <w:rsid w:val="00245C6F"/>
    <w:rsid w:val="002470C8"/>
    <w:rsid w:val="002503B1"/>
    <w:rsid w:val="00261FF8"/>
    <w:rsid w:val="002623EB"/>
    <w:rsid w:val="00276BF5"/>
    <w:rsid w:val="0029220E"/>
    <w:rsid w:val="0029270D"/>
    <w:rsid w:val="002A34EA"/>
    <w:rsid w:val="002A357E"/>
    <w:rsid w:val="002B4FC9"/>
    <w:rsid w:val="002B771D"/>
    <w:rsid w:val="002C26C1"/>
    <w:rsid w:val="002E45A3"/>
    <w:rsid w:val="002F028C"/>
    <w:rsid w:val="002F4714"/>
    <w:rsid w:val="002F53A8"/>
    <w:rsid w:val="002F6DF5"/>
    <w:rsid w:val="00303D37"/>
    <w:rsid w:val="00305F9D"/>
    <w:rsid w:val="00306C86"/>
    <w:rsid w:val="00315481"/>
    <w:rsid w:val="00344E56"/>
    <w:rsid w:val="00354A63"/>
    <w:rsid w:val="00356A58"/>
    <w:rsid w:val="0036529A"/>
    <w:rsid w:val="00383CCC"/>
    <w:rsid w:val="003840CD"/>
    <w:rsid w:val="0039632E"/>
    <w:rsid w:val="003A1E28"/>
    <w:rsid w:val="003B1310"/>
    <w:rsid w:val="003B3233"/>
    <w:rsid w:val="003B7EBA"/>
    <w:rsid w:val="003C7CAF"/>
    <w:rsid w:val="003D7FD5"/>
    <w:rsid w:val="003E7D58"/>
    <w:rsid w:val="003F07C9"/>
    <w:rsid w:val="00427B77"/>
    <w:rsid w:val="0043068D"/>
    <w:rsid w:val="00430E6A"/>
    <w:rsid w:val="00450B24"/>
    <w:rsid w:val="00462E14"/>
    <w:rsid w:val="00471148"/>
    <w:rsid w:val="00471CB5"/>
    <w:rsid w:val="00473B7D"/>
    <w:rsid w:val="00480279"/>
    <w:rsid w:val="00480A6C"/>
    <w:rsid w:val="004916E6"/>
    <w:rsid w:val="00492481"/>
    <w:rsid w:val="00493098"/>
    <w:rsid w:val="004A1C29"/>
    <w:rsid w:val="004B2A3E"/>
    <w:rsid w:val="004D1846"/>
    <w:rsid w:val="004D27BF"/>
    <w:rsid w:val="004E56A9"/>
    <w:rsid w:val="004F100E"/>
    <w:rsid w:val="004F2D06"/>
    <w:rsid w:val="004F6807"/>
    <w:rsid w:val="0050015B"/>
    <w:rsid w:val="00505A92"/>
    <w:rsid w:val="00505B69"/>
    <w:rsid w:val="005119AF"/>
    <w:rsid w:val="00516FBD"/>
    <w:rsid w:val="00523EBD"/>
    <w:rsid w:val="00532E98"/>
    <w:rsid w:val="005334BE"/>
    <w:rsid w:val="00537E34"/>
    <w:rsid w:val="00543A1D"/>
    <w:rsid w:val="00544A1E"/>
    <w:rsid w:val="00547884"/>
    <w:rsid w:val="00557BDB"/>
    <w:rsid w:val="00592DD7"/>
    <w:rsid w:val="005A315F"/>
    <w:rsid w:val="005A4266"/>
    <w:rsid w:val="005A7C29"/>
    <w:rsid w:val="005B4F41"/>
    <w:rsid w:val="005C6E1F"/>
    <w:rsid w:val="005D274E"/>
    <w:rsid w:val="005D4FF0"/>
    <w:rsid w:val="005D5AAC"/>
    <w:rsid w:val="005D5D88"/>
    <w:rsid w:val="005F1140"/>
    <w:rsid w:val="005F1152"/>
    <w:rsid w:val="006342F8"/>
    <w:rsid w:val="00636967"/>
    <w:rsid w:val="00640DD1"/>
    <w:rsid w:val="00641717"/>
    <w:rsid w:val="00641BEB"/>
    <w:rsid w:val="00651608"/>
    <w:rsid w:val="00652BAA"/>
    <w:rsid w:val="006556EF"/>
    <w:rsid w:val="00667E80"/>
    <w:rsid w:val="00681529"/>
    <w:rsid w:val="00683D85"/>
    <w:rsid w:val="006A159E"/>
    <w:rsid w:val="006A36A1"/>
    <w:rsid w:val="006A4DD0"/>
    <w:rsid w:val="006A7525"/>
    <w:rsid w:val="006B0DF8"/>
    <w:rsid w:val="006B0E4D"/>
    <w:rsid w:val="006B682F"/>
    <w:rsid w:val="006C37D9"/>
    <w:rsid w:val="006C4A32"/>
    <w:rsid w:val="006C572A"/>
    <w:rsid w:val="006F017A"/>
    <w:rsid w:val="006F0EE7"/>
    <w:rsid w:val="006F1C31"/>
    <w:rsid w:val="00701A94"/>
    <w:rsid w:val="007026FA"/>
    <w:rsid w:val="0072547B"/>
    <w:rsid w:val="00725A5C"/>
    <w:rsid w:val="00745748"/>
    <w:rsid w:val="00757924"/>
    <w:rsid w:val="0076579B"/>
    <w:rsid w:val="00776F0F"/>
    <w:rsid w:val="00785742"/>
    <w:rsid w:val="00786100"/>
    <w:rsid w:val="007956FA"/>
    <w:rsid w:val="007961A6"/>
    <w:rsid w:val="00797251"/>
    <w:rsid w:val="007B1205"/>
    <w:rsid w:val="007B188A"/>
    <w:rsid w:val="007B23F1"/>
    <w:rsid w:val="007C0E07"/>
    <w:rsid w:val="007D13DE"/>
    <w:rsid w:val="007E0F2D"/>
    <w:rsid w:val="007E4C3C"/>
    <w:rsid w:val="007F32AA"/>
    <w:rsid w:val="0080370F"/>
    <w:rsid w:val="00810CA0"/>
    <w:rsid w:val="00823ACB"/>
    <w:rsid w:val="00861143"/>
    <w:rsid w:val="00885BD3"/>
    <w:rsid w:val="00894F64"/>
    <w:rsid w:val="008C29EC"/>
    <w:rsid w:val="008C71FE"/>
    <w:rsid w:val="008C7D26"/>
    <w:rsid w:val="008E0FB3"/>
    <w:rsid w:val="008E49A5"/>
    <w:rsid w:val="008F548A"/>
    <w:rsid w:val="00901192"/>
    <w:rsid w:val="00902DAF"/>
    <w:rsid w:val="0090327E"/>
    <w:rsid w:val="00904C39"/>
    <w:rsid w:val="009128CE"/>
    <w:rsid w:val="0091317E"/>
    <w:rsid w:val="009140EE"/>
    <w:rsid w:val="009166D1"/>
    <w:rsid w:val="00920F6F"/>
    <w:rsid w:val="00923C11"/>
    <w:rsid w:val="0093017F"/>
    <w:rsid w:val="00950233"/>
    <w:rsid w:val="009549DD"/>
    <w:rsid w:val="00961627"/>
    <w:rsid w:val="00961C13"/>
    <w:rsid w:val="009702B1"/>
    <w:rsid w:val="00972933"/>
    <w:rsid w:val="00975D3E"/>
    <w:rsid w:val="009804ED"/>
    <w:rsid w:val="00981BFF"/>
    <w:rsid w:val="00983694"/>
    <w:rsid w:val="009C07E4"/>
    <w:rsid w:val="009C31A0"/>
    <w:rsid w:val="009C3A04"/>
    <w:rsid w:val="009D04CF"/>
    <w:rsid w:val="009E09DE"/>
    <w:rsid w:val="009E53D6"/>
    <w:rsid w:val="009F0619"/>
    <w:rsid w:val="009F4F12"/>
    <w:rsid w:val="00A0436A"/>
    <w:rsid w:val="00A0530A"/>
    <w:rsid w:val="00A06C4F"/>
    <w:rsid w:val="00A1322E"/>
    <w:rsid w:val="00A21DF8"/>
    <w:rsid w:val="00A234FA"/>
    <w:rsid w:val="00A309D8"/>
    <w:rsid w:val="00A4544F"/>
    <w:rsid w:val="00A5069D"/>
    <w:rsid w:val="00A50742"/>
    <w:rsid w:val="00A539D0"/>
    <w:rsid w:val="00A71F86"/>
    <w:rsid w:val="00A8007F"/>
    <w:rsid w:val="00A96A59"/>
    <w:rsid w:val="00AA025D"/>
    <w:rsid w:val="00AA0CD5"/>
    <w:rsid w:val="00AA3830"/>
    <w:rsid w:val="00AB10AE"/>
    <w:rsid w:val="00AB3598"/>
    <w:rsid w:val="00AC2699"/>
    <w:rsid w:val="00AC6196"/>
    <w:rsid w:val="00AE302F"/>
    <w:rsid w:val="00AF37A3"/>
    <w:rsid w:val="00AF5098"/>
    <w:rsid w:val="00B01290"/>
    <w:rsid w:val="00B153EF"/>
    <w:rsid w:val="00B21D9E"/>
    <w:rsid w:val="00B31997"/>
    <w:rsid w:val="00B34E56"/>
    <w:rsid w:val="00B50715"/>
    <w:rsid w:val="00B53AED"/>
    <w:rsid w:val="00B54689"/>
    <w:rsid w:val="00B61A07"/>
    <w:rsid w:val="00B62D02"/>
    <w:rsid w:val="00B64D84"/>
    <w:rsid w:val="00B76069"/>
    <w:rsid w:val="00B95CF5"/>
    <w:rsid w:val="00BA20E8"/>
    <w:rsid w:val="00BA25BC"/>
    <w:rsid w:val="00BB3548"/>
    <w:rsid w:val="00C0238D"/>
    <w:rsid w:val="00C03F07"/>
    <w:rsid w:val="00C0734E"/>
    <w:rsid w:val="00C10C95"/>
    <w:rsid w:val="00C12C8C"/>
    <w:rsid w:val="00C1319C"/>
    <w:rsid w:val="00C2285E"/>
    <w:rsid w:val="00C2423D"/>
    <w:rsid w:val="00C301B3"/>
    <w:rsid w:val="00C320AE"/>
    <w:rsid w:val="00C32650"/>
    <w:rsid w:val="00C46AE0"/>
    <w:rsid w:val="00C719A3"/>
    <w:rsid w:val="00C736C0"/>
    <w:rsid w:val="00C84515"/>
    <w:rsid w:val="00C90720"/>
    <w:rsid w:val="00CB63C6"/>
    <w:rsid w:val="00CC2486"/>
    <w:rsid w:val="00CD0194"/>
    <w:rsid w:val="00CD1F13"/>
    <w:rsid w:val="00CD35D9"/>
    <w:rsid w:val="00CE0AAB"/>
    <w:rsid w:val="00CE462C"/>
    <w:rsid w:val="00CF3C1A"/>
    <w:rsid w:val="00CF5F2A"/>
    <w:rsid w:val="00D16820"/>
    <w:rsid w:val="00D17342"/>
    <w:rsid w:val="00D257E5"/>
    <w:rsid w:val="00D32E2A"/>
    <w:rsid w:val="00D34D91"/>
    <w:rsid w:val="00D36EFD"/>
    <w:rsid w:val="00D416E6"/>
    <w:rsid w:val="00D41F6D"/>
    <w:rsid w:val="00D420A9"/>
    <w:rsid w:val="00D501AA"/>
    <w:rsid w:val="00D51317"/>
    <w:rsid w:val="00D51CF4"/>
    <w:rsid w:val="00D54C29"/>
    <w:rsid w:val="00D627B5"/>
    <w:rsid w:val="00D628DB"/>
    <w:rsid w:val="00D630B7"/>
    <w:rsid w:val="00D72D26"/>
    <w:rsid w:val="00D8696E"/>
    <w:rsid w:val="00DB12BD"/>
    <w:rsid w:val="00DB6AFE"/>
    <w:rsid w:val="00DB766F"/>
    <w:rsid w:val="00DC13D0"/>
    <w:rsid w:val="00DD5A6E"/>
    <w:rsid w:val="00DE2990"/>
    <w:rsid w:val="00DF0FC8"/>
    <w:rsid w:val="00E15C48"/>
    <w:rsid w:val="00E27C72"/>
    <w:rsid w:val="00E319D6"/>
    <w:rsid w:val="00E46816"/>
    <w:rsid w:val="00E50EA3"/>
    <w:rsid w:val="00E6109D"/>
    <w:rsid w:val="00E612E6"/>
    <w:rsid w:val="00E61703"/>
    <w:rsid w:val="00E64330"/>
    <w:rsid w:val="00E6666C"/>
    <w:rsid w:val="00E710F3"/>
    <w:rsid w:val="00E721B9"/>
    <w:rsid w:val="00E87452"/>
    <w:rsid w:val="00E91B8B"/>
    <w:rsid w:val="00E97455"/>
    <w:rsid w:val="00EA3159"/>
    <w:rsid w:val="00EB2089"/>
    <w:rsid w:val="00EB42F1"/>
    <w:rsid w:val="00ED3677"/>
    <w:rsid w:val="00ED48CA"/>
    <w:rsid w:val="00EE5329"/>
    <w:rsid w:val="00EE5F04"/>
    <w:rsid w:val="00EF1E5D"/>
    <w:rsid w:val="00F14A41"/>
    <w:rsid w:val="00F14AAB"/>
    <w:rsid w:val="00F34AB2"/>
    <w:rsid w:val="00F55AA6"/>
    <w:rsid w:val="00F55CEA"/>
    <w:rsid w:val="00F57D8E"/>
    <w:rsid w:val="00F75CA6"/>
    <w:rsid w:val="00F8699E"/>
    <w:rsid w:val="00F95197"/>
    <w:rsid w:val="00FA0497"/>
    <w:rsid w:val="00FB35F6"/>
    <w:rsid w:val="00FB4548"/>
    <w:rsid w:val="00FC2291"/>
    <w:rsid w:val="00FC46F9"/>
    <w:rsid w:val="00FE0FEB"/>
    <w:rsid w:val="00FE47F3"/>
    <w:rsid w:val="00FE73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0782A"/>
  <w15:chartTrackingRefBased/>
  <w15:docId w15:val="{6EC6CEE1-5867-4E2A-BBC7-6C370508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2F8"/>
    <w:pPr>
      <w:spacing w:line="270" w:lineRule="atLeast"/>
    </w:pPr>
    <w:rPr>
      <w:sz w:val="21"/>
      <w:lang w:val="en-GB"/>
    </w:rPr>
  </w:style>
  <w:style w:type="paragraph" w:styleId="Titre1">
    <w:name w:val="heading 1"/>
    <w:aliases w:val="H1"/>
    <w:basedOn w:val="Normal"/>
    <w:next w:val="Normal"/>
    <w:link w:val="Titre1Car"/>
    <w:uiPriority w:val="9"/>
    <w:qFormat/>
    <w:rsid w:val="00901192"/>
    <w:pPr>
      <w:keepNext/>
      <w:keepLines/>
      <w:numPr>
        <w:numId w:val="6"/>
      </w:numPr>
      <w:spacing w:before="270" w:after="270"/>
      <w:outlineLvl w:val="0"/>
    </w:pPr>
    <w:rPr>
      <w:rFonts w:asciiTheme="majorHAnsi" w:eastAsia="Times New Roman" w:hAnsiTheme="majorHAnsi" w:cs="Times New Roman"/>
      <w:b/>
      <w:sz w:val="28"/>
    </w:rPr>
  </w:style>
  <w:style w:type="paragraph" w:styleId="Titre2">
    <w:name w:val="heading 2"/>
    <w:aliases w:val="H2"/>
    <w:basedOn w:val="Titre1"/>
    <w:next w:val="Normal"/>
    <w:link w:val="Titre2Car"/>
    <w:uiPriority w:val="9"/>
    <w:qFormat/>
    <w:rsid w:val="001E6468"/>
    <w:pPr>
      <w:numPr>
        <w:ilvl w:val="1"/>
      </w:numPr>
      <w:spacing w:after="0"/>
      <w:outlineLvl w:val="1"/>
    </w:pPr>
    <w:rPr>
      <w:sz w:val="24"/>
    </w:rPr>
  </w:style>
  <w:style w:type="paragraph" w:styleId="Titre3">
    <w:name w:val="heading 3"/>
    <w:aliases w:val="H3"/>
    <w:basedOn w:val="Titre1"/>
    <w:next w:val="Normal"/>
    <w:link w:val="Titre3Car"/>
    <w:uiPriority w:val="9"/>
    <w:qFormat/>
    <w:rsid w:val="001E6468"/>
    <w:pPr>
      <w:numPr>
        <w:ilvl w:val="2"/>
      </w:numPr>
      <w:spacing w:before="140" w:after="0"/>
      <w:outlineLvl w:val="2"/>
    </w:pPr>
    <w:rPr>
      <w:color w:val="000000" w:themeColor="text1"/>
      <w:sz w:val="21"/>
    </w:rPr>
  </w:style>
  <w:style w:type="paragraph" w:styleId="Titre4">
    <w:name w:val="heading 4"/>
    <w:aliases w:val="UL"/>
    <w:basedOn w:val="Normal"/>
    <w:next w:val="Normal"/>
    <w:link w:val="Titre4C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Lgende">
    <w:name w:val="caption"/>
    <w:basedOn w:val="Normal"/>
    <w:next w:val="Normal"/>
    <w:uiPriority w:val="3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4"/>
      </w:numPr>
    </w:pPr>
  </w:style>
  <w:style w:type="numbering" w:customStyle="1" w:styleId="Cijfers">
    <w:name w:val="Cijfers"/>
    <w:uiPriority w:val="99"/>
    <w:rsid w:val="003B3233"/>
    <w:pPr>
      <w:numPr>
        <w:numId w:val="2"/>
      </w:numPr>
    </w:pPr>
  </w:style>
  <w:style w:type="paragraph" w:customStyle="1" w:styleId="ListNumbers">
    <w:name w:val="List Numbers"/>
    <w:basedOn w:val="Normal"/>
    <w:uiPriority w:val="2"/>
    <w:qFormat/>
    <w:rsid w:val="003B3233"/>
    <w:pPr>
      <w:numPr>
        <w:numId w:val="5"/>
      </w:numPr>
      <w:autoSpaceDE w:val="0"/>
      <w:autoSpaceDN w:val="0"/>
    </w:pPr>
    <w:rPr>
      <w:rFonts w:eastAsia="Times New Roman" w:cs="Arial"/>
      <w:szCs w:val="18"/>
      <w:lang w:eastAsia="nl-NL"/>
    </w:rPr>
  </w:style>
  <w:style w:type="paragraph" w:styleId="TM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M2">
    <w:name w:val="toc 2"/>
    <w:basedOn w:val="TM1"/>
    <w:next w:val="Normal"/>
    <w:autoRedefine/>
    <w:uiPriority w:val="39"/>
    <w:rsid w:val="003B3233"/>
    <w:pPr>
      <w:spacing w:before="0"/>
      <w:contextualSpacing w:val="0"/>
    </w:pPr>
    <w:rPr>
      <w:b w:val="0"/>
      <w:szCs w:val="20"/>
    </w:rPr>
  </w:style>
  <w:style w:type="paragraph" w:styleId="TM3">
    <w:name w:val="toc 3"/>
    <w:basedOn w:val="TM2"/>
    <w:next w:val="Normal"/>
    <w:autoRedefine/>
    <w:uiPriority w:val="39"/>
    <w:rsid w:val="003B3233"/>
  </w:style>
  <w:style w:type="paragraph" w:styleId="TM4">
    <w:name w:val="toc 4"/>
    <w:basedOn w:val="TM1"/>
    <w:next w:val="Normal"/>
    <w:autoRedefine/>
    <w:uiPriority w:val="39"/>
    <w:unhideWhenUsed/>
    <w:rsid w:val="00A06C4F"/>
    <w:pPr>
      <w:ind w:left="0" w:firstLine="0"/>
    </w:pPr>
  </w:style>
  <w:style w:type="character" w:customStyle="1" w:styleId="Titre1Car">
    <w:name w:val="Titre 1 Car"/>
    <w:aliases w:val="H1 Car"/>
    <w:basedOn w:val="Policepardfaut"/>
    <w:link w:val="Titre1"/>
    <w:rsid w:val="00901192"/>
    <w:rPr>
      <w:rFonts w:asciiTheme="majorHAnsi" w:eastAsia="Times New Roman" w:hAnsiTheme="majorHAnsi" w:cs="Times New Roman"/>
      <w:b/>
      <w:sz w:val="28"/>
      <w:lang w:val="en-GB"/>
    </w:rPr>
  </w:style>
  <w:style w:type="character" w:customStyle="1" w:styleId="Titre2Car">
    <w:name w:val="Titre 2 Car"/>
    <w:aliases w:val="H2 Car"/>
    <w:basedOn w:val="Policepardfaut"/>
    <w:link w:val="Titre2"/>
    <w:rsid w:val="001E6468"/>
    <w:rPr>
      <w:rFonts w:asciiTheme="majorHAnsi" w:eastAsia="Times New Roman" w:hAnsiTheme="majorHAnsi" w:cs="Times New Roman"/>
      <w:b/>
      <w:sz w:val="24"/>
      <w:lang w:val="en-GB"/>
    </w:rPr>
  </w:style>
  <w:style w:type="character" w:customStyle="1" w:styleId="Titre3Car">
    <w:name w:val="Titre 3 Car"/>
    <w:aliases w:val="H3 Car"/>
    <w:basedOn w:val="Policepardfaut"/>
    <w:link w:val="Titre3"/>
    <w:uiPriority w:val="9"/>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3"/>
      </w:numPr>
    </w:pPr>
  </w:style>
  <w:style w:type="paragraph" w:styleId="Titre">
    <w:name w:val="Title"/>
    <w:basedOn w:val="Normal"/>
    <w:next w:val="Normal"/>
    <w:link w:val="TitreCar"/>
    <w:uiPriority w:val="10"/>
    <w:rsid w:val="005D5AAC"/>
    <w:pPr>
      <w:contextualSpacing/>
    </w:pPr>
    <w:rPr>
      <w:rFonts w:eastAsiaTheme="majorEastAsia" w:cstheme="majorBidi"/>
      <w:b/>
      <w:spacing w:val="-10"/>
      <w:kern w:val="28"/>
      <w:sz w:val="36"/>
      <w:szCs w:val="56"/>
    </w:rPr>
  </w:style>
  <w:style w:type="character" w:customStyle="1" w:styleId="TitreCar">
    <w:name w:val="Titre Car"/>
    <w:basedOn w:val="Policepardfaut"/>
    <w:link w:val="Titre"/>
    <w:uiPriority w:val="10"/>
    <w:rsid w:val="005D5AAC"/>
    <w:rPr>
      <w:rFonts w:eastAsiaTheme="majorEastAsia" w:cstheme="majorBidi"/>
      <w:b/>
      <w:spacing w:val="-10"/>
      <w:kern w:val="28"/>
      <w:sz w:val="36"/>
      <w:szCs w:val="56"/>
    </w:rPr>
  </w:style>
  <w:style w:type="table" w:styleId="Grilledutableau">
    <w:name w:val="Table Grid"/>
    <w:basedOn w:val="Tableau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auNormal"/>
    <w:uiPriority w:val="99"/>
    <w:rsid w:val="00E64330"/>
    <w:tblPr>
      <w:tblCellMar>
        <w:left w:w="0" w:type="dxa"/>
        <w:right w:w="0" w:type="dxa"/>
      </w:tblCellMar>
    </w:tblPr>
  </w:style>
  <w:style w:type="paragraph" w:styleId="En-tte">
    <w:name w:val="header"/>
    <w:basedOn w:val="Normal"/>
    <w:link w:val="En-tteCar"/>
    <w:uiPriority w:val="99"/>
    <w:unhideWhenUsed/>
    <w:rsid w:val="00CD35D9"/>
    <w:pPr>
      <w:tabs>
        <w:tab w:val="center" w:pos="4513"/>
        <w:tab w:val="right" w:pos="9026"/>
      </w:tabs>
      <w:spacing w:line="240" w:lineRule="auto"/>
    </w:pPr>
    <w:rPr>
      <w:noProof/>
      <w:sz w:val="17"/>
    </w:rPr>
  </w:style>
  <w:style w:type="character" w:customStyle="1" w:styleId="En-tteCar">
    <w:name w:val="En-tête Car"/>
    <w:basedOn w:val="Policepardfaut"/>
    <w:link w:val="En-tte"/>
    <w:uiPriority w:val="99"/>
    <w:rsid w:val="00CD35D9"/>
    <w:rPr>
      <w:noProof/>
      <w:sz w:val="17"/>
      <w:lang w:val="en-GB"/>
    </w:rPr>
  </w:style>
  <w:style w:type="paragraph" w:styleId="Pieddepage">
    <w:name w:val="footer"/>
    <w:basedOn w:val="Normal"/>
    <w:link w:val="PieddepageCar"/>
    <w:uiPriority w:val="99"/>
    <w:unhideWhenUsed/>
    <w:rsid w:val="00CD35D9"/>
    <w:pPr>
      <w:tabs>
        <w:tab w:val="center" w:pos="4513"/>
        <w:tab w:val="right" w:pos="9026"/>
      </w:tabs>
      <w:spacing w:line="240" w:lineRule="auto"/>
    </w:pPr>
    <w:rPr>
      <w:noProof/>
      <w:sz w:val="17"/>
    </w:rPr>
  </w:style>
  <w:style w:type="character" w:customStyle="1" w:styleId="PieddepageCar">
    <w:name w:val="Pied de page Car"/>
    <w:basedOn w:val="Policepardfaut"/>
    <w:link w:val="Pieddepage"/>
    <w:uiPriority w:val="99"/>
    <w:rsid w:val="00CD35D9"/>
    <w:rPr>
      <w:noProof/>
      <w:sz w:val="17"/>
      <w:lang w:val="en-GB"/>
    </w:rPr>
  </w:style>
  <w:style w:type="character" w:styleId="lev">
    <w:name w:val="Strong"/>
    <w:basedOn w:val="Policepardfaut"/>
    <w:uiPriority w:val="22"/>
    <w:rsid w:val="005B4F41"/>
    <w:rPr>
      <w:rFonts w:asciiTheme="majorHAnsi" w:hAnsiTheme="majorHAnsi"/>
      <w:b/>
      <w:bCs/>
    </w:rPr>
  </w:style>
  <w:style w:type="character" w:styleId="Lienhypertexte">
    <w:name w:val="Hyperlink"/>
    <w:basedOn w:val="Policepardfaut"/>
    <w:uiPriority w:val="99"/>
    <w:unhideWhenUsed/>
    <w:rsid w:val="005B4F41"/>
    <w:rPr>
      <w:color w:val="008FCC" w:themeColor="hyperlink"/>
      <w:u w:val="single"/>
    </w:rPr>
  </w:style>
  <w:style w:type="character" w:styleId="Mentionnonrsolue">
    <w:name w:val="Unresolved Mention"/>
    <w:basedOn w:val="Policepardfaut"/>
    <w:uiPriority w:val="99"/>
    <w:semiHidden/>
    <w:unhideWhenUsed/>
    <w:rsid w:val="005B4F41"/>
    <w:rPr>
      <w:color w:val="605E5C"/>
      <w:shd w:val="clear" w:color="auto" w:fill="E1DFDD"/>
    </w:rPr>
  </w:style>
  <w:style w:type="paragraph" w:styleId="En-ttedetabledesmatires">
    <w:name w:val="TOC Heading"/>
    <w:basedOn w:val="Titre1"/>
    <w:next w:val="Normal"/>
    <w:uiPriority w:val="39"/>
    <w:unhideWhenUsed/>
    <w:rsid w:val="001E6468"/>
    <w:pPr>
      <w:numPr>
        <w:numId w:val="0"/>
      </w:numPr>
      <w:spacing w:before="0"/>
      <w:outlineLvl w:val="9"/>
    </w:pPr>
    <w:rPr>
      <w:rFonts w:eastAsiaTheme="majorEastAsia" w:cstheme="majorBidi"/>
      <w:szCs w:val="32"/>
      <w:lang w:eastAsia="nl-NL"/>
    </w:rPr>
  </w:style>
  <w:style w:type="paragraph" w:styleId="Tabledesillustrations">
    <w:name w:val="table of figures"/>
    <w:basedOn w:val="Normal"/>
    <w:next w:val="Normal"/>
    <w:uiPriority w:val="99"/>
    <w:unhideWhenUsed/>
    <w:rsid w:val="00D51CF4"/>
    <w:pPr>
      <w:tabs>
        <w:tab w:val="right" w:leader="dot" w:pos="8590"/>
      </w:tabs>
      <w:ind w:right="454"/>
    </w:pPr>
  </w:style>
  <w:style w:type="character" w:styleId="Textedelespacerserv">
    <w:name w:val="Placeholder Text"/>
    <w:basedOn w:val="Policepardfaut"/>
    <w:uiPriority w:val="99"/>
    <w:semiHidden/>
    <w:rsid w:val="001E6468"/>
    <w:rPr>
      <w:color w:val="666666"/>
    </w:rPr>
  </w:style>
  <w:style w:type="character" w:customStyle="1" w:styleId="Titre4Car">
    <w:name w:val="Titre 4 Car"/>
    <w:aliases w:val="UL Car"/>
    <w:basedOn w:val="Policepardfaut"/>
    <w:link w:val="Titre4"/>
    <w:uiPriority w:val="3"/>
    <w:rsid w:val="00A4544F"/>
    <w:rPr>
      <w:rFonts w:asciiTheme="majorHAnsi" w:eastAsiaTheme="majorEastAsia" w:hAnsiTheme="majorHAnsi" w:cstheme="majorBidi"/>
      <w:b/>
      <w:iCs/>
      <w:sz w:val="28"/>
      <w:lang w:val="en-GB"/>
    </w:rPr>
  </w:style>
  <w:style w:type="character" w:customStyle="1" w:styleId="ui-provider">
    <w:name w:val="ui-provider"/>
    <w:basedOn w:val="Policepardfaut"/>
    <w:rsid w:val="00FE0FEB"/>
  </w:style>
  <w:style w:type="paragraph" w:styleId="Paragraphedeliste">
    <w:name w:val="List Paragraph"/>
    <w:basedOn w:val="Normal"/>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auNormal"/>
    <w:next w:val="Grilledutableau"/>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Corpsdetexte">
    <w:name w:val="Body Text"/>
    <w:basedOn w:val="Normal"/>
    <w:link w:val="CorpsdetexteCar"/>
    <w:uiPriority w:val="99"/>
    <w:rsid w:val="00E319D6"/>
    <w:pPr>
      <w:widowControl w:val="0"/>
      <w:autoSpaceDE w:val="0"/>
      <w:autoSpaceDN w:val="0"/>
      <w:spacing w:line="240" w:lineRule="auto"/>
    </w:pPr>
    <w:rPr>
      <w:rFonts w:ascii="Verdana" w:eastAsia="Verdana" w:hAnsi="Verdana" w:cs="Verdana"/>
      <w:sz w:val="18"/>
      <w:szCs w:val="18"/>
      <w:lang w:val="en-US"/>
    </w:rPr>
  </w:style>
  <w:style w:type="character" w:customStyle="1" w:styleId="CorpsdetexteCar">
    <w:name w:val="Corps de texte Car"/>
    <w:basedOn w:val="Policepardfaut"/>
    <w:link w:val="Corpsdetexte"/>
    <w:uiPriority w:val="99"/>
    <w:rsid w:val="00E319D6"/>
    <w:rPr>
      <w:rFonts w:ascii="Verdana" w:eastAsia="Verdana" w:hAnsi="Verdana" w:cs="Verdana"/>
      <w:sz w:val="18"/>
      <w:szCs w:val="18"/>
      <w:lang w:val="en-US"/>
    </w:rPr>
  </w:style>
  <w:style w:type="character" w:styleId="Marquedecommentaire">
    <w:name w:val="annotation reference"/>
    <w:basedOn w:val="Policepardfaut"/>
    <w:uiPriority w:val="99"/>
    <w:semiHidden/>
    <w:unhideWhenUsed/>
    <w:rsid w:val="00E319D6"/>
    <w:rPr>
      <w:sz w:val="16"/>
      <w:szCs w:val="16"/>
    </w:rPr>
  </w:style>
  <w:style w:type="paragraph" w:styleId="Commentaire">
    <w:name w:val="annotation text"/>
    <w:basedOn w:val="Normal"/>
    <w:link w:val="CommentaireCar"/>
    <w:unhideWhenUsed/>
    <w:rsid w:val="00E319D6"/>
    <w:pPr>
      <w:spacing w:line="240" w:lineRule="auto"/>
    </w:pPr>
    <w:rPr>
      <w:sz w:val="20"/>
    </w:rPr>
  </w:style>
  <w:style w:type="character" w:customStyle="1" w:styleId="CommentaireCar">
    <w:name w:val="Commentaire Car"/>
    <w:basedOn w:val="Policepardfaut"/>
    <w:link w:val="Commentaire"/>
    <w:rsid w:val="00E319D6"/>
    <w:rPr>
      <w:lang w:val="en-GB"/>
    </w:rPr>
  </w:style>
  <w:style w:type="paragraph" w:customStyle="1" w:styleId="Default">
    <w:name w:val="Default"/>
    <w:rsid w:val="0036529A"/>
    <w:pPr>
      <w:autoSpaceDE w:val="0"/>
      <w:autoSpaceDN w:val="0"/>
      <w:adjustRightInd w:val="0"/>
      <w:spacing w:line="240" w:lineRule="auto"/>
    </w:pPr>
    <w:rPr>
      <w:rFonts w:ascii="Verdana" w:eastAsia="Times New Roman" w:hAnsi="Verdana" w:cs="Verdana"/>
      <w:color w:val="000000"/>
      <w:sz w:val="24"/>
      <w:szCs w:val="24"/>
      <w:lang w:val="fr-FR" w:eastAsia="fr-FR"/>
    </w:rPr>
  </w:style>
  <w:style w:type="paragraph" w:styleId="Rvision">
    <w:name w:val="Revision"/>
    <w:hidden/>
    <w:uiPriority w:val="99"/>
    <w:semiHidden/>
    <w:rsid w:val="0029220E"/>
    <w:pPr>
      <w:spacing w:line="240" w:lineRule="auto"/>
    </w:pPr>
    <w:rPr>
      <w:sz w:val="21"/>
      <w:lang w:val="en-GB"/>
    </w:rPr>
  </w:style>
  <w:style w:type="paragraph" w:styleId="Objetducommentaire">
    <w:name w:val="annotation subject"/>
    <w:basedOn w:val="Commentaire"/>
    <w:next w:val="Commentaire"/>
    <w:link w:val="ObjetducommentaireCar"/>
    <w:uiPriority w:val="99"/>
    <w:semiHidden/>
    <w:unhideWhenUsed/>
    <w:rsid w:val="00DB766F"/>
    <w:rPr>
      <w:b/>
      <w:bCs/>
    </w:rPr>
  </w:style>
  <w:style w:type="character" w:customStyle="1" w:styleId="ObjetducommentaireCar">
    <w:name w:val="Objet du commentaire Car"/>
    <w:basedOn w:val="CommentaireCar"/>
    <w:link w:val="Objetducommentaire"/>
    <w:uiPriority w:val="99"/>
    <w:semiHidden/>
    <w:rsid w:val="00DB766F"/>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148203">
      <w:marLeft w:val="0"/>
      <w:marRight w:val="0"/>
      <w:marTop w:val="0"/>
      <w:marBottom w:val="0"/>
      <w:divBdr>
        <w:top w:val="none" w:sz="0" w:space="0" w:color="auto"/>
        <w:left w:val="none" w:sz="0" w:space="0" w:color="auto"/>
        <w:bottom w:val="none" w:sz="0" w:space="0" w:color="auto"/>
        <w:right w:val="none" w:sz="0" w:space="0" w:color="auto"/>
      </w:divBdr>
    </w:div>
    <w:div w:id="588393614">
      <w:marLeft w:val="0"/>
      <w:marRight w:val="0"/>
      <w:marTop w:val="0"/>
      <w:marBottom w:val="0"/>
      <w:divBdr>
        <w:top w:val="none" w:sz="0" w:space="0" w:color="auto"/>
        <w:left w:val="none" w:sz="0" w:space="0" w:color="auto"/>
        <w:bottom w:val="none" w:sz="0" w:space="0" w:color="auto"/>
        <w:right w:val="none" w:sz="0" w:space="0" w:color="auto"/>
      </w:divBdr>
    </w:div>
    <w:div w:id="1316182895">
      <w:marLeft w:val="0"/>
      <w:marRight w:val="0"/>
      <w:marTop w:val="0"/>
      <w:marBottom w:val="0"/>
      <w:divBdr>
        <w:top w:val="none" w:sz="0" w:space="0" w:color="auto"/>
        <w:left w:val="none" w:sz="0" w:space="0" w:color="auto"/>
        <w:bottom w:val="none" w:sz="0" w:space="0" w:color="auto"/>
        <w:right w:val="none" w:sz="0" w:space="0" w:color="auto"/>
      </w:divBdr>
    </w:div>
    <w:div w:id="20073942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dinatraore@snv.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liprocurement@snv.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334\OneDrive%20-%20SNV\Branding\1.%20New%20Brand%20Identity\Assets\Corporate%20Assets\7_MS%20Office%20Templates\Templates%20for%20Units\Sample%20ToR%20(General)_NEW-DESKTOP-ILR89PV.dotx" TargetMode="External"/></Relationships>
</file>

<file path=word/theme/theme1.xml><?xml version="1.0" encoding="utf-8"?>
<a:theme xmlns:a="http://schemas.openxmlformats.org/drawingml/2006/main" name="Kantoorthema">
  <a:themeElements>
    <a:clrScheme name="SNVWord">
      <a:dk1>
        <a:srgbClr val="000000"/>
      </a:dk1>
      <a:lt1>
        <a:srgbClr val="FFFFFF"/>
      </a:lt1>
      <a:dk2>
        <a:srgbClr val="375380"/>
      </a:dk2>
      <a:lt2>
        <a:srgbClr val="EFF8FE"/>
      </a:lt2>
      <a:accent1>
        <a:srgbClr val="17B7E3"/>
      </a:accent1>
      <a:accent2>
        <a:srgbClr val="008FCC"/>
      </a:accent2>
      <a:accent3>
        <a:srgbClr val="FFCC66"/>
      </a:accent3>
      <a:accent4>
        <a:srgbClr val="E8777B"/>
      </a:accent4>
      <a:accent5>
        <a:srgbClr val="97C9AA"/>
      </a:accent5>
      <a:accent6>
        <a:srgbClr val="F6E8D7"/>
      </a:accent6>
      <a:hlink>
        <a:srgbClr val="008FCC"/>
      </a:hlink>
      <a:folHlink>
        <a:srgbClr val="008FCC"/>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mplate" ma:contentTypeID="0x0101003B880B5341501748A5B19F00646164400059A0EF81B292C244943EC30ACB64F2BC" ma:contentTypeVersion="8" ma:contentTypeDescription="" ma:contentTypeScope="" ma:versionID="415a89a09740945db82562a037d31ee2">
  <xsd:schema xmlns:xsd="http://www.w3.org/2001/XMLSchema" xmlns:xs="http://www.w3.org/2001/XMLSchema" xmlns:p="http://schemas.microsoft.com/office/2006/metadata/properties" xmlns:ns2="e387ade4-6730-4aab-9d7a-b895e19528e3" targetNamespace="http://schemas.microsoft.com/office/2006/metadata/properties" ma:root="true" ma:fieldsID="93522973420a9a1b67d560c8c500829a" ns2:_="">
    <xsd:import namespace="e387ade4-6730-4aab-9d7a-b895e19528e3"/>
    <xsd:element name="properties">
      <xsd:complexType>
        <xsd:sequence>
          <xsd:element name="documentManagement">
            <xsd:complexType>
              <xsd:all>
                <xsd:element ref="ns2:Approval-Comments" minOccurs="0"/>
                <xsd:element ref="ns2:Approved" minOccurs="0"/>
                <xsd:element ref="ns2:d57ad63fa78849afa577c8c887712ecc" minOccurs="0"/>
                <xsd:element ref="ns2:TaxCatchAll" minOccurs="0"/>
                <xsd:element ref="ns2:TaxCatchAllLabel" minOccurs="0"/>
                <xsd:element ref="ns2:adb6d10904b34eeda4b6f1de5c5619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Approval-Comments" ma:index="8" nillable="true" ma:displayName="Approval-Comments" ma:description="Please explain to the submitter why you Approve or Reject" ma:internalName="Approval_x002d_Comments">
      <xsd:simpleType>
        <xsd:restriction base="dms:Note">
          <xsd:maxLength value="255"/>
        </xsd:restriction>
      </xsd:simpleType>
    </xsd:element>
    <xsd:element name="Approved" ma:index="9" nillable="true" ma:displayName="Approved" ma:default="Pending" ma:format="RadioButtons" ma:internalName="Approved">
      <xsd:simpleType>
        <xsd:restriction base="dms:Choice">
          <xsd:enumeration value="Approved"/>
          <xsd:enumeration value="Rejected"/>
          <xsd:enumeration value="Pending"/>
        </xsd:restriction>
      </xsd:simpleType>
    </xsd:element>
    <xsd:element name="d57ad63fa78849afa577c8c887712ecc" ma:index="10" nillable="true" ma:taxonomy="true" ma:internalName="d57ad63fa78849afa577c8c887712ecc" ma:taxonomyFieldName="OrgUnit" ma:displayName="OrgUnit" ma:default="" ma:fieldId="{d57ad63f-a788-49af-a577-c8c887712ecc}" ma:taxonomyMulti="true" ma:sspId="9d7329dd-438a-4558-bb02-8c32828ba005" ma:termSetId="0aa0795d-9b39-4c9d-a1de-c8615d5d934e"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f715d22e-8a49-4896-8c9b-252341cf278c}" ma:internalName="TaxCatchAll" ma:showField="CatchAllData" ma:web="ff0d2591-ae11-4cc4-a53e-bae3192d295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15d22e-8a49-4896-8c9b-252341cf278c}" ma:internalName="TaxCatchAllLabel" ma:readOnly="true" ma:showField="CatchAllDataLabel" ma:web="ff0d2591-ae11-4cc4-a53e-bae3192d2957">
      <xsd:complexType>
        <xsd:complexContent>
          <xsd:extension base="dms:MultiChoiceLookup">
            <xsd:sequence>
              <xsd:element name="Value" type="dms:Lookup" maxOccurs="unbounded" minOccurs="0" nillable="true"/>
            </xsd:sequence>
          </xsd:extension>
        </xsd:complexContent>
      </xsd:complexType>
    </xsd:element>
    <xsd:element name="adb6d10904b34eeda4b6f1de5c5619de" ma:index="14" nillable="true" ma:taxonomy="true" ma:internalName="adb6d10904b34eeda4b6f1de5c5619de" ma:taxonomyFieldName="Topics" ma:displayName="Topics" ma:default="" ma:fieldId="{adb6d109-04b3-4eed-a4b6-f1de5c5619de}" ma:taxonomyMulti="true" ma:sspId="9d7329dd-438a-4558-bb02-8c32828ba005" ma:termSetId="23d55ef9-2cfb-4312-a973-f5abc3ece66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387ade4-6730-4aab-9d7a-b895e19528e3">
      <Value>21</Value>
    </TaxCatchAll>
    <adb6d10904b34eeda4b6f1de5c5619de xmlns="e387ade4-6730-4aab-9d7a-b895e19528e3">
      <Terms xmlns="http://schemas.microsoft.com/office/infopath/2007/PartnerControls"/>
    </adb6d10904b34eeda4b6f1de5c5619de>
    <d57ad63fa78849afa577c8c887712ecc xmlns="e387ade4-6730-4aab-9d7a-b895e19528e3">
      <Terms xmlns="http://schemas.microsoft.com/office/infopath/2007/PartnerControls">
        <TermInfo xmlns="http://schemas.microsoft.com/office/infopath/2007/PartnerControls">
          <TermName xmlns="http://schemas.microsoft.com/office/infopath/2007/PartnerControls">Marketing ＆ BD</TermName>
          <TermId xmlns="http://schemas.microsoft.com/office/infopath/2007/PartnerControls">b171bc62-36ea-4145-902a-b9a4f959198b</TermId>
        </TermInfo>
      </Terms>
    </d57ad63fa78849afa577c8c887712ecc>
    <Approval-Comments xmlns="e387ade4-6730-4aab-9d7a-b895e19528e3" xsi:nil="true"/>
    <Approved xmlns="e387ade4-6730-4aab-9d7a-b895e19528e3">Pending</Approved>
  </documentManagement>
</p:properties>
</file>

<file path=customXml/item4.xml><?xml version="1.0" encoding="utf-8"?>
<?mso-contentType ?>
<SharedContentType xmlns="Microsoft.SharePoint.Taxonomy.ContentTypeSync" SourceId="9d7329dd-438a-4558-bb02-8c32828ba005" ContentTypeId="0x0101003B880B5341501748A5B19F0064616440"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7FBE38-0314-432B-ADC8-6622B029B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customXml/itemProps3.xml><?xml version="1.0" encoding="utf-8"?>
<ds:datastoreItem xmlns:ds="http://schemas.openxmlformats.org/officeDocument/2006/customXml" ds:itemID="{DF54ACDE-5D45-478B-801E-C818605CB5C2}">
  <ds:schemaRefs>
    <ds:schemaRef ds:uri="http://schemas.microsoft.com/office/2006/metadata/properties"/>
    <ds:schemaRef ds:uri="http://schemas.microsoft.com/office/infopath/2007/PartnerControls"/>
    <ds:schemaRef ds:uri="e387ade4-6730-4aab-9d7a-b895e19528e3"/>
  </ds:schemaRefs>
</ds:datastoreItem>
</file>

<file path=customXml/itemProps4.xml><?xml version="1.0" encoding="utf-8"?>
<ds:datastoreItem xmlns:ds="http://schemas.openxmlformats.org/officeDocument/2006/customXml" ds:itemID="{C83011AF-8DC1-4CAC-9E6F-97D564C0AEAE}">
  <ds:schemaRefs>
    <ds:schemaRef ds:uri="Microsoft.SharePoint.Taxonomy.ContentTypeSync"/>
  </ds:schemaRefs>
</ds:datastoreItem>
</file>

<file path=customXml/itemProps5.xml><?xml version="1.0" encoding="utf-8"?>
<ds:datastoreItem xmlns:ds="http://schemas.openxmlformats.org/officeDocument/2006/customXml" ds:itemID="{A302F2DB-EC0D-4A01-864B-820B1B172A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Sample ToR (General)_NEW-DESKTOP-ILR89PV</Template>
  <TotalTime>1</TotalTime>
  <Pages>9</Pages>
  <Words>3131</Words>
  <Characters>18542</Characters>
  <Application>Microsoft Office Word</Application>
  <DocSecurity>0</DocSecurity>
  <Lines>363</Lines>
  <Paragraphs>186</Paragraphs>
  <ScaleCrop>false</ScaleCrop>
  <HeadingPairs>
    <vt:vector size="8" baseType="variant">
      <vt:variant>
        <vt:lpstr>Titre</vt:lpstr>
      </vt:variant>
      <vt:variant>
        <vt:i4>1</vt:i4>
      </vt:variant>
      <vt:variant>
        <vt:lpstr>Title</vt:lpstr>
      </vt:variant>
      <vt:variant>
        <vt:i4>1</vt:i4>
      </vt:variant>
      <vt:variant>
        <vt:lpstr>Titel</vt:lpstr>
      </vt:variant>
      <vt:variant>
        <vt:i4>1</vt:i4>
      </vt:variant>
      <vt:variant>
        <vt:lpstr>Koppen</vt:lpstr>
      </vt:variant>
      <vt:variant>
        <vt:i4>4</vt:i4>
      </vt:variant>
    </vt:vector>
  </HeadingPairs>
  <TitlesOfParts>
    <vt:vector size="7" baseType="lpstr">
      <vt:lpstr>General Terms of Reference Template</vt:lpstr>
      <vt:lpstr>General Terms of Reference Template</vt:lpstr>
      <vt:lpstr/>
      <vt:lpstr>Heading:H1 (Vraag, moet een hoofdstuk boven aan op een nieuwe pagina beginnen of</vt:lpstr>
      <vt:lpstr>    Sub heading:H2</vt:lpstr>
      <vt:lpstr>        Sub sub heading</vt:lpstr>
      <vt:lpstr>Unnumbered heading:UL1</vt:lpstr>
    </vt:vector>
  </TitlesOfParts>
  <Company/>
  <LinksUpToDate>false</LinksUpToDate>
  <CharactersWithSpaces>21487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of Reference Template</dc:title>
  <dc:subject/>
  <dc:creator>Maichata</dc:creator>
  <cp:keywords/>
  <dc:description>Template by HQ Solutions</dc:description>
  <cp:lastModifiedBy>Keïta, René</cp:lastModifiedBy>
  <cp:revision>2</cp:revision>
  <dcterms:created xsi:type="dcterms:W3CDTF">2026-08-26T12:22:00Z</dcterms:created>
  <dcterms:modified xsi:type="dcterms:W3CDTF">2026-08-26T12:22:00Z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0x0101003B880B5341501748A5B19F00646164400059A0EF81B292C244943EC30ACB64F2BC</vt:lpwstr>
  </property>
  <property fmtid="{D5CDD505-2E9C-101B-9397-08002B2CF9AE}" pid="4" name="MediaServiceImageTags">
    <vt:lpwstr/>
  </property>
  <property fmtid="{D5CDD505-2E9C-101B-9397-08002B2CF9AE}" pid="5" name="PublishedtoOurSNV">
    <vt:lpwstr>https://snvworld.sharepoint.com/teams/help/SitePages/Publish-to-Our-SNV.aspx, Started...</vt:lpwstr>
  </property>
  <property fmtid="{D5CDD505-2E9C-101B-9397-08002B2CF9AE}" pid="6" name="Procedure">
    <vt:lpwstr/>
  </property>
  <property fmtid="{D5CDD505-2E9C-101B-9397-08002B2CF9AE}" pid="7" name="fa9eb757bb26455fa833eacb309c3afd">
    <vt:lpwstr/>
  </property>
  <property fmtid="{D5CDD505-2E9C-101B-9397-08002B2CF9AE}" pid="8" name="Policy_x002d_area">
    <vt:lpwstr/>
  </property>
  <property fmtid="{D5CDD505-2E9C-101B-9397-08002B2CF9AE}" pid="9" name="OrgUnit">
    <vt:lpwstr>21;#Marketing ＆ BD|b171bc62-36ea-4145-902a-b9a4f959198b</vt:lpwstr>
  </property>
  <property fmtid="{D5CDD505-2E9C-101B-9397-08002B2CF9AE}" pid="10" name="Action">
    <vt:lpwstr>Approve/Change</vt:lpwstr>
  </property>
  <property fmtid="{D5CDD505-2E9C-101B-9397-08002B2CF9AE}" pid="11" name="Country">
    <vt:lpwstr/>
  </property>
  <property fmtid="{D5CDD505-2E9C-101B-9397-08002B2CF9AE}" pid="12" name="n73fe00915e047b9b000031da954def1">
    <vt:lpwstr/>
  </property>
  <property fmtid="{D5CDD505-2E9C-101B-9397-08002B2CF9AE}" pid="13" name="Topics">
    <vt:lpwstr/>
  </property>
  <property fmtid="{D5CDD505-2E9C-101B-9397-08002B2CF9AE}" pid="14" name="i2803edeca134f31a13fdb8b3b4be34d">
    <vt:lpwstr/>
  </property>
  <property fmtid="{D5CDD505-2E9C-101B-9397-08002B2CF9AE}" pid="15" name="Policy-area">
    <vt:lpwstr/>
  </property>
  <property fmtid="{D5CDD505-2E9C-101B-9397-08002B2CF9AE}" pid="16" name="PublishedFrom">
    <vt:lpwstr>/teams/comms/Corporate/2. Live - Final assets/Templates/Sample ToR (General).docx</vt:lpwstr>
  </property>
  <property fmtid="{D5CDD505-2E9C-101B-9397-08002B2CF9AE}" pid="17" name="PublishedBy">
    <vt:lpwstr>3410</vt:lpwstr>
  </property>
  <property fmtid="{D5CDD505-2E9C-101B-9397-08002B2CF9AE}" pid="18" name="Approval">
    <vt:lpwstr>https://snvworld.sharepoint.com/teams/comms/_layouts/15/wrkstat.aspx?List=c6b5491d-bf62-4a68-a1d9-157ba19596e6&amp;WorkflowInstanceName=06fbcf0e-09c6-4b13-a026-6c7f881acb69, WF Details</vt:lpwstr>
  </property>
</Properties>
</file>