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15"/>
        <w:gridCol w:w="6711"/>
      </w:tblGrid>
      <w:tr w:rsidR="001054FB" w:rsidRPr="002C5CB8" w14:paraId="5D1D030B" w14:textId="77777777" w:rsidTr="4A40B58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0B612DA9" w14:textId="77777777" w:rsidR="001054FB" w:rsidRPr="00C05DC2" w:rsidRDefault="00C05DC2" w:rsidP="007670B4">
            <w:pPr>
              <w:pStyle w:val="Heading1"/>
              <w:spacing w:before="0" w:after="0" w:line="240" w:lineRule="auto"/>
              <w:jc w:val="both"/>
              <w:rPr>
                <w:rFonts w:cs="Arial"/>
                <w:bCs w:val="0"/>
                <w:sz w:val="30"/>
                <w:szCs w:val="30"/>
              </w:rPr>
            </w:pPr>
            <w:r w:rsidRPr="00C05DC2">
              <w:rPr>
                <w:rFonts w:cs="Arial"/>
                <w:bCs w:val="0"/>
                <w:sz w:val="30"/>
                <w:szCs w:val="30"/>
              </w:rPr>
              <w:t>Job Title</w:t>
            </w:r>
          </w:p>
          <w:p w14:paraId="2A215DEC" w14:textId="77777777" w:rsidR="00717A64" w:rsidRPr="002C5CB8" w:rsidRDefault="001054FB" w:rsidP="007670B4">
            <w:pPr>
              <w:pStyle w:val="Quote"/>
              <w:spacing w:after="0" w:line="240" w:lineRule="auto"/>
              <w:jc w:val="both"/>
              <w:rPr>
                <w:rFonts w:cs="Arial"/>
                <w:b/>
              </w:rPr>
            </w:pPr>
            <w:r w:rsidRPr="002C5CB8">
              <w:rPr>
                <w:rFonts w:cs="Arial"/>
                <w:b/>
                <w:sz w:val="30"/>
                <w:szCs w:val="30"/>
              </w:rPr>
              <w:t>Job Description and Personal Specification</w:t>
            </w:r>
          </w:p>
        </w:tc>
      </w:tr>
      <w:tr w:rsidR="00241D10" w:rsidRPr="002C5CB8" w14:paraId="1A306D2A" w14:textId="77777777" w:rsidTr="4A40B583">
        <w:trPr>
          <w:trHeight w:val="309"/>
        </w:trPr>
        <w:tc>
          <w:tcPr>
            <w:tcW w:w="2351" w:type="dxa"/>
            <w:tcBorders>
              <w:bottom w:val="single" w:sz="4" w:space="0" w:color="BFBFBF" w:themeColor="background1" w:themeShade="BF"/>
            </w:tcBorders>
            <w:shd w:val="clear" w:color="auto" w:fill="auto"/>
          </w:tcPr>
          <w:p w14:paraId="3D0AB4CF" w14:textId="77777777" w:rsidR="00241D10" w:rsidRPr="002C5CB8" w:rsidRDefault="00241D10" w:rsidP="007670B4">
            <w:pPr>
              <w:pStyle w:val="Quote"/>
              <w:spacing w:after="0" w:line="240" w:lineRule="auto"/>
              <w:jc w:val="both"/>
              <w:rPr>
                <w:rFonts w:cs="Arial"/>
                <w:b/>
                <w:bCs/>
              </w:rPr>
            </w:pPr>
          </w:p>
        </w:tc>
        <w:tc>
          <w:tcPr>
            <w:tcW w:w="6891" w:type="dxa"/>
            <w:tcBorders>
              <w:left w:val="nil"/>
              <w:bottom w:val="single" w:sz="4" w:space="0" w:color="BFBFBF" w:themeColor="background1" w:themeShade="BF"/>
              <w:right w:val="nil"/>
            </w:tcBorders>
            <w:shd w:val="clear" w:color="auto" w:fill="auto"/>
          </w:tcPr>
          <w:p w14:paraId="5EC72DAF" w14:textId="77777777" w:rsidR="00241D10" w:rsidRPr="002C5CB8" w:rsidRDefault="00241D10" w:rsidP="007670B4">
            <w:pPr>
              <w:pStyle w:val="Quote"/>
              <w:spacing w:after="0" w:line="240" w:lineRule="auto"/>
              <w:jc w:val="both"/>
              <w:rPr>
                <w:rFonts w:cs="Arial"/>
              </w:rPr>
            </w:pPr>
          </w:p>
        </w:tc>
      </w:tr>
      <w:tr w:rsidR="001054FB" w:rsidRPr="00C05DC2" w14:paraId="222B4BB3" w14:textId="77777777" w:rsidTr="4A40B583">
        <w:tc>
          <w:tcPr>
            <w:tcW w:w="2351" w:type="dxa"/>
            <w:tcBorders>
              <w:bottom w:val="single" w:sz="4" w:space="0" w:color="BFBFBF" w:themeColor="background1" w:themeShade="BF"/>
            </w:tcBorders>
            <w:shd w:val="clear" w:color="auto" w:fill="F2F2F2" w:themeFill="background1" w:themeFillShade="F2"/>
          </w:tcPr>
          <w:p w14:paraId="4ED8AEE3" w14:textId="77777777" w:rsidR="001054FB" w:rsidRPr="00C05DC2" w:rsidRDefault="00C05DC2" w:rsidP="007670B4">
            <w:pPr>
              <w:pStyle w:val="Quote"/>
              <w:spacing w:after="0" w:line="240" w:lineRule="auto"/>
              <w:jc w:val="both"/>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744B0480" w14:textId="18F98333" w:rsidR="00904A59" w:rsidRDefault="000D4047" w:rsidP="007670B4">
            <w:pPr>
              <w:spacing w:after="0" w:line="240" w:lineRule="auto"/>
              <w:jc w:val="both"/>
              <w:rPr>
                <w:rFonts w:cs="Arial"/>
                <w:bCs/>
              </w:rPr>
            </w:pPr>
            <w:r>
              <w:rPr>
                <w:rFonts w:cs="Arial"/>
                <w:bCs/>
              </w:rPr>
              <w:t xml:space="preserve">Digital </w:t>
            </w:r>
            <w:r w:rsidR="00D80059">
              <w:rPr>
                <w:rFonts w:cs="Arial"/>
                <w:bCs/>
              </w:rPr>
              <w:t>Communications Manager</w:t>
            </w:r>
            <w:r w:rsidR="00F85225">
              <w:rPr>
                <w:rFonts w:cs="Arial"/>
                <w:bCs/>
              </w:rPr>
              <w:t xml:space="preserve"> – Internal</w:t>
            </w:r>
          </w:p>
          <w:p w14:paraId="69BA1101" w14:textId="75D76EEE" w:rsidR="00C20CD0" w:rsidRPr="00136429" w:rsidRDefault="00C20CD0" w:rsidP="007670B4">
            <w:pPr>
              <w:spacing w:after="0" w:line="240" w:lineRule="auto"/>
              <w:jc w:val="both"/>
              <w:rPr>
                <w:rFonts w:cs="Arial"/>
                <w:bCs/>
              </w:rPr>
            </w:pPr>
          </w:p>
        </w:tc>
      </w:tr>
      <w:tr w:rsidR="001054FB" w:rsidRPr="00C05DC2" w14:paraId="2C854025" w14:textId="77777777" w:rsidTr="4A40B58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203E0ED" w14:textId="77777777" w:rsidR="001054FB" w:rsidRPr="00C05DC2" w:rsidRDefault="001054FB" w:rsidP="007670B4">
            <w:pPr>
              <w:pStyle w:val="Quote"/>
              <w:spacing w:after="0" w:line="240" w:lineRule="auto"/>
              <w:jc w:val="both"/>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9D8C834" w14:textId="4D74CC6E" w:rsidR="001054FB" w:rsidRPr="00C05DC2" w:rsidRDefault="005E1B9E" w:rsidP="007670B4">
            <w:pPr>
              <w:pStyle w:val="Quote"/>
              <w:spacing w:after="0" w:line="240" w:lineRule="auto"/>
              <w:jc w:val="both"/>
              <w:rPr>
                <w:rFonts w:cs="Arial"/>
              </w:rPr>
            </w:pPr>
            <w:r>
              <w:rPr>
                <w:rFonts w:cs="Arial"/>
              </w:rPr>
              <w:t>Pear Tree Street</w:t>
            </w:r>
            <w:r w:rsidR="00B42C8C">
              <w:rPr>
                <w:rFonts w:cs="Arial"/>
              </w:rPr>
              <w:t>, min 1 day/week in office, rest of hours flexible</w:t>
            </w:r>
          </w:p>
        </w:tc>
      </w:tr>
      <w:tr w:rsidR="001054FB" w:rsidRPr="00C05DC2" w14:paraId="30C63130" w14:textId="77777777" w:rsidTr="4A40B58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EFA8956" w14:textId="77777777" w:rsidR="001054FB" w:rsidRPr="00C05DC2" w:rsidRDefault="001054FB" w:rsidP="007670B4">
            <w:pPr>
              <w:pStyle w:val="Quote"/>
              <w:spacing w:after="0" w:line="240" w:lineRule="auto"/>
              <w:jc w:val="both"/>
              <w:rPr>
                <w:rFonts w:cs="Arial"/>
                <w:bCs/>
              </w:rPr>
            </w:pPr>
            <w:r w:rsidRPr="00C05DC2">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C735D11" w14:textId="11E6539E" w:rsidR="001054FB" w:rsidRPr="00C05DC2" w:rsidRDefault="005E1B9E" w:rsidP="007670B4">
            <w:pPr>
              <w:pStyle w:val="Quote"/>
              <w:spacing w:after="0" w:line="240" w:lineRule="auto"/>
              <w:jc w:val="both"/>
              <w:rPr>
                <w:rFonts w:cs="Arial"/>
              </w:rPr>
            </w:pPr>
            <w:r>
              <w:rPr>
                <w:rFonts w:cs="Arial"/>
              </w:rPr>
              <w:t xml:space="preserve">Full time (37 hours per week) </w:t>
            </w:r>
          </w:p>
        </w:tc>
      </w:tr>
      <w:tr w:rsidR="001054FB" w:rsidRPr="00C05DC2" w14:paraId="6EB85C8E" w14:textId="77777777" w:rsidTr="4A40B58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E59DA60" w14:textId="72708D5E" w:rsidR="001054FB" w:rsidRPr="00C05DC2" w:rsidRDefault="00B42C8C" w:rsidP="007670B4">
            <w:pPr>
              <w:pStyle w:val="Quote"/>
              <w:spacing w:after="0" w:line="240" w:lineRule="auto"/>
              <w:jc w:val="both"/>
              <w:rPr>
                <w:rFonts w:cs="Arial"/>
                <w:bCs/>
              </w:rPr>
            </w:pPr>
            <w:r>
              <w:rPr>
                <w:rFonts w:cs="Arial"/>
                <w:b/>
                <w:bCs/>
              </w:rPr>
              <w:t>Pay band:</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81B69D9" w14:textId="3A783F9F" w:rsidR="001054FB" w:rsidRPr="00C05DC2" w:rsidRDefault="006637FE" w:rsidP="007670B4">
            <w:pPr>
              <w:pStyle w:val="Quote"/>
              <w:spacing w:after="0" w:line="240" w:lineRule="auto"/>
              <w:jc w:val="both"/>
              <w:rPr>
                <w:rFonts w:cs="Arial"/>
              </w:rPr>
            </w:pPr>
            <w:r>
              <w:rPr>
                <w:rFonts w:cs="Arial"/>
              </w:rPr>
              <w:t>Adviser</w:t>
            </w:r>
            <w:r w:rsidR="005E1B9E" w:rsidRPr="4A40B583">
              <w:rPr>
                <w:rFonts w:cs="Arial"/>
              </w:rPr>
              <w:t xml:space="preserve"> </w:t>
            </w:r>
          </w:p>
        </w:tc>
      </w:tr>
      <w:tr w:rsidR="00E46F33" w:rsidRPr="00C05DC2" w14:paraId="297ADB81" w14:textId="77777777" w:rsidTr="00B76273">
        <w:trPr>
          <w:trHeight w:val="115"/>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1C3B2AA" w14:textId="77777777" w:rsidR="00E46F33" w:rsidRPr="00C05DC2" w:rsidRDefault="00E46F33" w:rsidP="007670B4">
            <w:pPr>
              <w:pStyle w:val="Quote"/>
              <w:spacing w:after="0" w:line="240" w:lineRule="auto"/>
              <w:jc w:val="both"/>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95E66F2" w14:textId="77777777" w:rsidR="00E46F33" w:rsidRDefault="00121644" w:rsidP="007670B4">
            <w:pPr>
              <w:spacing w:after="0" w:line="240" w:lineRule="auto"/>
              <w:jc w:val="both"/>
              <w:rPr>
                <w:rFonts w:cs="Arial"/>
                <w:bCs/>
              </w:rPr>
            </w:pPr>
            <w:r>
              <w:rPr>
                <w:rFonts w:cs="Arial"/>
                <w:bCs/>
              </w:rPr>
              <w:t>Head of Communications and Digital Marketin</w:t>
            </w:r>
            <w:r w:rsidR="00B76273">
              <w:rPr>
                <w:rFonts w:cs="Arial"/>
                <w:bCs/>
              </w:rPr>
              <w:t>g</w:t>
            </w:r>
          </w:p>
          <w:p w14:paraId="03CEA41F" w14:textId="1A6E6344" w:rsidR="00C20CD0" w:rsidRPr="00235165" w:rsidRDefault="00C20CD0" w:rsidP="007670B4">
            <w:pPr>
              <w:spacing w:after="0" w:line="240" w:lineRule="auto"/>
              <w:jc w:val="both"/>
              <w:rPr>
                <w:rFonts w:cs="Arial"/>
                <w:bCs/>
              </w:rPr>
            </w:pPr>
          </w:p>
        </w:tc>
      </w:tr>
      <w:tr w:rsidR="00E46F33" w:rsidRPr="00C05DC2" w14:paraId="33BE74A8" w14:textId="77777777" w:rsidTr="4A40B583">
        <w:tc>
          <w:tcPr>
            <w:tcW w:w="2351" w:type="dxa"/>
            <w:tcBorders>
              <w:top w:val="single" w:sz="4" w:space="0" w:color="BFBFBF" w:themeColor="background1" w:themeShade="BF"/>
            </w:tcBorders>
            <w:shd w:val="clear" w:color="auto" w:fill="F2F2F2" w:themeFill="background1" w:themeFillShade="F2"/>
          </w:tcPr>
          <w:p w14:paraId="6943BE13" w14:textId="77777777" w:rsidR="00E46F33" w:rsidRPr="00C05DC2" w:rsidRDefault="00E46F33" w:rsidP="007670B4">
            <w:pPr>
              <w:pStyle w:val="Quote"/>
              <w:spacing w:after="0" w:line="240" w:lineRule="auto"/>
              <w:jc w:val="both"/>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66DFD36A" w14:textId="4F7C059D" w:rsidR="00E46F33" w:rsidRPr="00C05DC2" w:rsidRDefault="00B42C8C" w:rsidP="007670B4">
            <w:pPr>
              <w:spacing w:after="0" w:line="240" w:lineRule="auto"/>
              <w:jc w:val="both"/>
              <w:rPr>
                <w:rFonts w:cs="Arial"/>
                <w:color w:val="000000"/>
              </w:rPr>
            </w:pPr>
            <w:r>
              <w:rPr>
                <w:rFonts w:cs="Arial"/>
                <w:color w:val="000000"/>
              </w:rPr>
              <w:t>None</w:t>
            </w:r>
          </w:p>
        </w:tc>
      </w:tr>
      <w:tr w:rsidR="00E46F33" w:rsidRPr="00C05DC2" w14:paraId="6399CF7E" w14:textId="77777777" w:rsidTr="4A40B583">
        <w:tc>
          <w:tcPr>
            <w:tcW w:w="9242" w:type="dxa"/>
            <w:gridSpan w:val="2"/>
            <w:tcBorders>
              <w:top w:val="single" w:sz="4" w:space="0" w:color="BFBFBF" w:themeColor="background1" w:themeShade="BF"/>
            </w:tcBorders>
            <w:shd w:val="clear" w:color="auto" w:fill="auto"/>
          </w:tcPr>
          <w:p w14:paraId="2C8E2122" w14:textId="77777777" w:rsidR="00E46F33" w:rsidRPr="00C05DC2" w:rsidRDefault="00E46F33" w:rsidP="007670B4">
            <w:pPr>
              <w:spacing w:after="0" w:line="240" w:lineRule="auto"/>
              <w:jc w:val="both"/>
              <w:rPr>
                <w:rFonts w:cs="Arial"/>
                <w:color w:val="000000"/>
              </w:rPr>
            </w:pPr>
          </w:p>
        </w:tc>
      </w:tr>
      <w:tr w:rsidR="00E46F33" w:rsidRPr="002C5CB8" w14:paraId="637E8F98" w14:textId="77777777" w:rsidTr="4A40B58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1EBA132E" w14:textId="77777777" w:rsidR="00E46F33" w:rsidRPr="002C5CB8" w:rsidRDefault="00E46F33" w:rsidP="007670B4">
            <w:pPr>
              <w:pStyle w:val="Heading2"/>
              <w:spacing w:before="0" w:after="0" w:line="240" w:lineRule="auto"/>
              <w:jc w:val="both"/>
              <w:rPr>
                <w:rFonts w:cs="Arial"/>
                <w:sz w:val="30"/>
                <w:szCs w:val="30"/>
              </w:rPr>
            </w:pPr>
            <w:r w:rsidRPr="002C5CB8">
              <w:rPr>
                <w:rFonts w:cs="Arial"/>
                <w:sz w:val="30"/>
                <w:szCs w:val="30"/>
              </w:rPr>
              <w:t>Who we are</w:t>
            </w:r>
          </w:p>
        </w:tc>
      </w:tr>
    </w:tbl>
    <w:p w14:paraId="0957A9CA" w14:textId="77777777" w:rsidR="00717A64" w:rsidRPr="002C5CB8" w:rsidRDefault="00717A64" w:rsidP="007670B4">
      <w:pPr>
        <w:shd w:val="clear" w:color="auto" w:fill="FFFFFF"/>
        <w:spacing w:after="0" w:line="240" w:lineRule="auto"/>
        <w:jc w:val="both"/>
        <w:textAlignment w:val="top"/>
        <w:rPr>
          <w:rFonts w:cs="Arial"/>
        </w:rPr>
      </w:pPr>
    </w:p>
    <w:p w14:paraId="03196F9F" w14:textId="77777777" w:rsidR="00241D10" w:rsidRPr="002C5CB8" w:rsidRDefault="00241D10" w:rsidP="007670B4">
      <w:pPr>
        <w:shd w:val="clear" w:color="auto" w:fill="FFFFFF"/>
        <w:spacing w:after="0" w:line="240" w:lineRule="auto"/>
        <w:jc w:val="both"/>
        <w:textAlignment w:val="top"/>
        <w:rPr>
          <w:rFonts w:cs="Arial"/>
        </w:rPr>
      </w:pPr>
      <w:r w:rsidRPr="002C5CB8">
        <w:rPr>
          <w:rFonts w:cs="Arial"/>
        </w:rPr>
        <w:t xml:space="preserve">Catch22 exists to help build a society where everyone has a good place to live, good people around them, and a fulfilling purpose. </w:t>
      </w:r>
      <w:hyperlink r:id="rId11" w:history="1">
        <w:r w:rsidRPr="002C5CB8">
          <w:rPr>
            <w:rFonts w:cs="Arial"/>
          </w:rPr>
          <w:t>We call these our '3Ps'.</w:t>
        </w:r>
      </w:hyperlink>
    </w:p>
    <w:p w14:paraId="01DBD3F3" w14:textId="77777777" w:rsidR="00241D10" w:rsidRPr="002C5CB8" w:rsidRDefault="00241D10" w:rsidP="007670B4">
      <w:pPr>
        <w:shd w:val="clear" w:color="auto" w:fill="FFFFFF"/>
        <w:spacing w:after="0" w:line="240" w:lineRule="auto"/>
        <w:jc w:val="both"/>
        <w:textAlignment w:val="top"/>
        <w:rPr>
          <w:rFonts w:cs="Arial"/>
        </w:rPr>
      </w:pPr>
    </w:p>
    <w:p w14:paraId="695EB2B2" w14:textId="6C1DE9D2" w:rsidR="00241D10" w:rsidRDefault="00241D10" w:rsidP="007670B4">
      <w:pPr>
        <w:shd w:val="clear" w:color="auto" w:fill="FFFFFF"/>
        <w:spacing w:after="0" w:line="240" w:lineRule="auto"/>
        <w:jc w:val="both"/>
        <w:textAlignment w:val="top"/>
        <w:rPr>
          <w:rFonts w:cs="Arial"/>
        </w:rPr>
      </w:pPr>
      <w:r w:rsidRPr="002C5CB8">
        <w:rPr>
          <w:rFonts w:cs="Arial"/>
        </w:rPr>
        <w:t>We achieve this in two ways. First</w:t>
      </w:r>
      <w:r w:rsidR="0050680A">
        <w:rPr>
          <w:rFonts w:cs="Arial"/>
        </w:rPr>
        <w:t>ly,</w:t>
      </w:r>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CA7200D" w14:textId="77777777" w:rsidR="005E1B9E" w:rsidRDefault="005E1B9E" w:rsidP="007670B4">
      <w:pPr>
        <w:shd w:val="clear" w:color="auto" w:fill="FFFFFF"/>
        <w:spacing w:after="0" w:line="240" w:lineRule="auto"/>
        <w:jc w:val="both"/>
        <w:textAlignment w:val="top"/>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242"/>
      </w:tblGrid>
      <w:tr w:rsidR="001054FB" w:rsidRPr="002C5CB8" w14:paraId="12B6EC98" w14:textId="77777777" w:rsidTr="00BC7BAA">
        <w:tc>
          <w:tcPr>
            <w:tcW w:w="9242" w:type="dxa"/>
            <w:tcBorders>
              <w:top w:val="single" w:sz="8" w:space="0" w:color="000000" w:themeColor="text1"/>
              <w:bottom w:val="single" w:sz="8" w:space="0" w:color="000000" w:themeColor="text1"/>
            </w:tcBorders>
            <w:shd w:val="clear" w:color="auto" w:fill="F2F2F2" w:themeFill="background1" w:themeFillShade="F2"/>
          </w:tcPr>
          <w:p w14:paraId="4285666B" w14:textId="77777777" w:rsidR="001054FB" w:rsidRPr="002C5CB8" w:rsidRDefault="00907F54" w:rsidP="007670B4">
            <w:pPr>
              <w:pStyle w:val="Heading2"/>
              <w:spacing w:before="0" w:after="0" w:line="240" w:lineRule="auto"/>
              <w:jc w:val="both"/>
              <w:rPr>
                <w:rFonts w:cs="Arial"/>
                <w:sz w:val="30"/>
                <w:szCs w:val="30"/>
              </w:rPr>
            </w:pPr>
            <w:r w:rsidRPr="002C5CB8">
              <w:rPr>
                <w:rFonts w:cs="Arial"/>
                <w:sz w:val="30"/>
                <w:szCs w:val="30"/>
              </w:rPr>
              <w:t>Where you fit in</w:t>
            </w:r>
          </w:p>
        </w:tc>
      </w:tr>
      <w:tr w:rsidR="008F2391" w:rsidRPr="002C5CB8" w14:paraId="2276FF66" w14:textId="77777777" w:rsidTr="00BC7BAA">
        <w:tblPrEx>
          <w:tblBorders>
            <w:top w:val="nil"/>
            <w:left w:val="nil"/>
            <w:bottom w:val="nil"/>
            <w:right w:val="nil"/>
          </w:tblBorders>
          <w:tblLook w:val="0000" w:firstRow="0" w:lastRow="0" w:firstColumn="0" w:lastColumn="0" w:noHBand="0" w:noVBand="0"/>
        </w:tblPrEx>
        <w:trPr>
          <w:trHeight w:val="953"/>
        </w:trPr>
        <w:tc>
          <w:tcPr>
            <w:tcW w:w="9242" w:type="dxa"/>
            <w:tcBorders>
              <w:top w:val="nil"/>
              <w:left w:val="nil"/>
              <w:bottom w:val="nil"/>
              <w:right w:val="nil"/>
            </w:tcBorders>
          </w:tcPr>
          <w:p w14:paraId="0E9F2EE8" w14:textId="77777777" w:rsidR="008F2391" w:rsidRPr="005E1B9E" w:rsidRDefault="008F2391" w:rsidP="007670B4">
            <w:pPr>
              <w:pStyle w:val="NormalWeb"/>
              <w:spacing w:before="0" w:beforeAutospacing="0" w:after="0" w:afterAutospacing="0"/>
              <w:jc w:val="both"/>
              <w:rPr>
                <w:rFonts w:ascii="Arial" w:eastAsia="Calibri" w:hAnsi="Arial" w:cs="Arial"/>
                <w:sz w:val="22"/>
                <w:szCs w:val="22"/>
                <w:lang w:eastAsia="en-US"/>
              </w:rPr>
            </w:pPr>
          </w:p>
          <w:p w14:paraId="20A27D5A" w14:textId="58BAC206" w:rsidR="00DA0E25" w:rsidRDefault="00693169" w:rsidP="00F47A2D">
            <w:pPr>
              <w:spacing w:after="0"/>
              <w:jc w:val="both"/>
            </w:pPr>
            <w:r w:rsidRPr="00DA0E25">
              <w:t xml:space="preserve">As </w:t>
            </w:r>
            <w:r w:rsidR="006637FE">
              <w:t>our</w:t>
            </w:r>
            <w:r w:rsidR="00ED110F">
              <w:t xml:space="preserve"> Digital Communications Manager</w:t>
            </w:r>
            <w:r w:rsidR="008B1023">
              <w:t xml:space="preserve"> - Internal</w:t>
            </w:r>
            <w:r w:rsidRPr="00DA0E25">
              <w:t xml:space="preserve">, you’ll be part of an energetic and impactful team with a fun but hardworking culture. </w:t>
            </w:r>
          </w:p>
          <w:p w14:paraId="154C6398" w14:textId="77777777" w:rsidR="00D80059" w:rsidRDefault="00D80059" w:rsidP="00F47A2D">
            <w:pPr>
              <w:spacing w:after="0"/>
              <w:jc w:val="both"/>
            </w:pPr>
          </w:p>
          <w:p w14:paraId="38CF8D76" w14:textId="6EF14CD6" w:rsidR="00D80059" w:rsidRDefault="00D80059" w:rsidP="00F47A2D">
            <w:pPr>
              <w:spacing w:after="0"/>
              <w:jc w:val="both"/>
            </w:pPr>
            <w:r w:rsidRPr="00D80059">
              <w:t xml:space="preserve">Sitting within the Communications and Engagement Team, this role will be responsible for delivering </w:t>
            </w:r>
            <w:r w:rsidR="00F04ACB">
              <w:t xml:space="preserve">the digital elements of </w:t>
            </w:r>
            <w:r w:rsidRPr="00D80059">
              <w:t xml:space="preserve">the Catch22 </w:t>
            </w:r>
            <w:r>
              <w:t>i</w:t>
            </w:r>
            <w:r w:rsidRPr="00D80059">
              <w:t xml:space="preserve">nternal </w:t>
            </w:r>
            <w:r>
              <w:t>c</w:t>
            </w:r>
            <w:r w:rsidRPr="00D80059">
              <w:t xml:space="preserve">ommunications strategy. </w:t>
            </w:r>
            <w:r w:rsidR="00F04ACB">
              <w:t>In particular, t</w:t>
            </w:r>
            <w:r w:rsidRPr="00D80059">
              <w:t xml:space="preserve">his role will </w:t>
            </w:r>
            <w:r w:rsidR="00A4099A">
              <w:t>manage</w:t>
            </w:r>
            <w:r w:rsidRPr="00D80059">
              <w:t xml:space="preserve"> the implementation</w:t>
            </w:r>
            <w:r>
              <w:t xml:space="preserve">, </w:t>
            </w:r>
            <w:r w:rsidRPr="00D80059">
              <w:t>embedding</w:t>
            </w:r>
            <w:r>
              <w:t>, and maintenance</w:t>
            </w:r>
            <w:r w:rsidRPr="00D80059">
              <w:t xml:space="preserve"> of </w:t>
            </w:r>
            <w:r>
              <w:t>our</w:t>
            </w:r>
            <w:r w:rsidRPr="00D80059">
              <w:t xml:space="preserve"> core digital communication channels,</w:t>
            </w:r>
            <w:r>
              <w:t xml:space="preserve"> currently</w:t>
            </w:r>
            <w:r w:rsidRPr="00D80059">
              <w:t xml:space="preserve"> the intranet (Interact) and Microsoft Viva Engage.</w:t>
            </w:r>
          </w:p>
          <w:p w14:paraId="3F52302C" w14:textId="77777777" w:rsidR="00C20CD0" w:rsidRDefault="00C20CD0" w:rsidP="00F47A2D">
            <w:pPr>
              <w:spacing w:after="0"/>
              <w:jc w:val="both"/>
            </w:pPr>
          </w:p>
          <w:p w14:paraId="0C5AC560" w14:textId="53745784" w:rsidR="0063617C" w:rsidRDefault="000E4A49" w:rsidP="00F47A2D">
            <w:pPr>
              <w:spacing w:after="0"/>
              <w:jc w:val="both"/>
            </w:pPr>
            <w:r w:rsidRPr="000E4A49">
              <w:t xml:space="preserve">You will need to have </w:t>
            </w:r>
            <w:r w:rsidR="009C5669">
              <w:t>demonstrable</w:t>
            </w:r>
            <w:r w:rsidRPr="000E4A49">
              <w:t xml:space="preserve"> experience in digital and intranet communication channels</w:t>
            </w:r>
            <w:r w:rsidR="009C5669">
              <w:t xml:space="preserve"> and project management</w:t>
            </w:r>
            <w:r w:rsidR="00BA0E91">
              <w:t>,</w:t>
            </w:r>
            <w:r w:rsidRPr="000E4A49">
              <w:t xml:space="preserve"> a</w:t>
            </w:r>
            <w:r w:rsidR="00C93FB6">
              <w:t xml:space="preserve">s well as </w:t>
            </w:r>
            <w:r w:rsidR="00BA0E91">
              <w:t xml:space="preserve">strong communication and writing skills to effectively manage the platform and </w:t>
            </w:r>
            <w:r w:rsidR="00B24E9E">
              <w:t>content delivery</w:t>
            </w:r>
            <w:r w:rsidRPr="000E4A49">
              <w:t>.</w:t>
            </w:r>
          </w:p>
          <w:p w14:paraId="0AFF960D" w14:textId="77777777" w:rsidR="00C20CD0" w:rsidRDefault="00C20CD0" w:rsidP="00F47A2D">
            <w:pPr>
              <w:spacing w:after="0"/>
              <w:jc w:val="both"/>
            </w:pPr>
          </w:p>
          <w:p w14:paraId="26F0165A" w14:textId="79BF6831" w:rsidR="00172D6B" w:rsidRDefault="00BC05CB" w:rsidP="00F47A2D">
            <w:pPr>
              <w:spacing w:after="0"/>
              <w:jc w:val="both"/>
            </w:pPr>
            <w:r>
              <w:t>You</w:t>
            </w:r>
            <w:r w:rsidR="006C1640" w:rsidRPr="00DA0E25">
              <w:t xml:space="preserve"> will</w:t>
            </w:r>
            <w:r w:rsidR="00AB33BA" w:rsidRPr="00DA0E25">
              <w:t xml:space="preserve"> </w:t>
            </w:r>
            <w:r w:rsidR="00BA0E91">
              <w:t>work closely with our</w:t>
            </w:r>
            <w:r w:rsidR="00CB09A0">
              <w:t xml:space="preserve"> </w:t>
            </w:r>
            <w:r w:rsidR="00E21109">
              <w:t>Policy and Communications Managers</w:t>
            </w:r>
            <w:r>
              <w:t xml:space="preserve"> and Digital Content Manager</w:t>
            </w:r>
            <w:r w:rsidR="00E21109">
              <w:t xml:space="preserve"> to effectively plan the rhythm of communicat</w:t>
            </w:r>
            <w:r w:rsidR="009F1D8B">
              <w:t>i</w:t>
            </w:r>
            <w:r w:rsidR="00E21109">
              <w:t>ons from each hub</w:t>
            </w:r>
            <w:r>
              <w:t xml:space="preserve">. You will then help to produce, upload, and disseminate this content, using </w:t>
            </w:r>
            <w:r w:rsidR="005D4F4E">
              <w:t>a range of formats</w:t>
            </w:r>
            <w:r w:rsidR="00B24E9E">
              <w:t xml:space="preserve"> (including written updates, </w:t>
            </w:r>
            <w:r w:rsidR="003930F6">
              <w:t>calendars, newsletters, and more)</w:t>
            </w:r>
            <w:r w:rsidR="00DA0E25">
              <w:t>. You will also support</w:t>
            </w:r>
            <w:r w:rsidR="00DA0E25" w:rsidRPr="00DA0E25">
              <w:t xml:space="preserve"> colleagues across Catch22 </w:t>
            </w:r>
            <w:r w:rsidR="003930F6">
              <w:t xml:space="preserve">more widely </w:t>
            </w:r>
            <w:r w:rsidR="00DA0E25">
              <w:t>to</w:t>
            </w:r>
            <w:r w:rsidR="00DA0E25" w:rsidRPr="00DA0E25">
              <w:t xml:space="preserve"> </w:t>
            </w:r>
            <w:r w:rsidR="0086655C">
              <w:t xml:space="preserve">find the most appropriate </w:t>
            </w:r>
            <w:r w:rsidR="003930F6">
              <w:t>way</w:t>
            </w:r>
            <w:r w:rsidR="0086655C">
              <w:t xml:space="preserve"> to promote their work</w:t>
            </w:r>
            <w:r w:rsidR="003930F6">
              <w:t xml:space="preserve"> (either on the platform or off, depending on the content).</w:t>
            </w:r>
          </w:p>
          <w:p w14:paraId="5875E138" w14:textId="77777777" w:rsidR="00C20CD0" w:rsidRDefault="00C20CD0" w:rsidP="00F47A2D">
            <w:pPr>
              <w:spacing w:after="0"/>
              <w:jc w:val="both"/>
            </w:pPr>
          </w:p>
          <w:p w14:paraId="7AA1674D" w14:textId="77777777" w:rsidR="00DA0E25" w:rsidRDefault="00866CBB" w:rsidP="00F47A2D">
            <w:pPr>
              <w:spacing w:after="0"/>
              <w:jc w:val="both"/>
            </w:pPr>
            <w:r>
              <w:t xml:space="preserve">This is a new role, reporting to the Head of Communications and Digital Marketing, which </w:t>
            </w:r>
            <w:r w:rsidR="003930F6">
              <w:t xml:space="preserve">will </w:t>
            </w:r>
            <w:r w:rsidR="00DA0E25" w:rsidRPr="00DA0E25">
              <w:t>play a key part in shaping the direction of Catch22’s</w:t>
            </w:r>
            <w:r w:rsidR="006637FE">
              <w:t xml:space="preserve"> internal</w:t>
            </w:r>
            <w:r w:rsidR="00DA0E25" w:rsidRPr="00DA0E25">
              <w:t xml:space="preserve"> communications </w:t>
            </w:r>
            <w:r w:rsidR="003930F6">
              <w:t xml:space="preserve">as we move into the next phase of our </w:t>
            </w:r>
            <w:r w:rsidR="00B76273">
              <w:t>internal communications journey.</w:t>
            </w:r>
            <w:r w:rsidR="00396934">
              <w:t xml:space="preserve"> </w:t>
            </w:r>
          </w:p>
          <w:p w14:paraId="0B825802" w14:textId="6D790FB7" w:rsidR="00F47A2D" w:rsidRPr="00DA0E25" w:rsidRDefault="00F47A2D" w:rsidP="007670B4">
            <w:pPr>
              <w:spacing w:after="0" w:line="240" w:lineRule="auto"/>
              <w:jc w:val="both"/>
            </w:pPr>
          </w:p>
        </w:tc>
      </w:tr>
      <w:tr w:rsidR="00D411D8" w:rsidRPr="002C5CB8" w14:paraId="47AF8735" w14:textId="77777777" w:rsidTr="00BC7BAA">
        <w:tc>
          <w:tcPr>
            <w:tcW w:w="9242" w:type="dxa"/>
            <w:tcBorders>
              <w:top w:val="single" w:sz="8" w:space="0" w:color="000000" w:themeColor="text1"/>
              <w:bottom w:val="single" w:sz="8" w:space="0" w:color="000000" w:themeColor="text1"/>
            </w:tcBorders>
            <w:shd w:val="clear" w:color="auto" w:fill="F2F2F2" w:themeFill="background1" w:themeFillShade="F2"/>
          </w:tcPr>
          <w:p w14:paraId="4A30A826" w14:textId="77777777" w:rsidR="00D411D8" w:rsidRPr="002C5CB8" w:rsidRDefault="009D59B3" w:rsidP="007670B4">
            <w:pPr>
              <w:pStyle w:val="Heading2"/>
              <w:spacing w:before="0" w:after="0" w:line="240" w:lineRule="auto"/>
              <w:jc w:val="both"/>
              <w:rPr>
                <w:rFonts w:cs="Arial"/>
                <w:sz w:val="30"/>
                <w:szCs w:val="30"/>
              </w:rPr>
            </w:pPr>
            <w:r w:rsidRPr="002C5CB8">
              <w:rPr>
                <w:rFonts w:cs="Arial"/>
                <w:sz w:val="30"/>
                <w:szCs w:val="30"/>
              </w:rPr>
              <w:lastRenderedPageBreak/>
              <w:t>M</w:t>
            </w:r>
            <w:r w:rsidR="00D411D8" w:rsidRPr="002C5CB8">
              <w:rPr>
                <w:rFonts w:cs="Arial"/>
                <w:sz w:val="30"/>
                <w:szCs w:val="30"/>
              </w:rPr>
              <w:t>ain Duties &amp; Accountabilities</w:t>
            </w:r>
          </w:p>
        </w:tc>
      </w:tr>
    </w:tbl>
    <w:p w14:paraId="759D5544" w14:textId="77777777" w:rsidR="009B27F8" w:rsidRDefault="009B27F8" w:rsidP="007670B4">
      <w:pPr>
        <w:spacing w:after="0" w:line="240" w:lineRule="auto"/>
        <w:jc w:val="both"/>
        <w:rPr>
          <w:rFonts w:asciiTheme="minorHAnsi" w:hAnsiTheme="minorHAnsi" w:cstheme="minorBidi"/>
        </w:rPr>
      </w:pPr>
    </w:p>
    <w:p w14:paraId="116490B4" w14:textId="057D31C5" w:rsidR="00AB7622" w:rsidRPr="00CB4589" w:rsidRDefault="00CB4589" w:rsidP="007670B4">
      <w:pPr>
        <w:spacing w:after="0" w:line="240" w:lineRule="auto"/>
        <w:jc w:val="both"/>
        <w:rPr>
          <w:rFonts w:cs="Arial"/>
          <w:b/>
          <w:bCs/>
        </w:rPr>
      </w:pPr>
      <w:r w:rsidRPr="00CB4589">
        <w:rPr>
          <w:rFonts w:cs="Arial"/>
          <w:b/>
          <w:bCs/>
        </w:rPr>
        <w:t>Content planning</w:t>
      </w:r>
      <w:r w:rsidR="007670B4">
        <w:rPr>
          <w:rFonts w:cs="Arial"/>
          <w:b/>
          <w:bCs/>
        </w:rPr>
        <w:t>, collation</w:t>
      </w:r>
      <w:r w:rsidR="007C4FD1">
        <w:rPr>
          <w:rFonts w:cs="Arial"/>
          <w:b/>
          <w:bCs/>
        </w:rPr>
        <w:t xml:space="preserve">, </w:t>
      </w:r>
      <w:r w:rsidRPr="00CB4589">
        <w:rPr>
          <w:rFonts w:cs="Arial"/>
          <w:b/>
          <w:bCs/>
        </w:rPr>
        <w:t>creation</w:t>
      </w:r>
      <w:r w:rsidR="007C4FD1">
        <w:rPr>
          <w:rFonts w:cs="Arial"/>
          <w:b/>
          <w:bCs/>
        </w:rPr>
        <w:t xml:space="preserve"> and engagement</w:t>
      </w:r>
    </w:p>
    <w:p w14:paraId="1ED12EC3" w14:textId="1EAE71B2" w:rsidR="00AB2510" w:rsidRPr="00CB4589" w:rsidRDefault="00AB2510" w:rsidP="007670B4">
      <w:pPr>
        <w:pStyle w:val="ListParagraph"/>
        <w:numPr>
          <w:ilvl w:val="0"/>
          <w:numId w:val="14"/>
        </w:numPr>
        <w:spacing w:after="0" w:line="240" w:lineRule="auto"/>
        <w:jc w:val="both"/>
        <w:rPr>
          <w:rFonts w:asciiTheme="minorHAnsi" w:hAnsiTheme="minorHAnsi" w:cstheme="minorBidi"/>
        </w:rPr>
      </w:pPr>
      <w:r>
        <w:rPr>
          <w:rFonts w:cstheme="minorBidi"/>
        </w:rPr>
        <w:t>Manage</w:t>
      </w:r>
      <w:r w:rsidR="007045B1">
        <w:rPr>
          <w:rFonts w:cstheme="minorBidi"/>
        </w:rPr>
        <w:t xml:space="preserve"> and generate ideas </w:t>
      </w:r>
      <w:r w:rsidR="001E47F4">
        <w:rPr>
          <w:rFonts w:cstheme="minorBidi"/>
        </w:rPr>
        <w:t>for</w:t>
      </w:r>
      <w:r w:rsidR="007C4FD1">
        <w:rPr>
          <w:rFonts w:cstheme="minorBidi"/>
        </w:rPr>
        <w:t xml:space="preserve"> </w:t>
      </w:r>
      <w:r>
        <w:rPr>
          <w:rFonts w:cstheme="minorBidi"/>
        </w:rPr>
        <w:t>the Catch22 internal content calendar</w:t>
      </w:r>
      <w:r w:rsidR="00BF610E">
        <w:rPr>
          <w:rFonts w:cstheme="minorBidi"/>
        </w:rPr>
        <w:t xml:space="preserve"> to ensure that it accurately reflects </w:t>
      </w:r>
      <w:r w:rsidR="00546B25">
        <w:rPr>
          <w:rFonts w:cstheme="minorBidi"/>
        </w:rPr>
        <w:t xml:space="preserve">Catch22’s internal communications strategy, </w:t>
      </w:r>
      <w:r w:rsidR="00BF610E">
        <w:rPr>
          <w:rFonts w:cstheme="minorBidi"/>
        </w:rPr>
        <w:t>business priorities, vision, values and culture</w:t>
      </w:r>
      <w:r w:rsidR="00921B8C">
        <w:rPr>
          <w:rFonts w:cstheme="minorBidi"/>
        </w:rPr>
        <w:t xml:space="preserve"> whilst remaining focused</w:t>
      </w:r>
      <w:r w:rsidR="00BF610E">
        <w:rPr>
          <w:rFonts w:cstheme="minorBidi"/>
        </w:rPr>
        <w:t>. This will include</w:t>
      </w:r>
      <w:r>
        <w:rPr>
          <w:rFonts w:cstheme="minorBidi"/>
        </w:rPr>
        <w:t xml:space="preserve"> </w:t>
      </w:r>
      <w:r w:rsidR="007045B1">
        <w:rPr>
          <w:rFonts w:cstheme="minorBidi"/>
        </w:rPr>
        <w:t xml:space="preserve">forward planning, </w:t>
      </w:r>
      <w:r>
        <w:rPr>
          <w:rFonts w:cstheme="minorBidi"/>
        </w:rPr>
        <w:t>working with other teams and services to communicate their work where appropriate, and earmarking relevant external campaigns on which to hook Catch22 outputs where necessary.</w:t>
      </w:r>
    </w:p>
    <w:p w14:paraId="56C28CBF" w14:textId="77777777" w:rsidR="00CB4589" w:rsidRPr="007B33D0" w:rsidRDefault="00CB4589" w:rsidP="007670B4">
      <w:pPr>
        <w:pStyle w:val="ListParagraph"/>
        <w:numPr>
          <w:ilvl w:val="0"/>
          <w:numId w:val="14"/>
        </w:numPr>
        <w:spacing w:after="0" w:line="240" w:lineRule="auto"/>
        <w:jc w:val="both"/>
        <w:rPr>
          <w:rFonts w:asciiTheme="minorHAnsi" w:hAnsiTheme="minorHAnsi" w:cstheme="minorBidi"/>
        </w:rPr>
      </w:pPr>
      <w:r w:rsidRPr="6B52531B">
        <w:rPr>
          <w:rFonts w:cstheme="minorBidi"/>
        </w:rPr>
        <w:t xml:space="preserve">Create content for Catch22’s </w:t>
      </w:r>
      <w:r>
        <w:rPr>
          <w:rFonts w:cstheme="minorBidi"/>
        </w:rPr>
        <w:t>internal intranet system (Interact) using a range of formats.</w:t>
      </w:r>
      <w:r w:rsidRPr="6B52531B">
        <w:rPr>
          <w:rFonts w:cstheme="minorBidi"/>
        </w:rPr>
        <w:t xml:space="preserve"> This will include </w:t>
      </w:r>
      <w:r>
        <w:rPr>
          <w:rFonts w:cstheme="minorBidi"/>
        </w:rPr>
        <w:t xml:space="preserve">written updates, “newsletters”, calendar events, pulse surveys and more – as well as simple, engaging multimedia to sit alongside. </w:t>
      </w:r>
    </w:p>
    <w:p w14:paraId="59883214" w14:textId="77777777" w:rsidR="00CB4589" w:rsidRPr="00BB7A6F" w:rsidRDefault="00CB4589" w:rsidP="007670B4">
      <w:pPr>
        <w:pStyle w:val="ListParagraph"/>
        <w:numPr>
          <w:ilvl w:val="0"/>
          <w:numId w:val="14"/>
        </w:numPr>
        <w:spacing w:after="0" w:line="240" w:lineRule="auto"/>
        <w:jc w:val="both"/>
        <w:rPr>
          <w:rFonts w:asciiTheme="minorHAnsi" w:hAnsiTheme="minorHAnsi" w:cstheme="minorBidi"/>
        </w:rPr>
      </w:pPr>
      <w:r>
        <w:rPr>
          <w:rFonts w:cstheme="minorBidi"/>
        </w:rPr>
        <w:t>Work with communications colleagues to ensure that external news pieces from the Catch22 website / content calendar are effectively communicated using the Intranet system.</w:t>
      </w:r>
    </w:p>
    <w:p w14:paraId="3E287E2E" w14:textId="77777777" w:rsidR="00CB4589" w:rsidRDefault="00CB4589" w:rsidP="007670B4">
      <w:pPr>
        <w:pStyle w:val="ListParagraph"/>
        <w:numPr>
          <w:ilvl w:val="0"/>
          <w:numId w:val="14"/>
        </w:numPr>
        <w:spacing w:after="0" w:line="240" w:lineRule="auto"/>
        <w:jc w:val="both"/>
      </w:pPr>
      <w:r>
        <w:t>Establish systems to monitor user-generated content for appropriateness.</w:t>
      </w:r>
    </w:p>
    <w:p w14:paraId="2098F89F" w14:textId="04CF195F" w:rsidR="00771802" w:rsidRDefault="00771802" w:rsidP="007670B4">
      <w:pPr>
        <w:pStyle w:val="ListParagraph"/>
        <w:numPr>
          <w:ilvl w:val="0"/>
          <w:numId w:val="14"/>
        </w:numPr>
        <w:spacing w:after="0" w:line="240" w:lineRule="auto"/>
        <w:jc w:val="both"/>
      </w:pPr>
      <w:r>
        <w:t xml:space="preserve">Drive </w:t>
      </w:r>
      <w:r w:rsidR="007C4FD1">
        <w:t>e</w:t>
      </w:r>
      <w:r>
        <w:t xml:space="preserve">mployee engagement </w:t>
      </w:r>
      <w:r w:rsidR="007C4FD1">
        <w:t>using digital communications channels such as the intranet and Viva Engage.</w:t>
      </w:r>
    </w:p>
    <w:p w14:paraId="0338EE05" w14:textId="77777777" w:rsidR="00CB4589" w:rsidRDefault="00CB4589" w:rsidP="007670B4">
      <w:pPr>
        <w:spacing w:after="0" w:line="240" w:lineRule="auto"/>
        <w:jc w:val="both"/>
        <w:rPr>
          <w:rFonts w:asciiTheme="minorHAnsi" w:hAnsiTheme="minorHAnsi" w:cstheme="minorBidi"/>
        </w:rPr>
      </w:pPr>
    </w:p>
    <w:p w14:paraId="336F6F2A" w14:textId="4CEB62FD" w:rsidR="00CB4589" w:rsidRPr="00CB4589" w:rsidRDefault="00814B0C" w:rsidP="007670B4">
      <w:pPr>
        <w:spacing w:after="0" w:line="240" w:lineRule="auto"/>
        <w:jc w:val="both"/>
        <w:rPr>
          <w:rFonts w:cs="Arial"/>
          <w:b/>
          <w:bCs/>
        </w:rPr>
      </w:pPr>
      <w:r>
        <w:rPr>
          <w:rFonts w:cs="Arial"/>
          <w:b/>
          <w:bCs/>
        </w:rPr>
        <w:t>Intranet s</w:t>
      </w:r>
      <w:r w:rsidRPr="00CB4589">
        <w:rPr>
          <w:rFonts w:cs="Arial"/>
          <w:b/>
          <w:bCs/>
        </w:rPr>
        <w:t xml:space="preserve">ystem </w:t>
      </w:r>
      <w:r w:rsidR="00CB4589" w:rsidRPr="00CB4589">
        <w:rPr>
          <w:rFonts w:cs="Arial"/>
          <w:b/>
          <w:bCs/>
        </w:rPr>
        <w:t>maintenance</w:t>
      </w:r>
    </w:p>
    <w:p w14:paraId="700D3040" w14:textId="080C4897" w:rsidR="0018541B" w:rsidRPr="009C20CD" w:rsidRDefault="0018541B" w:rsidP="0018541B">
      <w:pPr>
        <w:pStyle w:val="ListParagraph"/>
        <w:numPr>
          <w:ilvl w:val="0"/>
          <w:numId w:val="14"/>
        </w:numPr>
        <w:spacing w:after="0" w:line="240" w:lineRule="auto"/>
        <w:jc w:val="both"/>
      </w:pPr>
      <w:r>
        <w:t>Act as</w:t>
      </w:r>
      <w:r w:rsidR="00F621F4">
        <w:t xml:space="preserve"> a</w:t>
      </w:r>
      <w:r>
        <w:t xml:space="preserve"> System Super User, answering questions from colleagues about how to use the system effectively, whilst taking time to understand and meet their needs.</w:t>
      </w:r>
    </w:p>
    <w:p w14:paraId="658470E6" w14:textId="77777777" w:rsidR="00CB4589" w:rsidRDefault="00CB4589" w:rsidP="007670B4">
      <w:pPr>
        <w:pStyle w:val="ListParagraph"/>
        <w:numPr>
          <w:ilvl w:val="0"/>
          <w:numId w:val="14"/>
        </w:numPr>
        <w:spacing w:after="0" w:line="240" w:lineRule="auto"/>
        <w:jc w:val="both"/>
        <w:rPr>
          <w:rFonts w:cstheme="minorBidi"/>
        </w:rPr>
      </w:pPr>
      <w:r w:rsidRPr="6B52531B">
        <w:rPr>
          <w:rFonts w:cstheme="minorBidi"/>
        </w:rPr>
        <w:t xml:space="preserve">Manage and work with </w:t>
      </w:r>
      <w:r>
        <w:rPr>
          <w:rFonts w:cstheme="minorBidi"/>
        </w:rPr>
        <w:t xml:space="preserve">the Interact team to troubleshoot and make improvements to the software package (and resulting user experience) </w:t>
      </w:r>
      <w:r w:rsidRPr="6B52531B">
        <w:rPr>
          <w:rFonts w:cstheme="minorBidi"/>
        </w:rPr>
        <w:t>as required</w:t>
      </w:r>
      <w:r>
        <w:rPr>
          <w:rFonts w:cstheme="minorBidi"/>
        </w:rPr>
        <w:t>.</w:t>
      </w:r>
    </w:p>
    <w:p w14:paraId="413D0F5E" w14:textId="0B84107B" w:rsidR="00C05635" w:rsidRPr="002016EA" w:rsidRDefault="00C05635" w:rsidP="007670B4">
      <w:pPr>
        <w:pStyle w:val="ListParagraph"/>
        <w:numPr>
          <w:ilvl w:val="0"/>
          <w:numId w:val="14"/>
        </w:numPr>
        <w:spacing w:after="0" w:line="240" w:lineRule="auto"/>
        <w:jc w:val="both"/>
        <w:rPr>
          <w:rFonts w:asciiTheme="minorHAnsi" w:hAnsiTheme="minorHAnsi" w:cstheme="minorBidi"/>
        </w:rPr>
      </w:pPr>
      <w:r>
        <w:rPr>
          <w:rFonts w:cstheme="minorBidi"/>
        </w:rPr>
        <w:t xml:space="preserve">Maintain the intranet’s visual identity and </w:t>
      </w:r>
      <w:r w:rsidR="00381F2C">
        <w:rPr>
          <w:rFonts w:cstheme="minorBidi"/>
        </w:rPr>
        <w:t>navigation, to ensure that it is easy-to-use and accurately reflects the Catch22 brand.</w:t>
      </w:r>
    </w:p>
    <w:p w14:paraId="4C67B4EC" w14:textId="77777777" w:rsidR="007670B4" w:rsidRPr="009B27F8" w:rsidRDefault="007670B4" w:rsidP="007670B4">
      <w:pPr>
        <w:pStyle w:val="ListParagraph"/>
        <w:numPr>
          <w:ilvl w:val="0"/>
          <w:numId w:val="14"/>
        </w:numPr>
        <w:spacing w:after="0" w:line="240" w:lineRule="auto"/>
        <w:jc w:val="both"/>
        <w:rPr>
          <w:rFonts w:asciiTheme="minorHAnsi" w:hAnsiTheme="minorHAnsi" w:cstheme="minorBidi"/>
        </w:rPr>
      </w:pPr>
      <w:r>
        <w:rPr>
          <w:rFonts w:cstheme="minorBidi"/>
        </w:rPr>
        <w:t>Monitor the performance of content to ensure that key items are easily accessible, sourcing content that does not exist, and removing or updating out-of-date content regularly.</w:t>
      </w:r>
    </w:p>
    <w:p w14:paraId="70E16C63" w14:textId="77777777" w:rsidR="002016EA" w:rsidRDefault="002016EA" w:rsidP="007670B4">
      <w:pPr>
        <w:spacing w:after="0" w:line="240" w:lineRule="auto"/>
        <w:jc w:val="both"/>
        <w:rPr>
          <w:rFonts w:asciiTheme="minorHAnsi" w:hAnsiTheme="minorHAnsi" w:cstheme="minorBidi"/>
        </w:rPr>
      </w:pPr>
    </w:p>
    <w:p w14:paraId="392054BD" w14:textId="6B20C22C" w:rsidR="002016EA" w:rsidRPr="00CB4589" w:rsidRDefault="002016EA" w:rsidP="007670B4">
      <w:pPr>
        <w:spacing w:after="0" w:line="240" w:lineRule="auto"/>
        <w:jc w:val="both"/>
        <w:rPr>
          <w:rFonts w:cs="Arial"/>
          <w:b/>
          <w:bCs/>
        </w:rPr>
      </w:pPr>
      <w:r>
        <w:rPr>
          <w:rFonts w:cs="Arial"/>
          <w:b/>
          <w:bCs/>
        </w:rPr>
        <w:t>Reporting and training</w:t>
      </w:r>
    </w:p>
    <w:p w14:paraId="0634FDF0" w14:textId="0B864220" w:rsidR="00F47A2D" w:rsidRDefault="00F47A2D" w:rsidP="00F47A2D">
      <w:pPr>
        <w:pStyle w:val="ListParagraph"/>
        <w:numPr>
          <w:ilvl w:val="0"/>
          <w:numId w:val="14"/>
        </w:numPr>
        <w:spacing w:after="0" w:line="240" w:lineRule="auto"/>
        <w:jc w:val="both"/>
      </w:pPr>
      <w:r>
        <w:t>Review and analyse system analytics, and create reports for key stakeholders, to understand and boost engagement over time.</w:t>
      </w:r>
    </w:p>
    <w:p w14:paraId="7817BB77" w14:textId="620C2220" w:rsidR="002915C3" w:rsidRDefault="002915C3" w:rsidP="007670B4">
      <w:pPr>
        <w:pStyle w:val="ListParagraph"/>
        <w:numPr>
          <w:ilvl w:val="0"/>
          <w:numId w:val="14"/>
        </w:numPr>
        <w:spacing w:after="0" w:line="240" w:lineRule="auto"/>
        <w:jc w:val="both"/>
      </w:pPr>
      <w:r w:rsidRPr="009C20CD">
        <w:t xml:space="preserve">Provide training </w:t>
      </w:r>
      <w:r>
        <w:t>to</w:t>
      </w:r>
      <w:r w:rsidR="008E70C2">
        <w:t xml:space="preserve">, and support, </w:t>
      </w:r>
      <w:r w:rsidR="001D498D">
        <w:t>colleagues</w:t>
      </w:r>
      <w:r>
        <w:t xml:space="preserve"> on </w:t>
      </w:r>
      <w:r w:rsidR="003E0F4C">
        <w:t>the intranet and what can and cannot be shared appropriately.</w:t>
      </w:r>
    </w:p>
    <w:p w14:paraId="1BC93A59" w14:textId="55928D5F" w:rsidR="00D421A2" w:rsidRPr="009C20CD" w:rsidRDefault="00D421A2" w:rsidP="007670B4">
      <w:pPr>
        <w:pStyle w:val="ListParagraph"/>
        <w:numPr>
          <w:ilvl w:val="0"/>
          <w:numId w:val="14"/>
        </w:numPr>
        <w:spacing w:after="0" w:line="240" w:lineRule="auto"/>
        <w:jc w:val="both"/>
      </w:pPr>
      <w:r>
        <w:t xml:space="preserve">Chair the </w:t>
      </w:r>
      <w:r w:rsidR="003E0F4C">
        <w:t>‘</w:t>
      </w:r>
      <w:r>
        <w:t>Intranet Content</w:t>
      </w:r>
      <w:r w:rsidR="003E0F4C">
        <w:t>’</w:t>
      </w:r>
      <w:r>
        <w:t xml:space="preserve"> and </w:t>
      </w:r>
      <w:r w:rsidR="003E0F4C">
        <w:t>‘</w:t>
      </w:r>
      <w:r>
        <w:t>Intranet Technical</w:t>
      </w:r>
      <w:r w:rsidR="003E0F4C">
        <w:t>’</w:t>
      </w:r>
      <w:r>
        <w:t xml:space="preserve"> working groups </w:t>
      </w:r>
      <w:r w:rsidR="00862854">
        <w:t xml:space="preserve">to ensure that all teams are </w:t>
      </w:r>
      <w:r w:rsidR="005A58A0">
        <w:t>informed about relevant changes and that their voices are represented.</w:t>
      </w:r>
    </w:p>
    <w:p w14:paraId="630FC015" w14:textId="77777777" w:rsidR="00CC2913" w:rsidRPr="009C20CD" w:rsidRDefault="00CC2913" w:rsidP="007670B4">
      <w:pPr>
        <w:pStyle w:val="ListParagraph"/>
        <w:spacing w:after="0" w:line="240" w:lineRule="auto"/>
        <w:ind w:left="0"/>
        <w:jc w:val="both"/>
      </w:pPr>
    </w:p>
    <w:p w14:paraId="619F4DE5" w14:textId="73AA6EBD" w:rsidR="009C20CD" w:rsidRPr="009C20CD" w:rsidRDefault="009C20CD" w:rsidP="007670B4">
      <w:pPr>
        <w:spacing w:after="0" w:line="240" w:lineRule="auto"/>
        <w:jc w:val="both"/>
        <w:rPr>
          <w:b/>
          <w:bCs/>
        </w:rPr>
      </w:pPr>
      <w:r w:rsidRPr="009C20CD">
        <w:rPr>
          <w:b/>
          <w:bCs/>
        </w:rPr>
        <w:t>Other responsibilities</w:t>
      </w:r>
    </w:p>
    <w:p w14:paraId="35AC3CF6" w14:textId="3CC17BBB" w:rsidR="009C20CD" w:rsidRPr="009C20CD" w:rsidRDefault="009C20CD" w:rsidP="007670B4">
      <w:pPr>
        <w:pStyle w:val="ListParagraph"/>
        <w:numPr>
          <w:ilvl w:val="0"/>
          <w:numId w:val="12"/>
        </w:numPr>
        <w:spacing w:after="0" w:line="240" w:lineRule="auto"/>
        <w:jc w:val="both"/>
      </w:pPr>
      <w:r w:rsidRPr="009C20CD">
        <w:t>Play a full part in Catch22 organisational life and culture</w:t>
      </w:r>
      <w:r w:rsidR="003424EC">
        <w:t>.</w:t>
      </w:r>
    </w:p>
    <w:p w14:paraId="13D0C657" w14:textId="38D8FDDF" w:rsidR="009C20CD" w:rsidRPr="009C20CD" w:rsidRDefault="009C20CD" w:rsidP="007670B4">
      <w:pPr>
        <w:pStyle w:val="ListParagraph"/>
        <w:numPr>
          <w:ilvl w:val="0"/>
          <w:numId w:val="12"/>
        </w:numPr>
        <w:spacing w:after="0" w:line="240" w:lineRule="auto"/>
        <w:jc w:val="both"/>
      </w:pPr>
      <w:r w:rsidRPr="009C20CD">
        <w:t>Maintain excellent professional standards in all aspects of project work.</w:t>
      </w:r>
    </w:p>
    <w:p w14:paraId="4B55AC48" w14:textId="2FB70A26" w:rsidR="009C20CD" w:rsidRPr="009C20CD" w:rsidRDefault="009C20CD" w:rsidP="007670B4">
      <w:pPr>
        <w:pStyle w:val="ListParagraph"/>
        <w:numPr>
          <w:ilvl w:val="0"/>
          <w:numId w:val="12"/>
        </w:numPr>
        <w:spacing w:after="0" w:line="240" w:lineRule="auto"/>
        <w:jc w:val="both"/>
      </w:pPr>
      <w:r w:rsidRPr="009C20CD">
        <w:t>Comply with Health and Safety policies and procedures</w:t>
      </w:r>
      <w:r w:rsidR="00DB0A8D">
        <w:t>.</w:t>
      </w:r>
    </w:p>
    <w:p w14:paraId="2D6EC83C" w14:textId="1C0D1D16" w:rsidR="009C20CD" w:rsidRPr="009C20CD" w:rsidRDefault="009C20CD" w:rsidP="007670B4">
      <w:pPr>
        <w:pStyle w:val="ListParagraph"/>
        <w:numPr>
          <w:ilvl w:val="0"/>
          <w:numId w:val="12"/>
        </w:numPr>
        <w:spacing w:after="0" w:line="240" w:lineRule="auto"/>
        <w:jc w:val="both"/>
      </w:pPr>
      <w:r w:rsidRPr="009C20CD">
        <w:t>Carry out such other relevant duties, as may be required and as are commensurate with the nature and grading of the post</w:t>
      </w:r>
      <w:r w:rsidR="00DB0A8D">
        <w:t>.</w:t>
      </w:r>
    </w:p>
    <w:p w14:paraId="6D1A375D" w14:textId="72BD6882" w:rsidR="00C05DC2" w:rsidRPr="002C5CB8" w:rsidRDefault="5F88A058" w:rsidP="007670B4">
      <w:pPr>
        <w:spacing w:after="0" w:line="240" w:lineRule="auto"/>
        <w:jc w:val="both"/>
        <w:rPr>
          <w:rFonts w:cs="Arial"/>
          <w:color w:val="000000"/>
          <w:lang w:eastAsia="en-GB"/>
        </w:rPr>
      </w:pPr>
      <w:r w:rsidRPr="6F2058B1">
        <w:rPr>
          <w:color w:val="000000" w:themeColor="text1"/>
        </w:rP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7CD189D4" w14:textId="77777777" w:rsidTr="00935F31">
        <w:tc>
          <w:tcPr>
            <w:tcW w:w="9242" w:type="dxa"/>
            <w:tcBorders>
              <w:top w:val="single" w:sz="8" w:space="0" w:color="000000"/>
              <w:bottom w:val="single" w:sz="8" w:space="0" w:color="000000"/>
            </w:tcBorders>
            <w:shd w:val="clear" w:color="auto" w:fill="F2F2F2"/>
          </w:tcPr>
          <w:p w14:paraId="21CAD170" w14:textId="77777777" w:rsidR="003B2762" w:rsidRPr="002C5CB8" w:rsidRDefault="003B2762" w:rsidP="007670B4">
            <w:pPr>
              <w:pStyle w:val="Heading2"/>
              <w:spacing w:before="0" w:after="0" w:line="240" w:lineRule="auto"/>
              <w:jc w:val="both"/>
              <w:rPr>
                <w:rFonts w:cs="Arial"/>
                <w:sz w:val="30"/>
                <w:szCs w:val="30"/>
              </w:rPr>
            </w:pPr>
            <w:r w:rsidRPr="002C5CB8">
              <w:rPr>
                <w:rFonts w:cs="Arial"/>
                <w:sz w:val="30"/>
                <w:szCs w:val="30"/>
              </w:rPr>
              <w:t>What does good look like for this role?</w:t>
            </w:r>
          </w:p>
        </w:tc>
      </w:tr>
    </w:tbl>
    <w:p w14:paraId="0DA1898C" w14:textId="77777777" w:rsidR="009A5825" w:rsidRPr="002C5CB8" w:rsidRDefault="009A5825" w:rsidP="007670B4">
      <w:pPr>
        <w:pStyle w:val="Default"/>
        <w:jc w:val="both"/>
        <w:rPr>
          <w:sz w:val="22"/>
          <w:szCs w:val="22"/>
        </w:rPr>
      </w:pPr>
    </w:p>
    <w:p w14:paraId="20B68B0F" w14:textId="6FB835BB" w:rsidR="00432279" w:rsidRDefault="00432279" w:rsidP="007670B4">
      <w:pPr>
        <w:pStyle w:val="Default"/>
        <w:numPr>
          <w:ilvl w:val="0"/>
          <w:numId w:val="1"/>
        </w:numPr>
        <w:jc w:val="both"/>
        <w:rPr>
          <w:sz w:val="22"/>
          <w:szCs w:val="22"/>
        </w:rPr>
      </w:pPr>
      <w:r w:rsidRPr="1A580E6D">
        <w:rPr>
          <w:sz w:val="22"/>
          <w:szCs w:val="22"/>
        </w:rPr>
        <w:t xml:space="preserve">Able to generate ideas, organise and plan </w:t>
      </w:r>
      <w:r>
        <w:rPr>
          <w:sz w:val="22"/>
          <w:szCs w:val="22"/>
        </w:rPr>
        <w:t>internal communications</w:t>
      </w:r>
      <w:r w:rsidRPr="1A580E6D">
        <w:rPr>
          <w:sz w:val="22"/>
          <w:szCs w:val="22"/>
        </w:rPr>
        <w:t xml:space="preserve"> content effectively, ensuring it is delivered on time and to a high standard</w:t>
      </w:r>
      <w:r w:rsidR="00FE671B">
        <w:rPr>
          <w:sz w:val="22"/>
          <w:szCs w:val="22"/>
        </w:rPr>
        <w:t>.</w:t>
      </w:r>
    </w:p>
    <w:p w14:paraId="160189E8" w14:textId="08F24BA3" w:rsidR="00432279" w:rsidRDefault="00432279" w:rsidP="007670B4">
      <w:pPr>
        <w:pStyle w:val="Default"/>
        <w:numPr>
          <w:ilvl w:val="0"/>
          <w:numId w:val="1"/>
        </w:numPr>
        <w:jc w:val="both"/>
        <w:rPr>
          <w:sz w:val="22"/>
          <w:szCs w:val="22"/>
        </w:rPr>
      </w:pPr>
      <w:r>
        <w:rPr>
          <w:sz w:val="22"/>
          <w:szCs w:val="22"/>
        </w:rPr>
        <w:t>Able to quickly embrace Catch22’s tone of voice and style when creating content</w:t>
      </w:r>
      <w:r w:rsidR="00FE671B">
        <w:rPr>
          <w:sz w:val="22"/>
          <w:szCs w:val="22"/>
        </w:rPr>
        <w:t>.</w:t>
      </w:r>
    </w:p>
    <w:p w14:paraId="1157BE97" w14:textId="524C53B4" w:rsidR="00BF1779" w:rsidRDefault="00BF1779" w:rsidP="007670B4">
      <w:pPr>
        <w:pStyle w:val="Default"/>
        <w:numPr>
          <w:ilvl w:val="0"/>
          <w:numId w:val="1"/>
        </w:numPr>
        <w:jc w:val="both"/>
        <w:rPr>
          <w:sz w:val="22"/>
          <w:szCs w:val="22"/>
        </w:rPr>
      </w:pPr>
      <w:r w:rsidRPr="1A580E6D">
        <w:rPr>
          <w:sz w:val="22"/>
          <w:szCs w:val="22"/>
        </w:rPr>
        <w:lastRenderedPageBreak/>
        <w:t xml:space="preserve">Able to create graphics and short videos for </w:t>
      </w:r>
      <w:r>
        <w:rPr>
          <w:sz w:val="22"/>
          <w:szCs w:val="22"/>
        </w:rPr>
        <w:t>the intranet</w:t>
      </w:r>
      <w:r w:rsidRPr="1A580E6D">
        <w:rPr>
          <w:sz w:val="22"/>
          <w:szCs w:val="22"/>
        </w:rPr>
        <w:t>, in-line with Catch22 brand guidelines</w:t>
      </w:r>
      <w:r w:rsidR="00FE671B">
        <w:rPr>
          <w:sz w:val="22"/>
          <w:szCs w:val="22"/>
        </w:rPr>
        <w:t>.</w:t>
      </w:r>
    </w:p>
    <w:p w14:paraId="26EA55F8" w14:textId="5533EFAA" w:rsidR="00432279" w:rsidRDefault="00432279" w:rsidP="007670B4">
      <w:pPr>
        <w:pStyle w:val="Default"/>
        <w:numPr>
          <w:ilvl w:val="0"/>
          <w:numId w:val="1"/>
        </w:numPr>
        <w:jc w:val="both"/>
        <w:rPr>
          <w:sz w:val="22"/>
          <w:szCs w:val="22"/>
        </w:rPr>
      </w:pPr>
      <w:r w:rsidRPr="1A580E6D">
        <w:rPr>
          <w:sz w:val="22"/>
          <w:szCs w:val="22"/>
        </w:rPr>
        <w:t xml:space="preserve">Able to apply creative thinking to our </w:t>
      </w:r>
      <w:r>
        <w:rPr>
          <w:sz w:val="22"/>
          <w:szCs w:val="22"/>
        </w:rPr>
        <w:t>internal communications</w:t>
      </w:r>
      <w:r w:rsidRPr="1A580E6D">
        <w:rPr>
          <w:sz w:val="22"/>
          <w:szCs w:val="22"/>
        </w:rPr>
        <w:t xml:space="preserve"> content and bring new ideas to enhance our activity</w:t>
      </w:r>
      <w:r w:rsidR="00FE671B">
        <w:rPr>
          <w:sz w:val="22"/>
          <w:szCs w:val="22"/>
        </w:rPr>
        <w:t>.</w:t>
      </w:r>
    </w:p>
    <w:p w14:paraId="06F0DE1E" w14:textId="77777777" w:rsidR="00432279" w:rsidRDefault="00432279" w:rsidP="007670B4">
      <w:pPr>
        <w:pStyle w:val="Default"/>
        <w:numPr>
          <w:ilvl w:val="0"/>
          <w:numId w:val="1"/>
        </w:numPr>
        <w:jc w:val="both"/>
        <w:rPr>
          <w:rFonts w:eastAsia="Arial"/>
          <w:color w:val="000000" w:themeColor="text1"/>
          <w:sz w:val="22"/>
          <w:szCs w:val="22"/>
        </w:rPr>
      </w:pPr>
      <w:r w:rsidRPr="1A580E6D">
        <w:rPr>
          <w:color w:val="000000" w:themeColor="text1"/>
          <w:sz w:val="22"/>
          <w:szCs w:val="22"/>
        </w:rPr>
        <w:t>Able to understand and work with performance data to tweak content ideas to boost engagement over time</w:t>
      </w:r>
    </w:p>
    <w:p w14:paraId="6185E243" w14:textId="77777777" w:rsidR="00432279" w:rsidRDefault="00432279" w:rsidP="007670B4">
      <w:pPr>
        <w:pStyle w:val="Default"/>
        <w:numPr>
          <w:ilvl w:val="0"/>
          <w:numId w:val="1"/>
        </w:numPr>
        <w:jc w:val="both"/>
        <w:rPr>
          <w:rFonts w:eastAsia="Arial"/>
          <w:color w:val="000000" w:themeColor="text1"/>
          <w:sz w:val="22"/>
          <w:szCs w:val="22"/>
        </w:rPr>
      </w:pPr>
      <w:r w:rsidRPr="1A580E6D">
        <w:rPr>
          <w:sz w:val="22"/>
          <w:szCs w:val="22"/>
        </w:rPr>
        <w:t>Able to form strong working relationships with Catch22 staff and external partners as appropriate</w:t>
      </w:r>
    </w:p>
    <w:p w14:paraId="68461B79" w14:textId="77777777" w:rsidR="00432279" w:rsidRDefault="00432279" w:rsidP="007670B4">
      <w:pPr>
        <w:pStyle w:val="Default"/>
        <w:numPr>
          <w:ilvl w:val="0"/>
          <w:numId w:val="1"/>
        </w:numPr>
        <w:jc w:val="both"/>
        <w:rPr>
          <w:color w:val="000000" w:themeColor="text1"/>
          <w:sz w:val="22"/>
          <w:szCs w:val="22"/>
        </w:rPr>
      </w:pPr>
      <w:r w:rsidRPr="1A580E6D">
        <w:rPr>
          <w:color w:val="000000" w:themeColor="text1"/>
          <w:sz w:val="22"/>
          <w:szCs w:val="22"/>
        </w:rPr>
        <w:t>Able to manage a busy workload and effectively prioritise a range of requests on a day-to-day basis</w:t>
      </w:r>
    </w:p>
    <w:p w14:paraId="52B7D158" w14:textId="77777777" w:rsidR="00BC7BAA" w:rsidRDefault="00BC7BAA" w:rsidP="007670B4">
      <w:pPr>
        <w:pStyle w:val="Default"/>
        <w:jc w:val="both"/>
        <w:rPr>
          <w:sz w:val="22"/>
          <w:szCs w:val="22"/>
        </w:rPr>
      </w:pPr>
    </w:p>
    <w:p w14:paraId="268999DF" w14:textId="07E0CE04" w:rsidR="006A6599" w:rsidRPr="00BC7BAA" w:rsidRDefault="00BC7BAA" w:rsidP="007670B4">
      <w:pPr>
        <w:pStyle w:val="Default"/>
        <w:jc w:val="both"/>
        <w:rPr>
          <w:b/>
          <w:bCs/>
          <w:sz w:val="22"/>
          <w:szCs w:val="22"/>
        </w:rPr>
      </w:pPr>
      <w:r w:rsidRPr="00BC7BAA">
        <w:rPr>
          <w:b/>
          <w:bCs/>
          <w:sz w:val="22"/>
          <w:szCs w:val="22"/>
        </w:rPr>
        <w:t>Personal qualities</w:t>
      </w:r>
      <w:r w:rsidR="006A6599">
        <w:rPr>
          <w:b/>
          <w:bCs/>
          <w:sz w:val="22"/>
          <w:szCs w:val="22"/>
        </w:rPr>
        <w:t>:</w:t>
      </w:r>
    </w:p>
    <w:p w14:paraId="4C4AFD4A" w14:textId="77777777" w:rsidR="00BC7BAA" w:rsidRDefault="00BC7BAA" w:rsidP="007670B4">
      <w:pPr>
        <w:pStyle w:val="Default"/>
        <w:jc w:val="both"/>
        <w:rPr>
          <w:sz w:val="22"/>
          <w:szCs w:val="22"/>
        </w:rPr>
      </w:pPr>
      <w:r w:rsidRPr="00BC7BAA">
        <w:rPr>
          <w:sz w:val="22"/>
          <w:szCs w:val="22"/>
        </w:rPr>
        <w:t xml:space="preserve">We’re looking for someone who is committed to the Catch22 values of: </w:t>
      </w:r>
    </w:p>
    <w:p w14:paraId="42663050" w14:textId="77777777" w:rsidR="006A6599" w:rsidRPr="00BC7BAA" w:rsidRDefault="006A6599" w:rsidP="007670B4">
      <w:pPr>
        <w:pStyle w:val="Default"/>
        <w:jc w:val="both"/>
        <w:rPr>
          <w:sz w:val="22"/>
          <w:szCs w:val="22"/>
        </w:rPr>
      </w:pPr>
    </w:p>
    <w:p w14:paraId="73E3EDA6" w14:textId="5EB63011" w:rsidR="00BC7BAA" w:rsidRPr="00BC7BAA" w:rsidRDefault="00BC7BAA" w:rsidP="007670B4">
      <w:pPr>
        <w:pStyle w:val="Default"/>
        <w:numPr>
          <w:ilvl w:val="0"/>
          <w:numId w:val="9"/>
        </w:numPr>
        <w:jc w:val="both"/>
        <w:rPr>
          <w:sz w:val="22"/>
          <w:szCs w:val="22"/>
        </w:rPr>
      </w:pPr>
      <w:r w:rsidRPr="00BC7BAA">
        <w:rPr>
          <w:b/>
          <w:bCs/>
          <w:sz w:val="22"/>
          <w:szCs w:val="22"/>
        </w:rPr>
        <w:t xml:space="preserve">Compassion: </w:t>
      </w:r>
      <w:r w:rsidRPr="00BC7BAA">
        <w:rPr>
          <w:sz w:val="22"/>
          <w:szCs w:val="22"/>
        </w:rPr>
        <w:t xml:space="preserve">Approaches all situations with sensitivity and able to empathise with the </w:t>
      </w:r>
      <w:r w:rsidR="002F4660">
        <w:rPr>
          <w:sz w:val="22"/>
          <w:szCs w:val="22"/>
        </w:rPr>
        <w:t>competing demands that our staff</w:t>
      </w:r>
      <w:r w:rsidRPr="00BC7BAA">
        <w:rPr>
          <w:sz w:val="22"/>
          <w:szCs w:val="22"/>
        </w:rPr>
        <w:t xml:space="preserve"> face</w:t>
      </w:r>
      <w:r>
        <w:rPr>
          <w:sz w:val="22"/>
          <w:szCs w:val="22"/>
        </w:rPr>
        <w:t>.</w:t>
      </w:r>
    </w:p>
    <w:p w14:paraId="0A20FD7B" w14:textId="48FB5799" w:rsidR="00BC7BAA" w:rsidRPr="00BC7BAA" w:rsidRDefault="00BC7BAA" w:rsidP="007670B4">
      <w:pPr>
        <w:pStyle w:val="Default"/>
        <w:numPr>
          <w:ilvl w:val="0"/>
          <w:numId w:val="9"/>
        </w:numPr>
        <w:jc w:val="both"/>
        <w:rPr>
          <w:sz w:val="22"/>
          <w:szCs w:val="22"/>
        </w:rPr>
      </w:pPr>
      <w:r w:rsidRPr="00BC7BAA">
        <w:rPr>
          <w:b/>
          <w:bCs/>
          <w:sz w:val="22"/>
          <w:szCs w:val="22"/>
        </w:rPr>
        <w:t xml:space="preserve">Collaboration: </w:t>
      </w:r>
      <w:r w:rsidRPr="00BC7BAA">
        <w:rPr>
          <w:sz w:val="22"/>
          <w:szCs w:val="22"/>
        </w:rPr>
        <w:t xml:space="preserve">Can work effectively with others to deliver </w:t>
      </w:r>
      <w:r w:rsidR="002F4660">
        <w:rPr>
          <w:sz w:val="22"/>
          <w:szCs w:val="22"/>
        </w:rPr>
        <w:t>internal communications</w:t>
      </w:r>
      <w:r w:rsidRPr="00BC7BAA">
        <w:rPr>
          <w:sz w:val="22"/>
          <w:szCs w:val="22"/>
        </w:rPr>
        <w:t xml:space="preserve"> that </w:t>
      </w:r>
      <w:r w:rsidR="002F4660">
        <w:rPr>
          <w:sz w:val="22"/>
          <w:szCs w:val="22"/>
        </w:rPr>
        <w:t>support the needs of</w:t>
      </w:r>
      <w:r w:rsidRPr="00BC7BAA">
        <w:rPr>
          <w:sz w:val="22"/>
          <w:szCs w:val="22"/>
        </w:rPr>
        <w:t xml:space="preserve"> to all parties</w:t>
      </w:r>
      <w:r>
        <w:rPr>
          <w:sz w:val="22"/>
          <w:szCs w:val="22"/>
        </w:rPr>
        <w:t>.</w:t>
      </w:r>
    </w:p>
    <w:p w14:paraId="2EA91B0C" w14:textId="28AD7B8E" w:rsidR="00BC7BAA" w:rsidRPr="00BC7BAA" w:rsidRDefault="00BC7BAA" w:rsidP="007670B4">
      <w:pPr>
        <w:pStyle w:val="Default"/>
        <w:numPr>
          <w:ilvl w:val="0"/>
          <w:numId w:val="9"/>
        </w:numPr>
        <w:jc w:val="both"/>
        <w:rPr>
          <w:sz w:val="22"/>
          <w:szCs w:val="22"/>
        </w:rPr>
      </w:pPr>
      <w:r w:rsidRPr="00BC7BAA">
        <w:rPr>
          <w:b/>
          <w:bCs/>
          <w:sz w:val="22"/>
          <w:szCs w:val="22"/>
        </w:rPr>
        <w:t xml:space="preserve">Empowering others: </w:t>
      </w:r>
      <w:r w:rsidR="002F4660">
        <w:rPr>
          <w:sz w:val="22"/>
          <w:szCs w:val="22"/>
        </w:rPr>
        <w:t>Supporting teams</w:t>
      </w:r>
      <w:r w:rsidR="0097599B">
        <w:rPr>
          <w:sz w:val="22"/>
          <w:szCs w:val="22"/>
        </w:rPr>
        <w:t xml:space="preserve"> to effectively communicate their work to the wider organisation appropriately.</w:t>
      </w:r>
    </w:p>
    <w:p w14:paraId="287F5A27" w14:textId="6FCBA210" w:rsidR="00BC7BAA" w:rsidRPr="00BC7BAA" w:rsidRDefault="00BC7BAA" w:rsidP="007670B4">
      <w:pPr>
        <w:pStyle w:val="Default"/>
        <w:numPr>
          <w:ilvl w:val="0"/>
          <w:numId w:val="9"/>
        </w:numPr>
        <w:jc w:val="both"/>
        <w:rPr>
          <w:sz w:val="22"/>
          <w:szCs w:val="22"/>
        </w:rPr>
      </w:pPr>
      <w:r w:rsidRPr="00BC7BAA">
        <w:rPr>
          <w:b/>
          <w:bCs/>
          <w:sz w:val="22"/>
          <w:szCs w:val="22"/>
        </w:rPr>
        <w:t xml:space="preserve">Curiosity: </w:t>
      </w:r>
      <w:r w:rsidRPr="00BC7BAA">
        <w:rPr>
          <w:sz w:val="22"/>
          <w:szCs w:val="22"/>
        </w:rPr>
        <w:t xml:space="preserve">Aware of current technologies and trends within </w:t>
      </w:r>
      <w:r>
        <w:rPr>
          <w:sz w:val="22"/>
          <w:szCs w:val="22"/>
        </w:rPr>
        <w:t xml:space="preserve">the </w:t>
      </w:r>
      <w:r w:rsidR="0063383B">
        <w:rPr>
          <w:sz w:val="22"/>
          <w:szCs w:val="22"/>
        </w:rPr>
        <w:t>internal communications</w:t>
      </w:r>
      <w:r>
        <w:rPr>
          <w:sz w:val="22"/>
          <w:szCs w:val="22"/>
        </w:rPr>
        <w:t xml:space="preserve"> space, and how these can be used effectively at Catch22.</w:t>
      </w:r>
    </w:p>
    <w:p w14:paraId="69CA9B85" w14:textId="77777777" w:rsidR="00BC7BAA" w:rsidRDefault="00BC7BAA" w:rsidP="007670B4">
      <w:pPr>
        <w:pStyle w:val="Default"/>
        <w:jc w:val="both"/>
        <w:rPr>
          <w:sz w:val="22"/>
          <w:szCs w:val="22"/>
        </w:rPr>
      </w:pPr>
    </w:p>
    <w:p w14:paraId="6D10CC22" w14:textId="77777777" w:rsidR="00042330" w:rsidRPr="002C5CB8" w:rsidRDefault="00042330" w:rsidP="007670B4">
      <w:pPr>
        <w:pStyle w:val="Default"/>
        <w:jc w:val="both"/>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38880598" w14:textId="77777777" w:rsidTr="005E1B9E">
        <w:trPr>
          <w:trHeight w:val="634"/>
        </w:trPr>
        <w:tc>
          <w:tcPr>
            <w:tcW w:w="9242" w:type="dxa"/>
            <w:tcBorders>
              <w:top w:val="single" w:sz="8" w:space="0" w:color="000000"/>
              <w:bottom w:val="single" w:sz="8" w:space="0" w:color="000000"/>
            </w:tcBorders>
            <w:shd w:val="clear" w:color="auto" w:fill="F2F2F2"/>
          </w:tcPr>
          <w:p w14:paraId="38743800" w14:textId="77777777" w:rsidR="005E1B9E" w:rsidRDefault="00B87C51" w:rsidP="007670B4">
            <w:pPr>
              <w:pStyle w:val="Heading2"/>
              <w:spacing w:before="0" w:after="0" w:line="240" w:lineRule="auto"/>
              <w:jc w:val="both"/>
              <w:rPr>
                <w:rFonts w:cs="Arial"/>
                <w:sz w:val="30"/>
                <w:szCs w:val="30"/>
              </w:rPr>
            </w:pPr>
            <w:r w:rsidRPr="002C5CB8">
              <w:rPr>
                <w:rFonts w:cs="Arial"/>
                <w:sz w:val="30"/>
                <w:szCs w:val="30"/>
              </w:rPr>
              <w:t>Organisational Relationships</w:t>
            </w:r>
          </w:p>
          <w:p w14:paraId="5D953762" w14:textId="77777777" w:rsidR="005E1B9E" w:rsidRDefault="005E1B9E" w:rsidP="007670B4">
            <w:pPr>
              <w:spacing w:after="0" w:line="240" w:lineRule="auto"/>
              <w:jc w:val="both"/>
            </w:pPr>
          </w:p>
          <w:p w14:paraId="125F9CE9" w14:textId="14AFBB4F" w:rsidR="00B42C8C" w:rsidRDefault="00B42C8C" w:rsidP="007670B4">
            <w:pPr>
              <w:pStyle w:val="ListParagraph"/>
              <w:numPr>
                <w:ilvl w:val="0"/>
                <w:numId w:val="7"/>
              </w:numPr>
              <w:spacing w:after="0" w:line="240" w:lineRule="auto"/>
              <w:jc w:val="both"/>
            </w:pPr>
            <w:r>
              <w:t xml:space="preserve">Report to the </w:t>
            </w:r>
            <w:r w:rsidR="0011274B">
              <w:t>Head of Communications and Digital Marketing</w:t>
            </w:r>
            <w:r>
              <w:t xml:space="preserve"> and contribute to the delivery of relevant elements of Catch22’s </w:t>
            </w:r>
            <w:r w:rsidR="000C3686">
              <w:t>internal c</w:t>
            </w:r>
            <w:r>
              <w:t xml:space="preserve">ommunications </w:t>
            </w:r>
            <w:r w:rsidR="000C3686">
              <w:t>s</w:t>
            </w:r>
            <w:r>
              <w:t>trategy</w:t>
            </w:r>
            <w:r w:rsidR="000C3686">
              <w:t>.</w:t>
            </w:r>
          </w:p>
          <w:p w14:paraId="4F204645" w14:textId="77777777" w:rsidR="0097599B" w:rsidRDefault="0097599B" w:rsidP="007670B4">
            <w:pPr>
              <w:pStyle w:val="ListParagraph"/>
              <w:spacing w:after="0" w:line="240" w:lineRule="auto"/>
              <w:jc w:val="both"/>
            </w:pPr>
          </w:p>
          <w:p w14:paraId="552FB902" w14:textId="7DD4D7E4" w:rsidR="00B42C8C" w:rsidRDefault="00B42C8C" w:rsidP="007670B4">
            <w:pPr>
              <w:pStyle w:val="ListParagraph"/>
              <w:numPr>
                <w:ilvl w:val="0"/>
                <w:numId w:val="7"/>
              </w:numPr>
              <w:spacing w:after="0" w:line="240" w:lineRule="auto"/>
              <w:jc w:val="both"/>
            </w:pPr>
            <w:r>
              <w:t xml:space="preserve">Establish strong working relationships with the </w:t>
            </w:r>
            <w:r w:rsidR="000C3686">
              <w:t xml:space="preserve">Policy and Communications Managers and </w:t>
            </w:r>
            <w:r w:rsidR="00337631">
              <w:t>Digital Content Manager</w:t>
            </w:r>
            <w:r>
              <w:t xml:space="preserve"> in order to effectively manage </w:t>
            </w:r>
            <w:r w:rsidR="00337631">
              <w:t>the internal communications calendar.</w:t>
            </w:r>
          </w:p>
          <w:p w14:paraId="14561E36" w14:textId="77777777" w:rsidR="0097599B" w:rsidRDefault="0097599B" w:rsidP="007670B4">
            <w:pPr>
              <w:spacing w:after="0" w:line="240" w:lineRule="auto"/>
              <w:jc w:val="both"/>
            </w:pPr>
          </w:p>
          <w:p w14:paraId="45E90D94" w14:textId="77777777" w:rsidR="005E1B9E" w:rsidRDefault="00B42C8C" w:rsidP="007670B4">
            <w:pPr>
              <w:pStyle w:val="ListParagraph"/>
              <w:numPr>
                <w:ilvl w:val="0"/>
                <w:numId w:val="7"/>
              </w:numPr>
              <w:spacing w:after="0" w:line="240" w:lineRule="auto"/>
              <w:jc w:val="both"/>
            </w:pPr>
            <w:r>
              <w:t xml:space="preserve">Build strong relationships with other functions, including operational teams and </w:t>
            </w:r>
            <w:r w:rsidR="000A34D9">
              <w:t>our corporate services</w:t>
            </w:r>
            <w:r>
              <w:t xml:space="preserve"> to ensure all </w:t>
            </w:r>
            <w:r w:rsidR="000C3686">
              <w:t xml:space="preserve">internal communications </w:t>
            </w:r>
            <w:r>
              <w:t>activity is aligned.</w:t>
            </w:r>
          </w:p>
          <w:p w14:paraId="407A8D35" w14:textId="28B9D573" w:rsidR="000734E5" w:rsidRPr="005E1B9E" w:rsidRDefault="000734E5" w:rsidP="000734E5">
            <w:pPr>
              <w:spacing w:after="0" w:line="240" w:lineRule="auto"/>
              <w:jc w:val="both"/>
            </w:pPr>
          </w:p>
        </w:tc>
      </w:tr>
    </w:tbl>
    <w:p w14:paraId="554B5BCE" w14:textId="77777777" w:rsidR="00642F7A" w:rsidRPr="002C5CB8" w:rsidRDefault="00642F7A" w:rsidP="007670B4">
      <w:pPr>
        <w:tabs>
          <w:tab w:val="left" w:pos="709"/>
        </w:tabs>
        <w:spacing w:after="0" w:line="240" w:lineRule="auto"/>
        <w:contextualSpacing/>
        <w:jc w:val="both"/>
        <w:rPr>
          <w:rFonts w:eastAsia="Times New Roman" w:cs="Arial"/>
          <w:b/>
          <w:u w:val="single"/>
        </w:rPr>
        <w:sectPr w:rsidR="00642F7A" w:rsidRPr="002C5CB8"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44"/>
        <w:gridCol w:w="3702"/>
        <w:gridCol w:w="1754"/>
      </w:tblGrid>
      <w:tr w:rsidR="00642F7A" w:rsidRPr="002C5CB8" w14:paraId="75C6541F" w14:textId="77777777" w:rsidTr="00BC1E7A">
        <w:tc>
          <w:tcPr>
            <w:tcW w:w="13687" w:type="dxa"/>
            <w:gridSpan w:val="4"/>
            <w:shd w:val="clear" w:color="auto" w:fill="D9D9D9" w:themeFill="background1" w:themeFillShade="D9"/>
          </w:tcPr>
          <w:p w14:paraId="470DC188" w14:textId="77777777" w:rsidR="00C05DC2" w:rsidRPr="00C05DC2" w:rsidRDefault="00C05DC2" w:rsidP="007670B4">
            <w:pPr>
              <w:pStyle w:val="Heading2"/>
              <w:spacing w:before="0" w:after="0" w:line="240" w:lineRule="auto"/>
              <w:jc w:val="both"/>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A4265A" w:rsidRPr="002C5CB8" w14:paraId="7DEFDBAD" w14:textId="77777777" w:rsidTr="00BC1E7A">
        <w:tc>
          <w:tcPr>
            <w:tcW w:w="2087" w:type="dxa"/>
            <w:shd w:val="clear" w:color="auto" w:fill="F2F2F2" w:themeFill="background1" w:themeFillShade="F2"/>
          </w:tcPr>
          <w:p w14:paraId="549621AC" w14:textId="77777777" w:rsidR="00642F7A" w:rsidRPr="002C5CB8" w:rsidRDefault="00642F7A" w:rsidP="007670B4">
            <w:pPr>
              <w:pStyle w:val="Quote"/>
              <w:spacing w:after="0" w:line="240" w:lineRule="auto"/>
              <w:jc w:val="both"/>
              <w:rPr>
                <w:rFonts w:cs="Arial"/>
                <w:b/>
              </w:rPr>
            </w:pPr>
            <w:r w:rsidRPr="002C5CB8">
              <w:rPr>
                <w:rFonts w:cs="Arial"/>
                <w:b/>
              </w:rPr>
              <w:t>COMPETENCY</w:t>
            </w:r>
          </w:p>
        </w:tc>
        <w:tc>
          <w:tcPr>
            <w:tcW w:w="6144" w:type="dxa"/>
            <w:shd w:val="clear" w:color="auto" w:fill="F2F2F2" w:themeFill="background1" w:themeFillShade="F2"/>
          </w:tcPr>
          <w:p w14:paraId="1E96996E" w14:textId="77777777" w:rsidR="00642F7A" w:rsidRPr="002C5CB8" w:rsidRDefault="00642F7A" w:rsidP="007670B4">
            <w:pPr>
              <w:pStyle w:val="Quote"/>
              <w:spacing w:after="0" w:line="240" w:lineRule="auto"/>
              <w:jc w:val="both"/>
              <w:rPr>
                <w:rFonts w:cs="Arial"/>
                <w:b/>
              </w:rPr>
            </w:pPr>
            <w:r w:rsidRPr="002C5CB8">
              <w:rPr>
                <w:rFonts w:cs="Arial"/>
                <w:b/>
              </w:rPr>
              <w:t>ESSENTIAL</w:t>
            </w:r>
          </w:p>
        </w:tc>
        <w:tc>
          <w:tcPr>
            <w:tcW w:w="3702" w:type="dxa"/>
            <w:shd w:val="clear" w:color="auto" w:fill="F2F2F2" w:themeFill="background1" w:themeFillShade="F2"/>
          </w:tcPr>
          <w:p w14:paraId="1288D18D" w14:textId="77777777" w:rsidR="00642F7A" w:rsidRPr="002C5CB8" w:rsidRDefault="00642F7A" w:rsidP="007670B4">
            <w:pPr>
              <w:pStyle w:val="Quote"/>
              <w:spacing w:after="0" w:line="240" w:lineRule="auto"/>
              <w:jc w:val="both"/>
              <w:rPr>
                <w:rFonts w:cs="Arial"/>
                <w:b/>
              </w:rPr>
            </w:pPr>
            <w:r w:rsidRPr="002C5CB8">
              <w:rPr>
                <w:rFonts w:cs="Arial"/>
                <w:b/>
              </w:rPr>
              <w:t>DESIRABLE</w:t>
            </w:r>
          </w:p>
        </w:tc>
        <w:tc>
          <w:tcPr>
            <w:tcW w:w="1754" w:type="dxa"/>
            <w:shd w:val="clear" w:color="auto" w:fill="F2F2F2" w:themeFill="background1" w:themeFillShade="F2"/>
          </w:tcPr>
          <w:p w14:paraId="25DBD7BB" w14:textId="77777777" w:rsidR="00642F7A" w:rsidRPr="002C5CB8" w:rsidRDefault="00642F7A" w:rsidP="007670B4">
            <w:pPr>
              <w:pStyle w:val="Quote"/>
              <w:spacing w:after="0" w:line="240" w:lineRule="auto"/>
              <w:jc w:val="both"/>
              <w:rPr>
                <w:rFonts w:cs="Arial"/>
                <w:b/>
              </w:rPr>
            </w:pPr>
            <w:r w:rsidRPr="002C5CB8">
              <w:rPr>
                <w:rFonts w:cs="Arial"/>
                <w:b/>
              </w:rPr>
              <w:t>ASSESSMENT</w:t>
            </w:r>
          </w:p>
        </w:tc>
      </w:tr>
      <w:tr w:rsidR="00BC1E7A" w:rsidRPr="002C5CB8" w14:paraId="799051AB" w14:textId="77777777" w:rsidTr="00BC1E7A">
        <w:trPr>
          <w:trHeight w:val="469"/>
        </w:trPr>
        <w:tc>
          <w:tcPr>
            <w:tcW w:w="2087" w:type="dxa"/>
            <w:shd w:val="clear" w:color="auto" w:fill="FFFFFF" w:themeFill="background1"/>
          </w:tcPr>
          <w:p w14:paraId="75CB6545" w14:textId="77777777" w:rsidR="00BC1E7A" w:rsidRPr="002C5CB8" w:rsidRDefault="00BC1E7A" w:rsidP="007670B4">
            <w:pPr>
              <w:pStyle w:val="Quote"/>
              <w:spacing w:after="0" w:line="240" w:lineRule="auto"/>
              <w:rPr>
                <w:rFonts w:cs="Arial"/>
                <w:b/>
              </w:rPr>
            </w:pPr>
            <w:r w:rsidRPr="002C5CB8">
              <w:rPr>
                <w:rFonts w:cs="Arial"/>
                <w:b/>
              </w:rPr>
              <w:t>QUALIFICATIONS</w:t>
            </w:r>
          </w:p>
        </w:tc>
        <w:tc>
          <w:tcPr>
            <w:tcW w:w="6144" w:type="dxa"/>
          </w:tcPr>
          <w:p w14:paraId="41695862" w14:textId="771D9551" w:rsidR="00BC1E7A" w:rsidRDefault="00BC1E7A" w:rsidP="007670B4">
            <w:pPr>
              <w:spacing w:after="0" w:line="240" w:lineRule="auto"/>
              <w:jc w:val="both"/>
              <w:rPr>
                <w:rFonts w:cs="Arial"/>
              </w:rPr>
            </w:pPr>
            <w:r w:rsidRPr="6B52531B">
              <w:rPr>
                <w:rFonts w:cs="Arial"/>
              </w:rPr>
              <w:t>Minimum 5</w:t>
            </w:r>
            <w:r>
              <w:rPr>
                <w:rFonts w:cs="Arial"/>
              </w:rPr>
              <w:t>x</w:t>
            </w:r>
            <w:r w:rsidRPr="6B52531B">
              <w:rPr>
                <w:rFonts w:cs="Arial"/>
              </w:rPr>
              <w:t xml:space="preserve"> GCSEs or equivalent</w:t>
            </w:r>
          </w:p>
          <w:p w14:paraId="017082B8" w14:textId="77777777" w:rsidR="00BC1E7A" w:rsidRDefault="00BC1E7A" w:rsidP="007670B4">
            <w:pPr>
              <w:spacing w:after="0" w:line="240" w:lineRule="auto"/>
              <w:jc w:val="both"/>
              <w:rPr>
                <w:rFonts w:cs="Arial"/>
              </w:rPr>
            </w:pPr>
          </w:p>
          <w:p w14:paraId="54537B86" w14:textId="77777777" w:rsidR="00BC1E7A" w:rsidRDefault="00BC1E7A" w:rsidP="007670B4">
            <w:pPr>
              <w:spacing w:after="0" w:line="240" w:lineRule="auto"/>
              <w:jc w:val="both"/>
              <w:rPr>
                <w:rFonts w:cs="Arial"/>
              </w:rPr>
            </w:pPr>
          </w:p>
          <w:p w14:paraId="7D10CA3A" w14:textId="77777777" w:rsidR="00BC1E7A" w:rsidRPr="002C5CB8" w:rsidRDefault="00BC1E7A" w:rsidP="007670B4">
            <w:pPr>
              <w:spacing w:after="0" w:line="240" w:lineRule="auto"/>
              <w:jc w:val="both"/>
              <w:rPr>
                <w:rFonts w:cs="Arial"/>
              </w:rPr>
            </w:pPr>
          </w:p>
        </w:tc>
        <w:tc>
          <w:tcPr>
            <w:tcW w:w="3702" w:type="dxa"/>
            <w:shd w:val="clear" w:color="auto" w:fill="FFFFFF" w:themeFill="background1"/>
          </w:tcPr>
          <w:p w14:paraId="082B0D22" w14:textId="116121B9" w:rsidR="00BC1E7A" w:rsidRPr="002C5CB8" w:rsidRDefault="00BC1E7A" w:rsidP="007670B4">
            <w:pPr>
              <w:spacing w:after="0" w:line="240" w:lineRule="auto"/>
              <w:jc w:val="both"/>
              <w:rPr>
                <w:rFonts w:cs="Arial"/>
              </w:rPr>
            </w:pPr>
            <w:r>
              <w:rPr>
                <w:rFonts w:cs="Arial"/>
              </w:rPr>
              <w:t>Educated to degree level or with equivalent professional experience in a digital internal communications role.</w:t>
            </w:r>
          </w:p>
        </w:tc>
        <w:tc>
          <w:tcPr>
            <w:tcW w:w="1754" w:type="dxa"/>
            <w:shd w:val="clear" w:color="auto" w:fill="FFFFFF" w:themeFill="background1"/>
          </w:tcPr>
          <w:p w14:paraId="76A380C7" w14:textId="34408160" w:rsidR="00BC1E7A" w:rsidRPr="002C5CB8" w:rsidRDefault="00BC1E7A" w:rsidP="007670B4">
            <w:pPr>
              <w:pStyle w:val="Quote"/>
              <w:spacing w:after="0" w:line="240" w:lineRule="auto"/>
              <w:jc w:val="both"/>
              <w:rPr>
                <w:rFonts w:cs="Arial"/>
              </w:rPr>
            </w:pPr>
            <w:r>
              <w:rPr>
                <w:rFonts w:cs="Arial"/>
              </w:rPr>
              <w:t>Application</w:t>
            </w:r>
          </w:p>
        </w:tc>
      </w:tr>
      <w:tr w:rsidR="0011274B" w:rsidRPr="002C5CB8" w14:paraId="2CE4E862" w14:textId="77777777" w:rsidTr="00BC1E7A">
        <w:tc>
          <w:tcPr>
            <w:tcW w:w="2087" w:type="dxa"/>
            <w:shd w:val="clear" w:color="auto" w:fill="FFFFFF" w:themeFill="background1"/>
          </w:tcPr>
          <w:p w14:paraId="309A053B" w14:textId="77777777" w:rsidR="0011274B" w:rsidRPr="002C5CB8" w:rsidRDefault="0011274B" w:rsidP="007670B4">
            <w:pPr>
              <w:pStyle w:val="Quote"/>
              <w:spacing w:after="0" w:line="240" w:lineRule="auto"/>
              <w:rPr>
                <w:rFonts w:cs="Arial"/>
                <w:b/>
              </w:rPr>
            </w:pPr>
            <w:r w:rsidRPr="002C5CB8">
              <w:rPr>
                <w:rFonts w:cs="Arial"/>
                <w:b/>
              </w:rPr>
              <w:t>KNOWLEDGE</w:t>
            </w:r>
          </w:p>
        </w:tc>
        <w:tc>
          <w:tcPr>
            <w:tcW w:w="6144" w:type="dxa"/>
          </w:tcPr>
          <w:p w14:paraId="14BECFB6" w14:textId="4E0C5E91" w:rsidR="0011274B" w:rsidRDefault="0011274B" w:rsidP="007670B4">
            <w:pPr>
              <w:spacing w:after="0" w:line="240" w:lineRule="auto"/>
              <w:jc w:val="both"/>
              <w:rPr>
                <w:rFonts w:cs="Arial"/>
              </w:rPr>
            </w:pPr>
            <w:r>
              <w:rPr>
                <w:rFonts w:cs="Arial"/>
              </w:rPr>
              <w:t xml:space="preserve">Knowledge of </w:t>
            </w:r>
            <w:r w:rsidR="00BD522F">
              <w:rPr>
                <w:rFonts w:cs="Arial"/>
              </w:rPr>
              <w:t>internal communications and intranet software</w:t>
            </w:r>
          </w:p>
          <w:p w14:paraId="77333B47" w14:textId="77777777" w:rsidR="0011274B" w:rsidRDefault="0011274B" w:rsidP="007670B4">
            <w:pPr>
              <w:spacing w:after="0" w:line="240" w:lineRule="auto"/>
              <w:jc w:val="both"/>
              <w:rPr>
                <w:rFonts w:cs="Arial"/>
              </w:rPr>
            </w:pPr>
          </w:p>
          <w:p w14:paraId="0D15EA37" w14:textId="798B457B" w:rsidR="0011274B" w:rsidRPr="002C5CB8" w:rsidRDefault="003262E3" w:rsidP="000251DE">
            <w:pPr>
              <w:spacing w:after="0" w:line="240" w:lineRule="auto"/>
              <w:jc w:val="both"/>
              <w:rPr>
                <w:rFonts w:cs="Arial"/>
              </w:rPr>
            </w:pPr>
            <w:r>
              <w:rPr>
                <w:rFonts w:cs="Arial"/>
              </w:rPr>
              <w:t>Knowledge of how to effectively balance a busy content calendar and to deliver its outputs on schedule</w:t>
            </w:r>
          </w:p>
        </w:tc>
        <w:tc>
          <w:tcPr>
            <w:tcW w:w="3702" w:type="dxa"/>
            <w:shd w:val="clear" w:color="auto" w:fill="FFFFFF" w:themeFill="background1"/>
          </w:tcPr>
          <w:p w14:paraId="2D968790" w14:textId="77777777" w:rsidR="00117683" w:rsidRDefault="00117683" w:rsidP="00117683">
            <w:pPr>
              <w:spacing w:after="0" w:line="240" w:lineRule="auto"/>
              <w:jc w:val="both"/>
              <w:rPr>
                <w:rFonts w:cs="Arial"/>
              </w:rPr>
            </w:pPr>
            <w:r>
              <w:rPr>
                <w:rFonts w:cstheme="minorHAnsi"/>
                <w:shd w:val="clear" w:color="auto" w:fill="FFFFFF"/>
              </w:rPr>
              <w:t>Knowledge of the power of effective internal communications and the role it can play in staff experience.</w:t>
            </w:r>
          </w:p>
          <w:p w14:paraId="0175F795" w14:textId="77777777" w:rsidR="0011274B" w:rsidRPr="002C5CB8" w:rsidRDefault="0011274B" w:rsidP="007670B4">
            <w:pPr>
              <w:spacing w:after="0" w:line="240" w:lineRule="auto"/>
              <w:jc w:val="both"/>
              <w:rPr>
                <w:rFonts w:cs="Arial"/>
              </w:rPr>
            </w:pPr>
          </w:p>
        </w:tc>
        <w:tc>
          <w:tcPr>
            <w:tcW w:w="1754" w:type="dxa"/>
            <w:shd w:val="clear" w:color="auto" w:fill="FFFFFF" w:themeFill="background1"/>
          </w:tcPr>
          <w:p w14:paraId="25A7AEAD" w14:textId="18B2A89E" w:rsidR="0011274B" w:rsidRPr="002C5CB8" w:rsidRDefault="0011274B" w:rsidP="007670B4">
            <w:pPr>
              <w:spacing w:after="0" w:line="240" w:lineRule="auto"/>
              <w:jc w:val="both"/>
              <w:rPr>
                <w:rFonts w:cs="Arial"/>
              </w:rPr>
            </w:pPr>
            <w:r>
              <w:rPr>
                <w:rFonts w:cs="Arial"/>
              </w:rPr>
              <w:t>Application and interview</w:t>
            </w:r>
          </w:p>
        </w:tc>
      </w:tr>
      <w:tr w:rsidR="0011274B" w:rsidRPr="002C5CB8" w14:paraId="2B109FC2" w14:textId="77777777" w:rsidTr="00BC1E7A">
        <w:tc>
          <w:tcPr>
            <w:tcW w:w="2087" w:type="dxa"/>
            <w:shd w:val="clear" w:color="auto" w:fill="FFFFFF" w:themeFill="background1"/>
          </w:tcPr>
          <w:p w14:paraId="64B3CC28" w14:textId="77777777" w:rsidR="0011274B" w:rsidRPr="002C5CB8" w:rsidRDefault="0011274B" w:rsidP="007670B4">
            <w:pPr>
              <w:pStyle w:val="Quote"/>
              <w:spacing w:after="0" w:line="240" w:lineRule="auto"/>
              <w:rPr>
                <w:rFonts w:cs="Arial"/>
                <w:b/>
              </w:rPr>
            </w:pPr>
            <w:r w:rsidRPr="002C5CB8">
              <w:rPr>
                <w:rFonts w:cs="Arial"/>
                <w:b/>
              </w:rPr>
              <w:t>EXPERIENCE</w:t>
            </w:r>
          </w:p>
          <w:p w14:paraId="60AC06D7" w14:textId="77777777" w:rsidR="0011274B" w:rsidRPr="002C5CB8" w:rsidRDefault="0011274B" w:rsidP="007670B4">
            <w:pPr>
              <w:spacing w:after="0" w:line="240" w:lineRule="auto"/>
              <w:rPr>
                <w:rFonts w:cs="Arial"/>
              </w:rPr>
            </w:pPr>
          </w:p>
        </w:tc>
        <w:tc>
          <w:tcPr>
            <w:tcW w:w="6144" w:type="dxa"/>
          </w:tcPr>
          <w:p w14:paraId="6F0BFB01" w14:textId="33881CB0" w:rsidR="00FB4257" w:rsidRDefault="00FB4257" w:rsidP="007670B4">
            <w:pPr>
              <w:spacing w:after="0" w:line="240" w:lineRule="auto"/>
              <w:jc w:val="both"/>
              <w:rPr>
                <w:rFonts w:cs="Arial"/>
              </w:rPr>
            </w:pPr>
            <w:r>
              <w:rPr>
                <w:rFonts w:cs="Arial"/>
              </w:rPr>
              <w:t>Proven experience of managing a digital internal communications platform.</w:t>
            </w:r>
          </w:p>
          <w:p w14:paraId="2F615791" w14:textId="77777777" w:rsidR="00FB4257" w:rsidRDefault="00FB4257" w:rsidP="007670B4">
            <w:pPr>
              <w:spacing w:after="0" w:line="240" w:lineRule="auto"/>
              <w:jc w:val="both"/>
              <w:rPr>
                <w:rFonts w:cs="Arial"/>
              </w:rPr>
            </w:pPr>
          </w:p>
          <w:p w14:paraId="18FB80DB" w14:textId="202D634E" w:rsidR="0011274B" w:rsidRDefault="0011274B" w:rsidP="007670B4">
            <w:pPr>
              <w:spacing w:after="0" w:line="240" w:lineRule="auto"/>
              <w:jc w:val="both"/>
              <w:rPr>
                <w:rFonts w:cs="Arial"/>
              </w:rPr>
            </w:pPr>
            <w:r w:rsidRPr="6B52531B">
              <w:rPr>
                <w:rFonts w:cs="Arial"/>
              </w:rPr>
              <w:t xml:space="preserve">Proven experience of creating compelling written and visual </w:t>
            </w:r>
            <w:r w:rsidR="008567A9">
              <w:rPr>
                <w:rFonts w:cs="Arial"/>
              </w:rPr>
              <w:t>internal communications content</w:t>
            </w:r>
            <w:r w:rsidR="001D7A75">
              <w:rPr>
                <w:rFonts w:cs="Arial"/>
              </w:rPr>
              <w:t>.</w:t>
            </w:r>
          </w:p>
          <w:p w14:paraId="39647655" w14:textId="77777777" w:rsidR="001D7A75" w:rsidRDefault="001D7A75" w:rsidP="007670B4">
            <w:pPr>
              <w:spacing w:after="0" w:line="240" w:lineRule="auto"/>
              <w:jc w:val="both"/>
              <w:rPr>
                <w:rFonts w:cs="Arial"/>
              </w:rPr>
            </w:pPr>
          </w:p>
          <w:p w14:paraId="031E5AE2" w14:textId="3E59BD6B" w:rsidR="001D7A75" w:rsidRDefault="001D7A75" w:rsidP="007670B4">
            <w:pPr>
              <w:spacing w:after="0" w:line="240" w:lineRule="auto"/>
              <w:jc w:val="both"/>
              <w:rPr>
                <w:rFonts w:cs="Arial"/>
              </w:rPr>
            </w:pPr>
            <w:r>
              <w:rPr>
                <w:rFonts w:cs="Arial"/>
              </w:rPr>
              <w:t xml:space="preserve">Proven experience of managing a platform supplier, including </w:t>
            </w:r>
            <w:r w:rsidR="0051305C">
              <w:rPr>
                <w:rFonts w:cs="Arial"/>
              </w:rPr>
              <w:t xml:space="preserve">testing, </w:t>
            </w:r>
            <w:r>
              <w:rPr>
                <w:rFonts w:cs="Arial"/>
              </w:rPr>
              <w:t>troubleshooting and bug fixing.</w:t>
            </w:r>
          </w:p>
          <w:p w14:paraId="038B01AB" w14:textId="77777777" w:rsidR="0011274B" w:rsidRDefault="0011274B" w:rsidP="007670B4">
            <w:pPr>
              <w:spacing w:after="0" w:line="240" w:lineRule="auto"/>
              <w:jc w:val="both"/>
            </w:pPr>
          </w:p>
          <w:p w14:paraId="06CBA1C4" w14:textId="1D630D0E" w:rsidR="0011274B" w:rsidRDefault="003B4FC0" w:rsidP="007670B4">
            <w:pPr>
              <w:spacing w:after="0" w:line="240" w:lineRule="auto"/>
              <w:jc w:val="both"/>
            </w:pPr>
            <w:r>
              <w:rPr>
                <w:rFonts w:cs="Arial"/>
              </w:rPr>
              <w:t>Proven e</w:t>
            </w:r>
            <w:r w:rsidR="0011274B" w:rsidRPr="6B52531B">
              <w:rPr>
                <w:rFonts w:cs="Arial"/>
              </w:rPr>
              <w:t>xperience of writing content across a range of platforms</w:t>
            </w:r>
            <w:r w:rsidR="008567A9">
              <w:rPr>
                <w:rFonts w:cs="Arial"/>
              </w:rPr>
              <w:t xml:space="preserve"> and formats</w:t>
            </w:r>
          </w:p>
          <w:p w14:paraId="4D0988DC" w14:textId="77777777" w:rsidR="0011274B" w:rsidRDefault="0011274B" w:rsidP="007670B4">
            <w:pPr>
              <w:spacing w:after="0" w:line="240" w:lineRule="auto"/>
              <w:jc w:val="both"/>
            </w:pPr>
          </w:p>
          <w:p w14:paraId="0EBBF5B6" w14:textId="4114F09C" w:rsidR="0011274B" w:rsidRPr="002C5CB8" w:rsidRDefault="003B4FC0" w:rsidP="0051305C">
            <w:pPr>
              <w:spacing w:after="0" w:line="240" w:lineRule="auto"/>
              <w:jc w:val="both"/>
              <w:rPr>
                <w:rFonts w:cs="Arial"/>
              </w:rPr>
            </w:pPr>
            <w:r>
              <w:rPr>
                <w:rFonts w:cs="Arial"/>
              </w:rPr>
              <w:t>Proven e</w:t>
            </w:r>
            <w:r w:rsidR="0011274B" w:rsidRPr="6B52531B">
              <w:rPr>
                <w:rFonts w:cs="Arial"/>
              </w:rPr>
              <w:t>xperience of communicating effectively with a range of audiences</w:t>
            </w:r>
            <w:r w:rsidR="0051305C">
              <w:rPr>
                <w:rFonts w:cs="Arial"/>
              </w:rPr>
              <w:t>.</w:t>
            </w:r>
          </w:p>
        </w:tc>
        <w:tc>
          <w:tcPr>
            <w:tcW w:w="3702" w:type="dxa"/>
            <w:shd w:val="clear" w:color="auto" w:fill="FFFFFF" w:themeFill="background1"/>
          </w:tcPr>
          <w:p w14:paraId="45F3CFB9" w14:textId="6C40A5FE" w:rsidR="0051305C" w:rsidRDefault="0051305C" w:rsidP="0051305C">
            <w:pPr>
              <w:spacing w:after="0" w:line="240" w:lineRule="auto"/>
              <w:jc w:val="both"/>
              <w:rPr>
                <w:rFonts w:cs="Arial"/>
              </w:rPr>
            </w:pPr>
            <w:r>
              <w:rPr>
                <w:rFonts w:cs="Arial"/>
              </w:rPr>
              <w:t>E</w:t>
            </w:r>
            <w:r w:rsidRPr="6B52531B">
              <w:rPr>
                <w:rFonts w:cs="Arial"/>
              </w:rPr>
              <w:t>xperience of working basic design software</w:t>
            </w:r>
          </w:p>
          <w:p w14:paraId="565A5E24" w14:textId="77777777" w:rsidR="00CA1E49" w:rsidRDefault="00CA1E49" w:rsidP="0051305C">
            <w:pPr>
              <w:spacing w:after="0" w:line="240" w:lineRule="auto"/>
              <w:jc w:val="both"/>
              <w:rPr>
                <w:rFonts w:cs="Arial"/>
              </w:rPr>
            </w:pPr>
          </w:p>
          <w:p w14:paraId="4FDC54D2" w14:textId="055329FD" w:rsidR="00CA1E49" w:rsidRPr="008567A9" w:rsidRDefault="00CA1E49" w:rsidP="0051305C">
            <w:pPr>
              <w:spacing w:after="0" w:line="240" w:lineRule="auto"/>
              <w:jc w:val="both"/>
            </w:pPr>
            <w:r>
              <w:rPr>
                <w:rFonts w:cs="Arial"/>
              </w:rPr>
              <w:t xml:space="preserve">Experience of training colleagues on </w:t>
            </w:r>
            <w:r w:rsidR="0077679A">
              <w:rPr>
                <w:rFonts w:cs="Arial"/>
              </w:rPr>
              <w:t>system maintenance</w:t>
            </w:r>
          </w:p>
          <w:p w14:paraId="64E32F10" w14:textId="77777777" w:rsidR="0011274B" w:rsidRPr="002C5CB8" w:rsidRDefault="0011274B" w:rsidP="007670B4">
            <w:pPr>
              <w:spacing w:after="0" w:line="240" w:lineRule="auto"/>
              <w:jc w:val="both"/>
            </w:pPr>
          </w:p>
          <w:p w14:paraId="0807EB69" w14:textId="0C7E6BC7" w:rsidR="0011274B" w:rsidRPr="002C5CB8" w:rsidRDefault="008567A9" w:rsidP="007670B4">
            <w:pPr>
              <w:spacing w:after="0" w:line="240" w:lineRule="auto"/>
              <w:jc w:val="both"/>
              <w:rPr>
                <w:rFonts w:cs="Arial"/>
              </w:rPr>
            </w:pPr>
            <w:r>
              <w:rPr>
                <w:rFonts w:cs="Arial"/>
              </w:rPr>
              <w:t>Project management experience</w:t>
            </w:r>
          </w:p>
        </w:tc>
        <w:tc>
          <w:tcPr>
            <w:tcW w:w="1754" w:type="dxa"/>
            <w:shd w:val="clear" w:color="auto" w:fill="FFFFFF" w:themeFill="background1"/>
          </w:tcPr>
          <w:p w14:paraId="32DEDEA8" w14:textId="66EDE5C6" w:rsidR="0011274B" w:rsidRPr="002C5CB8" w:rsidRDefault="0011274B" w:rsidP="007670B4">
            <w:pPr>
              <w:pStyle w:val="Quote"/>
              <w:spacing w:after="0" w:line="240" w:lineRule="auto"/>
              <w:jc w:val="both"/>
              <w:rPr>
                <w:rFonts w:cs="Arial"/>
              </w:rPr>
            </w:pPr>
            <w:r>
              <w:rPr>
                <w:rFonts w:cs="Arial"/>
              </w:rPr>
              <w:t>Application and interview</w:t>
            </w:r>
          </w:p>
        </w:tc>
      </w:tr>
      <w:tr w:rsidR="0011274B" w:rsidRPr="002C5CB8" w14:paraId="64889998" w14:textId="77777777" w:rsidTr="00BC1E7A">
        <w:tc>
          <w:tcPr>
            <w:tcW w:w="2087" w:type="dxa"/>
            <w:shd w:val="clear" w:color="auto" w:fill="FFFFFF" w:themeFill="background1"/>
          </w:tcPr>
          <w:p w14:paraId="37CDAF51" w14:textId="77777777" w:rsidR="0011274B" w:rsidRPr="002C5CB8" w:rsidRDefault="0011274B" w:rsidP="007670B4">
            <w:pPr>
              <w:pStyle w:val="Quote"/>
              <w:spacing w:after="0" w:line="240" w:lineRule="auto"/>
              <w:rPr>
                <w:rFonts w:cs="Arial"/>
                <w:b/>
              </w:rPr>
            </w:pPr>
            <w:r w:rsidRPr="002C5CB8">
              <w:rPr>
                <w:rFonts w:cs="Arial"/>
                <w:b/>
              </w:rPr>
              <w:t>SKILLS &amp; ABILITIES</w:t>
            </w:r>
          </w:p>
        </w:tc>
        <w:tc>
          <w:tcPr>
            <w:tcW w:w="6144" w:type="dxa"/>
          </w:tcPr>
          <w:p w14:paraId="3F35347A" w14:textId="0453A1CC" w:rsidR="00C71DC7" w:rsidRDefault="00C71DC7" w:rsidP="007670B4">
            <w:pPr>
              <w:pStyle w:val="ListParagraph"/>
              <w:spacing w:after="0" w:line="240" w:lineRule="auto"/>
              <w:ind w:left="0"/>
              <w:contextualSpacing/>
              <w:jc w:val="both"/>
            </w:pPr>
            <w:r>
              <w:t>Ability to understand and analyse</w:t>
            </w:r>
            <w:r w:rsidR="00B20A7E">
              <w:t xml:space="preserve"> data around</w:t>
            </w:r>
            <w:r>
              <w:t xml:space="preserve"> </w:t>
            </w:r>
            <w:r w:rsidR="00F47799">
              <w:t xml:space="preserve">system </w:t>
            </w:r>
            <w:r w:rsidR="00B20A7E">
              <w:t>and user analytics</w:t>
            </w:r>
            <w:r>
              <w:t xml:space="preserve"> to drive improvements to the user experience</w:t>
            </w:r>
            <w:r w:rsidR="00F47799">
              <w:t>.</w:t>
            </w:r>
          </w:p>
          <w:p w14:paraId="457EDF43" w14:textId="77777777" w:rsidR="00C71DC7" w:rsidRDefault="00C71DC7" w:rsidP="007670B4">
            <w:pPr>
              <w:pStyle w:val="ListParagraph"/>
              <w:spacing w:after="0" w:line="240" w:lineRule="auto"/>
              <w:ind w:left="0"/>
              <w:contextualSpacing/>
              <w:jc w:val="both"/>
            </w:pPr>
          </w:p>
          <w:p w14:paraId="4F94D1F8" w14:textId="772AF17A" w:rsidR="0011274B" w:rsidRDefault="0011274B" w:rsidP="007670B4">
            <w:pPr>
              <w:pStyle w:val="ListParagraph"/>
              <w:spacing w:after="0" w:line="240" w:lineRule="auto"/>
              <w:ind w:left="0"/>
              <w:contextualSpacing/>
              <w:jc w:val="both"/>
            </w:pPr>
            <w:r>
              <w:t>Ability to work well under pressure</w:t>
            </w:r>
          </w:p>
          <w:p w14:paraId="1B47E64C" w14:textId="77777777" w:rsidR="0011274B" w:rsidRDefault="0011274B" w:rsidP="007670B4">
            <w:pPr>
              <w:pStyle w:val="ListParagraph"/>
              <w:spacing w:after="0" w:line="240" w:lineRule="auto"/>
              <w:ind w:left="0"/>
              <w:contextualSpacing/>
              <w:jc w:val="both"/>
            </w:pPr>
          </w:p>
          <w:p w14:paraId="305AA4DD" w14:textId="77777777" w:rsidR="0011274B" w:rsidRDefault="0011274B" w:rsidP="007670B4">
            <w:pPr>
              <w:pStyle w:val="ListParagraph"/>
              <w:spacing w:after="0" w:line="240" w:lineRule="auto"/>
              <w:ind w:left="0"/>
              <w:contextualSpacing/>
              <w:jc w:val="both"/>
            </w:pPr>
            <w:r>
              <w:t>Highly organised</w:t>
            </w:r>
          </w:p>
          <w:p w14:paraId="20736F0E" w14:textId="77777777" w:rsidR="0011274B" w:rsidRPr="00A52507" w:rsidRDefault="0011274B" w:rsidP="007670B4">
            <w:pPr>
              <w:pStyle w:val="ListParagraph"/>
              <w:spacing w:after="0" w:line="240" w:lineRule="auto"/>
              <w:ind w:left="0"/>
              <w:contextualSpacing/>
              <w:jc w:val="both"/>
            </w:pPr>
          </w:p>
          <w:p w14:paraId="182E2A4B" w14:textId="77777777" w:rsidR="00316E92" w:rsidRDefault="0011274B" w:rsidP="007670B4">
            <w:pPr>
              <w:pStyle w:val="ListParagraph"/>
              <w:spacing w:after="0" w:line="240" w:lineRule="auto"/>
              <w:ind w:left="0"/>
              <w:contextualSpacing/>
              <w:jc w:val="both"/>
            </w:pPr>
            <w:r w:rsidRPr="00A52507">
              <w:t>Excellent copywriting skills</w:t>
            </w:r>
          </w:p>
          <w:p w14:paraId="6A25D013" w14:textId="77777777" w:rsidR="00316E92" w:rsidRDefault="00316E92" w:rsidP="007670B4">
            <w:pPr>
              <w:pStyle w:val="ListParagraph"/>
              <w:spacing w:after="0" w:line="240" w:lineRule="auto"/>
              <w:ind w:left="0"/>
              <w:contextualSpacing/>
              <w:jc w:val="both"/>
            </w:pPr>
          </w:p>
          <w:p w14:paraId="07782B7B" w14:textId="3A4F193E" w:rsidR="0011274B" w:rsidRDefault="00316E92" w:rsidP="007670B4">
            <w:pPr>
              <w:pStyle w:val="ListParagraph"/>
              <w:spacing w:after="0" w:line="240" w:lineRule="auto"/>
              <w:ind w:left="0"/>
              <w:contextualSpacing/>
              <w:jc w:val="both"/>
            </w:pPr>
            <w:r>
              <w:t>S</w:t>
            </w:r>
            <w:r w:rsidR="0011274B" w:rsidRPr="00A52507">
              <w:t>trong attention to detail</w:t>
            </w:r>
          </w:p>
          <w:p w14:paraId="2828B46C" w14:textId="77777777" w:rsidR="0011274B" w:rsidRPr="00A52507" w:rsidRDefault="0011274B" w:rsidP="007670B4">
            <w:pPr>
              <w:pStyle w:val="ListParagraph"/>
              <w:spacing w:after="0" w:line="240" w:lineRule="auto"/>
              <w:ind w:left="0"/>
              <w:contextualSpacing/>
              <w:jc w:val="both"/>
            </w:pPr>
          </w:p>
          <w:p w14:paraId="2C8A6C88" w14:textId="77777777" w:rsidR="008567A9" w:rsidRDefault="0011274B" w:rsidP="007670B4">
            <w:pPr>
              <w:pStyle w:val="ListParagraph"/>
              <w:spacing w:after="0" w:line="240" w:lineRule="auto"/>
              <w:ind w:left="0"/>
              <w:contextualSpacing/>
              <w:jc w:val="both"/>
            </w:pPr>
            <w:r w:rsidRPr="00A52507">
              <w:t xml:space="preserve">Ability to present complex information in </w:t>
            </w:r>
            <w:r>
              <w:t>an accessible way</w:t>
            </w:r>
            <w:r w:rsidRPr="00A52507">
              <w:t xml:space="preserve"> </w:t>
            </w:r>
          </w:p>
          <w:p w14:paraId="2391DAD8" w14:textId="77777777" w:rsidR="008567A9" w:rsidRDefault="008567A9" w:rsidP="007670B4">
            <w:pPr>
              <w:pStyle w:val="ListParagraph"/>
              <w:spacing w:after="0" w:line="240" w:lineRule="auto"/>
              <w:ind w:left="0"/>
              <w:contextualSpacing/>
              <w:jc w:val="both"/>
              <w:rPr>
                <w:color w:val="000000"/>
              </w:rPr>
            </w:pPr>
          </w:p>
          <w:p w14:paraId="65FEC6EE" w14:textId="557278D1" w:rsidR="0011274B" w:rsidRDefault="0011274B" w:rsidP="007670B4">
            <w:pPr>
              <w:pStyle w:val="ListParagraph"/>
              <w:spacing w:after="0" w:line="240" w:lineRule="auto"/>
              <w:ind w:left="0"/>
              <w:contextualSpacing/>
              <w:jc w:val="both"/>
              <w:rPr>
                <w:color w:val="000000"/>
              </w:rPr>
            </w:pPr>
            <w:r>
              <w:rPr>
                <w:color w:val="000000"/>
              </w:rPr>
              <w:t>Ability to multi-task</w:t>
            </w:r>
          </w:p>
          <w:p w14:paraId="7A227B70" w14:textId="77777777" w:rsidR="0011274B" w:rsidRDefault="0011274B" w:rsidP="007670B4">
            <w:pPr>
              <w:spacing w:after="0" w:line="240" w:lineRule="auto"/>
              <w:jc w:val="both"/>
              <w:rPr>
                <w:color w:val="000000"/>
              </w:rPr>
            </w:pPr>
          </w:p>
          <w:p w14:paraId="12426127" w14:textId="77777777" w:rsidR="0011274B" w:rsidRDefault="0011274B" w:rsidP="007670B4">
            <w:pPr>
              <w:spacing w:after="0" w:line="240" w:lineRule="auto"/>
              <w:jc w:val="both"/>
              <w:rPr>
                <w:color w:val="000000"/>
              </w:rPr>
            </w:pPr>
            <w:r>
              <w:rPr>
                <w:color w:val="000000"/>
              </w:rPr>
              <w:t>Good inter-personal skills</w:t>
            </w:r>
          </w:p>
          <w:p w14:paraId="1BE0073B" w14:textId="7109CA01" w:rsidR="008567A9" w:rsidRPr="008567A9" w:rsidRDefault="008567A9" w:rsidP="007670B4">
            <w:pPr>
              <w:spacing w:after="0" w:line="240" w:lineRule="auto"/>
              <w:jc w:val="both"/>
              <w:rPr>
                <w:color w:val="000000"/>
              </w:rPr>
            </w:pPr>
          </w:p>
        </w:tc>
        <w:tc>
          <w:tcPr>
            <w:tcW w:w="3702" w:type="dxa"/>
            <w:shd w:val="clear" w:color="auto" w:fill="FFFFFF" w:themeFill="background1"/>
          </w:tcPr>
          <w:p w14:paraId="1D51CDDF" w14:textId="77777777" w:rsidR="000251DE" w:rsidRDefault="000251DE" w:rsidP="000251DE">
            <w:pPr>
              <w:spacing w:after="0" w:line="240" w:lineRule="auto"/>
              <w:jc w:val="both"/>
              <w:rPr>
                <w:rFonts w:cs="Arial"/>
              </w:rPr>
            </w:pPr>
            <w:r>
              <w:rPr>
                <w:rFonts w:cs="Arial"/>
              </w:rPr>
              <w:lastRenderedPageBreak/>
              <w:t>Basic HTML skills</w:t>
            </w:r>
          </w:p>
          <w:p w14:paraId="7C82160E" w14:textId="696BD129" w:rsidR="0011274B" w:rsidRPr="00A52507" w:rsidRDefault="0011274B" w:rsidP="007670B4">
            <w:pPr>
              <w:spacing w:after="0" w:line="240" w:lineRule="auto"/>
              <w:jc w:val="both"/>
              <w:rPr>
                <w:rFonts w:cs="Arial"/>
              </w:rPr>
            </w:pPr>
          </w:p>
        </w:tc>
        <w:tc>
          <w:tcPr>
            <w:tcW w:w="1754" w:type="dxa"/>
            <w:shd w:val="clear" w:color="auto" w:fill="FFFFFF" w:themeFill="background1"/>
          </w:tcPr>
          <w:p w14:paraId="25951D0F" w14:textId="03373DBC" w:rsidR="0011274B" w:rsidRPr="002C5CB8" w:rsidRDefault="0011274B" w:rsidP="007670B4">
            <w:pPr>
              <w:pStyle w:val="Quote"/>
              <w:spacing w:after="0" w:line="240" w:lineRule="auto"/>
              <w:jc w:val="both"/>
              <w:rPr>
                <w:rFonts w:cs="Arial"/>
              </w:rPr>
            </w:pPr>
            <w:r>
              <w:rPr>
                <w:rFonts w:cs="Arial"/>
              </w:rPr>
              <w:t>Application and interview</w:t>
            </w:r>
          </w:p>
        </w:tc>
      </w:tr>
      <w:tr w:rsidR="0011274B" w:rsidRPr="002C5CB8" w14:paraId="4889246A" w14:textId="77777777" w:rsidTr="00BC1E7A">
        <w:tc>
          <w:tcPr>
            <w:tcW w:w="2087" w:type="dxa"/>
            <w:shd w:val="clear" w:color="auto" w:fill="FFFFFF" w:themeFill="background1"/>
          </w:tcPr>
          <w:p w14:paraId="6779518E" w14:textId="77777777" w:rsidR="0011274B" w:rsidRPr="002C5CB8" w:rsidRDefault="0011274B" w:rsidP="007670B4">
            <w:pPr>
              <w:pStyle w:val="Quote"/>
              <w:spacing w:after="0" w:line="240" w:lineRule="auto"/>
              <w:jc w:val="both"/>
              <w:rPr>
                <w:rFonts w:cs="Arial"/>
                <w:b/>
              </w:rPr>
            </w:pPr>
            <w:r w:rsidRPr="002C5CB8">
              <w:rPr>
                <w:rFonts w:cs="Arial"/>
                <w:b/>
              </w:rPr>
              <w:t>OTHER</w:t>
            </w:r>
          </w:p>
        </w:tc>
        <w:tc>
          <w:tcPr>
            <w:tcW w:w="6144" w:type="dxa"/>
          </w:tcPr>
          <w:p w14:paraId="7947F49D" w14:textId="77777777" w:rsidR="0011274B" w:rsidRPr="002C5CB8" w:rsidRDefault="0011274B" w:rsidP="007670B4">
            <w:pPr>
              <w:spacing w:after="0" w:line="240" w:lineRule="auto"/>
              <w:jc w:val="both"/>
              <w:rPr>
                <w:rFonts w:cs="Arial"/>
              </w:rPr>
            </w:pPr>
            <w:r w:rsidRPr="1A580E6D">
              <w:rPr>
                <w:rFonts w:cs="Arial"/>
              </w:rPr>
              <w:t>Share Catch22 values</w:t>
            </w:r>
          </w:p>
          <w:p w14:paraId="58802864" w14:textId="77777777" w:rsidR="0011274B" w:rsidRDefault="0011274B" w:rsidP="007670B4">
            <w:pPr>
              <w:spacing w:after="0" w:line="240" w:lineRule="auto"/>
              <w:jc w:val="both"/>
            </w:pPr>
          </w:p>
          <w:p w14:paraId="479A70C0" w14:textId="77777777" w:rsidR="0011274B" w:rsidRPr="002C5CB8" w:rsidRDefault="0011274B" w:rsidP="007670B4">
            <w:pPr>
              <w:spacing w:after="0" w:line="240" w:lineRule="auto"/>
              <w:jc w:val="both"/>
              <w:rPr>
                <w:rFonts w:cs="Arial"/>
              </w:rPr>
            </w:pPr>
            <w:r w:rsidRPr="1A580E6D">
              <w:rPr>
                <w:rFonts w:cs="Arial"/>
              </w:rPr>
              <w:t>Awareness of and commitment to Equality &amp; Diversity</w:t>
            </w:r>
          </w:p>
          <w:p w14:paraId="0AE44939" w14:textId="77777777" w:rsidR="0011274B" w:rsidRDefault="0011274B" w:rsidP="007670B4">
            <w:pPr>
              <w:spacing w:after="0" w:line="240" w:lineRule="auto"/>
              <w:jc w:val="both"/>
            </w:pPr>
          </w:p>
          <w:p w14:paraId="72D9D084" w14:textId="77777777" w:rsidR="0011274B" w:rsidRDefault="0011274B" w:rsidP="007670B4">
            <w:pPr>
              <w:spacing w:after="0" w:line="240" w:lineRule="auto"/>
              <w:jc w:val="both"/>
              <w:rPr>
                <w:rFonts w:cs="Arial"/>
              </w:rPr>
            </w:pPr>
            <w:r w:rsidRPr="002C5CB8">
              <w:rPr>
                <w:rFonts w:cs="Arial"/>
              </w:rPr>
              <w:t xml:space="preserve">Desire to develop and undertake training </w:t>
            </w:r>
            <w:r>
              <w:rPr>
                <w:rFonts w:cs="Arial"/>
              </w:rPr>
              <w:t>as required</w:t>
            </w:r>
          </w:p>
          <w:p w14:paraId="10FE3A5E" w14:textId="77777777" w:rsidR="0011274B" w:rsidRPr="002C5CB8" w:rsidRDefault="0011274B" w:rsidP="007670B4">
            <w:pPr>
              <w:spacing w:after="0" w:line="240" w:lineRule="auto"/>
              <w:jc w:val="both"/>
              <w:rPr>
                <w:rFonts w:cs="Arial"/>
              </w:rPr>
            </w:pPr>
          </w:p>
        </w:tc>
        <w:tc>
          <w:tcPr>
            <w:tcW w:w="3702" w:type="dxa"/>
            <w:shd w:val="clear" w:color="auto" w:fill="FFFFFF" w:themeFill="background1"/>
          </w:tcPr>
          <w:p w14:paraId="0411EF8F" w14:textId="77777777" w:rsidR="0011274B" w:rsidRPr="002C5CB8" w:rsidRDefault="0011274B" w:rsidP="007670B4">
            <w:pPr>
              <w:spacing w:after="0" w:line="240" w:lineRule="auto"/>
              <w:jc w:val="both"/>
              <w:rPr>
                <w:rFonts w:cs="Arial"/>
              </w:rPr>
            </w:pPr>
          </w:p>
        </w:tc>
        <w:tc>
          <w:tcPr>
            <w:tcW w:w="1754" w:type="dxa"/>
            <w:shd w:val="clear" w:color="auto" w:fill="FFFFFF" w:themeFill="background1"/>
          </w:tcPr>
          <w:p w14:paraId="3F1FF866" w14:textId="7FEF2050" w:rsidR="0011274B" w:rsidRPr="002C5CB8" w:rsidRDefault="0011274B" w:rsidP="007670B4">
            <w:pPr>
              <w:pStyle w:val="Quote"/>
              <w:spacing w:after="0" w:line="240" w:lineRule="auto"/>
              <w:jc w:val="both"/>
              <w:rPr>
                <w:rFonts w:cs="Arial"/>
              </w:rPr>
            </w:pPr>
            <w:r>
              <w:rPr>
                <w:rFonts w:cs="Arial"/>
              </w:rPr>
              <w:t>Application and interview</w:t>
            </w:r>
          </w:p>
        </w:tc>
      </w:tr>
    </w:tbl>
    <w:p w14:paraId="5046DBA9" w14:textId="77777777" w:rsidR="00B87C51" w:rsidRPr="002C5CB8" w:rsidRDefault="00B87C51" w:rsidP="007670B4">
      <w:pPr>
        <w:spacing w:after="0" w:line="240" w:lineRule="auto"/>
        <w:jc w:val="both"/>
        <w:rPr>
          <w:rFonts w:cs="Arial"/>
        </w:rPr>
      </w:pPr>
    </w:p>
    <w:sectPr w:rsidR="00B87C51" w:rsidRPr="002C5CB8"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55DF6" w14:textId="77777777" w:rsidR="0013551A" w:rsidRDefault="0013551A" w:rsidP="00E3351B">
      <w:pPr>
        <w:spacing w:after="0" w:line="240" w:lineRule="auto"/>
      </w:pPr>
      <w:r>
        <w:separator/>
      </w:r>
    </w:p>
  </w:endnote>
  <w:endnote w:type="continuationSeparator" w:id="0">
    <w:p w14:paraId="0FAAE156" w14:textId="77777777" w:rsidR="0013551A" w:rsidRDefault="0013551A"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0E59" w14:textId="77777777" w:rsidR="000C5762" w:rsidRDefault="000C5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41158" w14:textId="545D10DC" w:rsidR="00AF5168" w:rsidRDefault="00DB1FD3">
    <w:pPr>
      <w:pStyle w:val="Footer"/>
    </w:pPr>
    <w:r>
      <w:rPr>
        <w:noProof/>
      </w:rPr>
      <mc:AlternateContent>
        <mc:Choice Requires="wps">
          <w:drawing>
            <wp:anchor distT="0" distB="0" distL="114300" distR="114300" simplePos="0" relativeHeight="251659264" behindDoc="0" locked="0" layoutInCell="0" allowOverlap="1" wp14:anchorId="115CA0CA" wp14:editId="028D934A">
              <wp:simplePos x="0" y="0"/>
              <wp:positionH relativeFrom="page">
                <wp:align>left</wp:align>
              </wp:positionH>
              <wp:positionV relativeFrom="page">
                <wp:align>bottom</wp:align>
              </wp:positionV>
              <wp:extent cx="7772400" cy="463550"/>
              <wp:effectExtent l="0" t="0" r="0" b="12700"/>
              <wp:wrapNone/>
              <wp:docPr id="1" name="MSIPCMa96342d59d4846e9cabc2f5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EE41A" w14:textId="2BB3635D" w:rsidR="00DB1FD3" w:rsidRPr="000C5762" w:rsidRDefault="000C5762" w:rsidP="000C5762">
                          <w:pPr>
                            <w:spacing w:after="0"/>
                            <w:rPr>
                              <w:rFonts w:ascii="Calibri" w:hAnsi="Calibri" w:cs="Calibri"/>
                              <w:color w:val="000000"/>
                              <w:sz w:val="20"/>
                            </w:rPr>
                          </w:pPr>
                          <w:r w:rsidRPr="000C576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15CA0CA" id="_x0000_t202" coordsize="21600,21600" o:spt="202" path="m,l,21600r21600,l21600,xe">
              <v:stroke joinstyle="miter"/>
              <v:path gradientshapeok="t" o:connecttype="rect"/>
            </v:shapetype>
            <v:shape id="MSIPCMa96342d59d4846e9cabc2f5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DBEE41A" w14:textId="2BB3635D" w:rsidR="00DB1FD3" w:rsidRPr="000C5762" w:rsidRDefault="000C5762" w:rsidP="000C5762">
                    <w:pPr>
                      <w:spacing w:after="0"/>
                      <w:rPr>
                        <w:rFonts w:ascii="Calibri" w:hAnsi="Calibri" w:cs="Calibri"/>
                        <w:color w:val="000000"/>
                        <w:sz w:val="20"/>
                      </w:rPr>
                    </w:pPr>
                    <w:r w:rsidRPr="000C5762">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1EC8" w14:textId="77777777" w:rsidR="000C5762" w:rsidRDefault="000C5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D16E7" w14:textId="77777777" w:rsidR="0013551A" w:rsidRDefault="0013551A" w:rsidP="00E3351B">
      <w:pPr>
        <w:spacing w:after="0" w:line="240" w:lineRule="auto"/>
      </w:pPr>
      <w:r>
        <w:separator/>
      </w:r>
    </w:p>
  </w:footnote>
  <w:footnote w:type="continuationSeparator" w:id="0">
    <w:p w14:paraId="1F245ED4" w14:textId="77777777" w:rsidR="0013551A" w:rsidRDefault="0013551A"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D3EC" w14:textId="77777777" w:rsidR="000C5762" w:rsidRDefault="000C5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8413" w14:textId="77777777" w:rsidR="00DC6151" w:rsidRDefault="002A2159">
    <w:pPr>
      <w:pStyle w:val="Header"/>
      <w:rPr>
        <w:i/>
      </w:rPr>
    </w:pPr>
    <w:r w:rsidRPr="0000208E">
      <w:rPr>
        <w:i/>
        <w:noProof/>
      </w:rPr>
      <w:drawing>
        <wp:anchor distT="0" distB="0" distL="114300" distR="114300" simplePos="0" relativeHeight="251657216" behindDoc="0" locked="0" layoutInCell="1" allowOverlap="1" wp14:anchorId="3E5A6BF5" wp14:editId="2DEC7CCF">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A7A02" w14:textId="77777777" w:rsidR="00DC6151" w:rsidRDefault="00DC6151">
    <w:pPr>
      <w:pStyle w:val="Header"/>
      <w:rPr>
        <w:i/>
      </w:rPr>
    </w:pPr>
  </w:p>
  <w:p w14:paraId="654785E7"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DE0D" w14:textId="77777777" w:rsidR="000C5762" w:rsidRDefault="000C57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CC422" w14:textId="77777777" w:rsidR="00642F7A" w:rsidRPr="0000208E" w:rsidRDefault="002A2159">
    <w:pPr>
      <w:pStyle w:val="Header"/>
      <w:rPr>
        <w:i/>
      </w:rPr>
    </w:pPr>
    <w:r w:rsidRPr="0000208E">
      <w:rPr>
        <w:i/>
        <w:noProof/>
      </w:rPr>
      <w:drawing>
        <wp:anchor distT="0" distB="0" distL="114300" distR="114300" simplePos="0" relativeHeight="251658240" behindDoc="0" locked="0" layoutInCell="1" allowOverlap="1" wp14:anchorId="647CCCC4" wp14:editId="22C8648E">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8276C"/>
    <w:multiLevelType w:val="hybridMultilevel"/>
    <w:tmpl w:val="4EE2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C26B9"/>
    <w:multiLevelType w:val="hybridMultilevel"/>
    <w:tmpl w:val="31D298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A91276"/>
    <w:multiLevelType w:val="hybridMultilevel"/>
    <w:tmpl w:val="E166C6A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9976826"/>
    <w:multiLevelType w:val="hybridMultilevel"/>
    <w:tmpl w:val="8E30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84426"/>
    <w:multiLevelType w:val="hybridMultilevel"/>
    <w:tmpl w:val="31EA5E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3C7E44"/>
    <w:multiLevelType w:val="hybridMultilevel"/>
    <w:tmpl w:val="9588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9F3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9B13136"/>
    <w:multiLevelType w:val="hybridMultilevel"/>
    <w:tmpl w:val="2090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36955"/>
    <w:multiLevelType w:val="hybridMultilevel"/>
    <w:tmpl w:val="8068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22933"/>
    <w:multiLevelType w:val="hybridMultilevel"/>
    <w:tmpl w:val="6F4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4672B"/>
    <w:multiLevelType w:val="hybridMultilevel"/>
    <w:tmpl w:val="D07CCB6C"/>
    <w:lvl w:ilvl="0" w:tplc="40905BBC">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51F68"/>
    <w:multiLevelType w:val="hybridMultilevel"/>
    <w:tmpl w:val="2C3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A794B"/>
    <w:multiLevelType w:val="hybridMultilevel"/>
    <w:tmpl w:val="ECC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164C7"/>
    <w:multiLevelType w:val="hybridMultilevel"/>
    <w:tmpl w:val="BE4014BE"/>
    <w:lvl w:ilvl="0" w:tplc="8C74D0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846478">
    <w:abstractNumId w:val="3"/>
  </w:num>
  <w:num w:numId="2" w16cid:durableId="2114741623">
    <w:abstractNumId w:val="9"/>
  </w:num>
  <w:num w:numId="3" w16cid:durableId="1049693512">
    <w:abstractNumId w:val="8"/>
  </w:num>
  <w:num w:numId="4" w16cid:durableId="740909550">
    <w:abstractNumId w:val="7"/>
  </w:num>
  <w:num w:numId="5" w16cid:durableId="1404911993">
    <w:abstractNumId w:val="0"/>
  </w:num>
  <w:num w:numId="6" w16cid:durableId="2076540048">
    <w:abstractNumId w:val="10"/>
  </w:num>
  <w:num w:numId="7" w16cid:durableId="617378011">
    <w:abstractNumId w:val="5"/>
  </w:num>
  <w:num w:numId="8" w16cid:durableId="903678588">
    <w:abstractNumId w:val="6"/>
  </w:num>
  <w:num w:numId="9" w16cid:durableId="2084639734">
    <w:abstractNumId w:val="11"/>
  </w:num>
  <w:num w:numId="10" w16cid:durableId="1368333293">
    <w:abstractNumId w:val="12"/>
  </w:num>
  <w:num w:numId="11" w16cid:durableId="1894849695">
    <w:abstractNumId w:val="13"/>
  </w:num>
  <w:num w:numId="12" w16cid:durableId="400908404">
    <w:abstractNumId w:val="4"/>
  </w:num>
  <w:num w:numId="13" w16cid:durableId="17001622">
    <w:abstractNumId w:val="1"/>
  </w:num>
  <w:num w:numId="14" w16cid:durableId="179949579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05AD1"/>
    <w:rsid w:val="000251DE"/>
    <w:rsid w:val="000279F1"/>
    <w:rsid w:val="000314D8"/>
    <w:rsid w:val="00042330"/>
    <w:rsid w:val="00057A53"/>
    <w:rsid w:val="00070604"/>
    <w:rsid w:val="00073456"/>
    <w:rsid w:val="000734E5"/>
    <w:rsid w:val="00077B57"/>
    <w:rsid w:val="00087C1E"/>
    <w:rsid w:val="00093458"/>
    <w:rsid w:val="000974E8"/>
    <w:rsid w:val="000A2D01"/>
    <w:rsid w:val="000A34D9"/>
    <w:rsid w:val="000A4D6F"/>
    <w:rsid w:val="000B08C9"/>
    <w:rsid w:val="000B1B6A"/>
    <w:rsid w:val="000B7B95"/>
    <w:rsid w:val="000C1F49"/>
    <w:rsid w:val="000C3686"/>
    <w:rsid w:val="000C5762"/>
    <w:rsid w:val="000D096B"/>
    <w:rsid w:val="000D16D9"/>
    <w:rsid w:val="000D4047"/>
    <w:rsid w:val="000E4A49"/>
    <w:rsid w:val="000E5243"/>
    <w:rsid w:val="001007A0"/>
    <w:rsid w:val="001054FB"/>
    <w:rsid w:val="00105947"/>
    <w:rsid w:val="001066D8"/>
    <w:rsid w:val="0011268D"/>
    <w:rsid w:val="0011274B"/>
    <w:rsid w:val="00117683"/>
    <w:rsid w:val="0012077F"/>
    <w:rsid w:val="00121644"/>
    <w:rsid w:val="0013551A"/>
    <w:rsid w:val="00136429"/>
    <w:rsid w:val="00137AAD"/>
    <w:rsid w:val="001446C2"/>
    <w:rsid w:val="001458A9"/>
    <w:rsid w:val="00151DE6"/>
    <w:rsid w:val="00160CEF"/>
    <w:rsid w:val="00167CF3"/>
    <w:rsid w:val="00172D6B"/>
    <w:rsid w:val="00184656"/>
    <w:rsid w:val="0018541B"/>
    <w:rsid w:val="00185722"/>
    <w:rsid w:val="00192F12"/>
    <w:rsid w:val="001A5248"/>
    <w:rsid w:val="001B067D"/>
    <w:rsid w:val="001C389A"/>
    <w:rsid w:val="001D0694"/>
    <w:rsid w:val="001D498D"/>
    <w:rsid w:val="001D69D8"/>
    <w:rsid w:val="001D6F7C"/>
    <w:rsid w:val="001D7A75"/>
    <w:rsid w:val="001E47F4"/>
    <w:rsid w:val="001F0D07"/>
    <w:rsid w:val="001F15B8"/>
    <w:rsid w:val="002008A2"/>
    <w:rsid w:val="002016EA"/>
    <w:rsid w:val="00221C8A"/>
    <w:rsid w:val="00222651"/>
    <w:rsid w:val="00226272"/>
    <w:rsid w:val="00234911"/>
    <w:rsid w:val="00235165"/>
    <w:rsid w:val="00241671"/>
    <w:rsid w:val="00241D10"/>
    <w:rsid w:val="002547EE"/>
    <w:rsid w:val="00256095"/>
    <w:rsid w:val="0026084F"/>
    <w:rsid w:val="00271355"/>
    <w:rsid w:val="00273521"/>
    <w:rsid w:val="00276FEF"/>
    <w:rsid w:val="002863A5"/>
    <w:rsid w:val="002915C3"/>
    <w:rsid w:val="0029723A"/>
    <w:rsid w:val="002A2159"/>
    <w:rsid w:val="002A246C"/>
    <w:rsid w:val="002A351D"/>
    <w:rsid w:val="002B7C7F"/>
    <w:rsid w:val="002C5CB8"/>
    <w:rsid w:val="002C6848"/>
    <w:rsid w:val="002D62B6"/>
    <w:rsid w:val="002E1DA1"/>
    <w:rsid w:val="002F3884"/>
    <w:rsid w:val="002F4660"/>
    <w:rsid w:val="002F53DF"/>
    <w:rsid w:val="003011CF"/>
    <w:rsid w:val="003044E3"/>
    <w:rsid w:val="00306278"/>
    <w:rsid w:val="00312411"/>
    <w:rsid w:val="00316E92"/>
    <w:rsid w:val="003262E3"/>
    <w:rsid w:val="00330C6F"/>
    <w:rsid w:val="00337631"/>
    <w:rsid w:val="003424EC"/>
    <w:rsid w:val="0034610B"/>
    <w:rsid w:val="00351287"/>
    <w:rsid w:val="00351874"/>
    <w:rsid w:val="00354759"/>
    <w:rsid w:val="003578E3"/>
    <w:rsid w:val="0036285A"/>
    <w:rsid w:val="00364B6A"/>
    <w:rsid w:val="003727AA"/>
    <w:rsid w:val="00381F2C"/>
    <w:rsid w:val="003930F6"/>
    <w:rsid w:val="00396934"/>
    <w:rsid w:val="003B2762"/>
    <w:rsid w:val="003B4FC0"/>
    <w:rsid w:val="003D30FC"/>
    <w:rsid w:val="003D5C40"/>
    <w:rsid w:val="003E0F4C"/>
    <w:rsid w:val="0040119C"/>
    <w:rsid w:val="00401B83"/>
    <w:rsid w:val="00402A36"/>
    <w:rsid w:val="00406E5D"/>
    <w:rsid w:val="00412B0D"/>
    <w:rsid w:val="00417211"/>
    <w:rsid w:val="004258E1"/>
    <w:rsid w:val="004307C3"/>
    <w:rsid w:val="0043145A"/>
    <w:rsid w:val="00432279"/>
    <w:rsid w:val="004362AE"/>
    <w:rsid w:val="0045046A"/>
    <w:rsid w:val="0045245C"/>
    <w:rsid w:val="0045515C"/>
    <w:rsid w:val="004568CB"/>
    <w:rsid w:val="00457145"/>
    <w:rsid w:val="00473EE3"/>
    <w:rsid w:val="004758FD"/>
    <w:rsid w:val="00483B73"/>
    <w:rsid w:val="004A0F5C"/>
    <w:rsid w:val="004A4FA8"/>
    <w:rsid w:val="004C7432"/>
    <w:rsid w:val="004D314B"/>
    <w:rsid w:val="00501DAE"/>
    <w:rsid w:val="005045A5"/>
    <w:rsid w:val="0050680A"/>
    <w:rsid w:val="0051305C"/>
    <w:rsid w:val="00515040"/>
    <w:rsid w:val="0052324F"/>
    <w:rsid w:val="0053540F"/>
    <w:rsid w:val="00546B25"/>
    <w:rsid w:val="00557E44"/>
    <w:rsid w:val="00561B8A"/>
    <w:rsid w:val="005640B9"/>
    <w:rsid w:val="005671C7"/>
    <w:rsid w:val="0058259F"/>
    <w:rsid w:val="00586A79"/>
    <w:rsid w:val="0058783E"/>
    <w:rsid w:val="0059445B"/>
    <w:rsid w:val="00594F36"/>
    <w:rsid w:val="005A58A0"/>
    <w:rsid w:val="005B0858"/>
    <w:rsid w:val="005C136D"/>
    <w:rsid w:val="005C778F"/>
    <w:rsid w:val="005D4F4E"/>
    <w:rsid w:val="005E1B9E"/>
    <w:rsid w:val="005E2EEA"/>
    <w:rsid w:val="005E75C2"/>
    <w:rsid w:val="005F1BD2"/>
    <w:rsid w:val="005F4412"/>
    <w:rsid w:val="00605022"/>
    <w:rsid w:val="006153F9"/>
    <w:rsid w:val="00615A38"/>
    <w:rsid w:val="00620214"/>
    <w:rsid w:val="006231FB"/>
    <w:rsid w:val="00623B6F"/>
    <w:rsid w:val="00627508"/>
    <w:rsid w:val="0063383B"/>
    <w:rsid w:val="006345E0"/>
    <w:rsid w:val="0063617C"/>
    <w:rsid w:val="00642F7A"/>
    <w:rsid w:val="006478F5"/>
    <w:rsid w:val="00650875"/>
    <w:rsid w:val="006549F7"/>
    <w:rsid w:val="00654B46"/>
    <w:rsid w:val="006552B9"/>
    <w:rsid w:val="00657AA3"/>
    <w:rsid w:val="006637FE"/>
    <w:rsid w:val="00663C9C"/>
    <w:rsid w:val="00664306"/>
    <w:rsid w:val="006653FD"/>
    <w:rsid w:val="0066758E"/>
    <w:rsid w:val="006703D9"/>
    <w:rsid w:val="00671884"/>
    <w:rsid w:val="006818F1"/>
    <w:rsid w:val="00682093"/>
    <w:rsid w:val="0068779B"/>
    <w:rsid w:val="00690CFD"/>
    <w:rsid w:val="00691C49"/>
    <w:rsid w:val="00693169"/>
    <w:rsid w:val="00696E3C"/>
    <w:rsid w:val="006A6599"/>
    <w:rsid w:val="006C1640"/>
    <w:rsid w:val="006D5919"/>
    <w:rsid w:val="006E3A33"/>
    <w:rsid w:val="006E4F0C"/>
    <w:rsid w:val="006E6660"/>
    <w:rsid w:val="006F0A78"/>
    <w:rsid w:val="006F532E"/>
    <w:rsid w:val="00700CA6"/>
    <w:rsid w:val="00701020"/>
    <w:rsid w:val="00702FCC"/>
    <w:rsid w:val="00703905"/>
    <w:rsid w:val="007045B1"/>
    <w:rsid w:val="0070504E"/>
    <w:rsid w:val="00706DBE"/>
    <w:rsid w:val="00714E34"/>
    <w:rsid w:val="00717597"/>
    <w:rsid w:val="00717A64"/>
    <w:rsid w:val="00726E28"/>
    <w:rsid w:val="00736608"/>
    <w:rsid w:val="007423A6"/>
    <w:rsid w:val="00742A81"/>
    <w:rsid w:val="0074613A"/>
    <w:rsid w:val="00746FB2"/>
    <w:rsid w:val="00760F0D"/>
    <w:rsid w:val="00763611"/>
    <w:rsid w:val="007670B4"/>
    <w:rsid w:val="00771802"/>
    <w:rsid w:val="0077679A"/>
    <w:rsid w:val="007849DC"/>
    <w:rsid w:val="0078652D"/>
    <w:rsid w:val="00795C34"/>
    <w:rsid w:val="00797900"/>
    <w:rsid w:val="007B33D0"/>
    <w:rsid w:val="007C4FD1"/>
    <w:rsid w:val="007E3F64"/>
    <w:rsid w:val="007F2FA1"/>
    <w:rsid w:val="007F69A9"/>
    <w:rsid w:val="007F7A13"/>
    <w:rsid w:val="00814B0C"/>
    <w:rsid w:val="00826918"/>
    <w:rsid w:val="00830125"/>
    <w:rsid w:val="00834898"/>
    <w:rsid w:val="0083636E"/>
    <w:rsid w:val="00836FF3"/>
    <w:rsid w:val="008567A9"/>
    <w:rsid w:val="00860878"/>
    <w:rsid w:val="00862854"/>
    <w:rsid w:val="0086655C"/>
    <w:rsid w:val="00866CBB"/>
    <w:rsid w:val="00871A1A"/>
    <w:rsid w:val="008736E6"/>
    <w:rsid w:val="0087491C"/>
    <w:rsid w:val="00875063"/>
    <w:rsid w:val="00880AA4"/>
    <w:rsid w:val="008A040A"/>
    <w:rsid w:val="008A69CE"/>
    <w:rsid w:val="008B1023"/>
    <w:rsid w:val="008B13B1"/>
    <w:rsid w:val="008B30A3"/>
    <w:rsid w:val="008C306C"/>
    <w:rsid w:val="008C5619"/>
    <w:rsid w:val="008C57E7"/>
    <w:rsid w:val="008C7411"/>
    <w:rsid w:val="008C7D67"/>
    <w:rsid w:val="008E3093"/>
    <w:rsid w:val="008E3414"/>
    <w:rsid w:val="008E70C2"/>
    <w:rsid w:val="008F2391"/>
    <w:rsid w:val="00904A59"/>
    <w:rsid w:val="00907F54"/>
    <w:rsid w:val="00914873"/>
    <w:rsid w:val="00914D47"/>
    <w:rsid w:val="00921B8C"/>
    <w:rsid w:val="009271F4"/>
    <w:rsid w:val="009317EB"/>
    <w:rsid w:val="00935F31"/>
    <w:rsid w:val="00962BA2"/>
    <w:rsid w:val="00964DAC"/>
    <w:rsid w:val="0097599B"/>
    <w:rsid w:val="00976CF5"/>
    <w:rsid w:val="00990876"/>
    <w:rsid w:val="00990CB3"/>
    <w:rsid w:val="009921A7"/>
    <w:rsid w:val="0099293D"/>
    <w:rsid w:val="009A05B6"/>
    <w:rsid w:val="009A5825"/>
    <w:rsid w:val="009A5A31"/>
    <w:rsid w:val="009B27F8"/>
    <w:rsid w:val="009C20CD"/>
    <w:rsid w:val="009C53ED"/>
    <w:rsid w:val="009C5669"/>
    <w:rsid w:val="009C60FD"/>
    <w:rsid w:val="009C6779"/>
    <w:rsid w:val="009D59B3"/>
    <w:rsid w:val="009E15D3"/>
    <w:rsid w:val="009F1D8B"/>
    <w:rsid w:val="00A00CBF"/>
    <w:rsid w:val="00A12A5B"/>
    <w:rsid w:val="00A143CC"/>
    <w:rsid w:val="00A14E14"/>
    <w:rsid w:val="00A21FA3"/>
    <w:rsid w:val="00A22454"/>
    <w:rsid w:val="00A2534E"/>
    <w:rsid w:val="00A4099A"/>
    <w:rsid w:val="00A4265A"/>
    <w:rsid w:val="00A4347B"/>
    <w:rsid w:val="00A44529"/>
    <w:rsid w:val="00A5121D"/>
    <w:rsid w:val="00A52507"/>
    <w:rsid w:val="00A529C2"/>
    <w:rsid w:val="00A663F6"/>
    <w:rsid w:val="00A8422D"/>
    <w:rsid w:val="00A87A70"/>
    <w:rsid w:val="00A93009"/>
    <w:rsid w:val="00A93730"/>
    <w:rsid w:val="00A97344"/>
    <w:rsid w:val="00AA1108"/>
    <w:rsid w:val="00AA4B6F"/>
    <w:rsid w:val="00AB2510"/>
    <w:rsid w:val="00AB33BA"/>
    <w:rsid w:val="00AB7622"/>
    <w:rsid w:val="00AD66E5"/>
    <w:rsid w:val="00AE0054"/>
    <w:rsid w:val="00AE312D"/>
    <w:rsid w:val="00AE313A"/>
    <w:rsid w:val="00AE6B81"/>
    <w:rsid w:val="00AF5168"/>
    <w:rsid w:val="00B02F15"/>
    <w:rsid w:val="00B031FA"/>
    <w:rsid w:val="00B20A7E"/>
    <w:rsid w:val="00B22046"/>
    <w:rsid w:val="00B23A6F"/>
    <w:rsid w:val="00B24E9E"/>
    <w:rsid w:val="00B31536"/>
    <w:rsid w:val="00B366D6"/>
    <w:rsid w:val="00B42C8C"/>
    <w:rsid w:val="00B504A0"/>
    <w:rsid w:val="00B57802"/>
    <w:rsid w:val="00B66F8D"/>
    <w:rsid w:val="00B7012A"/>
    <w:rsid w:val="00B704AD"/>
    <w:rsid w:val="00B70E6E"/>
    <w:rsid w:val="00B76273"/>
    <w:rsid w:val="00B819AE"/>
    <w:rsid w:val="00B87C51"/>
    <w:rsid w:val="00B90B6E"/>
    <w:rsid w:val="00B93749"/>
    <w:rsid w:val="00BA0E91"/>
    <w:rsid w:val="00BA7211"/>
    <w:rsid w:val="00BB49BB"/>
    <w:rsid w:val="00BB4D26"/>
    <w:rsid w:val="00BB5118"/>
    <w:rsid w:val="00BB72F7"/>
    <w:rsid w:val="00BC05CB"/>
    <w:rsid w:val="00BC1E7A"/>
    <w:rsid w:val="00BC5DE0"/>
    <w:rsid w:val="00BC7BAA"/>
    <w:rsid w:val="00BD1D9A"/>
    <w:rsid w:val="00BD522F"/>
    <w:rsid w:val="00BE42B6"/>
    <w:rsid w:val="00BE676A"/>
    <w:rsid w:val="00BF1779"/>
    <w:rsid w:val="00BF610E"/>
    <w:rsid w:val="00C02D4B"/>
    <w:rsid w:val="00C05635"/>
    <w:rsid w:val="00C05DC2"/>
    <w:rsid w:val="00C0769C"/>
    <w:rsid w:val="00C14AF7"/>
    <w:rsid w:val="00C20CD0"/>
    <w:rsid w:val="00C22734"/>
    <w:rsid w:val="00C40CFC"/>
    <w:rsid w:val="00C420EB"/>
    <w:rsid w:val="00C4240D"/>
    <w:rsid w:val="00C4758B"/>
    <w:rsid w:val="00C550CE"/>
    <w:rsid w:val="00C56DFE"/>
    <w:rsid w:val="00C63402"/>
    <w:rsid w:val="00C71DC7"/>
    <w:rsid w:val="00C830B6"/>
    <w:rsid w:val="00C92989"/>
    <w:rsid w:val="00C93BA6"/>
    <w:rsid w:val="00C93FB6"/>
    <w:rsid w:val="00C968ED"/>
    <w:rsid w:val="00C96F79"/>
    <w:rsid w:val="00CA12AC"/>
    <w:rsid w:val="00CA1E49"/>
    <w:rsid w:val="00CA2A54"/>
    <w:rsid w:val="00CB09A0"/>
    <w:rsid w:val="00CB2330"/>
    <w:rsid w:val="00CB4589"/>
    <w:rsid w:val="00CB4E15"/>
    <w:rsid w:val="00CB72A1"/>
    <w:rsid w:val="00CC2913"/>
    <w:rsid w:val="00CE6A02"/>
    <w:rsid w:val="00CF09F5"/>
    <w:rsid w:val="00CF3B30"/>
    <w:rsid w:val="00D00A0E"/>
    <w:rsid w:val="00D140E8"/>
    <w:rsid w:val="00D272C4"/>
    <w:rsid w:val="00D316F2"/>
    <w:rsid w:val="00D34489"/>
    <w:rsid w:val="00D3591A"/>
    <w:rsid w:val="00D3792B"/>
    <w:rsid w:val="00D411D8"/>
    <w:rsid w:val="00D421A2"/>
    <w:rsid w:val="00D42964"/>
    <w:rsid w:val="00D44078"/>
    <w:rsid w:val="00D44535"/>
    <w:rsid w:val="00D5391F"/>
    <w:rsid w:val="00D554FC"/>
    <w:rsid w:val="00D63A20"/>
    <w:rsid w:val="00D64BA1"/>
    <w:rsid w:val="00D7525E"/>
    <w:rsid w:val="00D80059"/>
    <w:rsid w:val="00D87ADC"/>
    <w:rsid w:val="00D91485"/>
    <w:rsid w:val="00D9609F"/>
    <w:rsid w:val="00DA0E25"/>
    <w:rsid w:val="00DA783B"/>
    <w:rsid w:val="00DB0A8D"/>
    <w:rsid w:val="00DB1FD3"/>
    <w:rsid w:val="00DB5E35"/>
    <w:rsid w:val="00DB64BD"/>
    <w:rsid w:val="00DC15C6"/>
    <w:rsid w:val="00DC41F4"/>
    <w:rsid w:val="00DC6151"/>
    <w:rsid w:val="00DC6188"/>
    <w:rsid w:val="00DE4AAC"/>
    <w:rsid w:val="00DF6AA6"/>
    <w:rsid w:val="00DF6D42"/>
    <w:rsid w:val="00E056AE"/>
    <w:rsid w:val="00E14D97"/>
    <w:rsid w:val="00E21109"/>
    <w:rsid w:val="00E3142C"/>
    <w:rsid w:val="00E32E8E"/>
    <w:rsid w:val="00E3351B"/>
    <w:rsid w:val="00E3385B"/>
    <w:rsid w:val="00E42138"/>
    <w:rsid w:val="00E43752"/>
    <w:rsid w:val="00E46F33"/>
    <w:rsid w:val="00E503F8"/>
    <w:rsid w:val="00E711B9"/>
    <w:rsid w:val="00E766D8"/>
    <w:rsid w:val="00E82DFB"/>
    <w:rsid w:val="00EA0F18"/>
    <w:rsid w:val="00EA71D7"/>
    <w:rsid w:val="00EB3AF0"/>
    <w:rsid w:val="00EB79A4"/>
    <w:rsid w:val="00EC7330"/>
    <w:rsid w:val="00ED110F"/>
    <w:rsid w:val="00EE5115"/>
    <w:rsid w:val="00EF6200"/>
    <w:rsid w:val="00F0278E"/>
    <w:rsid w:val="00F03D8C"/>
    <w:rsid w:val="00F04ACB"/>
    <w:rsid w:val="00F0538E"/>
    <w:rsid w:val="00F230BC"/>
    <w:rsid w:val="00F35870"/>
    <w:rsid w:val="00F47799"/>
    <w:rsid w:val="00F47A2D"/>
    <w:rsid w:val="00F51F81"/>
    <w:rsid w:val="00F621F4"/>
    <w:rsid w:val="00F74E68"/>
    <w:rsid w:val="00F85225"/>
    <w:rsid w:val="00F85B58"/>
    <w:rsid w:val="00F966D4"/>
    <w:rsid w:val="00FB4257"/>
    <w:rsid w:val="00FE2C90"/>
    <w:rsid w:val="00FE5FA4"/>
    <w:rsid w:val="00FE671B"/>
    <w:rsid w:val="00FF0F00"/>
    <w:rsid w:val="06F9558C"/>
    <w:rsid w:val="087BFD90"/>
    <w:rsid w:val="0B53C9B9"/>
    <w:rsid w:val="0D035A88"/>
    <w:rsid w:val="0E8B6A7B"/>
    <w:rsid w:val="0EEB3F14"/>
    <w:rsid w:val="102F892D"/>
    <w:rsid w:val="1DFC6514"/>
    <w:rsid w:val="223C2188"/>
    <w:rsid w:val="2A32DAAE"/>
    <w:rsid w:val="2CC9F72D"/>
    <w:rsid w:val="31FF0B87"/>
    <w:rsid w:val="3891217D"/>
    <w:rsid w:val="3ADCECD2"/>
    <w:rsid w:val="4541A955"/>
    <w:rsid w:val="4A40B583"/>
    <w:rsid w:val="4BA83FB9"/>
    <w:rsid w:val="4BE53A47"/>
    <w:rsid w:val="543891B0"/>
    <w:rsid w:val="57105DD9"/>
    <w:rsid w:val="5E37D440"/>
    <w:rsid w:val="5F88A058"/>
    <w:rsid w:val="60D66AA1"/>
    <w:rsid w:val="60FFCD46"/>
    <w:rsid w:val="65929EC8"/>
    <w:rsid w:val="6F2058B1"/>
    <w:rsid w:val="706C02B7"/>
    <w:rsid w:val="7824B894"/>
    <w:rsid w:val="7D2A7A83"/>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D10E0"/>
  <w15:docId w15:val="{6F1B8232-C130-4955-ACF6-0066E0B9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basedOn w:val="DefaultParagraphFont"/>
    <w:uiPriority w:val="99"/>
    <w:semiHidden/>
    <w:unhideWhenUsed/>
    <w:rsid w:val="00DB64BD"/>
    <w:rPr>
      <w:sz w:val="16"/>
      <w:szCs w:val="16"/>
    </w:rPr>
  </w:style>
  <w:style w:type="paragraph" w:styleId="CommentText">
    <w:name w:val="annotation text"/>
    <w:basedOn w:val="Normal"/>
    <w:link w:val="CommentTextChar"/>
    <w:uiPriority w:val="99"/>
    <w:unhideWhenUsed/>
    <w:rsid w:val="00DB64BD"/>
    <w:rPr>
      <w:sz w:val="20"/>
      <w:szCs w:val="20"/>
    </w:rPr>
  </w:style>
  <w:style w:type="character" w:customStyle="1" w:styleId="CommentTextChar">
    <w:name w:val="Comment Text Char"/>
    <w:basedOn w:val="DefaultParagraphFont"/>
    <w:link w:val="CommentText"/>
    <w:uiPriority w:val="99"/>
    <w:rsid w:val="00DB64BD"/>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DB64BD"/>
    <w:rPr>
      <w:b/>
      <w:bCs/>
    </w:rPr>
  </w:style>
  <w:style w:type="character" w:customStyle="1" w:styleId="CommentSubjectChar">
    <w:name w:val="Comment Subject Char"/>
    <w:basedOn w:val="CommentTextChar"/>
    <w:link w:val="CommentSubject"/>
    <w:uiPriority w:val="99"/>
    <w:semiHidden/>
    <w:rsid w:val="00DB64BD"/>
    <w:rPr>
      <w:rFonts w:ascii="Arial" w:hAnsi="Arial"/>
      <w:b/>
      <w:bCs/>
      <w:lang w:val="en-GB" w:eastAsia="en-US"/>
    </w:rPr>
  </w:style>
  <w:style w:type="paragraph" w:styleId="Revision">
    <w:name w:val="Revision"/>
    <w:hidden/>
    <w:uiPriority w:val="99"/>
    <w:semiHidden/>
    <w:rsid w:val="00DB64BD"/>
    <w:rPr>
      <w:rFonts w:ascii="Arial" w:hAnsi="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451280">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EFCA6-4533-4A70-AB67-52C1F2857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2AC48-865F-4FB5-9C91-86B5BFA72FDB}">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45E4D453-E74A-4518-A6C3-C7CD5FE96A13}">
  <ds:schemaRefs>
    <ds:schemaRef ds:uri="http://schemas.microsoft.com/sharepoint/v3/contenttype/forms"/>
  </ds:schemaRefs>
</ds:datastoreItem>
</file>

<file path=customXml/itemProps4.xml><?xml version="1.0" encoding="utf-8"?>
<ds:datastoreItem xmlns:ds="http://schemas.openxmlformats.org/officeDocument/2006/customXml" ds:itemID="{40C48315-6BEA-4372-BC54-BEB05139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dc:description/>
  <cp:lastModifiedBy>Mario Alphonso</cp:lastModifiedBy>
  <cp:revision>4</cp:revision>
  <cp:lastPrinted>2019-02-25T00:50:00Z</cp:lastPrinted>
  <dcterms:created xsi:type="dcterms:W3CDTF">2024-08-20T09:38:00Z</dcterms:created>
  <dcterms:modified xsi:type="dcterms:W3CDTF">2024-08-20T10:59:00Z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2022-04-07T08:27:44Z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1dfc9305-d7f8-40a7-9958-fb29028f2807</vt:lpwstr>
  </property>
  <property fmtid="{D5CDD505-2E9C-101B-9397-08002B2CF9AE}" pid="8" name="MSIP_Label_47e51286-47c4-4123-8966-22562bada071_ContentBits">
    <vt:lpwstr>2</vt:lpwstr>
  </property>
  <property fmtid="{D5CDD505-2E9C-101B-9397-08002B2CF9AE}" pid="9" name="ContentTypeId">
    <vt:lpwstr>0x01010096B03748244A8E4DBA279772C98256C4</vt:lpwstr>
  </property>
  <property fmtid="{D5CDD505-2E9C-101B-9397-08002B2CF9AE}" pid="10" name="_dlc_DocIdItemGuid">
    <vt:lpwstr>bd1dbf2f-7836-4315-bc23-7bc6fa73b687</vt:lpwstr>
  </property>
  <property fmtid="{D5CDD505-2E9C-101B-9397-08002B2CF9AE}" pid="11" name="Order">
    <vt:r8>173100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ies>
</file>