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rsidRPr="002C5CB8" w14:paraId="5407CA9E" w14:textId="77777777" w:rsidTr="28DCB100">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39EDD0BD" w14:textId="64BEDA1F" w:rsidR="00C12144" w:rsidRPr="00695FDE" w:rsidRDefault="00F15746" w:rsidP="00695FDE">
            <w:pPr>
              <w:spacing w:before="100" w:after="100"/>
              <w:rPr>
                <w:rFonts w:cs="Arial"/>
                <w:b/>
                <w:iCs/>
                <w:color w:val="000000"/>
                <w:sz w:val="40"/>
                <w:szCs w:val="40"/>
              </w:rPr>
            </w:pPr>
            <w:r w:rsidRPr="00695FDE">
              <w:rPr>
                <w:rFonts w:cs="Arial"/>
                <w:b/>
                <w:iCs/>
                <w:color w:val="000000"/>
                <w:sz w:val="40"/>
                <w:szCs w:val="40"/>
              </w:rPr>
              <w:t>Job Title – Senior Service Manager (Redthread)</w:t>
            </w:r>
          </w:p>
          <w:p w14:paraId="736DBD65" w14:textId="77777777" w:rsidR="00717A64" w:rsidRPr="00C12144" w:rsidRDefault="001054FB" w:rsidP="00695FDE">
            <w:pPr>
              <w:pStyle w:val="Quote"/>
              <w:spacing w:before="100" w:after="100" w:line="240" w:lineRule="auto"/>
              <w:rPr>
                <w:rFonts w:cs="Arial"/>
                <w:b/>
                <w:sz w:val="30"/>
                <w:szCs w:val="30"/>
              </w:rPr>
            </w:pPr>
            <w:r w:rsidRPr="002C5CB8">
              <w:rPr>
                <w:rFonts w:cs="Arial"/>
                <w:b/>
                <w:sz w:val="30"/>
                <w:szCs w:val="30"/>
              </w:rPr>
              <w:t>Job Description and Personal Specification</w:t>
            </w:r>
          </w:p>
        </w:tc>
      </w:tr>
      <w:tr w:rsidR="00241D10" w:rsidRPr="002C5CB8" w14:paraId="7FD99F67" w14:textId="77777777" w:rsidTr="28DCB100">
        <w:tc>
          <w:tcPr>
            <w:tcW w:w="2351" w:type="dxa"/>
            <w:tcBorders>
              <w:bottom w:val="single" w:sz="4" w:space="0" w:color="BFBFBF" w:themeColor="background1" w:themeShade="BF"/>
            </w:tcBorders>
            <w:shd w:val="clear" w:color="auto" w:fill="auto"/>
          </w:tcPr>
          <w:p w14:paraId="49F50436"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shd w:val="clear" w:color="auto" w:fill="auto"/>
          </w:tcPr>
          <w:p w14:paraId="57AF6C46" w14:textId="77777777" w:rsidR="00241D10" w:rsidRPr="002C5CB8" w:rsidRDefault="00241D10" w:rsidP="002C5CB8">
            <w:pPr>
              <w:pStyle w:val="Quote"/>
              <w:spacing w:after="0" w:line="240" w:lineRule="auto"/>
              <w:rPr>
                <w:rFonts w:cs="Arial"/>
              </w:rPr>
            </w:pPr>
          </w:p>
        </w:tc>
      </w:tr>
      <w:tr w:rsidR="001054FB" w:rsidRPr="002C5CB8" w14:paraId="04A4C4CD" w14:textId="77777777" w:rsidTr="28DCB100">
        <w:tc>
          <w:tcPr>
            <w:tcW w:w="2351" w:type="dxa"/>
            <w:tcBorders>
              <w:bottom w:val="single" w:sz="4" w:space="0" w:color="BFBFBF" w:themeColor="background1" w:themeShade="BF"/>
            </w:tcBorders>
            <w:shd w:val="clear" w:color="auto" w:fill="F2F2F2" w:themeFill="background1" w:themeFillShade="F2"/>
          </w:tcPr>
          <w:p w14:paraId="5AC53AC9" w14:textId="3722676E" w:rsidR="00C22F27" w:rsidRPr="00C22F27" w:rsidRDefault="001054FB" w:rsidP="00C22F27">
            <w:pPr>
              <w:pStyle w:val="Quote"/>
              <w:spacing w:before="100" w:after="100" w:line="240" w:lineRule="auto"/>
              <w:rPr>
                <w:rFonts w:cs="Arial"/>
                <w:b/>
                <w:bCs/>
              </w:rPr>
            </w:pPr>
            <w:r w:rsidRPr="002C5CB8">
              <w:rPr>
                <w:rFonts w:cs="Arial"/>
                <w:b/>
                <w:bCs/>
              </w:rPr>
              <w:t>Role:</w:t>
            </w:r>
          </w:p>
        </w:tc>
        <w:tc>
          <w:tcPr>
            <w:tcW w:w="6891" w:type="dxa"/>
            <w:tcBorders>
              <w:left w:val="nil"/>
              <w:bottom w:val="single" w:sz="4" w:space="0" w:color="BFBFBF" w:themeColor="background1" w:themeShade="BF"/>
              <w:right w:val="nil"/>
            </w:tcBorders>
            <w:shd w:val="clear" w:color="auto" w:fill="FFFFFF" w:themeFill="background1"/>
          </w:tcPr>
          <w:p w14:paraId="5B6D2156" w14:textId="5068BB60" w:rsidR="00904A59" w:rsidRPr="00A03C88" w:rsidRDefault="009619C8" w:rsidP="00C22F27">
            <w:pPr>
              <w:pStyle w:val="Quote"/>
              <w:spacing w:before="100" w:after="100" w:line="240" w:lineRule="auto"/>
              <w:rPr>
                <w:rFonts w:cs="Arial"/>
              </w:rPr>
            </w:pPr>
            <w:r>
              <w:rPr>
                <w:rFonts w:cs="Arial"/>
              </w:rPr>
              <w:t xml:space="preserve">Senior </w:t>
            </w:r>
            <w:r w:rsidR="009061B5">
              <w:rPr>
                <w:rFonts w:cs="Arial"/>
              </w:rPr>
              <w:t>Service Manager</w:t>
            </w:r>
            <w:r w:rsidR="00F15746">
              <w:rPr>
                <w:rFonts w:cs="Arial"/>
              </w:rPr>
              <w:t xml:space="preserve"> (Redthread)</w:t>
            </w:r>
          </w:p>
        </w:tc>
      </w:tr>
      <w:tr w:rsidR="001054FB" w:rsidRPr="002C5CB8" w14:paraId="51B51301" w14:textId="77777777" w:rsidTr="28DCB100">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01E96CF" w14:textId="77777777" w:rsidR="001054FB" w:rsidRPr="002C5CB8" w:rsidRDefault="001054FB" w:rsidP="00C22F27">
            <w:pPr>
              <w:pStyle w:val="Quote"/>
              <w:spacing w:before="100" w:after="100" w:line="240" w:lineRule="auto"/>
              <w:rPr>
                <w:rFonts w:cs="Arial"/>
                <w:bCs/>
              </w:rPr>
            </w:pPr>
            <w:r w:rsidRPr="002C5CB8">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708C4EB9" w14:textId="77777777" w:rsidR="001054FB" w:rsidRPr="00A03C88" w:rsidRDefault="009619C8" w:rsidP="00C22F27">
            <w:pPr>
              <w:pStyle w:val="Quote"/>
              <w:spacing w:before="100" w:after="100" w:line="240" w:lineRule="auto"/>
              <w:rPr>
                <w:rFonts w:cs="Arial"/>
              </w:rPr>
            </w:pPr>
            <w:r>
              <w:rPr>
                <w:rFonts w:cs="Arial"/>
              </w:rPr>
              <w:t>Home based with expectation of national travel</w:t>
            </w:r>
          </w:p>
        </w:tc>
      </w:tr>
      <w:tr w:rsidR="001054FB" w:rsidRPr="002C5CB8" w14:paraId="0EE10447" w14:textId="77777777" w:rsidTr="28DCB100">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AA6FAAF" w14:textId="77777777" w:rsidR="001054FB" w:rsidRPr="002C5CB8" w:rsidRDefault="001054FB" w:rsidP="00C22F27">
            <w:pPr>
              <w:pStyle w:val="Quote"/>
              <w:spacing w:before="100" w:after="100" w:line="240" w:lineRule="auto"/>
              <w:rPr>
                <w:rFonts w:cs="Arial"/>
                <w:bCs/>
              </w:rPr>
            </w:pPr>
            <w:r w:rsidRPr="002C5CB8">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62EBE5F0" w14:textId="77777777" w:rsidR="001054FB" w:rsidRPr="00A03C88" w:rsidRDefault="00C12144" w:rsidP="00C22F27">
            <w:pPr>
              <w:pStyle w:val="Quote"/>
              <w:spacing w:before="100" w:after="100" w:line="240" w:lineRule="auto"/>
              <w:rPr>
                <w:rFonts w:cs="Arial"/>
              </w:rPr>
            </w:pPr>
            <w:r w:rsidRPr="00A03C88">
              <w:rPr>
                <w:rFonts w:cs="Arial"/>
                <w:lang w:eastAsia="en-GB"/>
              </w:rPr>
              <w:t>37 hours per week</w:t>
            </w:r>
          </w:p>
        </w:tc>
      </w:tr>
      <w:tr w:rsidR="00447928" w:rsidRPr="002C5CB8" w14:paraId="0010AED8" w14:textId="77777777" w:rsidTr="28DCB100">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F51CE1D" w14:textId="25890AB3" w:rsidR="00447928" w:rsidRPr="002C5CB8" w:rsidRDefault="00447928" w:rsidP="00C22F27">
            <w:pPr>
              <w:pStyle w:val="Quote"/>
              <w:spacing w:before="100" w:after="100" w:line="240" w:lineRule="auto"/>
              <w:rPr>
                <w:rFonts w:cs="Arial"/>
                <w:b/>
                <w:bCs/>
              </w:rPr>
            </w:pPr>
            <w:r>
              <w:rPr>
                <w:rFonts w:cs="Arial"/>
                <w:b/>
                <w:bCs/>
              </w:rPr>
              <w:t>Contract Type</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05D22E6" w14:textId="1A5AD3E5" w:rsidR="00447928" w:rsidRPr="00A03C88" w:rsidRDefault="00447928" w:rsidP="00C22F27">
            <w:pPr>
              <w:pStyle w:val="Quote"/>
              <w:spacing w:before="100" w:after="100" w:line="240" w:lineRule="auto"/>
              <w:rPr>
                <w:rFonts w:cs="Arial"/>
                <w:lang w:eastAsia="en-GB"/>
              </w:rPr>
            </w:pPr>
            <w:r>
              <w:rPr>
                <w:rFonts w:cs="Arial"/>
                <w:lang w:eastAsia="en-GB"/>
              </w:rPr>
              <w:t>Permanent</w:t>
            </w:r>
          </w:p>
        </w:tc>
      </w:tr>
      <w:tr w:rsidR="001054FB" w:rsidRPr="002C5CB8" w14:paraId="4CDE23D2" w14:textId="77777777" w:rsidTr="28DCB100">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96DD455" w14:textId="77777777" w:rsidR="001054FB" w:rsidRPr="002C5CB8" w:rsidRDefault="008C7411" w:rsidP="00C22F27">
            <w:pPr>
              <w:pStyle w:val="Quote"/>
              <w:spacing w:before="100" w:after="100" w:line="240" w:lineRule="auto"/>
              <w:rPr>
                <w:rFonts w:cs="Arial"/>
                <w:bCs/>
              </w:rPr>
            </w:pPr>
            <w:r w:rsidRPr="002C5CB8">
              <w:rPr>
                <w:rFonts w:cs="Arial"/>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3577B817" w14:textId="086E0B04" w:rsidR="001054FB" w:rsidRPr="00A03C88" w:rsidRDefault="00447928" w:rsidP="00C22F27">
            <w:pPr>
              <w:pStyle w:val="Quote"/>
              <w:spacing w:before="100" w:after="100" w:line="240" w:lineRule="auto"/>
              <w:rPr>
                <w:rFonts w:cs="Arial"/>
              </w:rPr>
            </w:pPr>
            <w:r>
              <w:t>Operational</w:t>
            </w:r>
            <w:r w:rsidR="00C02212">
              <w:t xml:space="preserve"> – Expert Leader </w:t>
            </w:r>
            <w:r>
              <w:t>/Specialist</w:t>
            </w:r>
          </w:p>
        </w:tc>
      </w:tr>
      <w:tr w:rsidR="00C12144" w:rsidRPr="002C5CB8" w14:paraId="7F836F8F" w14:textId="77777777" w:rsidTr="28DCB100">
        <w:trPr>
          <w:trHeight w:val="353"/>
        </w:trPr>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111047D" w14:textId="77777777" w:rsidR="00C12144" w:rsidRPr="002C5CB8" w:rsidRDefault="00C12144" w:rsidP="00C22F27">
            <w:pPr>
              <w:pStyle w:val="Quote"/>
              <w:spacing w:before="100" w:after="100" w:line="240" w:lineRule="auto"/>
              <w:rPr>
                <w:rFonts w:cs="Arial"/>
                <w:bCs/>
              </w:rPr>
            </w:pPr>
            <w:r w:rsidRPr="002C5CB8">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04E5D0AF" w14:textId="7334D034" w:rsidR="00C12144" w:rsidRPr="00A03C88" w:rsidRDefault="00CB7A2D" w:rsidP="00C22F27">
            <w:pPr>
              <w:spacing w:before="100" w:after="100"/>
              <w:rPr>
                <w:rFonts w:cs="Arial"/>
                <w:bCs/>
              </w:rPr>
            </w:pPr>
            <w:r>
              <w:rPr>
                <w:rFonts w:cs="Arial"/>
                <w:bCs/>
              </w:rPr>
              <w:t xml:space="preserve">Assistant </w:t>
            </w:r>
            <w:r w:rsidR="00D51856">
              <w:rPr>
                <w:rFonts w:cs="Arial"/>
                <w:bCs/>
              </w:rPr>
              <w:t>Director Young People and Families</w:t>
            </w:r>
          </w:p>
        </w:tc>
      </w:tr>
      <w:tr w:rsidR="009619C8" w:rsidRPr="002C5CB8" w14:paraId="01D46DFE" w14:textId="77777777" w:rsidTr="28DCB100">
        <w:tc>
          <w:tcPr>
            <w:tcW w:w="2351" w:type="dxa"/>
            <w:tcBorders>
              <w:top w:val="single" w:sz="4" w:space="0" w:color="BFBFBF" w:themeColor="background1" w:themeShade="BF"/>
            </w:tcBorders>
            <w:shd w:val="clear" w:color="auto" w:fill="F2F2F2" w:themeFill="background1" w:themeFillShade="F2"/>
          </w:tcPr>
          <w:p w14:paraId="705BD02B" w14:textId="77777777" w:rsidR="009619C8" w:rsidRPr="002C5CB8" w:rsidRDefault="009619C8" w:rsidP="00C22F27">
            <w:pPr>
              <w:pStyle w:val="Quote"/>
              <w:spacing w:before="100" w:after="100" w:line="240" w:lineRule="auto"/>
              <w:rPr>
                <w:rFonts w:cs="Arial"/>
                <w:bCs/>
              </w:rPr>
            </w:pPr>
            <w:r w:rsidRPr="002C5CB8">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0D4DEEF2" w14:textId="5961FC2E" w:rsidR="009619C8" w:rsidRPr="00A03C88" w:rsidRDefault="00C02212" w:rsidP="28DCB100">
            <w:pPr>
              <w:spacing w:before="100" w:after="100" w:line="240" w:lineRule="auto"/>
              <w:rPr>
                <w:rFonts w:cs="Arial"/>
                <w:color w:val="000000"/>
              </w:rPr>
            </w:pPr>
            <w:r>
              <w:rPr>
                <w:rFonts w:cs="Arial"/>
                <w:color w:val="000000" w:themeColor="text1"/>
              </w:rPr>
              <w:t>Enhanced DBS</w:t>
            </w:r>
            <w:r w:rsidR="009619C8" w:rsidRPr="28DCB100">
              <w:rPr>
                <w:rFonts w:cs="Arial"/>
                <w:color w:val="000000" w:themeColor="text1"/>
              </w:rPr>
              <w:t xml:space="preserve"> </w:t>
            </w:r>
          </w:p>
        </w:tc>
      </w:tr>
      <w:tr w:rsidR="009619C8" w:rsidRPr="002C5CB8" w14:paraId="1E309385" w14:textId="77777777" w:rsidTr="28DCB100">
        <w:tc>
          <w:tcPr>
            <w:tcW w:w="9242" w:type="dxa"/>
            <w:gridSpan w:val="2"/>
            <w:tcBorders>
              <w:top w:val="single" w:sz="4" w:space="0" w:color="BFBFBF" w:themeColor="background1" w:themeShade="BF"/>
            </w:tcBorders>
            <w:shd w:val="clear" w:color="auto" w:fill="auto"/>
          </w:tcPr>
          <w:p w14:paraId="4D8C65F7" w14:textId="77777777" w:rsidR="009619C8" w:rsidRPr="002C5CB8" w:rsidRDefault="009619C8" w:rsidP="009619C8">
            <w:pPr>
              <w:spacing w:after="0" w:line="240" w:lineRule="auto"/>
              <w:rPr>
                <w:rFonts w:cs="Arial"/>
                <w:color w:val="000000"/>
              </w:rPr>
            </w:pPr>
          </w:p>
        </w:tc>
      </w:tr>
      <w:tr w:rsidR="009619C8" w:rsidRPr="002C5CB8" w14:paraId="0DBE0C97" w14:textId="77777777" w:rsidTr="28DCB100">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4898172E" w14:textId="77777777" w:rsidR="009619C8" w:rsidRPr="002C5CB8" w:rsidRDefault="009619C8" w:rsidP="009619C8">
            <w:pPr>
              <w:pStyle w:val="Heading2"/>
              <w:spacing w:before="0" w:after="0" w:line="240" w:lineRule="auto"/>
              <w:rPr>
                <w:rFonts w:cs="Arial"/>
                <w:sz w:val="30"/>
                <w:szCs w:val="30"/>
              </w:rPr>
            </w:pPr>
            <w:r w:rsidRPr="002C5CB8">
              <w:rPr>
                <w:rFonts w:cs="Arial"/>
                <w:sz w:val="30"/>
                <w:szCs w:val="30"/>
              </w:rPr>
              <w:t>Who we are</w:t>
            </w:r>
          </w:p>
        </w:tc>
      </w:tr>
    </w:tbl>
    <w:p w14:paraId="4EF5BE44" w14:textId="63792CC9" w:rsidR="00717A64" w:rsidRPr="002C5CB8" w:rsidRDefault="00532344" w:rsidP="002C5CB8">
      <w:pPr>
        <w:shd w:val="clear" w:color="auto" w:fill="FFFFFF"/>
        <w:spacing w:after="0" w:line="240" w:lineRule="auto"/>
        <w:textAlignment w:val="top"/>
        <w:rPr>
          <w:rFonts w:cs="Arial"/>
        </w:rPr>
      </w:pPr>
      <w:r>
        <w:rPr>
          <w:noProof/>
        </w:rPr>
        <mc:AlternateContent>
          <mc:Choice Requires="wps">
            <w:drawing>
              <wp:anchor distT="45720" distB="45720" distL="114300" distR="114300" simplePos="0" relativeHeight="251658240" behindDoc="0" locked="0" layoutInCell="1" allowOverlap="1" wp14:anchorId="60923F9C" wp14:editId="790DA6C0">
                <wp:simplePos x="0" y="0"/>
                <wp:positionH relativeFrom="column">
                  <wp:posOffset>-36830</wp:posOffset>
                </wp:positionH>
                <wp:positionV relativeFrom="paragraph">
                  <wp:posOffset>175895</wp:posOffset>
                </wp:positionV>
                <wp:extent cx="5805170" cy="2951480"/>
                <wp:effectExtent l="0" t="0" r="5080" b="1270"/>
                <wp:wrapSquare wrapText="bothSides"/>
                <wp:docPr id="1300132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295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24BBF" w14:textId="77777777" w:rsidR="00920EDA" w:rsidRPr="00920EDA" w:rsidRDefault="00920EDA" w:rsidP="00920EDA">
                            <w:pPr>
                              <w:shd w:val="clear" w:color="auto" w:fill="FFFFFF"/>
                              <w:spacing w:after="0" w:line="240" w:lineRule="auto"/>
                              <w:textAlignment w:val="top"/>
                              <w:rPr>
                                <w:rFonts w:cs="Arial"/>
                              </w:rPr>
                            </w:pPr>
                            <w:r w:rsidRPr="00920EDA">
                              <w:rPr>
                                <w:rFonts w:cs="Arial"/>
                              </w:rPr>
                              <w:t>Catch22 exists to help build a society where everyone has a good place to live, good people around them, and a fulfilling purpose. We call these our '3Ps'.</w:t>
                            </w:r>
                          </w:p>
                          <w:p w14:paraId="1E609E87" w14:textId="77777777" w:rsidR="00920EDA" w:rsidRPr="00920EDA" w:rsidRDefault="00920EDA" w:rsidP="00920EDA">
                            <w:pPr>
                              <w:shd w:val="clear" w:color="auto" w:fill="FFFFFF"/>
                              <w:spacing w:after="0" w:line="240" w:lineRule="auto"/>
                              <w:textAlignment w:val="top"/>
                              <w:rPr>
                                <w:rFonts w:cs="Arial"/>
                              </w:rPr>
                            </w:pPr>
                            <w:r w:rsidRPr="00920EDA">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3DDDF02" w14:textId="77777777" w:rsidR="00920EDA" w:rsidRDefault="00920EDA" w:rsidP="00920EDA">
                            <w:pPr>
                              <w:shd w:val="clear" w:color="auto" w:fill="FFFFFF"/>
                              <w:spacing w:after="0" w:line="240" w:lineRule="auto"/>
                              <w:textAlignment w:val="top"/>
                              <w:rPr>
                                <w:rFonts w:cs="Arial"/>
                              </w:rPr>
                            </w:pPr>
                          </w:p>
                          <w:p w14:paraId="7BAE6719" w14:textId="48DDE66E" w:rsidR="00920EDA" w:rsidRPr="00920EDA" w:rsidRDefault="00920EDA" w:rsidP="00920EDA">
                            <w:pPr>
                              <w:shd w:val="clear" w:color="auto" w:fill="FFFFFF"/>
                              <w:spacing w:after="0" w:line="240" w:lineRule="auto"/>
                              <w:textAlignment w:val="top"/>
                              <w:rPr>
                                <w:rFonts w:cs="Arial"/>
                              </w:rPr>
                            </w:pPr>
                            <w:r w:rsidRPr="00920EDA">
                              <w:rPr>
                                <w:rFonts w:cs="Arial"/>
                              </w:rPr>
                              <w:t>Our Young People &amp; Families (YP&amp;F) Operational Hub delivers a wide range of integrated support services designed to help resolve complex difficulties experienced by young people and their families/carers.</w:t>
                            </w:r>
                          </w:p>
                          <w:p w14:paraId="159348D5" w14:textId="77777777" w:rsidR="00920EDA" w:rsidRDefault="00920EDA" w:rsidP="00920EDA">
                            <w:pPr>
                              <w:shd w:val="clear" w:color="auto" w:fill="FFFFFF"/>
                              <w:spacing w:after="0" w:line="240" w:lineRule="auto"/>
                              <w:textAlignment w:val="top"/>
                              <w:rPr>
                                <w:rFonts w:cs="Arial"/>
                              </w:rPr>
                            </w:pPr>
                          </w:p>
                          <w:p w14:paraId="053E6CC6" w14:textId="71C1096B" w:rsidR="009619C8" w:rsidRDefault="00920EDA" w:rsidP="00920EDA">
                            <w:pPr>
                              <w:shd w:val="clear" w:color="auto" w:fill="FFFFFF"/>
                              <w:spacing w:after="0" w:line="240" w:lineRule="auto"/>
                              <w:textAlignment w:val="top"/>
                              <w:rPr>
                                <w:rFonts w:cs="Arial"/>
                              </w:rPr>
                            </w:pPr>
                            <w:r w:rsidRPr="00920EDA">
                              <w:rPr>
                                <w:rFonts w:cs="Arial"/>
                              </w:rP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p w14:paraId="46DFA5AC" w14:textId="77777777" w:rsidR="00331327" w:rsidRDefault="00331327" w:rsidP="009619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60923F9C">
                <v:stroke joinstyle="miter"/>
                <v:path gradientshapeok="t" o:connecttype="rect"/>
              </v:shapetype>
              <v:shape id="Text Box 2" style="position:absolute;margin-left:-2.9pt;margin-top:13.85pt;width:457.1pt;height:23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">
                <v:textbox>
                  <w:txbxContent>
                    <w:p w:rsidRPr="00920EDA" w:rsidR="00920EDA" w:rsidP="00920EDA" w:rsidRDefault="00920EDA" w14:paraId="24424BBF" w14:textId="77777777">
                      <w:pPr>
                        <w:shd w:val="clear" w:color="auto" w:fill="FFFFFF"/>
                        <w:spacing w:after="0" w:line="240" w:lineRule="auto"/>
                        <w:textAlignment w:val="top"/>
                        <w:rPr>
                          <w:rFonts w:cs="Arial"/>
                        </w:rPr>
                      </w:pPr>
                      <w:r w:rsidRPr="00920EDA">
                        <w:rPr>
                          <w:rFonts w:cs="Arial"/>
                        </w:rPr>
                        <w:t>Catch22 exists to help build a society where everyone has a good place to live, good people around them, and a fulfilling purpose. We call these our '3Ps'.</w:t>
                      </w:r>
                    </w:p>
                    <w:p w:rsidRPr="00920EDA" w:rsidR="00920EDA" w:rsidP="00920EDA" w:rsidRDefault="00920EDA" w14:paraId="1E609E87" w14:textId="77777777">
                      <w:pPr>
                        <w:shd w:val="clear" w:color="auto" w:fill="FFFFFF"/>
                        <w:spacing w:after="0" w:line="240" w:lineRule="auto"/>
                        <w:textAlignment w:val="top"/>
                        <w:rPr>
                          <w:rFonts w:cs="Arial"/>
                        </w:rPr>
                      </w:pPr>
                      <w:r w:rsidRPr="00920EDA">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rsidR="00920EDA" w:rsidP="00920EDA" w:rsidRDefault="00920EDA" w14:paraId="03DDDF02" w14:textId="77777777">
                      <w:pPr>
                        <w:shd w:val="clear" w:color="auto" w:fill="FFFFFF"/>
                        <w:spacing w:after="0" w:line="240" w:lineRule="auto"/>
                        <w:textAlignment w:val="top"/>
                        <w:rPr>
                          <w:rFonts w:cs="Arial"/>
                        </w:rPr>
                      </w:pPr>
                    </w:p>
                    <w:p w:rsidRPr="00920EDA" w:rsidR="00920EDA" w:rsidP="00920EDA" w:rsidRDefault="00920EDA" w14:paraId="7BAE6719" w14:textId="48DDE66E">
                      <w:pPr>
                        <w:shd w:val="clear" w:color="auto" w:fill="FFFFFF"/>
                        <w:spacing w:after="0" w:line="240" w:lineRule="auto"/>
                        <w:textAlignment w:val="top"/>
                        <w:rPr>
                          <w:rFonts w:cs="Arial"/>
                        </w:rPr>
                      </w:pPr>
                      <w:r w:rsidRPr="00920EDA">
                        <w:rPr>
                          <w:rFonts w:cs="Arial"/>
                        </w:rPr>
                        <w:t>Our Young People &amp; Families (YP&amp;F) Operational Hub delivers a wide range of integrated support services designed to help resolve complex difficulties experienced by young people and their families/carers.</w:t>
                      </w:r>
                    </w:p>
                    <w:p w:rsidR="00920EDA" w:rsidP="00920EDA" w:rsidRDefault="00920EDA" w14:paraId="159348D5" w14:textId="77777777">
                      <w:pPr>
                        <w:shd w:val="clear" w:color="auto" w:fill="FFFFFF"/>
                        <w:spacing w:after="0" w:line="240" w:lineRule="auto"/>
                        <w:textAlignment w:val="top"/>
                        <w:rPr>
                          <w:rFonts w:cs="Arial"/>
                        </w:rPr>
                      </w:pPr>
                    </w:p>
                    <w:p w:rsidR="009619C8" w:rsidP="00920EDA" w:rsidRDefault="00920EDA" w14:paraId="053E6CC6" w14:textId="71C1096B">
                      <w:pPr>
                        <w:shd w:val="clear" w:color="auto" w:fill="FFFFFF"/>
                        <w:spacing w:after="0" w:line="240" w:lineRule="auto"/>
                        <w:textAlignment w:val="top"/>
                        <w:rPr>
                          <w:rFonts w:cs="Arial"/>
                        </w:rPr>
                      </w:pPr>
                      <w:r w:rsidRPr="00920EDA">
                        <w:rPr>
                          <w:rFonts w:cs="Arial"/>
                        </w:rP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p w:rsidR="00331327" w:rsidP="009619C8" w:rsidRDefault="00331327" w14:paraId="46DFA5AC" w14:textId="77777777"/>
                  </w:txbxContent>
                </v:textbox>
                <w10:wrap type="square"/>
              </v:shape>
            </w:pict>
          </mc:Fallback>
        </mc:AlternateContent>
      </w:r>
    </w:p>
    <w:tbl>
      <w:tblPr>
        <w:tblpPr w:leftFromText="180" w:rightFromText="180" w:vertAnchor="text" w:horzAnchor="margin" w:tblpY="90"/>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331327" w:rsidRPr="002C5CB8" w14:paraId="0F7EB047" w14:textId="77777777" w:rsidTr="28DCB100">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4491267F" w14:textId="77777777" w:rsidR="00331327" w:rsidRPr="002C5CB8" w:rsidRDefault="00331327" w:rsidP="00331327">
            <w:pPr>
              <w:pStyle w:val="Heading2"/>
              <w:spacing w:before="0" w:after="0" w:line="240" w:lineRule="auto"/>
              <w:rPr>
                <w:rFonts w:cs="Arial"/>
                <w:sz w:val="30"/>
                <w:szCs w:val="30"/>
              </w:rPr>
            </w:pPr>
            <w:r>
              <w:rPr>
                <w:rFonts w:cs="Arial"/>
                <w:sz w:val="30"/>
                <w:szCs w:val="30"/>
              </w:rPr>
              <w:t>W</w:t>
            </w:r>
            <w:r w:rsidRPr="002C5CB8">
              <w:rPr>
                <w:rFonts w:cs="Arial"/>
                <w:sz w:val="30"/>
                <w:szCs w:val="30"/>
              </w:rPr>
              <w:t>here you fit in</w:t>
            </w:r>
          </w:p>
        </w:tc>
      </w:tr>
      <w:tr w:rsidR="00331327" w:rsidRPr="002C5CB8" w14:paraId="76658326" w14:textId="77777777" w:rsidTr="28DCB100">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Borders>
              <w:top w:val="nil"/>
              <w:left w:val="nil"/>
              <w:bottom w:val="nil"/>
              <w:right w:val="nil"/>
            </w:tcBorders>
          </w:tcPr>
          <w:p w14:paraId="620B21CC" w14:textId="77777777" w:rsidR="00006E9C" w:rsidRPr="00006E9C" w:rsidRDefault="00006E9C" w:rsidP="00006E9C">
            <w:pPr>
              <w:pStyle w:val="BodyTextIndent"/>
              <w:jc w:val="both"/>
              <w:rPr>
                <w:rFonts w:cs="Arial"/>
                <w:szCs w:val="24"/>
              </w:rPr>
            </w:pPr>
          </w:p>
          <w:p w14:paraId="601C7CF4" w14:textId="77777777" w:rsidR="00006E9C" w:rsidRPr="00006E9C" w:rsidRDefault="00006E9C" w:rsidP="28DCB100">
            <w:pPr>
              <w:pStyle w:val="BodyTextIndent"/>
              <w:ind w:left="0"/>
              <w:jc w:val="both"/>
              <w:rPr>
                <w:rFonts w:cs="Arial"/>
              </w:rPr>
            </w:pPr>
            <w:r w:rsidRPr="28DCB100">
              <w:rPr>
                <w:rFonts w:cs="Arial"/>
              </w:rPr>
              <w:t xml:space="preserve">Redthread is a hospital based youth work service, working alongside NHS staff and other professionals in emergency departments. </w:t>
            </w:r>
          </w:p>
          <w:p w14:paraId="3FF2816B" w14:textId="77777777" w:rsidR="00006E9C" w:rsidRPr="00006E9C" w:rsidRDefault="00006E9C" w:rsidP="00006E9C">
            <w:pPr>
              <w:pStyle w:val="BodyTextIndent"/>
              <w:jc w:val="both"/>
              <w:rPr>
                <w:rFonts w:cs="Arial"/>
                <w:szCs w:val="24"/>
              </w:rPr>
            </w:pPr>
          </w:p>
          <w:p w14:paraId="555BCB79" w14:textId="77777777" w:rsidR="00006E9C" w:rsidRPr="00006E9C" w:rsidRDefault="00006E9C" w:rsidP="00006E9C">
            <w:pPr>
              <w:pStyle w:val="BodyTextIndent"/>
              <w:ind w:left="0"/>
              <w:jc w:val="both"/>
              <w:rPr>
                <w:rFonts w:cs="Arial"/>
                <w:szCs w:val="24"/>
              </w:rPr>
            </w:pPr>
            <w:r w:rsidRPr="00006E9C">
              <w:rPr>
                <w:rFonts w:cs="Arial"/>
                <w:szCs w:val="24"/>
              </w:rPr>
              <w:lastRenderedPageBreak/>
              <w:t>Our experienced, specialist youth workers engage with and support young people, aiming to reduce serious youth violence. We often meet young people at a moment of change and work with them to find a positive way forward.</w:t>
            </w:r>
          </w:p>
          <w:p w14:paraId="3D384C3A" w14:textId="0D31EFB3" w:rsidR="00920EDA" w:rsidRDefault="00006E9C" w:rsidP="00CB7A2D">
            <w:pPr>
              <w:pStyle w:val="BodyTextIndent"/>
              <w:ind w:left="0"/>
              <w:jc w:val="both"/>
              <w:rPr>
                <w:rFonts w:cs="Arial"/>
                <w:szCs w:val="24"/>
              </w:rPr>
            </w:pPr>
            <w:r w:rsidRPr="00006E9C">
              <w:rPr>
                <w:rFonts w:cs="Arial"/>
                <w:szCs w:val="24"/>
              </w:rPr>
              <w:t>We provide long-term, holistic support. We consider every aspect of a young person’s life and build support around them.</w:t>
            </w:r>
          </w:p>
          <w:p w14:paraId="6ED7F1B9" w14:textId="57543A37" w:rsidR="009619C8" w:rsidRPr="00740232" w:rsidRDefault="009619C8" w:rsidP="00CB7A2D">
            <w:pPr>
              <w:pStyle w:val="BodyTextIndent"/>
              <w:ind w:left="0"/>
              <w:jc w:val="both"/>
              <w:rPr>
                <w:rFonts w:cs="Arial"/>
                <w:szCs w:val="24"/>
                <w:lang w:val="en-US"/>
              </w:rPr>
            </w:pPr>
            <w:r w:rsidRPr="00740232">
              <w:rPr>
                <w:rFonts w:cs="Arial"/>
                <w:szCs w:val="24"/>
              </w:rPr>
              <w:t>The Senior Service Manager (SSM) provides</w:t>
            </w:r>
            <w:r w:rsidR="0067244A">
              <w:rPr>
                <w:rFonts w:cs="Arial"/>
                <w:szCs w:val="24"/>
              </w:rPr>
              <w:t xml:space="preserve"> strategic</w:t>
            </w:r>
            <w:r w:rsidRPr="00740232">
              <w:rPr>
                <w:rFonts w:cs="Arial"/>
                <w:szCs w:val="24"/>
              </w:rPr>
              <w:t xml:space="preserve"> oversight of </w:t>
            </w:r>
            <w:r w:rsidR="000D0E1F">
              <w:rPr>
                <w:rFonts w:cs="Arial"/>
                <w:szCs w:val="24"/>
              </w:rPr>
              <w:t>Redthread Services</w:t>
            </w:r>
            <w:r w:rsidR="00CB7A2D">
              <w:rPr>
                <w:rFonts w:cs="Arial"/>
                <w:szCs w:val="24"/>
              </w:rPr>
              <w:t xml:space="preserve"> (currently </w:t>
            </w:r>
            <w:r w:rsidR="000D0E1F">
              <w:rPr>
                <w:rFonts w:cs="Arial"/>
                <w:szCs w:val="24"/>
              </w:rPr>
              <w:t xml:space="preserve">working with </w:t>
            </w:r>
            <w:r w:rsidR="00920EDA">
              <w:rPr>
                <w:rFonts w:cs="Arial"/>
                <w:szCs w:val="24"/>
              </w:rPr>
              <w:t>9</w:t>
            </w:r>
            <w:r w:rsidR="000D0E1F">
              <w:rPr>
                <w:rFonts w:cs="Arial"/>
                <w:szCs w:val="24"/>
              </w:rPr>
              <w:t xml:space="preserve"> hospitals in London and Birmingham</w:t>
            </w:r>
            <w:r w:rsidR="00CB7A2D">
              <w:rPr>
                <w:rFonts w:cs="Arial"/>
                <w:szCs w:val="24"/>
              </w:rPr>
              <w:t xml:space="preserve">) </w:t>
            </w:r>
            <w:r w:rsidRPr="00740232">
              <w:rPr>
                <w:rFonts w:cs="Arial"/>
                <w:szCs w:val="24"/>
              </w:rPr>
              <w:t>providing line management to ensure high quality delivery that improves outcomes for children and young people and be successful in seeking opportunities for further growth</w:t>
            </w:r>
            <w:r w:rsidRPr="00740232">
              <w:rPr>
                <w:rFonts w:cs="Arial"/>
                <w:szCs w:val="24"/>
                <w:lang w:val="en-US"/>
              </w:rPr>
              <w:t>. The SSM will work with the YPF SMT and will take a lead role in implementing our YPF strategy in this area, including taking and making opportunities to grow our services, and supporting new service implementation as need requires.</w:t>
            </w:r>
          </w:p>
          <w:p w14:paraId="4652ED46" w14:textId="61D97FC6" w:rsidR="00331327" w:rsidRPr="00946692" w:rsidRDefault="009619C8" w:rsidP="28DCB100">
            <w:pPr>
              <w:jc w:val="both"/>
              <w:rPr>
                <w:rFonts w:cs="Arial"/>
              </w:rPr>
            </w:pPr>
            <w:r w:rsidRPr="28DCB100">
              <w:rPr>
                <w:rFonts w:cs="Arial"/>
              </w:rPr>
              <w:t>The role can be home based, but time spent in each of the services alongside travel across the UK will be required in order to support delivery and growth of  services across the Hub.  The ideal candidate will have experience of delivering and managing similar services and the right mix of leadership, passion and energy, and an innovative nature. A proven track record in engaging with positive relationships with commissioners and securing new business is essential. The role will involve promoting, connecting and building services in order to impact the lives of vulnerable young people with complex needs.</w:t>
            </w:r>
          </w:p>
        </w:tc>
      </w:tr>
      <w:tr w:rsidR="00331327" w:rsidRPr="002C5CB8" w14:paraId="5927E0A5" w14:textId="77777777" w:rsidTr="28DCB100">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F653826" w14:textId="77777777" w:rsidR="00331327" w:rsidRPr="002C5CB8" w:rsidRDefault="00331327" w:rsidP="00331327">
            <w:pPr>
              <w:pStyle w:val="Heading2"/>
              <w:spacing w:before="0" w:after="0" w:line="240" w:lineRule="auto"/>
              <w:rPr>
                <w:rFonts w:cs="Arial"/>
                <w:sz w:val="30"/>
                <w:szCs w:val="30"/>
              </w:rPr>
            </w:pPr>
            <w:r w:rsidRPr="002C5CB8">
              <w:rPr>
                <w:rFonts w:cs="Arial"/>
                <w:sz w:val="30"/>
                <w:szCs w:val="30"/>
              </w:rPr>
              <w:lastRenderedPageBreak/>
              <w:t>Main Duties &amp; Accountabilities</w:t>
            </w:r>
          </w:p>
        </w:tc>
      </w:tr>
    </w:tbl>
    <w:p w14:paraId="69E207C9" w14:textId="77777777" w:rsidR="00F4528D" w:rsidRPr="00F4528D" w:rsidRDefault="00F4528D" w:rsidP="00F4528D">
      <w:pPr>
        <w:shd w:val="clear" w:color="auto" w:fill="FFFFFF"/>
        <w:spacing w:after="0" w:line="240" w:lineRule="auto"/>
        <w:textAlignment w:val="top"/>
        <w:rPr>
          <w:rFonts w:cs="Arial"/>
        </w:rPr>
      </w:pPr>
    </w:p>
    <w:p w14:paraId="1F518ECD" w14:textId="77777777" w:rsidR="009619C8" w:rsidRPr="00740232" w:rsidRDefault="009619C8" w:rsidP="001A09DF">
      <w:pPr>
        <w:jc w:val="both"/>
        <w:rPr>
          <w:rFonts w:cs="Arial"/>
        </w:rPr>
      </w:pPr>
      <w:r w:rsidRPr="00740232">
        <w:rPr>
          <w:rFonts w:cs="Arial"/>
        </w:rPr>
        <w:t xml:space="preserve">Duties and accountabilities are split into two core areas: </w:t>
      </w:r>
    </w:p>
    <w:p w14:paraId="16E00DB7" w14:textId="4A84F0E7" w:rsidR="009619C8" w:rsidRPr="00740232" w:rsidRDefault="009619C8" w:rsidP="28DCB100">
      <w:pPr>
        <w:numPr>
          <w:ilvl w:val="0"/>
          <w:numId w:val="20"/>
        </w:numPr>
        <w:jc w:val="both"/>
        <w:rPr>
          <w:rFonts w:cs="Arial"/>
        </w:rPr>
      </w:pPr>
      <w:r w:rsidRPr="28DCB100">
        <w:rPr>
          <w:rFonts w:cs="Arial"/>
        </w:rPr>
        <w:t xml:space="preserve">Management and development of </w:t>
      </w:r>
      <w:r w:rsidR="00907814" w:rsidRPr="28DCB100">
        <w:rPr>
          <w:rFonts w:cs="Arial"/>
        </w:rPr>
        <w:t>Redthread</w:t>
      </w:r>
      <w:r w:rsidRPr="28DCB100">
        <w:rPr>
          <w:rFonts w:cs="Arial"/>
        </w:rPr>
        <w:t xml:space="preserve"> service delivery,  including direct management and coordination ensuring high performance that improves outcomes for children and young people</w:t>
      </w:r>
    </w:p>
    <w:p w14:paraId="2C7AE4A6" w14:textId="77777777" w:rsidR="009619C8" w:rsidRPr="00740232" w:rsidRDefault="009619C8" w:rsidP="009619C8">
      <w:pPr>
        <w:numPr>
          <w:ilvl w:val="0"/>
          <w:numId w:val="20"/>
        </w:numPr>
        <w:jc w:val="both"/>
        <w:rPr>
          <w:rFonts w:cs="Arial"/>
        </w:rPr>
      </w:pPr>
      <w:r w:rsidRPr="00740232">
        <w:rPr>
          <w:rFonts w:cs="Arial"/>
        </w:rPr>
        <w:t>Supporting implementation of the YPF growth strategy</w:t>
      </w:r>
    </w:p>
    <w:p w14:paraId="01A26C81" w14:textId="77777777" w:rsidR="009619C8" w:rsidRPr="00740232" w:rsidRDefault="009619C8" w:rsidP="001A09DF">
      <w:pPr>
        <w:jc w:val="both"/>
        <w:rPr>
          <w:rFonts w:cs="Arial"/>
        </w:rPr>
      </w:pPr>
      <w:r w:rsidRPr="00740232">
        <w:rPr>
          <w:rFonts w:cs="Arial"/>
        </w:rPr>
        <w:t>Line management of service managers and operational oversight of service contracts.</w:t>
      </w:r>
    </w:p>
    <w:p w14:paraId="4F294D2E" w14:textId="2FEF6F84" w:rsidR="009619C8" w:rsidRDefault="009619C8" w:rsidP="001A09DF">
      <w:pPr>
        <w:jc w:val="both"/>
        <w:rPr>
          <w:rFonts w:cs="Arial"/>
        </w:rPr>
      </w:pPr>
      <w:r w:rsidRPr="00740232">
        <w:rPr>
          <w:rFonts w:cs="Arial"/>
        </w:rPr>
        <w:t>Supporting the implementation of the YPF strategy, including making opportunities for organic and new growth. Work with Business Development and other business partners and engage Commissioners and other funders to develop our delivery models and to bid for services (organic growth and nationally).</w:t>
      </w:r>
    </w:p>
    <w:p w14:paraId="0F95E1B0" w14:textId="116FFBB4" w:rsidR="0049172D" w:rsidRPr="00740232" w:rsidRDefault="00825788" w:rsidP="001A09DF">
      <w:pPr>
        <w:jc w:val="both"/>
        <w:rPr>
          <w:rFonts w:cs="Arial"/>
        </w:rPr>
      </w:pPr>
      <w:r>
        <w:rPr>
          <w:rFonts w:cs="Arial"/>
        </w:rPr>
        <w:t>Supporting</w:t>
      </w:r>
      <w:r w:rsidR="0049172D" w:rsidRPr="0049172D">
        <w:rPr>
          <w:rFonts w:cs="Arial"/>
        </w:rPr>
        <w:t xml:space="preserve"> the implementation of the </w:t>
      </w:r>
      <w:r>
        <w:rPr>
          <w:rFonts w:cs="Arial"/>
        </w:rPr>
        <w:t xml:space="preserve">Clinical Governance policy and </w:t>
      </w:r>
      <w:r w:rsidR="00C9286B">
        <w:rPr>
          <w:rFonts w:cs="Arial"/>
        </w:rPr>
        <w:t>responsible for ensuring relevant services adhere to this guidance.</w:t>
      </w:r>
    </w:p>
    <w:p w14:paraId="7E82C004" w14:textId="4FD3CFCE" w:rsidR="009619C8" w:rsidRPr="00740232" w:rsidRDefault="009619C8" w:rsidP="28DCB100">
      <w:pPr>
        <w:jc w:val="both"/>
        <w:rPr>
          <w:rFonts w:cs="Arial"/>
        </w:rPr>
      </w:pPr>
      <w:r w:rsidRPr="28DCB100">
        <w:rPr>
          <w:rFonts w:cs="Arial"/>
        </w:rPr>
        <w:t xml:space="preserve">Contribute to national stakeholder engagement plans and local, geographical influencer plans to promote our </w:t>
      </w:r>
      <w:r w:rsidR="00C93267" w:rsidRPr="28DCB100">
        <w:rPr>
          <w:rFonts w:cs="Arial"/>
        </w:rPr>
        <w:t>hospital based youth work</w:t>
      </w:r>
      <w:r w:rsidRPr="28DCB100">
        <w:rPr>
          <w:rFonts w:cs="Arial"/>
        </w:rPr>
        <w:t xml:space="preserve"> offer and support growth.</w:t>
      </w:r>
    </w:p>
    <w:p w14:paraId="790D4ABE" w14:textId="5388DC5A" w:rsidR="009619C8" w:rsidRPr="00740232" w:rsidRDefault="009619C8" w:rsidP="28DCB100">
      <w:pPr>
        <w:jc w:val="both"/>
        <w:rPr>
          <w:rFonts w:cs="Arial"/>
        </w:rPr>
      </w:pPr>
      <w:r w:rsidRPr="28DCB100">
        <w:rPr>
          <w:rFonts w:cs="Arial"/>
        </w:rPr>
        <w:t xml:space="preserve">Ensure that staff and volunteers within services are engaged with </w:t>
      </w:r>
      <w:proofErr w:type="spellStart"/>
      <w:r w:rsidR="00C82CD8" w:rsidRPr="28DCB100">
        <w:rPr>
          <w:rFonts w:cs="Arial"/>
        </w:rPr>
        <w:t>Redthread</w:t>
      </w:r>
      <w:r w:rsidRPr="28DCB100">
        <w:rPr>
          <w:rFonts w:cs="Arial"/>
        </w:rPr>
        <w:t>’s</w:t>
      </w:r>
      <w:proofErr w:type="spellEnd"/>
      <w:r w:rsidRPr="28DCB100">
        <w:rPr>
          <w:rFonts w:cs="Arial"/>
        </w:rPr>
        <w:t xml:space="preserve"> vision and strategic plan, are motivated and understand their role and contribution to the wider organisation.</w:t>
      </w:r>
    </w:p>
    <w:p w14:paraId="0DF94D71" w14:textId="3FF8F8C0" w:rsidR="009619C8" w:rsidRPr="00740232" w:rsidRDefault="009619C8" w:rsidP="28DCB100">
      <w:pPr>
        <w:jc w:val="both"/>
        <w:rPr>
          <w:rFonts w:cs="Arial"/>
        </w:rPr>
      </w:pPr>
      <w:r w:rsidRPr="28DCB100">
        <w:rPr>
          <w:rFonts w:cs="Arial"/>
        </w:rPr>
        <w:lastRenderedPageBreak/>
        <w:t xml:space="preserve">Provide robust management and accountability for service budgets and in building budgets for new services working closely with </w:t>
      </w:r>
      <w:proofErr w:type="spellStart"/>
      <w:r w:rsidR="00C82CD8" w:rsidRPr="28DCB100">
        <w:rPr>
          <w:rFonts w:cs="Arial"/>
        </w:rPr>
        <w:t>Redthread</w:t>
      </w:r>
      <w:r w:rsidRPr="28DCB100">
        <w:rPr>
          <w:rFonts w:cs="Arial"/>
        </w:rPr>
        <w:t>’s</w:t>
      </w:r>
      <w:proofErr w:type="spellEnd"/>
      <w:r w:rsidRPr="28DCB100">
        <w:rPr>
          <w:rFonts w:cs="Arial"/>
        </w:rPr>
        <w:t xml:space="preserve"> finance business partner.</w:t>
      </w:r>
    </w:p>
    <w:p w14:paraId="301CA99D" w14:textId="77777777" w:rsidR="009619C8" w:rsidRPr="00740232" w:rsidRDefault="009619C8" w:rsidP="28DCB100">
      <w:pPr>
        <w:jc w:val="both"/>
        <w:rPr>
          <w:rFonts w:cs="Arial"/>
        </w:rPr>
      </w:pPr>
      <w:r w:rsidRPr="28DCB100">
        <w:rPr>
          <w:rFonts w:cs="Arial"/>
        </w:rPr>
        <w:t xml:space="preserve">Monitor and ensure that contractual commitments are met and that service performance is maximised; acting promptly to respond to and resolve performance and compliance issues. A core component of the role will be to ensure the confidence of our Commissioners including by assuring the quality of delivery, through Brilliant Basics audit, review, observation and ongoing service development. </w:t>
      </w:r>
    </w:p>
    <w:p w14:paraId="56A3C367" w14:textId="3597AE3F" w:rsidR="009619C8" w:rsidRPr="00740232" w:rsidRDefault="009619C8" w:rsidP="28DCB100">
      <w:pPr>
        <w:jc w:val="both"/>
        <w:rPr>
          <w:rFonts w:cs="Arial"/>
        </w:rPr>
      </w:pPr>
      <w:r w:rsidRPr="28DCB100">
        <w:rPr>
          <w:rFonts w:cs="Arial"/>
        </w:rPr>
        <w:t xml:space="preserve">Ensure the provision of high quality reports for </w:t>
      </w:r>
      <w:r w:rsidR="00C82CD8" w:rsidRPr="28DCB100">
        <w:rPr>
          <w:rFonts w:cs="Arial"/>
        </w:rPr>
        <w:t>Redthread</w:t>
      </w:r>
      <w:r w:rsidRPr="28DCB100">
        <w:rPr>
          <w:rFonts w:cs="Arial"/>
        </w:rPr>
        <w:t>, commissioners and other strategic groups on the work of the services with clear evidence of quantitative and qualitative outputs – particularly signing off service commissioner reports / performance prior to external distribution.</w:t>
      </w:r>
    </w:p>
    <w:p w14:paraId="638C1850" w14:textId="77777777" w:rsidR="009619C8" w:rsidRPr="00740232" w:rsidRDefault="009619C8" w:rsidP="28DCB100">
      <w:pPr>
        <w:jc w:val="both"/>
        <w:rPr>
          <w:rFonts w:cs="Arial"/>
        </w:rPr>
      </w:pPr>
      <w:r w:rsidRPr="28DCB100">
        <w:rPr>
          <w:rFonts w:cs="Arial"/>
        </w:rPr>
        <w:t xml:space="preserve">Ensure that services operate effective multi-agency working processes, such as referral, assessment and review and to ensure a high quality standard of lead professional, meeting chairpersonship and co-ordination from workers. </w:t>
      </w:r>
    </w:p>
    <w:p w14:paraId="108DA35C" w14:textId="77777777" w:rsidR="009619C8" w:rsidRPr="00740232" w:rsidRDefault="009619C8" w:rsidP="001A09DF">
      <w:pPr>
        <w:jc w:val="both"/>
        <w:rPr>
          <w:rFonts w:cs="Arial"/>
        </w:rPr>
      </w:pPr>
      <w:r w:rsidRPr="00740232">
        <w:rPr>
          <w:rFonts w:cs="Arial"/>
        </w:rPr>
        <w:t>Promote and support the participation of service users so that they are appropriately informed, consulted and involved in their own plans and the design and delivery of services.</w:t>
      </w:r>
    </w:p>
    <w:p w14:paraId="24C0C249" w14:textId="23BF8640" w:rsidR="009619C8" w:rsidRPr="00740232" w:rsidRDefault="009619C8" w:rsidP="28DCB100">
      <w:pPr>
        <w:jc w:val="both"/>
        <w:rPr>
          <w:rFonts w:cs="Arial"/>
        </w:rPr>
      </w:pPr>
      <w:r w:rsidRPr="28DCB100">
        <w:rPr>
          <w:rFonts w:cs="Arial"/>
        </w:rPr>
        <w:t xml:space="preserve">Be responsible for ensuring that all service activity is safe for all involved, to include adherence to </w:t>
      </w:r>
      <w:proofErr w:type="spellStart"/>
      <w:r w:rsidR="00C82CD8" w:rsidRPr="28DCB100">
        <w:rPr>
          <w:rFonts w:cs="Arial"/>
        </w:rPr>
        <w:t>Redthread</w:t>
      </w:r>
      <w:r w:rsidRPr="28DCB100">
        <w:rPr>
          <w:rFonts w:cs="Arial"/>
        </w:rPr>
        <w:t>’s</w:t>
      </w:r>
      <w:proofErr w:type="spellEnd"/>
      <w:r w:rsidRPr="28DCB100">
        <w:rPr>
          <w:rFonts w:cs="Arial"/>
        </w:rPr>
        <w:t xml:space="preserve"> health and safety policies including safeguarding, accidents, incident and injury reporting, fire safety and risk assessment. Review audit activity within services and work to ensure a consistent approach across services.</w:t>
      </w:r>
    </w:p>
    <w:p w14:paraId="11EA3766" w14:textId="77777777" w:rsidR="009619C8" w:rsidRPr="00740232" w:rsidRDefault="009619C8" w:rsidP="28DCB100">
      <w:pPr>
        <w:jc w:val="both"/>
        <w:rPr>
          <w:rFonts w:cs="Arial"/>
        </w:rPr>
      </w:pPr>
      <w:r w:rsidRPr="28DCB100">
        <w:rPr>
          <w:rFonts w:cs="Arial"/>
        </w:rPr>
        <w:t>Undertake other duties as required to ensure the effective delivery of the services.</w:t>
      </w:r>
    </w:p>
    <w:p w14:paraId="615C0577" w14:textId="77777777" w:rsidR="009619C8" w:rsidRPr="00740232" w:rsidRDefault="009619C8" w:rsidP="009619C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0817F0" w14:paraId="226A3E52" w14:textId="77777777" w:rsidTr="00935F31">
        <w:tc>
          <w:tcPr>
            <w:tcW w:w="9242" w:type="dxa"/>
            <w:tcBorders>
              <w:top w:val="single" w:sz="8" w:space="0" w:color="000000"/>
              <w:bottom w:val="single" w:sz="8" w:space="0" w:color="000000"/>
            </w:tcBorders>
            <w:shd w:val="clear" w:color="auto" w:fill="F2F2F2"/>
          </w:tcPr>
          <w:p w14:paraId="224A9607" w14:textId="77777777" w:rsidR="003B2762" w:rsidRPr="000817F0" w:rsidRDefault="003B2762" w:rsidP="002C5CB8">
            <w:pPr>
              <w:pStyle w:val="Heading2"/>
              <w:spacing w:before="0" w:after="0" w:line="240" w:lineRule="auto"/>
              <w:rPr>
                <w:rFonts w:cs="Arial"/>
                <w:sz w:val="30"/>
                <w:szCs w:val="30"/>
              </w:rPr>
            </w:pPr>
            <w:r w:rsidRPr="000817F0">
              <w:rPr>
                <w:rFonts w:cs="Arial"/>
                <w:sz w:val="30"/>
                <w:szCs w:val="30"/>
              </w:rPr>
              <w:t>What does good look like for this role?</w:t>
            </w:r>
          </w:p>
        </w:tc>
      </w:tr>
    </w:tbl>
    <w:p w14:paraId="60E596F8" w14:textId="77777777" w:rsidR="009A5825" w:rsidRPr="000817F0" w:rsidRDefault="009A5825" w:rsidP="002C5CB8">
      <w:pPr>
        <w:pStyle w:val="Default"/>
        <w:rPr>
          <w:color w:val="auto"/>
          <w:sz w:val="22"/>
          <w:szCs w:val="22"/>
        </w:rPr>
      </w:pPr>
    </w:p>
    <w:p w14:paraId="62DD975C" w14:textId="77777777" w:rsidR="009619C8" w:rsidRDefault="009619C8" w:rsidP="009619C8">
      <w:pPr>
        <w:pStyle w:val="Default"/>
        <w:rPr>
          <w:sz w:val="22"/>
          <w:szCs w:val="22"/>
        </w:rPr>
      </w:pPr>
      <w:r>
        <w:rPr>
          <w:sz w:val="22"/>
          <w:szCs w:val="22"/>
        </w:rPr>
        <w:t>All services achieve KPIs and margin expectation.</w:t>
      </w:r>
    </w:p>
    <w:p w14:paraId="6A049A82" w14:textId="77777777" w:rsidR="009619C8" w:rsidRDefault="009619C8" w:rsidP="009619C8">
      <w:pPr>
        <w:pStyle w:val="Default"/>
        <w:rPr>
          <w:sz w:val="22"/>
          <w:szCs w:val="22"/>
        </w:rPr>
      </w:pPr>
      <w:r>
        <w:rPr>
          <w:sz w:val="22"/>
          <w:szCs w:val="22"/>
        </w:rPr>
        <w:t>Commissioners and Service Users satisfaction rates are high.</w:t>
      </w:r>
    </w:p>
    <w:p w14:paraId="4DA85141" w14:textId="77777777" w:rsidR="009619C8" w:rsidRDefault="009619C8" w:rsidP="009619C8">
      <w:pPr>
        <w:pStyle w:val="Default"/>
        <w:rPr>
          <w:sz w:val="22"/>
          <w:szCs w:val="22"/>
        </w:rPr>
      </w:pPr>
      <w:r>
        <w:rPr>
          <w:sz w:val="22"/>
          <w:szCs w:val="22"/>
        </w:rPr>
        <w:t>Staff wellbeing is good.</w:t>
      </w:r>
    </w:p>
    <w:p w14:paraId="4D421742" w14:textId="77777777" w:rsidR="009619C8" w:rsidRDefault="009619C8" w:rsidP="009619C8">
      <w:pPr>
        <w:pStyle w:val="Default"/>
        <w:rPr>
          <w:sz w:val="22"/>
          <w:szCs w:val="22"/>
        </w:rPr>
      </w:pPr>
      <w:r>
        <w:rPr>
          <w:sz w:val="22"/>
          <w:szCs w:val="22"/>
        </w:rPr>
        <w:t>BB Audits are good.</w:t>
      </w:r>
    </w:p>
    <w:p w14:paraId="7B832759" w14:textId="77777777" w:rsidR="009619C8" w:rsidRDefault="009619C8" w:rsidP="009619C8">
      <w:pPr>
        <w:pStyle w:val="Default"/>
        <w:rPr>
          <w:sz w:val="22"/>
          <w:szCs w:val="22"/>
        </w:rPr>
      </w:pPr>
      <w:r>
        <w:rPr>
          <w:sz w:val="22"/>
          <w:szCs w:val="22"/>
        </w:rPr>
        <w:t>All internal and external reporting requirements are met.</w:t>
      </w:r>
    </w:p>
    <w:p w14:paraId="71898281" w14:textId="77777777" w:rsidR="00642F7A" w:rsidRDefault="00642F7A" w:rsidP="002C5CB8">
      <w:pPr>
        <w:tabs>
          <w:tab w:val="left" w:pos="709"/>
        </w:tabs>
        <w:spacing w:after="0" w:line="240" w:lineRule="auto"/>
        <w:contextualSpacing/>
        <w:rPr>
          <w:rFonts w:eastAsia="Times New Roman" w:cs="Arial"/>
          <w:b/>
          <w:u w:val="single"/>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9619C8" w:rsidRPr="002C5CB8" w14:paraId="6B37C717" w14:textId="77777777" w:rsidTr="001A09DF">
        <w:tc>
          <w:tcPr>
            <w:tcW w:w="9242" w:type="dxa"/>
            <w:tcBorders>
              <w:top w:val="single" w:sz="8" w:space="0" w:color="000000"/>
              <w:bottom w:val="single" w:sz="8" w:space="0" w:color="000000"/>
            </w:tcBorders>
            <w:shd w:val="clear" w:color="auto" w:fill="F2F2F2"/>
          </w:tcPr>
          <w:p w14:paraId="436094C3" w14:textId="77777777" w:rsidR="009619C8" w:rsidRPr="002C5CB8" w:rsidRDefault="009619C8" w:rsidP="001A09DF">
            <w:pPr>
              <w:pStyle w:val="Heading2"/>
              <w:spacing w:before="0" w:after="0" w:line="240" w:lineRule="auto"/>
              <w:rPr>
                <w:rFonts w:cs="Arial"/>
                <w:sz w:val="30"/>
                <w:szCs w:val="30"/>
              </w:rPr>
            </w:pPr>
            <w:r w:rsidRPr="002C5CB8">
              <w:rPr>
                <w:rFonts w:cs="Arial"/>
                <w:sz w:val="30"/>
                <w:szCs w:val="30"/>
              </w:rPr>
              <w:t>Organisational Relationships</w:t>
            </w:r>
          </w:p>
        </w:tc>
      </w:tr>
    </w:tbl>
    <w:p w14:paraId="47F645BB" w14:textId="77777777" w:rsidR="00C82CD8" w:rsidRDefault="00C82CD8" w:rsidP="009619C8">
      <w:pPr>
        <w:pStyle w:val="ListParagraph"/>
        <w:autoSpaceDE w:val="0"/>
        <w:autoSpaceDN w:val="0"/>
        <w:adjustRightInd w:val="0"/>
        <w:spacing w:after="0" w:line="240" w:lineRule="auto"/>
        <w:ind w:left="0"/>
        <w:rPr>
          <w:rFonts w:cs="Arial"/>
        </w:rPr>
      </w:pPr>
    </w:p>
    <w:p w14:paraId="36C68862" w14:textId="47DB6D20" w:rsidR="009619C8" w:rsidRDefault="009619C8" w:rsidP="28DCB100">
      <w:pPr>
        <w:pStyle w:val="ListParagraph"/>
        <w:autoSpaceDE w:val="0"/>
        <w:autoSpaceDN w:val="0"/>
        <w:adjustRightInd w:val="0"/>
        <w:spacing w:after="0" w:line="240" w:lineRule="auto"/>
        <w:ind w:left="0"/>
        <w:rPr>
          <w:rFonts w:cs="Arial"/>
        </w:rPr>
      </w:pPr>
      <w:r w:rsidRPr="28DCB100">
        <w:rPr>
          <w:rFonts w:cs="Arial"/>
        </w:rPr>
        <w:t xml:space="preserve">A member of YPF Senior Management Team. You will work cross functionally with other corporate and operational departments including BD, Finance and Communications in order to ensure that </w:t>
      </w:r>
      <w:r w:rsidR="00C82CD8" w:rsidRPr="28DCB100">
        <w:rPr>
          <w:rFonts w:cs="Arial"/>
        </w:rPr>
        <w:t>Redthread</w:t>
      </w:r>
      <w:r w:rsidRPr="28DCB100">
        <w:rPr>
          <w:rFonts w:cs="Arial"/>
        </w:rPr>
        <w:t xml:space="preserve"> strategic direction core values and strategic objectives are achieved. </w:t>
      </w:r>
    </w:p>
    <w:p w14:paraId="796AF290" w14:textId="77777777" w:rsidR="009619C8" w:rsidRDefault="009619C8" w:rsidP="002C5CB8">
      <w:pPr>
        <w:tabs>
          <w:tab w:val="left" w:pos="709"/>
        </w:tabs>
        <w:spacing w:after="0" w:line="240" w:lineRule="auto"/>
        <w:contextualSpacing/>
        <w:rPr>
          <w:rFonts w:eastAsia="Times New Roman" w:cs="Arial"/>
          <w:b/>
          <w:u w:val="single"/>
        </w:rPr>
      </w:pPr>
    </w:p>
    <w:p w14:paraId="16E86BC9" w14:textId="77777777" w:rsidR="009619C8" w:rsidRPr="002C5CB8" w:rsidRDefault="009619C8" w:rsidP="002C5CB8">
      <w:pPr>
        <w:tabs>
          <w:tab w:val="left" w:pos="709"/>
        </w:tabs>
        <w:spacing w:after="0" w:line="240" w:lineRule="auto"/>
        <w:contextualSpacing/>
        <w:rPr>
          <w:rFonts w:eastAsia="Times New Roman" w:cs="Arial"/>
          <w:b/>
          <w:u w:val="single"/>
        </w:rPr>
        <w:sectPr w:rsidR="009619C8" w:rsidRPr="002C5CB8" w:rsidSect="001054FB">
          <w:headerReference w:type="even" r:id="rId12"/>
          <w:headerReference w:type="default" r:id="rId13"/>
          <w:footerReference w:type="even" r:id="rId14"/>
          <w:footerReference w:type="default" r:id="rId15"/>
          <w:headerReference w:type="first" r:id="rId16"/>
          <w:footerReference w:type="first" r:id="rId17"/>
          <w:pgSz w:w="11906" w:h="16838" w:code="9"/>
          <w:pgMar w:top="1702" w:right="1440" w:bottom="1440" w:left="1440" w:header="1191" w:footer="454" w:gutter="0"/>
          <w:pgNumType w:start="1"/>
          <w:cols w:space="708"/>
          <w:docGrid w:linePitch="360"/>
        </w:sectPr>
      </w:pPr>
    </w:p>
    <w:tbl>
      <w:tblPr>
        <w:tblpPr w:leftFromText="180" w:rightFromText="180" w:horzAnchor="margin"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36"/>
        <w:gridCol w:w="3539"/>
        <w:gridCol w:w="1925"/>
      </w:tblGrid>
      <w:tr w:rsidR="009619C8" w:rsidRPr="009619C8" w14:paraId="3F82CDB8" w14:textId="77777777" w:rsidTr="28DCB100">
        <w:tc>
          <w:tcPr>
            <w:tcW w:w="15303" w:type="dxa"/>
            <w:gridSpan w:val="4"/>
            <w:shd w:val="clear" w:color="auto" w:fill="D9D9D9" w:themeFill="background1" w:themeFillShade="D9"/>
          </w:tcPr>
          <w:p w14:paraId="6D7BC007" w14:textId="77777777" w:rsidR="009619C8" w:rsidRPr="009619C8" w:rsidRDefault="009619C8" w:rsidP="009619C8">
            <w:pPr>
              <w:keepNext/>
              <w:keepLines/>
              <w:spacing w:after="0" w:line="240" w:lineRule="auto"/>
              <w:outlineLvl w:val="1"/>
              <w:rPr>
                <w:rFonts w:eastAsia="Times New Roman" w:cs="Arial"/>
                <w:b/>
                <w:bCs/>
                <w:sz w:val="30"/>
                <w:szCs w:val="30"/>
              </w:rPr>
            </w:pPr>
            <w:r w:rsidRPr="009619C8">
              <w:rPr>
                <w:rFonts w:eastAsia="Times New Roman" w:cs="Arial"/>
                <w:b/>
                <w:bCs/>
                <w:sz w:val="30"/>
                <w:szCs w:val="30"/>
              </w:rPr>
              <w:lastRenderedPageBreak/>
              <w:t>Job Title: Person Specification</w:t>
            </w:r>
          </w:p>
        </w:tc>
      </w:tr>
      <w:tr w:rsidR="009619C8" w:rsidRPr="009619C8" w14:paraId="0DD32B9E" w14:textId="77777777" w:rsidTr="28DCB100">
        <w:tc>
          <w:tcPr>
            <w:tcW w:w="2088" w:type="dxa"/>
            <w:shd w:val="clear" w:color="auto" w:fill="F2F2F2" w:themeFill="background1" w:themeFillShade="F2"/>
          </w:tcPr>
          <w:p w14:paraId="181AEB61" w14:textId="77777777" w:rsidR="009619C8" w:rsidRPr="009619C8" w:rsidRDefault="009619C8" w:rsidP="009619C8">
            <w:pPr>
              <w:spacing w:after="0" w:line="240" w:lineRule="auto"/>
              <w:rPr>
                <w:rFonts w:cs="Arial"/>
                <w:b/>
                <w:iCs/>
                <w:color w:val="000000"/>
              </w:rPr>
            </w:pPr>
            <w:r w:rsidRPr="009619C8">
              <w:rPr>
                <w:rFonts w:cs="Arial"/>
                <w:b/>
                <w:iCs/>
                <w:color w:val="000000"/>
              </w:rPr>
              <w:t>COMPETENCY</w:t>
            </w:r>
          </w:p>
        </w:tc>
        <w:tc>
          <w:tcPr>
            <w:tcW w:w="7120" w:type="dxa"/>
            <w:shd w:val="clear" w:color="auto" w:fill="F2F2F2" w:themeFill="background1" w:themeFillShade="F2"/>
          </w:tcPr>
          <w:p w14:paraId="5BC4B26A" w14:textId="77777777" w:rsidR="009619C8" w:rsidRPr="009619C8" w:rsidRDefault="009619C8" w:rsidP="009619C8">
            <w:pPr>
              <w:spacing w:after="0" w:line="240" w:lineRule="auto"/>
              <w:rPr>
                <w:rFonts w:cs="Arial"/>
                <w:b/>
                <w:iCs/>
                <w:color w:val="000000"/>
              </w:rPr>
            </w:pPr>
            <w:r w:rsidRPr="009619C8">
              <w:rPr>
                <w:rFonts w:cs="Arial"/>
                <w:b/>
                <w:iCs/>
                <w:color w:val="000000"/>
              </w:rPr>
              <w:t>ESSENTIAL</w:t>
            </w:r>
          </w:p>
        </w:tc>
        <w:tc>
          <w:tcPr>
            <w:tcW w:w="4111" w:type="dxa"/>
            <w:shd w:val="clear" w:color="auto" w:fill="F2F2F2" w:themeFill="background1" w:themeFillShade="F2"/>
          </w:tcPr>
          <w:p w14:paraId="23FD85F8" w14:textId="77777777" w:rsidR="009619C8" w:rsidRPr="009619C8" w:rsidRDefault="009619C8" w:rsidP="009619C8">
            <w:pPr>
              <w:spacing w:after="0" w:line="240" w:lineRule="auto"/>
              <w:rPr>
                <w:rFonts w:cs="Arial"/>
                <w:b/>
                <w:iCs/>
                <w:color w:val="000000"/>
              </w:rPr>
            </w:pPr>
            <w:r w:rsidRPr="009619C8">
              <w:rPr>
                <w:rFonts w:cs="Arial"/>
                <w:b/>
                <w:iCs/>
                <w:color w:val="000000"/>
              </w:rPr>
              <w:t>DESIRABLE</w:t>
            </w:r>
          </w:p>
        </w:tc>
        <w:tc>
          <w:tcPr>
            <w:tcW w:w="1984" w:type="dxa"/>
            <w:shd w:val="clear" w:color="auto" w:fill="F2F2F2" w:themeFill="background1" w:themeFillShade="F2"/>
          </w:tcPr>
          <w:p w14:paraId="50093F6D" w14:textId="77777777" w:rsidR="009619C8" w:rsidRPr="009619C8" w:rsidRDefault="009619C8" w:rsidP="009619C8">
            <w:pPr>
              <w:spacing w:after="0" w:line="240" w:lineRule="auto"/>
              <w:rPr>
                <w:rFonts w:cs="Arial"/>
                <w:b/>
                <w:iCs/>
                <w:color w:val="000000"/>
              </w:rPr>
            </w:pPr>
            <w:r w:rsidRPr="009619C8">
              <w:rPr>
                <w:rFonts w:cs="Arial"/>
                <w:b/>
                <w:iCs/>
                <w:color w:val="000000"/>
              </w:rPr>
              <w:t>ASSESSMENT</w:t>
            </w:r>
          </w:p>
        </w:tc>
      </w:tr>
      <w:tr w:rsidR="009619C8" w:rsidRPr="009619C8" w14:paraId="52250E20" w14:textId="77777777" w:rsidTr="28DCB100">
        <w:trPr>
          <w:trHeight w:val="469"/>
        </w:trPr>
        <w:tc>
          <w:tcPr>
            <w:tcW w:w="2088" w:type="dxa"/>
            <w:shd w:val="clear" w:color="auto" w:fill="FFFFFF" w:themeFill="background1"/>
          </w:tcPr>
          <w:p w14:paraId="793CF8E7" w14:textId="77777777" w:rsidR="009619C8" w:rsidRPr="009619C8" w:rsidRDefault="009619C8" w:rsidP="009619C8">
            <w:pPr>
              <w:spacing w:after="0" w:line="240" w:lineRule="auto"/>
              <w:rPr>
                <w:rFonts w:cs="Arial"/>
                <w:b/>
                <w:iCs/>
                <w:color w:val="000000"/>
              </w:rPr>
            </w:pPr>
            <w:r w:rsidRPr="009619C8">
              <w:rPr>
                <w:rFonts w:cs="Arial"/>
                <w:b/>
                <w:iCs/>
                <w:color w:val="000000"/>
              </w:rPr>
              <w:t>QUALIFICATIONS</w:t>
            </w:r>
          </w:p>
        </w:tc>
        <w:tc>
          <w:tcPr>
            <w:tcW w:w="7120" w:type="dxa"/>
          </w:tcPr>
          <w:p w14:paraId="3325B213" w14:textId="57D3DBC4" w:rsidR="009619C8" w:rsidRPr="009619C8" w:rsidRDefault="009619C8" w:rsidP="009619C8">
            <w:pPr>
              <w:spacing w:after="0" w:line="240" w:lineRule="auto"/>
              <w:rPr>
                <w:rFonts w:cs="Arial"/>
              </w:rPr>
            </w:pPr>
            <w:r w:rsidRPr="009619C8">
              <w:rPr>
                <w:rFonts w:cs="Arial"/>
              </w:rPr>
              <w:t>Professional qualification in a relevant discipline such as youth, community</w:t>
            </w:r>
            <w:r w:rsidR="003E4CCE">
              <w:rPr>
                <w:rFonts w:cs="Arial"/>
              </w:rPr>
              <w:t xml:space="preserve"> </w:t>
            </w:r>
            <w:r w:rsidRPr="009619C8">
              <w:rPr>
                <w:rFonts w:cs="Arial"/>
              </w:rPr>
              <w:t>or management</w:t>
            </w:r>
            <w:r w:rsidR="00E50D55">
              <w:rPr>
                <w:rFonts w:cs="Arial"/>
              </w:rPr>
              <w:t xml:space="preserve"> </w:t>
            </w:r>
            <w:r w:rsidR="00E50D55" w:rsidRPr="00C9286B">
              <w:rPr>
                <w:rFonts w:cs="Arial"/>
              </w:rPr>
              <w:t>or demonstrable equivalent experience</w:t>
            </w:r>
            <w:r w:rsidRPr="00C9286B">
              <w:rPr>
                <w:rFonts w:cs="Arial"/>
              </w:rPr>
              <w:t>.</w:t>
            </w:r>
          </w:p>
          <w:p w14:paraId="482D5BFE" w14:textId="77777777" w:rsidR="009619C8" w:rsidRPr="009619C8" w:rsidRDefault="009619C8" w:rsidP="009619C8">
            <w:pPr>
              <w:spacing w:after="0" w:line="240" w:lineRule="auto"/>
              <w:rPr>
                <w:rFonts w:cs="Arial"/>
              </w:rPr>
            </w:pPr>
          </w:p>
          <w:p w14:paraId="0F2EF7FE" w14:textId="77777777" w:rsidR="009619C8" w:rsidRPr="009619C8" w:rsidRDefault="009619C8" w:rsidP="009619C8">
            <w:pPr>
              <w:spacing w:after="0" w:line="240" w:lineRule="auto"/>
              <w:rPr>
                <w:rFonts w:cs="Arial"/>
              </w:rPr>
            </w:pPr>
          </w:p>
        </w:tc>
        <w:tc>
          <w:tcPr>
            <w:tcW w:w="4111" w:type="dxa"/>
            <w:shd w:val="clear" w:color="auto" w:fill="FFFFFF" w:themeFill="background1"/>
          </w:tcPr>
          <w:p w14:paraId="17EC8126" w14:textId="77777777" w:rsidR="009619C8" w:rsidRPr="009619C8" w:rsidRDefault="009619C8" w:rsidP="009619C8">
            <w:pPr>
              <w:spacing w:after="0" w:line="240" w:lineRule="auto"/>
              <w:rPr>
                <w:rFonts w:cs="Arial"/>
              </w:rPr>
            </w:pPr>
            <w:r w:rsidRPr="009619C8">
              <w:rPr>
                <w:rFonts w:cs="Arial"/>
              </w:rPr>
              <w:t>Management Qualification.</w:t>
            </w:r>
          </w:p>
        </w:tc>
        <w:tc>
          <w:tcPr>
            <w:tcW w:w="1984" w:type="dxa"/>
            <w:shd w:val="clear" w:color="auto" w:fill="FFFFFF" w:themeFill="background1"/>
          </w:tcPr>
          <w:p w14:paraId="67235948" w14:textId="77777777" w:rsidR="009619C8" w:rsidRPr="009619C8" w:rsidRDefault="009619C8" w:rsidP="009619C8">
            <w:pPr>
              <w:spacing w:after="0" w:line="240" w:lineRule="auto"/>
              <w:rPr>
                <w:rFonts w:cs="Arial"/>
                <w:iCs/>
                <w:color w:val="000000"/>
              </w:rPr>
            </w:pPr>
            <w:r w:rsidRPr="009619C8">
              <w:rPr>
                <w:rFonts w:cs="Arial"/>
                <w:iCs/>
                <w:color w:val="000000"/>
              </w:rPr>
              <w:t>EOI / Interview</w:t>
            </w:r>
          </w:p>
        </w:tc>
      </w:tr>
      <w:tr w:rsidR="009619C8" w:rsidRPr="009619C8" w14:paraId="0C349F03" w14:textId="77777777" w:rsidTr="28DCB100">
        <w:tc>
          <w:tcPr>
            <w:tcW w:w="2088" w:type="dxa"/>
            <w:shd w:val="clear" w:color="auto" w:fill="FFFFFF" w:themeFill="background1"/>
          </w:tcPr>
          <w:p w14:paraId="729BBBD6" w14:textId="77777777" w:rsidR="009619C8" w:rsidRPr="009619C8" w:rsidRDefault="009619C8" w:rsidP="009619C8">
            <w:pPr>
              <w:spacing w:after="0" w:line="240" w:lineRule="auto"/>
              <w:rPr>
                <w:rFonts w:cs="Arial"/>
                <w:b/>
                <w:iCs/>
                <w:color w:val="000000"/>
              </w:rPr>
            </w:pPr>
            <w:r w:rsidRPr="009619C8">
              <w:rPr>
                <w:rFonts w:cs="Arial"/>
                <w:b/>
                <w:iCs/>
                <w:color w:val="000000"/>
              </w:rPr>
              <w:t>KNOWLEDGE</w:t>
            </w:r>
          </w:p>
        </w:tc>
        <w:tc>
          <w:tcPr>
            <w:tcW w:w="7120" w:type="dxa"/>
          </w:tcPr>
          <w:p w14:paraId="5B81F541" w14:textId="49272822" w:rsidR="009619C8" w:rsidRPr="009619C8" w:rsidRDefault="009619C8" w:rsidP="009619C8">
            <w:pPr>
              <w:spacing w:after="0" w:line="240" w:lineRule="auto"/>
              <w:rPr>
                <w:rFonts w:cs="Arial"/>
              </w:rPr>
            </w:pPr>
            <w:r w:rsidRPr="009619C8">
              <w:rPr>
                <w:rFonts w:cs="Arial"/>
              </w:rPr>
              <w:t>Knowledge</w:t>
            </w:r>
            <w:r w:rsidR="00413237">
              <w:rPr>
                <w:rFonts w:cs="Arial"/>
              </w:rPr>
              <w:t xml:space="preserve"> and understanding</w:t>
            </w:r>
            <w:r w:rsidRPr="009619C8">
              <w:rPr>
                <w:rFonts w:cs="Arial"/>
              </w:rPr>
              <w:t xml:space="preserve"> of relevant current issues and research (including emerging trends</w:t>
            </w:r>
            <w:r w:rsidR="00413237">
              <w:rPr>
                <w:rFonts w:cs="Arial"/>
              </w:rPr>
              <w:t xml:space="preserve"> </w:t>
            </w:r>
            <w:r w:rsidR="003E4CCE">
              <w:rPr>
                <w:rFonts w:cs="Arial"/>
              </w:rPr>
              <w:t>yo</w:t>
            </w:r>
            <w:r w:rsidR="00B475A6">
              <w:rPr>
                <w:rFonts w:cs="Arial"/>
              </w:rPr>
              <w:t xml:space="preserve">uth violence work and associated </w:t>
            </w:r>
            <w:r w:rsidR="00155B65">
              <w:rPr>
                <w:rFonts w:cs="Arial"/>
              </w:rPr>
              <w:t>areas of risk</w:t>
            </w:r>
            <w:r w:rsidRPr="009619C8">
              <w:rPr>
                <w:rFonts w:cs="Arial"/>
              </w:rPr>
              <w:t>)</w:t>
            </w:r>
          </w:p>
          <w:p w14:paraId="23AAA9D6" w14:textId="77777777" w:rsidR="009619C8" w:rsidRPr="009619C8" w:rsidRDefault="009619C8" w:rsidP="009619C8">
            <w:pPr>
              <w:spacing w:after="0" w:line="240" w:lineRule="auto"/>
              <w:rPr>
                <w:rFonts w:cs="Arial"/>
              </w:rPr>
            </w:pPr>
          </w:p>
          <w:p w14:paraId="65424DCF" w14:textId="77777777" w:rsidR="009619C8" w:rsidRPr="009619C8" w:rsidRDefault="009619C8" w:rsidP="009619C8">
            <w:pPr>
              <w:spacing w:after="0" w:line="240" w:lineRule="auto"/>
              <w:rPr>
                <w:rFonts w:cs="Arial"/>
              </w:rPr>
            </w:pPr>
          </w:p>
        </w:tc>
        <w:tc>
          <w:tcPr>
            <w:tcW w:w="4111" w:type="dxa"/>
            <w:shd w:val="clear" w:color="auto" w:fill="FFFFFF" w:themeFill="background1"/>
          </w:tcPr>
          <w:p w14:paraId="3BAFDA96" w14:textId="77777777" w:rsidR="009619C8" w:rsidRPr="009619C8" w:rsidRDefault="009619C8" w:rsidP="009619C8">
            <w:pPr>
              <w:spacing w:after="0" w:line="240" w:lineRule="auto"/>
              <w:rPr>
                <w:rFonts w:cs="Arial"/>
              </w:rPr>
            </w:pPr>
          </w:p>
        </w:tc>
        <w:tc>
          <w:tcPr>
            <w:tcW w:w="1984" w:type="dxa"/>
            <w:shd w:val="clear" w:color="auto" w:fill="FFFFFF" w:themeFill="background1"/>
          </w:tcPr>
          <w:p w14:paraId="646184E8" w14:textId="77777777" w:rsidR="009619C8" w:rsidRPr="009619C8" w:rsidRDefault="009619C8" w:rsidP="009619C8">
            <w:pPr>
              <w:spacing w:after="0" w:line="240" w:lineRule="auto"/>
              <w:rPr>
                <w:rFonts w:cs="Arial"/>
              </w:rPr>
            </w:pPr>
            <w:r w:rsidRPr="009619C8">
              <w:rPr>
                <w:rFonts w:cs="Arial"/>
              </w:rPr>
              <w:t>EOI / Interview</w:t>
            </w:r>
          </w:p>
        </w:tc>
      </w:tr>
      <w:tr w:rsidR="009619C8" w:rsidRPr="009619C8" w14:paraId="46C3C4D6" w14:textId="77777777" w:rsidTr="28DCB100">
        <w:tc>
          <w:tcPr>
            <w:tcW w:w="2088" w:type="dxa"/>
            <w:shd w:val="clear" w:color="auto" w:fill="FFFFFF" w:themeFill="background1"/>
          </w:tcPr>
          <w:p w14:paraId="59C4EAB0" w14:textId="77777777" w:rsidR="009619C8" w:rsidRPr="009619C8" w:rsidRDefault="009619C8" w:rsidP="009619C8">
            <w:pPr>
              <w:spacing w:after="0" w:line="240" w:lineRule="auto"/>
              <w:rPr>
                <w:rFonts w:cs="Arial"/>
                <w:b/>
                <w:iCs/>
                <w:color w:val="000000"/>
              </w:rPr>
            </w:pPr>
            <w:r w:rsidRPr="009619C8">
              <w:rPr>
                <w:rFonts w:cs="Arial"/>
                <w:b/>
                <w:iCs/>
                <w:color w:val="000000"/>
              </w:rPr>
              <w:t>EXPERIENCE</w:t>
            </w:r>
          </w:p>
          <w:p w14:paraId="726C4F68" w14:textId="77777777" w:rsidR="009619C8" w:rsidRPr="009619C8" w:rsidRDefault="009619C8" w:rsidP="009619C8">
            <w:pPr>
              <w:spacing w:after="0" w:line="240" w:lineRule="auto"/>
              <w:rPr>
                <w:rFonts w:cs="Arial"/>
              </w:rPr>
            </w:pPr>
          </w:p>
        </w:tc>
        <w:tc>
          <w:tcPr>
            <w:tcW w:w="7120" w:type="dxa"/>
          </w:tcPr>
          <w:p w14:paraId="402F3115" w14:textId="77777777" w:rsidR="009619C8" w:rsidRPr="009619C8" w:rsidRDefault="009619C8" w:rsidP="28DCB100">
            <w:pPr>
              <w:spacing w:after="0" w:line="240" w:lineRule="auto"/>
              <w:rPr>
                <w:rFonts w:cs="Arial"/>
              </w:rPr>
            </w:pPr>
            <w:r w:rsidRPr="28DCB100">
              <w:rPr>
                <w:rFonts w:cs="Arial"/>
              </w:rPr>
              <w:t>A proven track record of developing and managing projects in the public, private or voluntary sectors.</w:t>
            </w:r>
          </w:p>
          <w:p w14:paraId="6D7AC679" w14:textId="77777777" w:rsidR="009619C8" w:rsidRPr="009619C8" w:rsidRDefault="009619C8" w:rsidP="009619C8">
            <w:pPr>
              <w:spacing w:after="0" w:line="240" w:lineRule="auto"/>
              <w:rPr>
                <w:rFonts w:cs="Arial"/>
              </w:rPr>
            </w:pPr>
          </w:p>
          <w:p w14:paraId="1A1CF39D" w14:textId="77777777" w:rsidR="009619C8" w:rsidRPr="009619C8" w:rsidRDefault="009619C8" w:rsidP="009619C8">
            <w:pPr>
              <w:spacing w:after="0" w:line="240" w:lineRule="auto"/>
              <w:rPr>
                <w:rFonts w:cs="Arial"/>
              </w:rPr>
            </w:pPr>
            <w:r w:rsidRPr="009619C8">
              <w:rPr>
                <w:rFonts w:cs="Arial"/>
              </w:rPr>
              <w:t>Extensive experience of working with young people (11 – 18 years) and their families, identified as vulnerable or as having complex needs preferably within a community setting.</w:t>
            </w:r>
          </w:p>
          <w:p w14:paraId="63BA97FD" w14:textId="77777777" w:rsidR="009619C8" w:rsidRPr="009619C8" w:rsidRDefault="009619C8" w:rsidP="009619C8">
            <w:pPr>
              <w:spacing w:after="0" w:line="240" w:lineRule="auto"/>
              <w:rPr>
                <w:rFonts w:cs="Arial"/>
              </w:rPr>
            </w:pPr>
          </w:p>
          <w:p w14:paraId="0865A978" w14:textId="77777777" w:rsidR="009619C8" w:rsidRPr="009619C8" w:rsidRDefault="009619C8" w:rsidP="28DCB100">
            <w:pPr>
              <w:spacing w:after="0" w:line="240" w:lineRule="auto"/>
              <w:rPr>
                <w:rFonts w:cs="Arial"/>
              </w:rPr>
            </w:pPr>
            <w:r w:rsidRPr="28DCB100">
              <w:rPr>
                <w:rFonts w:cs="Arial"/>
              </w:rPr>
              <w:t>Demonstrable experience of staff management including recruitment, induction, supervision and support.</w:t>
            </w:r>
          </w:p>
          <w:p w14:paraId="3F230AEE" w14:textId="77777777" w:rsidR="009619C8" w:rsidRPr="009619C8" w:rsidRDefault="009619C8" w:rsidP="009619C8">
            <w:pPr>
              <w:spacing w:after="0" w:line="240" w:lineRule="auto"/>
              <w:rPr>
                <w:rFonts w:cs="Arial"/>
              </w:rPr>
            </w:pPr>
          </w:p>
          <w:p w14:paraId="3E6717FD" w14:textId="77777777" w:rsidR="009619C8" w:rsidRPr="009619C8" w:rsidRDefault="009619C8" w:rsidP="28DCB100">
            <w:pPr>
              <w:spacing w:after="0" w:line="240" w:lineRule="auto"/>
              <w:rPr>
                <w:rFonts w:cs="Arial"/>
              </w:rPr>
            </w:pPr>
            <w:r w:rsidRPr="28DCB100">
              <w:rPr>
                <w:rFonts w:cs="Arial"/>
              </w:rPr>
              <w:t xml:space="preserve">Proven track record in scoping and developing new business activity, including engaging and developing positive relationships with commissioners. </w:t>
            </w:r>
          </w:p>
          <w:p w14:paraId="14102259" w14:textId="77777777" w:rsidR="009619C8" w:rsidRPr="009619C8" w:rsidRDefault="009619C8" w:rsidP="009619C8">
            <w:pPr>
              <w:spacing w:after="0" w:line="240" w:lineRule="auto"/>
              <w:rPr>
                <w:rFonts w:cs="Arial"/>
              </w:rPr>
            </w:pPr>
          </w:p>
          <w:p w14:paraId="4A027737" w14:textId="77777777" w:rsidR="009619C8" w:rsidRPr="009619C8" w:rsidRDefault="009619C8" w:rsidP="28DCB100">
            <w:pPr>
              <w:spacing w:after="0" w:line="240" w:lineRule="auto"/>
              <w:rPr>
                <w:rFonts w:cs="Arial"/>
              </w:rPr>
            </w:pPr>
            <w:r w:rsidRPr="28DCB100">
              <w:rPr>
                <w:rFonts w:cs="Arial"/>
              </w:rPr>
              <w:t xml:space="preserve">Experience of preparing bids </w:t>
            </w:r>
            <w:proofErr w:type="spellStart"/>
            <w:r w:rsidRPr="28DCB100">
              <w:rPr>
                <w:rFonts w:cs="Arial"/>
              </w:rPr>
              <w:t>e.g</w:t>
            </w:r>
            <w:proofErr w:type="spellEnd"/>
            <w:r w:rsidRPr="28DCB100">
              <w:rPr>
                <w:rFonts w:cs="Arial"/>
              </w:rPr>
              <w:t xml:space="preserve"> service model development, articulating delivery within tenders - for significant projects/services and participation in the business development process e.g. responding to tender questions etc</w:t>
            </w:r>
          </w:p>
          <w:p w14:paraId="5BA44C60" w14:textId="77777777" w:rsidR="009619C8" w:rsidRPr="009619C8" w:rsidRDefault="009619C8" w:rsidP="009619C8">
            <w:pPr>
              <w:spacing w:after="0" w:line="240" w:lineRule="auto"/>
              <w:rPr>
                <w:rFonts w:cs="Arial"/>
              </w:rPr>
            </w:pPr>
          </w:p>
          <w:p w14:paraId="4912DF15" w14:textId="77777777" w:rsidR="009619C8" w:rsidRPr="009619C8" w:rsidRDefault="009619C8" w:rsidP="28DCB100">
            <w:pPr>
              <w:spacing w:after="0" w:line="240" w:lineRule="auto"/>
              <w:rPr>
                <w:rFonts w:cs="Arial"/>
              </w:rPr>
            </w:pPr>
            <w:r w:rsidRPr="28DCB100">
              <w:rPr>
                <w:rFonts w:cs="Arial"/>
              </w:rPr>
              <w:t>Experience of working using own initiative to an agreed action plan and effectively monitoring service quality standards and performance.</w:t>
            </w:r>
          </w:p>
          <w:p w14:paraId="74050B28" w14:textId="77777777" w:rsidR="009619C8" w:rsidRPr="009619C8" w:rsidRDefault="009619C8" w:rsidP="009619C8">
            <w:pPr>
              <w:spacing w:after="0" w:line="240" w:lineRule="auto"/>
              <w:rPr>
                <w:rFonts w:cs="Arial"/>
              </w:rPr>
            </w:pPr>
          </w:p>
          <w:p w14:paraId="0089F845" w14:textId="77777777" w:rsidR="009619C8" w:rsidRPr="009619C8" w:rsidRDefault="009619C8" w:rsidP="009619C8">
            <w:pPr>
              <w:spacing w:after="0" w:line="240" w:lineRule="auto"/>
              <w:rPr>
                <w:rFonts w:cs="Arial"/>
              </w:rPr>
            </w:pPr>
            <w:r w:rsidRPr="009619C8">
              <w:rPr>
                <w:rFonts w:cs="Arial"/>
              </w:rPr>
              <w:t>Commitment to young people’s participation</w:t>
            </w:r>
          </w:p>
          <w:p w14:paraId="4806108F" w14:textId="77777777" w:rsidR="009619C8" w:rsidRPr="009619C8" w:rsidRDefault="009619C8" w:rsidP="009619C8">
            <w:pPr>
              <w:spacing w:after="0" w:line="240" w:lineRule="auto"/>
              <w:rPr>
                <w:rFonts w:cs="Arial"/>
              </w:rPr>
            </w:pPr>
          </w:p>
          <w:p w14:paraId="2BB61F35" w14:textId="77777777" w:rsidR="009619C8" w:rsidRPr="009619C8" w:rsidRDefault="009619C8" w:rsidP="009619C8">
            <w:pPr>
              <w:spacing w:after="0" w:line="240" w:lineRule="auto"/>
              <w:rPr>
                <w:rFonts w:cs="Arial"/>
              </w:rPr>
            </w:pPr>
            <w:r w:rsidRPr="009619C8">
              <w:rPr>
                <w:rFonts w:cs="Arial"/>
              </w:rPr>
              <w:t>Substantial experience of working in a multi-agency environment and the proven ability to develop effective working relationships with other professionals/organisations.</w:t>
            </w:r>
          </w:p>
          <w:p w14:paraId="04D810B8" w14:textId="77777777" w:rsidR="009619C8" w:rsidRPr="009619C8" w:rsidRDefault="009619C8" w:rsidP="009619C8">
            <w:pPr>
              <w:spacing w:after="0" w:line="240" w:lineRule="auto"/>
              <w:rPr>
                <w:rFonts w:cs="Arial"/>
              </w:rPr>
            </w:pPr>
          </w:p>
          <w:p w14:paraId="70061BDD" w14:textId="77777777" w:rsidR="009619C8" w:rsidRPr="009619C8" w:rsidRDefault="009619C8" w:rsidP="009619C8">
            <w:pPr>
              <w:spacing w:after="0" w:line="240" w:lineRule="auto"/>
              <w:rPr>
                <w:rFonts w:cs="Arial"/>
              </w:rPr>
            </w:pPr>
          </w:p>
        </w:tc>
        <w:tc>
          <w:tcPr>
            <w:tcW w:w="4111" w:type="dxa"/>
            <w:shd w:val="clear" w:color="auto" w:fill="FFFFFF" w:themeFill="background1"/>
          </w:tcPr>
          <w:p w14:paraId="3567CFE4" w14:textId="77777777" w:rsidR="009619C8" w:rsidRPr="009619C8" w:rsidRDefault="009619C8" w:rsidP="28DCB100">
            <w:pPr>
              <w:spacing w:after="0" w:line="240" w:lineRule="auto"/>
              <w:rPr>
                <w:rFonts w:cs="Arial"/>
              </w:rPr>
            </w:pPr>
            <w:r w:rsidRPr="28DCB100">
              <w:rPr>
                <w:rFonts w:cs="Arial"/>
              </w:rPr>
              <w:lastRenderedPageBreak/>
              <w:t>Experience of managing services for young people and their families, and empowering them to make positive and informed choices in their lives.</w:t>
            </w:r>
          </w:p>
          <w:p w14:paraId="1605C6F4" w14:textId="55B63E02" w:rsidR="009619C8" w:rsidRPr="009619C8" w:rsidRDefault="009619C8" w:rsidP="009619C8">
            <w:pPr>
              <w:spacing w:after="0" w:line="240" w:lineRule="auto"/>
              <w:rPr>
                <w:rFonts w:cs="Arial"/>
              </w:rPr>
            </w:pPr>
            <w:r w:rsidRPr="009619C8">
              <w:rPr>
                <w:rFonts w:cs="Arial"/>
              </w:rPr>
              <w:t xml:space="preserve"> </w:t>
            </w:r>
          </w:p>
          <w:p w14:paraId="76AE2E11" w14:textId="77777777" w:rsidR="009619C8" w:rsidRPr="009619C8" w:rsidRDefault="009619C8" w:rsidP="009619C8">
            <w:pPr>
              <w:spacing w:after="0" w:line="240" w:lineRule="auto"/>
              <w:rPr>
                <w:rFonts w:cs="Arial"/>
              </w:rPr>
            </w:pPr>
            <w:r w:rsidRPr="009619C8">
              <w:rPr>
                <w:rFonts w:cs="Arial"/>
              </w:rPr>
              <w:t>Experience of developing new contracts and development opportunities with commissioners and partners.</w:t>
            </w:r>
          </w:p>
          <w:p w14:paraId="132A418F" w14:textId="77777777" w:rsidR="009619C8" w:rsidRPr="009619C8" w:rsidRDefault="009619C8" w:rsidP="009619C8">
            <w:pPr>
              <w:spacing w:after="0" w:line="240" w:lineRule="auto"/>
              <w:rPr>
                <w:rFonts w:cs="Arial"/>
              </w:rPr>
            </w:pPr>
          </w:p>
          <w:p w14:paraId="5721B655" w14:textId="77777777" w:rsidR="009619C8" w:rsidRPr="009619C8" w:rsidRDefault="009619C8" w:rsidP="009619C8">
            <w:pPr>
              <w:spacing w:after="0" w:line="240" w:lineRule="auto"/>
              <w:rPr>
                <w:rFonts w:cs="Arial"/>
              </w:rPr>
            </w:pPr>
            <w:r w:rsidRPr="009619C8">
              <w:rPr>
                <w:rFonts w:cs="Arial"/>
              </w:rPr>
              <w:t xml:space="preserve">Experience of project development </w:t>
            </w:r>
          </w:p>
          <w:p w14:paraId="435CBB3D" w14:textId="77777777" w:rsidR="009619C8" w:rsidRPr="009619C8" w:rsidRDefault="009619C8" w:rsidP="009619C8">
            <w:pPr>
              <w:spacing w:after="0" w:line="240" w:lineRule="auto"/>
              <w:rPr>
                <w:rFonts w:cs="Arial"/>
              </w:rPr>
            </w:pPr>
          </w:p>
          <w:p w14:paraId="5787DD43" w14:textId="77777777" w:rsidR="009619C8" w:rsidRPr="009619C8" w:rsidRDefault="009619C8" w:rsidP="009619C8">
            <w:pPr>
              <w:spacing w:after="0" w:line="240" w:lineRule="auto"/>
              <w:rPr>
                <w:rFonts w:cs="Arial"/>
              </w:rPr>
            </w:pPr>
            <w:r w:rsidRPr="009619C8">
              <w:rPr>
                <w:rFonts w:cs="Arial"/>
              </w:rPr>
              <w:t>Experience of training / public speaking to a wide range of audiences</w:t>
            </w:r>
          </w:p>
        </w:tc>
        <w:tc>
          <w:tcPr>
            <w:tcW w:w="1984" w:type="dxa"/>
            <w:shd w:val="clear" w:color="auto" w:fill="FFFFFF" w:themeFill="background1"/>
          </w:tcPr>
          <w:p w14:paraId="124045D5" w14:textId="77777777" w:rsidR="009619C8" w:rsidRPr="009619C8" w:rsidRDefault="009619C8" w:rsidP="009619C8">
            <w:pPr>
              <w:spacing w:after="0" w:line="240" w:lineRule="auto"/>
              <w:rPr>
                <w:rFonts w:cs="Arial"/>
                <w:iCs/>
                <w:color w:val="000000"/>
              </w:rPr>
            </w:pPr>
            <w:r w:rsidRPr="009619C8">
              <w:rPr>
                <w:rFonts w:cs="Arial"/>
                <w:iCs/>
                <w:color w:val="000000"/>
              </w:rPr>
              <w:t>EOI / Interview</w:t>
            </w:r>
          </w:p>
        </w:tc>
      </w:tr>
      <w:tr w:rsidR="009619C8" w:rsidRPr="009619C8" w14:paraId="275A0626" w14:textId="77777777" w:rsidTr="28DCB100">
        <w:tc>
          <w:tcPr>
            <w:tcW w:w="2088" w:type="dxa"/>
            <w:shd w:val="clear" w:color="auto" w:fill="FFFFFF" w:themeFill="background1"/>
          </w:tcPr>
          <w:p w14:paraId="5F631205" w14:textId="77777777" w:rsidR="009619C8" w:rsidRPr="009619C8" w:rsidRDefault="009619C8" w:rsidP="009619C8">
            <w:pPr>
              <w:spacing w:after="0" w:line="240" w:lineRule="auto"/>
              <w:rPr>
                <w:rFonts w:cs="Arial"/>
                <w:b/>
                <w:iCs/>
                <w:color w:val="000000"/>
              </w:rPr>
            </w:pPr>
            <w:r w:rsidRPr="009619C8">
              <w:rPr>
                <w:rFonts w:cs="Arial"/>
                <w:b/>
                <w:iCs/>
                <w:color w:val="000000"/>
              </w:rPr>
              <w:t>SKILLS &amp; ABILITIES</w:t>
            </w:r>
          </w:p>
        </w:tc>
        <w:tc>
          <w:tcPr>
            <w:tcW w:w="7120" w:type="dxa"/>
          </w:tcPr>
          <w:p w14:paraId="76B72035" w14:textId="77777777" w:rsidR="009619C8" w:rsidRPr="009619C8" w:rsidRDefault="009619C8" w:rsidP="009619C8">
            <w:pPr>
              <w:spacing w:after="0" w:line="240" w:lineRule="auto"/>
              <w:rPr>
                <w:rFonts w:cs="Arial"/>
              </w:rPr>
            </w:pPr>
            <w:r w:rsidRPr="009619C8">
              <w:rPr>
                <w:rFonts w:cs="Arial"/>
              </w:rPr>
              <w:t>Proven ability to lead and coach others in their professional development</w:t>
            </w:r>
          </w:p>
          <w:p w14:paraId="6A5B7BA6" w14:textId="77777777" w:rsidR="009619C8" w:rsidRPr="009619C8" w:rsidRDefault="009619C8" w:rsidP="009619C8">
            <w:pPr>
              <w:spacing w:after="0" w:line="240" w:lineRule="auto"/>
              <w:rPr>
                <w:rFonts w:cs="Arial"/>
              </w:rPr>
            </w:pPr>
          </w:p>
          <w:p w14:paraId="52A38CCF" w14:textId="77777777" w:rsidR="009619C8" w:rsidRPr="009619C8" w:rsidRDefault="009619C8" w:rsidP="28DCB100">
            <w:pPr>
              <w:spacing w:after="0" w:line="240" w:lineRule="auto"/>
              <w:rPr>
                <w:rFonts w:cs="Arial"/>
              </w:rPr>
            </w:pPr>
            <w:r w:rsidRPr="28DCB100">
              <w:rPr>
                <w:rFonts w:cs="Arial"/>
              </w:rPr>
              <w:t>Demonstrated ability to manage and monitor budgets (up to the value of £1m p/a), working within organisational financial procedures.</w:t>
            </w:r>
          </w:p>
          <w:p w14:paraId="675DC48D" w14:textId="77777777" w:rsidR="009619C8" w:rsidRPr="009619C8" w:rsidRDefault="009619C8" w:rsidP="009619C8">
            <w:pPr>
              <w:spacing w:after="0" w:line="240" w:lineRule="auto"/>
              <w:rPr>
                <w:rFonts w:cs="Arial"/>
              </w:rPr>
            </w:pPr>
          </w:p>
          <w:p w14:paraId="134A4FE2" w14:textId="77777777" w:rsidR="009619C8" w:rsidRPr="009619C8" w:rsidRDefault="009619C8" w:rsidP="009619C8">
            <w:pPr>
              <w:spacing w:after="0" w:line="240" w:lineRule="auto"/>
              <w:rPr>
                <w:rFonts w:cs="Arial"/>
              </w:rPr>
            </w:pPr>
            <w:r w:rsidRPr="009619C8">
              <w:rPr>
                <w:rFonts w:cs="Arial"/>
              </w:rPr>
              <w:t>Ability to lead, motivate and oversee administrative processes.</w:t>
            </w:r>
          </w:p>
          <w:p w14:paraId="24E751D7" w14:textId="77777777" w:rsidR="009619C8" w:rsidRPr="009619C8" w:rsidRDefault="009619C8" w:rsidP="009619C8">
            <w:pPr>
              <w:spacing w:after="0" w:line="240" w:lineRule="auto"/>
              <w:rPr>
                <w:rFonts w:cs="Arial"/>
              </w:rPr>
            </w:pPr>
          </w:p>
          <w:p w14:paraId="593B7C8C" w14:textId="77777777" w:rsidR="009619C8" w:rsidRPr="009619C8" w:rsidRDefault="009619C8" w:rsidP="009619C8">
            <w:pPr>
              <w:spacing w:after="0" w:line="240" w:lineRule="auto"/>
              <w:rPr>
                <w:rFonts w:cs="Arial"/>
              </w:rPr>
            </w:pPr>
            <w:r w:rsidRPr="009619C8">
              <w:rPr>
                <w:rFonts w:cs="Arial"/>
              </w:rPr>
              <w:t>Excellent negotiation skills, and an ability to handle sensitive matters with tact and diplomacy.</w:t>
            </w:r>
          </w:p>
          <w:p w14:paraId="5A25DFB9" w14:textId="77777777" w:rsidR="009619C8" w:rsidRPr="009619C8" w:rsidRDefault="009619C8" w:rsidP="009619C8">
            <w:pPr>
              <w:spacing w:after="0" w:line="240" w:lineRule="auto"/>
              <w:rPr>
                <w:rFonts w:cs="Arial"/>
              </w:rPr>
            </w:pPr>
          </w:p>
          <w:p w14:paraId="7A04A661" w14:textId="77777777" w:rsidR="009619C8" w:rsidRPr="009619C8" w:rsidRDefault="009619C8" w:rsidP="28DCB100">
            <w:pPr>
              <w:spacing w:after="0" w:line="240" w:lineRule="auto"/>
              <w:rPr>
                <w:rFonts w:cs="Arial"/>
              </w:rPr>
            </w:pPr>
            <w:r w:rsidRPr="28DCB100">
              <w:rPr>
                <w:rFonts w:cs="Arial"/>
              </w:rPr>
              <w:t>Demonstrated ability to incorporate and demonstrate an equal opportunities perspective in all areas of work</w:t>
            </w:r>
          </w:p>
          <w:p w14:paraId="1F6FBFD7" w14:textId="77777777" w:rsidR="009619C8" w:rsidRPr="009619C8" w:rsidRDefault="009619C8" w:rsidP="009619C8">
            <w:pPr>
              <w:spacing w:after="0" w:line="240" w:lineRule="auto"/>
              <w:rPr>
                <w:rFonts w:cs="Arial"/>
              </w:rPr>
            </w:pPr>
          </w:p>
          <w:p w14:paraId="1D1F6476" w14:textId="77777777" w:rsidR="009619C8" w:rsidRPr="009619C8" w:rsidRDefault="009619C8" w:rsidP="009619C8">
            <w:pPr>
              <w:spacing w:after="0" w:line="240" w:lineRule="auto"/>
              <w:rPr>
                <w:rFonts w:cs="Arial"/>
              </w:rPr>
            </w:pPr>
            <w:r w:rsidRPr="009619C8">
              <w:rPr>
                <w:rFonts w:cs="Arial"/>
              </w:rPr>
              <w:t>Ability to achieve results and meet deadlines and to motivate and manage staff to do the same.</w:t>
            </w:r>
          </w:p>
          <w:p w14:paraId="585DD609" w14:textId="77777777" w:rsidR="009619C8" w:rsidRPr="009619C8" w:rsidRDefault="009619C8" w:rsidP="009619C8">
            <w:pPr>
              <w:spacing w:after="0" w:line="240" w:lineRule="auto"/>
              <w:rPr>
                <w:rFonts w:cs="Arial"/>
              </w:rPr>
            </w:pPr>
          </w:p>
          <w:p w14:paraId="22E908F0" w14:textId="77777777" w:rsidR="009619C8" w:rsidRPr="009619C8" w:rsidRDefault="009619C8" w:rsidP="28DCB100">
            <w:pPr>
              <w:spacing w:after="0" w:line="240" w:lineRule="auto"/>
              <w:rPr>
                <w:rFonts w:cs="Arial"/>
              </w:rPr>
            </w:pPr>
            <w:r w:rsidRPr="28DCB100">
              <w:rPr>
                <w:rFonts w:cs="Arial"/>
              </w:rPr>
              <w:t>Computer literacy including the use of Email, Word, Excel and PowerPoint.</w:t>
            </w:r>
          </w:p>
          <w:p w14:paraId="6108A7B7" w14:textId="77777777" w:rsidR="009619C8" w:rsidRPr="009619C8" w:rsidRDefault="009619C8" w:rsidP="009619C8">
            <w:pPr>
              <w:spacing w:after="0" w:line="240" w:lineRule="auto"/>
              <w:rPr>
                <w:rFonts w:cs="Arial"/>
              </w:rPr>
            </w:pPr>
          </w:p>
          <w:p w14:paraId="24171117" w14:textId="77777777" w:rsidR="009619C8" w:rsidRPr="009619C8" w:rsidRDefault="009619C8" w:rsidP="009619C8">
            <w:pPr>
              <w:spacing w:after="0" w:line="240" w:lineRule="auto"/>
              <w:rPr>
                <w:rFonts w:cs="Arial"/>
              </w:rPr>
            </w:pPr>
            <w:r w:rsidRPr="009619C8">
              <w:rPr>
                <w:rFonts w:cs="Arial"/>
              </w:rPr>
              <w:lastRenderedPageBreak/>
              <w:t>Strong organisational skills.</w:t>
            </w:r>
          </w:p>
          <w:p w14:paraId="23F771A1" w14:textId="77777777" w:rsidR="009619C8" w:rsidRPr="009619C8" w:rsidRDefault="009619C8" w:rsidP="009619C8">
            <w:pPr>
              <w:spacing w:after="0" w:line="240" w:lineRule="auto"/>
              <w:rPr>
                <w:rFonts w:cs="Arial"/>
              </w:rPr>
            </w:pPr>
          </w:p>
          <w:p w14:paraId="66CEF1E5" w14:textId="77777777" w:rsidR="009619C8" w:rsidRPr="009619C8" w:rsidRDefault="009619C8" w:rsidP="28DCB100">
            <w:pPr>
              <w:spacing w:after="0" w:line="240" w:lineRule="auto"/>
              <w:rPr>
                <w:rFonts w:cs="Arial"/>
              </w:rPr>
            </w:pPr>
            <w:r w:rsidRPr="28DCB100">
              <w:rPr>
                <w:rFonts w:cs="Arial"/>
              </w:rPr>
              <w:t>Ability to build and establish effective working relationships at a range of levels, including with commissioners, funders and external influencers.</w:t>
            </w:r>
          </w:p>
          <w:p w14:paraId="2C22D82D" w14:textId="77777777" w:rsidR="009619C8" w:rsidRPr="009619C8" w:rsidRDefault="009619C8" w:rsidP="009619C8">
            <w:pPr>
              <w:spacing w:after="0" w:line="240" w:lineRule="auto"/>
              <w:rPr>
                <w:rFonts w:cs="Arial"/>
              </w:rPr>
            </w:pPr>
          </w:p>
          <w:p w14:paraId="4FCC0519" w14:textId="77777777" w:rsidR="009619C8" w:rsidRPr="009619C8" w:rsidRDefault="009619C8" w:rsidP="28DCB100">
            <w:pPr>
              <w:spacing w:after="0" w:line="240" w:lineRule="auto"/>
              <w:rPr>
                <w:rFonts w:cs="Arial"/>
              </w:rPr>
            </w:pPr>
            <w:r w:rsidRPr="28DCB100">
              <w:rPr>
                <w:rFonts w:cs="Arial"/>
              </w:rPr>
              <w:t xml:space="preserve">Ability to deal with complex issues and problems for which there are no obvious or prescribed solution, by offering new approaches and professional judgement.  </w:t>
            </w:r>
          </w:p>
          <w:p w14:paraId="60EC663F" w14:textId="77777777" w:rsidR="009619C8" w:rsidRPr="009619C8" w:rsidRDefault="009619C8" w:rsidP="009619C8">
            <w:pPr>
              <w:spacing w:after="0" w:line="240" w:lineRule="auto"/>
              <w:rPr>
                <w:rFonts w:cs="Arial"/>
              </w:rPr>
            </w:pPr>
          </w:p>
          <w:p w14:paraId="681B7ABE" w14:textId="77777777" w:rsidR="009619C8" w:rsidRPr="009619C8" w:rsidRDefault="009619C8" w:rsidP="28DCB100">
            <w:pPr>
              <w:spacing w:after="0" w:line="240" w:lineRule="auto"/>
              <w:rPr>
                <w:rFonts w:cs="Arial"/>
              </w:rPr>
            </w:pPr>
            <w:r w:rsidRPr="28DCB100">
              <w:rPr>
                <w:rFonts w:cs="Arial"/>
              </w:rPr>
              <w:t>A high level of communication, interpersonal and presentation skills.</w:t>
            </w:r>
          </w:p>
          <w:p w14:paraId="0140AE88" w14:textId="77777777" w:rsidR="009619C8" w:rsidRPr="009619C8" w:rsidRDefault="009619C8" w:rsidP="009619C8">
            <w:pPr>
              <w:spacing w:after="0" w:line="240" w:lineRule="auto"/>
              <w:rPr>
                <w:rFonts w:cs="Arial"/>
              </w:rPr>
            </w:pPr>
          </w:p>
          <w:p w14:paraId="29745347" w14:textId="77777777" w:rsidR="009619C8" w:rsidRPr="009619C8" w:rsidRDefault="009619C8" w:rsidP="28DCB100">
            <w:pPr>
              <w:spacing w:after="0" w:line="240" w:lineRule="auto"/>
              <w:rPr>
                <w:rFonts w:cs="Arial"/>
              </w:rPr>
            </w:pPr>
            <w:r w:rsidRPr="28DCB100">
              <w:rPr>
                <w:rFonts w:cs="Arial"/>
              </w:rPr>
              <w:t>Ability to liaise and work collaboratively with professionals from other agencies including commissioners, managers and key service stakeholders.</w:t>
            </w:r>
          </w:p>
          <w:p w14:paraId="6EAB834A" w14:textId="77777777" w:rsidR="009619C8" w:rsidRPr="009619C8" w:rsidRDefault="009619C8" w:rsidP="009619C8">
            <w:pPr>
              <w:spacing w:after="0" w:line="240" w:lineRule="auto"/>
              <w:rPr>
                <w:rFonts w:cs="Arial"/>
              </w:rPr>
            </w:pPr>
          </w:p>
          <w:p w14:paraId="44D89193" w14:textId="77777777" w:rsidR="009619C8" w:rsidRPr="009619C8" w:rsidRDefault="009619C8" w:rsidP="009619C8">
            <w:pPr>
              <w:spacing w:after="0" w:line="240" w:lineRule="auto"/>
              <w:rPr>
                <w:rFonts w:cs="Arial"/>
              </w:rPr>
            </w:pPr>
            <w:r w:rsidRPr="009619C8">
              <w:rPr>
                <w:rFonts w:cs="Arial"/>
              </w:rPr>
              <w:t>Ability to work effectively under pressure and with minimal supervision.</w:t>
            </w:r>
          </w:p>
          <w:p w14:paraId="435594FC" w14:textId="77777777" w:rsidR="009619C8" w:rsidRPr="009619C8" w:rsidRDefault="009619C8" w:rsidP="009619C8">
            <w:pPr>
              <w:spacing w:after="0" w:line="240" w:lineRule="auto"/>
              <w:rPr>
                <w:rFonts w:cs="Arial"/>
              </w:rPr>
            </w:pPr>
          </w:p>
          <w:p w14:paraId="4541668E" w14:textId="77777777" w:rsidR="009619C8" w:rsidRPr="009619C8" w:rsidRDefault="009619C8" w:rsidP="28DCB100">
            <w:pPr>
              <w:spacing w:after="0" w:line="240" w:lineRule="auto"/>
              <w:rPr>
                <w:rFonts w:cs="Arial"/>
              </w:rPr>
            </w:pPr>
            <w:r w:rsidRPr="28DCB100">
              <w:rPr>
                <w:rFonts w:cs="Arial"/>
              </w:rPr>
              <w:t>Creative, flexible and able to work well with others in a team.</w:t>
            </w:r>
          </w:p>
          <w:p w14:paraId="79083BB6" w14:textId="77777777" w:rsidR="009619C8" w:rsidRPr="009619C8" w:rsidRDefault="009619C8" w:rsidP="009619C8">
            <w:pPr>
              <w:spacing w:after="0" w:line="240" w:lineRule="auto"/>
              <w:rPr>
                <w:rFonts w:cs="Arial"/>
              </w:rPr>
            </w:pPr>
          </w:p>
          <w:p w14:paraId="4BE7A50F" w14:textId="77777777" w:rsidR="009619C8" w:rsidRPr="009619C8" w:rsidRDefault="009619C8" w:rsidP="009619C8">
            <w:pPr>
              <w:spacing w:after="0" w:line="240" w:lineRule="auto"/>
              <w:rPr>
                <w:rFonts w:cs="Arial"/>
              </w:rPr>
            </w:pPr>
            <w:r w:rsidRPr="009619C8">
              <w:rPr>
                <w:rFonts w:cs="Arial"/>
              </w:rPr>
              <w:t>Honest and reliable.</w:t>
            </w:r>
          </w:p>
          <w:p w14:paraId="10B418AD" w14:textId="77777777" w:rsidR="009619C8" w:rsidRPr="009619C8" w:rsidRDefault="009619C8" w:rsidP="009619C8">
            <w:pPr>
              <w:spacing w:after="0" w:line="240" w:lineRule="auto"/>
              <w:rPr>
                <w:rFonts w:cs="Arial"/>
              </w:rPr>
            </w:pPr>
          </w:p>
          <w:p w14:paraId="682371B9" w14:textId="77777777" w:rsidR="009619C8" w:rsidRPr="009619C8" w:rsidRDefault="009619C8" w:rsidP="28DCB100">
            <w:pPr>
              <w:spacing w:after="0" w:line="240" w:lineRule="auto"/>
              <w:rPr>
                <w:rFonts w:cs="Arial"/>
              </w:rPr>
            </w:pPr>
            <w:r w:rsidRPr="28DCB100">
              <w:rPr>
                <w:rFonts w:cs="Arial"/>
              </w:rPr>
              <w:t>Commitment to the organisation and also to their own personal and professional development.</w:t>
            </w:r>
          </w:p>
          <w:p w14:paraId="32CEADFC" w14:textId="77777777" w:rsidR="009619C8" w:rsidRPr="009619C8" w:rsidRDefault="009619C8" w:rsidP="009619C8">
            <w:pPr>
              <w:spacing w:after="0" w:line="240" w:lineRule="auto"/>
              <w:rPr>
                <w:rFonts w:cs="Arial"/>
              </w:rPr>
            </w:pPr>
          </w:p>
          <w:p w14:paraId="3DF565FA" w14:textId="77777777" w:rsidR="009619C8" w:rsidRPr="009619C8" w:rsidRDefault="009619C8" w:rsidP="28DCB100">
            <w:pPr>
              <w:spacing w:after="0" w:line="240" w:lineRule="auto"/>
              <w:rPr>
                <w:rFonts w:cs="Arial"/>
              </w:rPr>
            </w:pPr>
            <w:r w:rsidRPr="28DCB100">
              <w:rPr>
                <w:rFonts w:cs="Arial"/>
              </w:rPr>
              <w:t>Commitment to enabling children/young people and their families to participate and achieve their full potential.</w:t>
            </w:r>
          </w:p>
          <w:p w14:paraId="0A5601F6" w14:textId="77777777" w:rsidR="009619C8" w:rsidRPr="009619C8" w:rsidRDefault="009619C8" w:rsidP="009619C8">
            <w:pPr>
              <w:spacing w:after="0" w:line="240" w:lineRule="auto"/>
              <w:rPr>
                <w:rFonts w:cs="Arial"/>
              </w:rPr>
            </w:pPr>
          </w:p>
        </w:tc>
        <w:tc>
          <w:tcPr>
            <w:tcW w:w="4111" w:type="dxa"/>
            <w:shd w:val="clear" w:color="auto" w:fill="FFFFFF" w:themeFill="background1"/>
          </w:tcPr>
          <w:p w14:paraId="2096018D" w14:textId="77777777" w:rsidR="009619C8" w:rsidRPr="009619C8" w:rsidRDefault="009619C8" w:rsidP="009619C8">
            <w:pPr>
              <w:spacing w:after="0" w:line="240" w:lineRule="auto"/>
              <w:rPr>
                <w:rFonts w:cs="Arial"/>
              </w:rPr>
            </w:pPr>
            <w:r w:rsidRPr="009619C8">
              <w:rPr>
                <w:rFonts w:cs="Arial"/>
              </w:rPr>
              <w:lastRenderedPageBreak/>
              <w:br/>
            </w:r>
          </w:p>
          <w:p w14:paraId="35C64721" w14:textId="77777777" w:rsidR="009619C8" w:rsidRPr="009619C8" w:rsidRDefault="009619C8" w:rsidP="009619C8">
            <w:pPr>
              <w:spacing w:after="0" w:line="240" w:lineRule="auto"/>
              <w:rPr>
                <w:rFonts w:cs="Arial"/>
              </w:rPr>
            </w:pPr>
          </w:p>
        </w:tc>
        <w:tc>
          <w:tcPr>
            <w:tcW w:w="1984" w:type="dxa"/>
            <w:shd w:val="clear" w:color="auto" w:fill="FFFFFF" w:themeFill="background1"/>
          </w:tcPr>
          <w:p w14:paraId="12A38CB7" w14:textId="77777777" w:rsidR="009619C8" w:rsidRPr="009619C8" w:rsidRDefault="009619C8" w:rsidP="009619C8">
            <w:pPr>
              <w:spacing w:after="0" w:line="240" w:lineRule="auto"/>
              <w:rPr>
                <w:rFonts w:cs="Arial"/>
                <w:iCs/>
                <w:color w:val="000000"/>
              </w:rPr>
            </w:pPr>
            <w:r w:rsidRPr="009619C8">
              <w:rPr>
                <w:rFonts w:cs="Arial"/>
                <w:iCs/>
                <w:color w:val="000000"/>
              </w:rPr>
              <w:t>EOI / Interview</w:t>
            </w:r>
          </w:p>
        </w:tc>
      </w:tr>
      <w:tr w:rsidR="009619C8" w:rsidRPr="009619C8" w14:paraId="3E4C1471" w14:textId="77777777" w:rsidTr="28DCB100">
        <w:tc>
          <w:tcPr>
            <w:tcW w:w="2088" w:type="dxa"/>
            <w:shd w:val="clear" w:color="auto" w:fill="FFFFFF" w:themeFill="background1"/>
          </w:tcPr>
          <w:p w14:paraId="43AAA616" w14:textId="77777777" w:rsidR="009619C8" w:rsidRPr="009619C8" w:rsidRDefault="009619C8" w:rsidP="009619C8">
            <w:pPr>
              <w:spacing w:after="0" w:line="240" w:lineRule="auto"/>
              <w:rPr>
                <w:rFonts w:cs="Arial"/>
                <w:b/>
                <w:iCs/>
                <w:color w:val="000000"/>
              </w:rPr>
            </w:pPr>
            <w:r w:rsidRPr="009619C8">
              <w:rPr>
                <w:rFonts w:cs="Arial"/>
                <w:b/>
                <w:iCs/>
                <w:color w:val="000000"/>
              </w:rPr>
              <w:t>OTHER</w:t>
            </w:r>
          </w:p>
        </w:tc>
        <w:tc>
          <w:tcPr>
            <w:tcW w:w="7120" w:type="dxa"/>
          </w:tcPr>
          <w:p w14:paraId="04B2825F" w14:textId="7D3883E7" w:rsidR="009619C8" w:rsidRPr="009619C8" w:rsidRDefault="009619C8" w:rsidP="009619C8">
            <w:pPr>
              <w:spacing w:after="0" w:line="240" w:lineRule="auto"/>
              <w:rPr>
                <w:rFonts w:cs="Arial"/>
              </w:rPr>
            </w:pPr>
            <w:r w:rsidRPr="009619C8">
              <w:rPr>
                <w:rFonts w:cs="Arial"/>
              </w:rPr>
              <w:t xml:space="preserve">Share </w:t>
            </w:r>
            <w:r w:rsidR="00C82CD8">
              <w:rPr>
                <w:rFonts w:cs="Arial"/>
              </w:rPr>
              <w:t>Redthread</w:t>
            </w:r>
            <w:r w:rsidRPr="009619C8">
              <w:rPr>
                <w:rFonts w:cs="Arial"/>
              </w:rPr>
              <w:t xml:space="preserve"> values</w:t>
            </w:r>
          </w:p>
          <w:p w14:paraId="4F402AF6" w14:textId="77777777" w:rsidR="009619C8" w:rsidRPr="009619C8" w:rsidRDefault="009619C8" w:rsidP="009619C8">
            <w:pPr>
              <w:spacing w:after="0" w:line="240" w:lineRule="auto"/>
              <w:rPr>
                <w:rFonts w:cs="Arial"/>
              </w:rPr>
            </w:pPr>
            <w:r w:rsidRPr="009619C8">
              <w:rPr>
                <w:rFonts w:cs="Arial"/>
              </w:rPr>
              <w:t>Awareness of and commitment to Equality &amp; Diversity</w:t>
            </w:r>
          </w:p>
          <w:p w14:paraId="6BBCFEE6" w14:textId="77777777" w:rsidR="009619C8" w:rsidRPr="009619C8" w:rsidRDefault="009619C8" w:rsidP="009619C8">
            <w:pPr>
              <w:spacing w:after="0" w:line="240" w:lineRule="auto"/>
              <w:rPr>
                <w:rFonts w:cs="Arial"/>
              </w:rPr>
            </w:pPr>
            <w:r w:rsidRPr="009619C8">
              <w:rPr>
                <w:rFonts w:cs="Arial"/>
              </w:rPr>
              <w:t>Willing to travel and work flexibly</w:t>
            </w:r>
          </w:p>
          <w:p w14:paraId="4C8BAE19" w14:textId="77777777" w:rsidR="009619C8" w:rsidRPr="009619C8" w:rsidRDefault="009619C8" w:rsidP="28DCB100">
            <w:pPr>
              <w:spacing w:after="0" w:line="240" w:lineRule="auto"/>
              <w:rPr>
                <w:rFonts w:cs="Arial"/>
              </w:rPr>
            </w:pPr>
            <w:r w:rsidRPr="28DCB100">
              <w:rPr>
                <w:rFonts w:cs="Arial"/>
              </w:rPr>
              <w:t>Desire to develop and undertake training as required</w:t>
            </w:r>
          </w:p>
          <w:p w14:paraId="25A2C854" w14:textId="77777777" w:rsidR="009619C8" w:rsidRPr="009619C8" w:rsidRDefault="009619C8" w:rsidP="009619C8">
            <w:pPr>
              <w:spacing w:after="0" w:line="240" w:lineRule="auto"/>
              <w:rPr>
                <w:rFonts w:cs="Arial"/>
              </w:rPr>
            </w:pPr>
          </w:p>
        </w:tc>
        <w:tc>
          <w:tcPr>
            <w:tcW w:w="4111" w:type="dxa"/>
            <w:shd w:val="clear" w:color="auto" w:fill="FFFFFF" w:themeFill="background1"/>
          </w:tcPr>
          <w:p w14:paraId="70EC10C9" w14:textId="77777777" w:rsidR="009619C8" w:rsidRPr="009619C8" w:rsidRDefault="009619C8" w:rsidP="009619C8">
            <w:pPr>
              <w:spacing w:after="0" w:line="240" w:lineRule="auto"/>
              <w:rPr>
                <w:rFonts w:cs="Arial"/>
              </w:rPr>
            </w:pPr>
          </w:p>
        </w:tc>
        <w:tc>
          <w:tcPr>
            <w:tcW w:w="1984" w:type="dxa"/>
            <w:shd w:val="clear" w:color="auto" w:fill="FFFFFF" w:themeFill="background1"/>
          </w:tcPr>
          <w:p w14:paraId="2B4CD9CB" w14:textId="77777777" w:rsidR="009619C8" w:rsidRPr="009619C8" w:rsidRDefault="009619C8" w:rsidP="009619C8">
            <w:pPr>
              <w:spacing w:after="0" w:line="240" w:lineRule="auto"/>
              <w:rPr>
                <w:rFonts w:cs="Arial"/>
                <w:iCs/>
                <w:color w:val="000000"/>
              </w:rPr>
            </w:pPr>
            <w:r w:rsidRPr="009619C8">
              <w:rPr>
                <w:rFonts w:cs="Arial"/>
                <w:iCs/>
                <w:color w:val="000000"/>
              </w:rPr>
              <w:t>EOI / Interview</w:t>
            </w:r>
          </w:p>
        </w:tc>
      </w:tr>
    </w:tbl>
    <w:p w14:paraId="07B908C6" w14:textId="77777777" w:rsidR="00B87C51" w:rsidRPr="002C5CB8" w:rsidRDefault="00B87C51" w:rsidP="002C5CB8">
      <w:pPr>
        <w:spacing w:after="0" w:line="240" w:lineRule="auto"/>
        <w:rPr>
          <w:rFonts w:cs="Arial"/>
        </w:rPr>
      </w:pPr>
    </w:p>
    <w:sectPr w:rsidR="00B87C51" w:rsidRPr="002C5CB8" w:rsidSect="00642F7A">
      <w:headerReference w:type="default" r:id="rId18"/>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99BE" w14:textId="77777777" w:rsidR="00100479" w:rsidRDefault="00100479" w:rsidP="00E3351B">
      <w:pPr>
        <w:spacing w:after="0" w:line="240" w:lineRule="auto"/>
      </w:pPr>
      <w:r>
        <w:separator/>
      </w:r>
    </w:p>
  </w:endnote>
  <w:endnote w:type="continuationSeparator" w:id="0">
    <w:p w14:paraId="182CE54E" w14:textId="77777777" w:rsidR="00100479" w:rsidRDefault="00100479" w:rsidP="00E3351B">
      <w:pPr>
        <w:spacing w:after="0" w:line="240" w:lineRule="auto"/>
      </w:pPr>
      <w:r>
        <w:continuationSeparator/>
      </w:r>
    </w:p>
  </w:endnote>
  <w:endnote w:type="continuationNotice" w:id="1">
    <w:p w14:paraId="10635AB3" w14:textId="77777777" w:rsidR="00100479" w:rsidRDefault="00100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CC09" w14:textId="77777777" w:rsidR="00CB7A2D" w:rsidRDefault="00CB7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A312" w14:textId="1FDE96C7" w:rsidR="00CB7A2D" w:rsidRDefault="00532344">
    <w:pPr>
      <w:pStyle w:val="Footer"/>
    </w:pPr>
    <w:r>
      <w:rPr>
        <w:noProof/>
      </w:rPr>
      <mc:AlternateContent>
        <mc:Choice Requires="wps">
          <w:drawing>
            <wp:anchor distT="0" distB="0" distL="114300" distR="114300" simplePos="0" relativeHeight="251658242" behindDoc="0" locked="0" layoutInCell="0" allowOverlap="1" wp14:anchorId="70014B00" wp14:editId="3FEDC656">
              <wp:simplePos x="0" y="0"/>
              <wp:positionH relativeFrom="page">
                <wp:align>left</wp:align>
              </wp:positionH>
              <wp:positionV relativeFrom="page">
                <wp:align>bottom</wp:align>
              </wp:positionV>
              <wp:extent cx="7772400" cy="464185"/>
              <wp:effectExtent l="0" t="0" r="0" b="0"/>
              <wp:wrapNone/>
              <wp:docPr id="709733545" name="MSIPCM3231472baa646c5d5257b908"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C1CF2" w14:textId="0B12BD9B" w:rsidR="00CB7A2D" w:rsidRPr="0022047A" w:rsidRDefault="0022047A" w:rsidP="0022047A">
                          <w:pPr>
                            <w:spacing w:after="0"/>
                            <w:rPr>
                              <w:rFonts w:ascii="Calibri" w:hAnsi="Calibri" w:cs="Calibri"/>
                              <w:color w:val="000000"/>
                              <w:sz w:val="20"/>
                            </w:rPr>
                          </w:pPr>
                          <w:r w:rsidRPr="0022047A">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70014B00">
              <v:stroke joinstyle="miter"/>
              <v:path gradientshapeok="t" o:connecttype="rect"/>
            </v:shapetype>
            <v:shape id="MSIPCM3231472baa646c5d5257b908" style="position:absolute;margin-left:0;margin-top:0;width:612pt;height:36.55pt;z-index:25165824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alt="{&quot;HashCode&quot;:-617869505,&quot;Height&quot;:9999999.0,&quot;Width&quot;:9999999.0,&quot;Placement&quot;:&quot;Footer&quot;,&quot;Index&quot;:&quot;Primary&quot;,&quot;Section&quot;:1,&quot;Top&quot;:0.0,&quot;Left&quot;:0.0}"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v:textbox inset="20pt,0,,0">
                <w:txbxContent>
                  <w:p w:rsidRPr="0022047A" w:rsidR="00CB7A2D" w:rsidP="0022047A" w:rsidRDefault="0022047A" w14:paraId="574C1CF2" w14:textId="0B12BD9B">
                    <w:pPr>
                      <w:spacing w:after="0"/>
                      <w:rPr>
                        <w:rFonts w:ascii="Calibri" w:hAnsi="Calibri" w:cs="Calibri"/>
                        <w:color w:val="000000"/>
                        <w:sz w:val="20"/>
                      </w:rPr>
                    </w:pPr>
                    <w:r w:rsidRPr="0022047A">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5FED" w14:textId="77777777" w:rsidR="00CB7A2D" w:rsidRDefault="00CB7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7CE0" w14:textId="77777777" w:rsidR="00100479" w:rsidRDefault="00100479" w:rsidP="00E3351B">
      <w:pPr>
        <w:spacing w:after="0" w:line="240" w:lineRule="auto"/>
      </w:pPr>
      <w:r>
        <w:separator/>
      </w:r>
    </w:p>
  </w:footnote>
  <w:footnote w:type="continuationSeparator" w:id="0">
    <w:p w14:paraId="65400641" w14:textId="77777777" w:rsidR="00100479" w:rsidRDefault="00100479" w:rsidP="00E3351B">
      <w:pPr>
        <w:spacing w:after="0" w:line="240" w:lineRule="auto"/>
      </w:pPr>
      <w:r>
        <w:continuationSeparator/>
      </w:r>
    </w:p>
  </w:footnote>
  <w:footnote w:type="continuationNotice" w:id="1">
    <w:p w14:paraId="0C5E2E92" w14:textId="77777777" w:rsidR="00100479" w:rsidRDefault="001004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104" w14:textId="77777777" w:rsidR="00CB7A2D" w:rsidRDefault="00CB7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BD52" w14:textId="5D28EFCD" w:rsidR="00DC6151" w:rsidRDefault="00532344">
    <w:pPr>
      <w:pStyle w:val="Header"/>
      <w:rPr>
        <w:i/>
      </w:rPr>
    </w:pPr>
    <w:r>
      <w:rPr>
        <w:i/>
        <w:noProof/>
      </w:rPr>
      <w:drawing>
        <wp:anchor distT="0" distB="0" distL="114300" distR="114300" simplePos="0" relativeHeight="251658240" behindDoc="0" locked="0" layoutInCell="1" allowOverlap="1" wp14:anchorId="4D7481E2" wp14:editId="1CCF70D9">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0618BBFF" w14:textId="77777777" w:rsidR="00DC6151" w:rsidRDefault="00DC6151">
    <w:pPr>
      <w:pStyle w:val="Header"/>
      <w:rPr>
        <w:i/>
      </w:rPr>
    </w:pPr>
  </w:p>
  <w:p w14:paraId="7DF0EADE"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81CE" w14:textId="77777777" w:rsidR="00CB7A2D" w:rsidRDefault="00CB7A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75CF" w14:textId="54AAA7E5" w:rsidR="00642F7A" w:rsidRPr="0000208E" w:rsidRDefault="00532344">
    <w:pPr>
      <w:pStyle w:val="Header"/>
      <w:rPr>
        <w:i/>
      </w:rPr>
    </w:pPr>
    <w:r>
      <w:rPr>
        <w:i/>
        <w:noProof/>
      </w:rPr>
      <w:drawing>
        <wp:anchor distT="0" distB="0" distL="114300" distR="114300" simplePos="0" relativeHeight="251658241" behindDoc="0" locked="0" layoutInCell="1" allowOverlap="1" wp14:anchorId="09A7880E" wp14:editId="7BCBCDFF">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FAE"/>
    <w:multiLevelType w:val="hybridMultilevel"/>
    <w:tmpl w:val="A27289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23727"/>
    <w:multiLevelType w:val="hybridMultilevel"/>
    <w:tmpl w:val="6D70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355D1"/>
    <w:multiLevelType w:val="hybridMultilevel"/>
    <w:tmpl w:val="2EF2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75FA6"/>
    <w:multiLevelType w:val="hybridMultilevel"/>
    <w:tmpl w:val="65AA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4686E"/>
    <w:multiLevelType w:val="hybridMultilevel"/>
    <w:tmpl w:val="317E1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A11023"/>
    <w:multiLevelType w:val="hybridMultilevel"/>
    <w:tmpl w:val="76D4FD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EE73C4"/>
    <w:multiLevelType w:val="hybridMultilevel"/>
    <w:tmpl w:val="02D8749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FC40EA"/>
    <w:multiLevelType w:val="hybridMultilevel"/>
    <w:tmpl w:val="1550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83EA3"/>
    <w:multiLevelType w:val="hybridMultilevel"/>
    <w:tmpl w:val="DF0A2D80"/>
    <w:lvl w:ilvl="0" w:tplc="37FAD5AC">
      <w:start w:val="3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465D1"/>
    <w:multiLevelType w:val="hybridMultilevel"/>
    <w:tmpl w:val="B64C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B0EE7"/>
    <w:multiLevelType w:val="hybridMultilevel"/>
    <w:tmpl w:val="E586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52834"/>
    <w:multiLevelType w:val="hybridMultilevel"/>
    <w:tmpl w:val="29A054CA"/>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11647"/>
    <w:multiLevelType w:val="hybridMultilevel"/>
    <w:tmpl w:val="9DEE441E"/>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0074A2"/>
    <w:multiLevelType w:val="hybridMultilevel"/>
    <w:tmpl w:val="93BE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A75EC"/>
    <w:multiLevelType w:val="hybridMultilevel"/>
    <w:tmpl w:val="7DFE1888"/>
    <w:lvl w:ilvl="0" w:tplc="595461D0">
      <w:start w:val="1"/>
      <w:numFmt w:val="bullet"/>
      <w:lvlText w:val=""/>
      <w:lvlJc w:val="left"/>
      <w:pPr>
        <w:tabs>
          <w:tab w:val="num" w:pos="540"/>
        </w:tabs>
        <w:ind w:left="54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F6B18"/>
    <w:multiLevelType w:val="hybridMultilevel"/>
    <w:tmpl w:val="733A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6913DD"/>
    <w:multiLevelType w:val="hybridMultilevel"/>
    <w:tmpl w:val="4B5EB9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3D3AE8"/>
    <w:multiLevelType w:val="hybridMultilevel"/>
    <w:tmpl w:val="4DC4DF3E"/>
    <w:lvl w:ilvl="0" w:tplc="595461D0">
      <w:start w:val="1"/>
      <w:numFmt w:val="bullet"/>
      <w:lvlText w:val=""/>
      <w:lvlJc w:val="left"/>
      <w:pPr>
        <w:tabs>
          <w:tab w:val="num" w:pos="540"/>
        </w:tabs>
        <w:ind w:left="540" w:hanging="360"/>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63721470">
    <w:abstractNumId w:val="10"/>
  </w:num>
  <w:num w:numId="2" w16cid:durableId="1394307729">
    <w:abstractNumId w:val="19"/>
  </w:num>
  <w:num w:numId="3" w16cid:durableId="1710302710">
    <w:abstractNumId w:val="9"/>
  </w:num>
  <w:num w:numId="4" w16cid:durableId="1126581751">
    <w:abstractNumId w:val="7"/>
  </w:num>
  <w:num w:numId="5" w16cid:durableId="1240216504">
    <w:abstractNumId w:val="11"/>
  </w:num>
  <w:num w:numId="6" w16cid:durableId="2004963041">
    <w:abstractNumId w:val="3"/>
  </w:num>
  <w:num w:numId="7" w16cid:durableId="1856842397">
    <w:abstractNumId w:val="14"/>
  </w:num>
  <w:num w:numId="8" w16cid:durableId="1302539339">
    <w:abstractNumId w:val="15"/>
  </w:num>
  <w:num w:numId="9" w16cid:durableId="1255286049">
    <w:abstractNumId w:val="12"/>
  </w:num>
  <w:num w:numId="10" w16cid:durableId="382757233">
    <w:abstractNumId w:val="13"/>
  </w:num>
  <w:num w:numId="11" w16cid:durableId="1322925924">
    <w:abstractNumId w:val="16"/>
  </w:num>
  <w:num w:numId="12" w16cid:durableId="603879676">
    <w:abstractNumId w:val="1"/>
  </w:num>
  <w:num w:numId="13" w16cid:durableId="1150832742">
    <w:abstractNumId w:val="17"/>
  </w:num>
  <w:num w:numId="14" w16cid:durableId="1425304026">
    <w:abstractNumId w:val="2"/>
  </w:num>
  <w:num w:numId="15" w16cid:durableId="1363439501">
    <w:abstractNumId w:val="18"/>
  </w:num>
  <w:num w:numId="16" w16cid:durableId="2132891593">
    <w:abstractNumId w:val="6"/>
  </w:num>
  <w:num w:numId="17" w16cid:durableId="443576459">
    <w:abstractNumId w:val="0"/>
  </w:num>
  <w:num w:numId="18" w16cid:durableId="603925206">
    <w:abstractNumId w:val="5"/>
  </w:num>
  <w:num w:numId="19" w16cid:durableId="2009669744">
    <w:abstractNumId w:val="4"/>
  </w:num>
  <w:num w:numId="20" w16cid:durableId="157358535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06E9C"/>
    <w:rsid w:val="000279F1"/>
    <w:rsid w:val="00042330"/>
    <w:rsid w:val="00057A53"/>
    <w:rsid w:val="00070604"/>
    <w:rsid w:val="000817F0"/>
    <w:rsid w:val="0009238B"/>
    <w:rsid w:val="000B5B35"/>
    <w:rsid w:val="000B6987"/>
    <w:rsid w:val="000C1F49"/>
    <w:rsid w:val="000D096B"/>
    <w:rsid w:val="000D0E1F"/>
    <w:rsid w:val="000D16D9"/>
    <w:rsid w:val="000D21C7"/>
    <w:rsid w:val="000D2A34"/>
    <w:rsid w:val="000E5243"/>
    <w:rsid w:val="00100479"/>
    <w:rsid w:val="001007A0"/>
    <w:rsid w:val="001054FB"/>
    <w:rsid w:val="001066D8"/>
    <w:rsid w:val="0011268D"/>
    <w:rsid w:val="001205FC"/>
    <w:rsid w:val="0012077F"/>
    <w:rsid w:val="00137AAD"/>
    <w:rsid w:val="001446C2"/>
    <w:rsid w:val="00155B65"/>
    <w:rsid w:val="00160CEF"/>
    <w:rsid w:val="0016109C"/>
    <w:rsid w:val="00167CF3"/>
    <w:rsid w:val="001768AC"/>
    <w:rsid w:val="00184656"/>
    <w:rsid w:val="00185722"/>
    <w:rsid w:val="00190C6A"/>
    <w:rsid w:val="001A09DF"/>
    <w:rsid w:val="001B067D"/>
    <w:rsid w:val="001B6DA0"/>
    <w:rsid w:val="001C389A"/>
    <w:rsid w:val="001D6F7C"/>
    <w:rsid w:val="001E388B"/>
    <w:rsid w:val="001F0D07"/>
    <w:rsid w:val="0022047A"/>
    <w:rsid w:val="00241D10"/>
    <w:rsid w:val="002547EE"/>
    <w:rsid w:val="00263FE5"/>
    <w:rsid w:val="00271355"/>
    <w:rsid w:val="00273521"/>
    <w:rsid w:val="00276FEF"/>
    <w:rsid w:val="00284A74"/>
    <w:rsid w:val="0029723A"/>
    <w:rsid w:val="002A351D"/>
    <w:rsid w:val="002B7C7F"/>
    <w:rsid w:val="002C5CB8"/>
    <w:rsid w:val="002C6848"/>
    <w:rsid w:val="002F3884"/>
    <w:rsid w:val="002F53DF"/>
    <w:rsid w:val="003011CF"/>
    <w:rsid w:val="003044E3"/>
    <w:rsid w:val="00312411"/>
    <w:rsid w:val="00323316"/>
    <w:rsid w:val="00330C6F"/>
    <w:rsid w:val="00331327"/>
    <w:rsid w:val="00332E2E"/>
    <w:rsid w:val="00351287"/>
    <w:rsid w:val="00351874"/>
    <w:rsid w:val="0036285A"/>
    <w:rsid w:val="003727AA"/>
    <w:rsid w:val="00382D08"/>
    <w:rsid w:val="0038623D"/>
    <w:rsid w:val="003B2762"/>
    <w:rsid w:val="003C6810"/>
    <w:rsid w:val="003D30FC"/>
    <w:rsid w:val="003D61B4"/>
    <w:rsid w:val="003E4CCE"/>
    <w:rsid w:val="00401B83"/>
    <w:rsid w:val="00402A36"/>
    <w:rsid w:val="0040665D"/>
    <w:rsid w:val="00406E5D"/>
    <w:rsid w:val="00412B0D"/>
    <w:rsid w:val="00413237"/>
    <w:rsid w:val="004258E1"/>
    <w:rsid w:val="00427B21"/>
    <w:rsid w:val="004307C3"/>
    <w:rsid w:val="00447928"/>
    <w:rsid w:val="00447BAB"/>
    <w:rsid w:val="0045046A"/>
    <w:rsid w:val="004568CB"/>
    <w:rsid w:val="004735C4"/>
    <w:rsid w:val="004758FD"/>
    <w:rsid w:val="00483B73"/>
    <w:rsid w:val="0049172D"/>
    <w:rsid w:val="004954A1"/>
    <w:rsid w:val="004A4D9F"/>
    <w:rsid w:val="004C7E5E"/>
    <w:rsid w:val="004D314B"/>
    <w:rsid w:val="004F482F"/>
    <w:rsid w:val="00501DAE"/>
    <w:rsid w:val="00515D9B"/>
    <w:rsid w:val="005225FE"/>
    <w:rsid w:val="00532344"/>
    <w:rsid w:val="0053540F"/>
    <w:rsid w:val="005671C7"/>
    <w:rsid w:val="005806A2"/>
    <w:rsid w:val="0058259F"/>
    <w:rsid w:val="00586A79"/>
    <w:rsid w:val="0058783E"/>
    <w:rsid w:val="00590418"/>
    <w:rsid w:val="0059445B"/>
    <w:rsid w:val="00594F36"/>
    <w:rsid w:val="00595809"/>
    <w:rsid w:val="005C059C"/>
    <w:rsid w:val="005C136D"/>
    <w:rsid w:val="005F1BD2"/>
    <w:rsid w:val="005F4412"/>
    <w:rsid w:val="00610375"/>
    <w:rsid w:val="00615A38"/>
    <w:rsid w:val="00620214"/>
    <w:rsid w:val="006231FB"/>
    <w:rsid w:val="0062686D"/>
    <w:rsid w:val="006345E0"/>
    <w:rsid w:val="00642F7A"/>
    <w:rsid w:val="00650875"/>
    <w:rsid w:val="006552B9"/>
    <w:rsid w:val="0065695B"/>
    <w:rsid w:val="00663C9C"/>
    <w:rsid w:val="006703D9"/>
    <w:rsid w:val="0067244A"/>
    <w:rsid w:val="006818F1"/>
    <w:rsid w:val="00682093"/>
    <w:rsid w:val="00682707"/>
    <w:rsid w:val="00695FDE"/>
    <w:rsid w:val="00696321"/>
    <w:rsid w:val="00696E3C"/>
    <w:rsid w:val="006B4C22"/>
    <w:rsid w:val="006E4F0C"/>
    <w:rsid w:val="006E6660"/>
    <w:rsid w:val="006F532E"/>
    <w:rsid w:val="00703905"/>
    <w:rsid w:val="0070504E"/>
    <w:rsid w:val="00706DBE"/>
    <w:rsid w:val="00712C70"/>
    <w:rsid w:val="00717A64"/>
    <w:rsid w:val="00726B5B"/>
    <w:rsid w:val="00726E28"/>
    <w:rsid w:val="00734484"/>
    <w:rsid w:val="0074613A"/>
    <w:rsid w:val="00746FB2"/>
    <w:rsid w:val="007524A7"/>
    <w:rsid w:val="00760F0D"/>
    <w:rsid w:val="00782EA9"/>
    <w:rsid w:val="0078652D"/>
    <w:rsid w:val="0079006B"/>
    <w:rsid w:val="00795C34"/>
    <w:rsid w:val="00797882"/>
    <w:rsid w:val="00797900"/>
    <w:rsid w:val="007E74B5"/>
    <w:rsid w:val="007F69A9"/>
    <w:rsid w:val="007F7B57"/>
    <w:rsid w:val="00814979"/>
    <w:rsid w:val="00825788"/>
    <w:rsid w:val="00826918"/>
    <w:rsid w:val="00834898"/>
    <w:rsid w:val="008736E6"/>
    <w:rsid w:val="0087491C"/>
    <w:rsid w:val="00874D9F"/>
    <w:rsid w:val="00881675"/>
    <w:rsid w:val="008A69CE"/>
    <w:rsid w:val="008B13B1"/>
    <w:rsid w:val="008B2F48"/>
    <w:rsid w:val="008B30A3"/>
    <w:rsid w:val="008C57E7"/>
    <w:rsid w:val="008C7411"/>
    <w:rsid w:val="008E3093"/>
    <w:rsid w:val="008E3414"/>
    <w:rsid w:val="008F0020"/>
    <w:rsid w:val="008F1459"/>
    <w:rsid w:val="008F2391"/>
    <w:rsid w:val="00904A59"/>
    <w:rsid w:val="009061B5"/>
    <w:rsid w:val="00907814"/>
    <w:rsid w:val="00907F54"/>
    <w:rsid w:val="00920EDA"/>
    <w:rsid w:val="009271F4"/>
    <w:rsid w:val="009317EB"/>
    <w:rsid w:val="009336D7"/>
    <w:rsid w:val="00935F31"/>
    <w:rsid w:val="00946692"/>
    <w:rsid w:val="009619C8"/>
    <w:rsid w:val="00962BA2"/>
    <w:rsid w:val="00962E4F"/>
    <w:rsid w:val="00964DAC"/>
    <w:rsid w:val="009921A7"/>
    <w:rsid w:val="009A05B6"/>
    <w:rsid w:val="009A5825"/>
    <w:rsid w:val="009C60FD"/>
    <w:rsid w:val="009D59B3"/>
    <w:rsid w:val="009D616E"/>
    <w:rsid w:val="009E15D3"/>
    <w:rsid w:val="00A03C88"/>
    <w:rsid w:val="00A12A5B"/>
    <w:rsid w:val="00A21FA3"/>
    <w:rsid w:val="00A22454"/>
    <w:rsid w:val="00A2534E"/>
    <w:rsid w:val="00A44529"/>
    <w:rsid w:val="00A616AE"/>
    <w:rsid w:val="00A663F6"/>
    <w:rsid w:val="00A67A3A"/>
    <w:rsid w:val="00AA1108"/>
    <w:rsid w:val="00AA73C1"/>
    <w:rsid w:val="00AB47FA"/>
    <w:rsid w:val="00AB7C02"/>
    <w:rsid w:val="00AE0054"/>
    <w:rsid w:val="00AE312D"/>
    <w:rsid w:val="00AE6B81"/>
    <w:rsid w:val="00B02F15"/>
    <w:rsid w:val="00B22046"/>
    <w:rsid w:val="00B43C82"/>
    <w:rsid w:val="00B475A6"/>
    <w:rsid w:val="00B504A0"/>
    <w:rsid w:val="00B57D1F"/>
    <w:rsid w:val="00B61B0C"/>
    <w:rsid w:val="00B63DAF"/>
    <w:rsid w:val="00B66F8D"/>
    <w:rsid w:val="00B70E6E"/>
    <w:rsid w:val="00B71401"/>
    <w:rsid w:val="00B73B89"/>
    <w:rsid w:val="00B819AE"/>
    <w:rsid w:val="00B87C51"/>
    <w:rsid w:val="00B90B6E"/>
    <w:rsid w:val="00B92591"/>
    <w:rsid w:val="00B93749"/>
    <w:rsid w:val="00B95A43"/>
    <w:rsid w:val="00BA18CA"/>
    <w:rsid w:val="00BB72F7"/>
    <w:rsid w:val="00BC1B83"/>
    <w:rsid w:val="00BC4F6B"/>
    <w:rsid w:val="00BC5DE0"/>
    <w:rsid w:val="00BD1D9A"/>
    <w:rsid w:val="00BE42B6"/>
    <w:rsid w:val="00BE676A"/>
    <w:rsid w:val="00C02212"/>
    <w:rsid w:val="00C12144"/>
    <w:rsid w:val="00C22734"/>
    <w:rsid w:val="00C22F27"/>
    <w:rsid w:val="00C47FBC"/>
    <w:rsid w:val="00C528B8"/>
    <w:rsid w:val="00C63402"/>
    <w:rsid w:val="00C82CD8"/>
    <w:rsid w:val="00C830B6"/>
    <w:rsid w:val="00C9286B"/>
    <w:rsid w:val="00C93267"/>
    <w:rsid w:val="00C93BA6"/>
    <w:rsid w:val="00C968ED"/>
    <w:rsid w:val="00C96F79"/>
    <w:rsid w:val="00CA12AC"/>
    <w:rsid w:val="00CA1C4E"/>
    <w:rsid w:val="00CA2A54"/>
    <w:rsid w:val="00CB1D24"/>
    <w:rsid w:val="00CB2330"/>
    <w:rsid w:val="00CB530E"/>
    <w:rsid w:val="00CB5D41"/>
    <w:rsid w:val="00CB72A1"/>
    <w:rsid w:val="00CB7A2D"/>
    <w:rsid w:val="00D00174"/>
    <w:rsid w:val="00D129B6"/>
    <w:rsid w:val="00D22A5D"/>
    <w:rsid w:val="00D272C4"/>
    <w:rsid w:val="00D34489"/>
    <w:rsid w:val="00D3591A"/>
    <w:rsid w:val="00D411D8"/>
    <w:rsid w:val="00D44078"/>
    <w:rsid w:val="00D44535"/>
    <w:rsid w:val="00D51856"/>
    <w:rsid w:val="00D5391F"/>
    <w:rsid w:val="00D554FC"/>
    <w:rsid w:val="00D5562B"/>
    <w:rsid w:val="00D63A20"/>
    <w:rsid w:val="00D7525E"/>
    <w:rsid w:val="00D87ADC"/>
    <w:rsid w:val="00D914D2"/>
    <w:rsid w:val="00D9609F"/>
    <w:rsid w:val="00DB5E35"/>
    <w:rsid w:val="00DC41F4"/>
    <w:rsid w:val="00DC6151"/>
    <w:rsid w:val="00DF6AA6"/>
    <w:rsid w:val="00E056AE"/>
    <w:rsid w:val="00E06AB9"/>
    <w:rsid w:val="00E14D97"/>
    <w:rsid w:val="00E22F6E"/>
    <w:rsid w:val="00E25914"/>
    <w:rsid w:val="00E3351B"/>
    <w:rsid w:val="00E50D55"/>
    <w:rsid w:val="00E8160E"/>
    <w:rsid w:val="00E959D3"/>
    <w:rsid w:val="00EB79A4"/>
    <w:rsid w:val="00EE5115"/>
    <w:rsid w:val="00EF4743"/>
    <w:rsid w:val="00F0278E"/>
    <w:rsid w:val="00F07E4D"/>
    <w:rsid w:val="00F15746"/>
    <w:rsid w:val="00F230BC"/>
    <w:rsid w:val="00F34BA5"/>
    <w:rsid w:val="00F4528D"/>
    <w:rsid w:val="00F51F81"/>
    <w:rsid w:val="00F7057F"/>
    <w:rsid w:val="00F86644"/>
    <w:rsid w:val="00FE28D7"/>
    <w:rsid w:val="00FE35CE"/>
    <w:rsid w:val="28DCB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617C4828"/>
  <w15:chartTrackingRefBased/>
  <w15:docId w15:val="{E057AC92-B8AD-4871-9FEA-4D5720B9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styleId="CommentReference">
    <w:name w:val="annotation reference"/>
    <w:uiPriority w:val="99"/>
    <w:semiHidden/>
    <w:unhideWhenUsed/>
    <w:rsid w:val="000B5B35"/>
    <w:rPr>
      <w:sz w:val="16"/>
      <w:szCs w:val="16"/>
    </w:rPr>
  </w:style>
  <w:style w:type="paragraph" w:styleId="CommentText">
    <w:name w:val="annotation text"/>
    <w:basedOn w:val="Normal"/>
    <w:link w:val="CommentTextChar"/>
    <w:uiPriority w:val="99"/>
    <w:unhideWhenUsed/>
    <w:rsid w:val="000B5B35"/>
    <w:rPr>
      <w:sz w:val="20"/>
      <w:szCs w:val="20"/>
    </w:rPr>
  </w:style>
  <w:style w:type="character" w:customStyle="1" w:styleId="CommentTextChar">
    <w:name w:val="Comment Text Char"/>
    <w:link w:val="CommentText"/>
    <w:uiPriority w:val="99"/>
    <w:rsid w:val="000B5B3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B5B35"/>
    <w:rPr>
      <w:b/>
      <w:bCs/>
    </w:rPr>
  </w:style>
  <w:style w:type="character" w:customStyle="1" w:styleId="CommentSubjectChar">
    <w:name w:val="Comment Subject Char"/>
    <w:link w:val="CommentSubject"/>
    <w:uiPriority w:val="99"/>
    <w:semiHidden/>
    <w:rsid w:val="000B5B35"/>
    <w:rPr>
      <w:rFonts w:ascii="Arial" w:hAnsi="Arial"/>
      <w:b/>
      <w:bCs/>
      <w:lang w:eastAsia="en-US"/>
    </w:rPr>
  </w:style>
  <w:style w:type="paragraph" w:styleId="FootnoteText">
    <w:name w:val="footnote text"/>
    <w:basedOn w:val="Normal"/>
    <w:link w:val="FootnoteTextChar"/>
    <w:semiHidden/>
    <w:rsid w:val="00D5185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D51856"/>
    <w:rPr>
      <w:rFonts w:ascii="Times New Roman" w:eastAsia="Times New Roman" w:hAnsi="Times New Roman"/>
      <w:lang w:eastAsia="en-US"/>
    </w:rPr>
  </w:style>
  <w:style w:type="character" w:styleId="FootnoteReference">
    <w:name w:val="footnote reference"/>
    <w:semiHidden/>
    <w:rsid w:val="00D51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071299">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ade979-a47c-419a-bf76-61e92e8cab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f60e32c-11e1-4d0e-b3d4-3f0e11d08b7a" xsi:nil="true"/>
    <_dlc_DocId xmlns="ef60e32c-11e1-4d0e-b3d4-3f0e11d08b7a">6ZCJCW5KYQVH-817354117-283539</_dlc_DocId>
    <_dlc_DocIdUrl xmlns="ef60e32c-11e1-4d0e-b3d4-3f0e11d08b7a">
      <Url>https://catch22uk.sharepoint.com/sites/PeopleServiceDocStore/_layouts/15/DocIdRedir.aspx?ID=6ZCJCW5KYQVH-817354117-283539</Url>
      <Description>6ZCJCW5KYQVH-817354117-283539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FE8AB6D53DCF4D8CACC291E7051D6A" ma:contentTypeVersion="20" ma:contentTypeDescription="Create a new document." ma:contentTypeScope="" ma:versionID="a941bee03c0013c471a89666d6d11459">
  <xsd:schema xmlns:xsd="http://www.w3.org/2001/XMLSchema" xmlns:xs="http://www.w3.org/2001/XMLSchema" xmlns:p="http://schemas.microsoft.com/office/2006/metadata/properties" xmlns:ns1="http://schemas.microsoft.com/sharepoint/v3" xmlns:ns2="ef60e32c-11e1-4d0e-b3d4-3f0e11d08b7a" xmlns:ns3="adade979-a47c-419a-bf76-61e92e8cab20" targetNamespace="http://schemas.microsoft.com/office/2006/metadata/properties" ma:root="true" ma:fieldsID="c047f4b6591aa680b7aef1324c4dff9c" ns1:_="" ns2:_="" ns3:_="">
    <xsd:import namespace="http://schemas.microsoft.com/sharepoint/v3"/>
    <xsd:import namespace="ef60e32c-11e1-4d0e-b3d4-3f0e11d08b7a"/>
    <xsd:import namespace="adade979-a47c-419a-bf76-61e92e8cab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9c628f-5b6a-4ba4-8c7a-9a12a3881eec}" ma:internalName="TaxCatchAll" ma:showField="CatchAllData" ma:web="ef60e32c-11e1-4d0e-b3d4-3f0e11d08b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ade979-a47c-419a-bf76-61e92e8cab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31FCE-E8B3-461C-8288-D4D5A480BD08}">
  <ds:schemaRefs>
    <ds:schemaRef ds:uri="http://schemas.openxmlformats.org/officeDocument/2006/bibliography"/>
  </ds:schemaRefs>
</ds:datastoreItem>
</file>

<file path=customXml/itemProps2.xml><?xml version="1.0" encoding="utf-8"?>
<ds:datastoreItem xmlns:ds="http://schemas.openxmlformats.org/officeDocument/2006/customXml" ds:itemID="{DF41F539-6D71-4208-9CFA-953BF3078085}">
  <ds:schemaRefs>
    <ds:schemaRef ds:uri="http://schemas.microsoft.com/office/2006/metadata/properties"/>
    <ds:schemaRef ds:uri="http://schemas.microsoft.com/office/infopath/2007/PartnerControls"/>
    <ds:schemaRef ds:uri="adade979-a47c-419a-bf76-61e92e8cab20"/>
    <ds:schemaRef ds:uri="http://schemas.microsoft.com/sharepoint/v3"/>
    <ds:schemaRef ds:uri="ef60e32c-11e1-4d0e-b3d4-3f0e11d08b7a"/>
  </ds:schemaRefs>
</ds:datastoreItem>
</file>

<file path=customXml/itemProps3.xml><?xml version="1.0" encoding="utf-8"?>
<ds:datastoreItem xmlns:ds="http://schemas.openxmlformats.org/officeDocument/2006/customXml" ds:itemID="{B0D17037-51C9-48BA-8F91-4D2CD5A36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60e32c-11e1-4d0e-b3d4-3f0e11d08b7a"/>
    <ds:schemaRef ds:uri="adade979-a47c-419a-bf76-61e92e8c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71003-14F6-48B4-A01F-F698B7C20210}">
  <ds:schemaRefs>
    <ds:schemaRef ds:uri="http://schemas.microsoft.com/sharepoint/events"/>
  </ds:schemaRefs>
</ds:datastoreItem>
</file>

<file path=customXml/itemProps5.xml><?xml version="1.0" encoding="utf-8"?>
<ds:datastoreItem xmlns:ds="http://schemas.openxmlformats.org/officeDocument/2006/customXml" ds:itemID="{43594AF3-3DAA-4A47-B344-048E8A69A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1382</Words>
  <Characters>7883</Characters>
  <Application>Microsoft Office Word</Application>
  <DocSecurity>0</DocSecurity>
  <Lines>65</Lines>
  <Paragraphs>18</Paragraphs>
  <ScaleCrop>false</ScaleCrop>
  <Company>Microsoft</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2</cp:revision>
  <cp:lastPrinted>2019-02-25T13:50:00Z</cp:lastPrinted>
  <dcterms:created xsi:type="dcterms:W3CDTF">2025-05-06T13:13:00Z</dcterms:created>
  <dcterms:modified xsi:type="dcterms:W3CDTF">2025-05-06T13:13:00Z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8c87ea-cf5a-449c-b758-8d7be4c088e4_Enabled">
    <vt:lpwstr>true</vt:lpwstr>
  </property>
  <property fmtid="{D5CDD505-2E9C-101B-9397-08002B2CF9AE}" pid="3" name="MSIP_Label_268c87ea-cf5a-449c-b758-8d7be4c088e4_SetDate">
    <vt:lpwstr>2022-02-01T13:54:39Z</vt:lpwstr>
  </property>
  <property fmtid="{D5CDD505-2E9C-101B-9397-08002B2CF9AE}" pid="4" name="MSIP_Label_268c87ea-cf5a-449c-b758-8d7be4c088e4_Method">
    <vt:lpwstr>Privileged</vt:lpwstr>
  </property>
  <property fmtid="{D5CDD505-2E9C-101B-9397-08002B2CF9AE}" pid="5" name="MSIP_Label_268c87ea-cf5a-449c-b758-8d7be4c088e4_Name">
    <vt:lpwstr>Public</vt:lpwstr>
  </property>
  <property fmtid="{D5CDD505-2E9C-101B-9397-08002B2CF9AE}" pid="6" name="MSIP_Label_268c87ea-cf5a-449c-b758-8d7be4c088e4_SiteId">
    <vt:lpwstr>f1ded84e-ebd3-46b2-98f8-658f4ca1209c</vt:lpwstr>
  </property>
  <property fmtid="{D5CDD505-2E9C-101B-9397-08002B2CF9AE}" pid="7" name="MSIP_Label_268c87ea-cf5a-449c-b758-8d7be4c088e4_ActionId">
    <vt:lpwstr>ae8e9654-aa74-48b6-afba-1c29e5dc5c78</vt:lpwstr>
  </property>
  <property fmtid="{D5CDD505-2E9C-101B-9397-08002B2CF9AE}" pid="8" name="MSIP_Label_268c87ea-cf5a-449c-b758-8d7be4c088e4_ContentBits">
    <vt:lpwstr>2</vt:lpwstr>
  </property>
  <property fmtid="{D5CDD505-2E9C-101B-9397-08002B2CF9AE}" pid="9" name="ContentTypeId">
    <vt:lpwstr>0x01010004FE8AB6D53DCF4D8CACC291E7051D6A</vt:lpwstr>
  </property>
  <property fmtid="{D5CDD505-2E9C-101B-9397-08002B2CF9AE}" pid="10" name="_dlc_DocIdItemGuid">
    <vt:lpwstr>9e1671f0-5f61-405a-afb1-c28b845c5f5c</vt:lpwstr>
  </property>
  <property fmtid="{D5CDD505-2E9C-101B-9397-08002B2CF9AE}" pid="11" name="MediaServiceImageTags">
    <vt:lpwstr/>
  </property>
</Properties>
</file>