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3"/>
        <w:gridCol w:w="6703"/>
      </w:tblGrid>
      <w:tr w:rsidR="001054FB" w:rsidRPr="006F468C" w14:paraId="60F85664" w14:textId="77777777" w:rsidTr="0CF1DAD1">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3AF9DB6A" w14:textId="393BCDDE" w:rsidR="001054FB" w:rsidRPr="006F468C" w:rsidRDefault="006F468C" w:rsidP="0CF1DAD1">
            <w:pPr>
              <w:pStyle w:val="Heading1"/>
              <w:spacing w:before="120"/>
              <w:rPr>
                <w:rFonts w:eastAsia="Arial" w:cs="Arial"/>
                <w:color w:val="000000"/>
                <w:sz w:val="22"/>
                <w:szCs w:val="22"/>
              </w:rPr>
            </w:pPr>
            <w:r w:rsidRPr="0CF1DAD1">
              <w:rPr>
                <w:rFonts w:eastAsia="Arial" w:cs="Arial"/>
                <w:color w:val="000000" w:themeColor="text1"/>
                <w:sz w:val="22"/>
                <w:szCs w:val="22"/>
              </w:rPr>
              <w:t>Director</w:t>
            </w:r>
            <w:r w:rsidR="00814A75">
              <w:rPr>
                <w:rFonts w:eastAsia="Arial" w:cs="Arial"/>
                <w:color w:val="000000" w:themeColor="text1"/>
                <w:sz w:val="22"/>
                <w:szCs w:val="22"/>
              </w:rPr>
              <w:t xml:space="preserve"> of Communities</w:t>
            </w:r>
          </w:p>
          <w:p w14:paraId="1E63426F" w14:textId="77777777" w:rsidR="001054FB" w:rsidRPr="006F468C" w:rsidRDefault="0F0F9EE8" w:rsidP="0CF1DAD1">
            <w:pPr>
              <w:pStyle w:val="Quote"/>
              <w:spacing w:after="120"/>
              <w:rPr>
                <w:rFonts w:eastAsia="Arial" w:cs="Arial"/>
                <w:b/>
                <w:bCs/>
              </w:rPr>
            </w:pPr>
            <w:r w:rsidRPr="0CF1DAD1">
              <w:rPr>
                <w:rFonts w:eastAsia="Arial" w:cs="Arial"/>
                <w:b/>
                <w:bCs/>
              </w:rPr>
              <w:t>Job Description and Personal Specification</w:t>
            </w:r>
          </w:p>
        </w:tc>
      </w:tr>
      <w:tr w:rsidR="001054FB" w:rsidRPr="006F468C" w14:paraId="3D918473" w14:textId="77777777" w:rsidTr="0CF1DAD1">
        <w:tc>
          <w:tcPr>
            <w:tcW w:w="2351" w:type="dxa"/>
            <w:tcBorders>
              <w:bottom w:val="single" w:sz="4" w:space="0" w:color="BFBFBF" w:themeColor="background1" w:themeShade="BF"/>
            </w:tcBorders>
            <w:shd w:val="clear" w:color="auto" w:fill="F2F2F2" w:themeFill="background1" w:themeFillShade="F2"/>
          </w:tcPr>
          <w:p w14:paraId="321731C4" w14:textId="77777777" w:rsidR="001054FB" w:rsidRPr="006F468C" w:rsidRDefault="0F0F9EE8" w:rsidP="0CF1DAD1">
            <w:pPr>
              <w:pStyle w:val="Quote"/>
              <w:spacing w:before="120" w:after="120"/>
              <w:rPr>
                <w:rFonts w:eastAsia="Arial" w:cs="Arial"/>
              </w:rPr>
            </w:pPr>
            <w:r w:rsidRPr="0CF1DAD1">
              <w:rPr>
                <w:rFonts w:eastAsia="Arial"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3EDCF436" w14:textId="17AD2C71" w:rsidR="00904A59" w:rsidRPr="006F468C" w:rsidRDefault="007F6E0B" w:rsidP="0CF1DAD1">
            <w:pPr>
              <w:pStyle w:val="Quote"/>
              <w:spacing w:before="120" w:after="120"/>
              <w:rPr>
                <w:rFonts w:eastAsia="Arial" w:cs="Arial"/>
              </w:rPr>
            </w:pPr>
            <w:r w:rsidRPr="0CF1DAD1">
              <w:rPr>
                <w:rFonts w:eastAsia="Arial" w:cs="Arial"/>
              </w:rPr>
              <w:t xml:space="preserve">Director of </w:t>
            </w:r>
            <w:r w:rsidR="6B836FD9" w:rsidRPr="0CF1DAD1">
              <w:rPr>
                <w:rFonts w:eastAsia="Arial" w:cs="Arial"/>
              </w:rPr>
              <w:t>Communities</w:t>
            </w:r>
          </w:p>
        </w:tc>
      </w:tr>
      <w:tr w:rsidR="001054FB" w:rsidRPr="006F468C" w14:paraId="058C70DC" w14:textId="77777777" w:rsidTr="0CF1DAD1">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292F889" w14:textId="77777777" w:rsidR="001054FB" w:rsidRPr="006F468C" w:rsidRDefault="0F0F9EE8" w:rsidP="0CF1DAD1">
            <w:pPr>
              <w:pStyle w:val="Quote"/>
              <w:spacing w:before="120" w:after="120"/>
              <w:rPr>
                <w:rFonts w:eastAsia="Arial" w:cs="Arial"/>
              </w:rPr>
            </w:pPr>
            <w:r w:rsidRPr="0CF1DAD1">
              <w:rPr>
                <w:rFonts w:eastAsia="Arial"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2B55618F" w14:textId="1E7CF978" w:rsidR="001054FB" w:rsidRPr="006F468C" w:rsidRDefault="6B836FD9" w:rsidP="0CF1DAD1">
            <w:pPr>
              <w:pStyle w:val="Quote"/>
              <w:spacing w:before="120" w:after="120"/>
              <w:rPr>
                <w:rFonts w:eastAsia="Arial" w:cs="Arial"/>
              </w:rPr>
            </w:pPr>
            <w:r w:rsidRPr="0CF1DAD1">
              <w:rPr>
                <w:rFonts w:eastAsia="Arial" w:cs="Arial"/>
              </w:rPr>
              <w:t>105 Barking Road, London E16 4HQ</w:t>
            </w:r>
            <w:r w:rsidR="00514F8F" w:rsidRPr="0CF1DAD1">
              <w:rPr>
                <w:rFonts w:eastAsia="Arial" w:cs="Arial"/>
              </w:rPr>
              <w:t>, with flexible working available.</w:t>
            </w:r>
          </w:p>
        </w:tc>
      </w:tr>
      <w:tr w:rsidR="001054FB" w:rsidRPr="006F468C" w14:paraId="36DC4DAF" w14:textId="77777777" w:rsidTr="0CF1DAD1">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7D26D74" w14:textId="77777777" w:rsidR="001054FB" w:rsidRPr="006F468C" w:rsidRDefault="0F0F9EE8" w:rsidP="0CF1DAD1">
            <w:pPr>
              <w:pStyle w:val="Quote"/>
              <w:spacing w:before="120" w:after="120"/>
              <w:rPr>
                <w:rFonts w:eastAsia="Arial" w:cs="Arial"/>
              </w:rPr>
            </w:pPr>
            <w:r w:rsidRPr="0CF1DAD1">
              <w:rPr>
                <w:rFonts w:eastAsia="Arial"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5EBDEA8F" w14:textId="77777777" w:rsidR="001054FB" w:rsidRPr="006F468C" w:rsidRDefault="73063D85" w:rsidP="0CF1DAD1">
            <w:pPr>
              <w:pStyle w:val="Quote"/>
              <w:spacing w:before="120" w:after="120"/>
              <w:rPr>
                <w:rFonts w:eastAsia="Arial" w:cs="Arial"/>
              </w:rPr>
            </w:pPr>
            <w:r w:rsidRPr="0CF1DAD1">
              <w:rPr>
                <w:rFonts w:eastAsia="Arial" w:cs="Arial"/>
              </w:rPr>
              <w:t>37</w:t>
            </w:r>
            <w:r w:rsidR="764CEEAF" w:rsidRPr="0CF1DAD1">
              <w:rPr>
                <w:rFonts w:eastAsia="Arial" w:cs="Arial"/>
              </w:rPr>
              <w:t xml:space="preserve"> hours per week</w:t>
            </w:r>
          </w:p>
        </w:tc>
      </w:tr>
      <w:tr w:rsidR="001054FB" w:rsidRPr="006F468C" w14:paraId="771EC716" w14:textId="77777777" w:rsidTr="0CF1DAD1">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C9D1555" w14:textId="31474C2F" w:rsidR="001054FB" w:rsidRPr="006F468C" w:rsidRDefault="00F64178" w:rsidP="0CF1DAD1">
            <w:pPr>
              <w:pStyle w:val="Quote"/>
              <w:spacing w:before="120" w:after="120"/>
              <w:rPr>
                <w:rFonts w:eastAsia="Arial" w:cs="Arial"/>
              </w:rPr>
            </w:pPr>
            <w:r w:rsidRPr="0CF1DAD1">
              <w:rPr>
                <w:rFonts w:eastAsia="Arial" w:cs="Arial"/>
                <w:b/>
                <w:bCs/>
              </w:rPr>
              <w:t>Career Family/Level</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14820CA" w14:textId="2AE2947B" w:rsidR="001054FB" w:rsidRPr="006F468C" w:rsidRDefault="00F64178" w:rsidP="0CF1DAD1">
            <w:pPr>
              <w:pStyle w:val="Quote"/>
              <w:spacing w:before="120" w:after="120"/>
              <w:rPr>
                <w:rFonts w:eastAsia="Arial" w:cs="Arial"/>
              </w:rPr>
            </w:pPr>
            <w:r w:rsidRPr="0CF1DAD1">
              <w:rPr>
                <w:rFonts w:eastAsia="Arial" w:cs="Arial"/>
              </w:rPr>
              <w:t>Operations - Director</w:t>
            </w:r>
          </w:p>
        </w:tc>
      </w:tr>
      <w:tr w:rsidR="001054FB" w:rsidRPr="006F468C" w14:paraId="517644F3" w14:textId="77777777" w:rsidTr="0CF1DAD1">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2C891CC" w14:textId="77777777" w:rsidR="001054FB" w:rsidRPr="006F468C" w:rsidRDefault="0F0F9EE8" w:rsidP="0CF1DAD1">
            <w:pPr>
              <w:pStyle w:val="Quote"/>
              <w:spacing w:before="120" w:after="120"/>
              <w:rPr>
                <w:rFonts w:eastAsia="Arial" w:cs="Arial"/>
              </w:rPr>
            </w:pPr>
            <w:r w:rsidRPr="0CF1DAD1">
              <w:rPr>
                <w:rFonts w:eastAsia="Arial"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38E343A" w14:textId="01F58619" w:rsidR="001054FB" w:rsidRPr="006F468C" w:rsidRDefault="004D730E" w:rsidP="0CF1DAD1">
            <w:pPr>
              <w:pStyle w:val="Quote"/>
              <w:spacing w:before="120" w:after="120"/>
              <w:rPr>
                <w:rFonts w:eastAsia="Arial" w:cs="Arial"/>
              </w:rPr>
            </w:pPr>
            <w:bookmarkStart w:id="0" w:name="_Hlk108001263"/>
            <w:r w:rsidRPr="0CF1DAD1">
              <w:rPr>
                <w:rFonts w:eastAsia="Arial" w:cs="Arial"/>
              </w:rPr>
              <w:t xml:space="preserve">Strategic Director of </w:t>
            </w:r>
            <w:r w:rsidR="55BB4EF4" w:rsidRPr="0CF1DAD1">
              <w:rPr>
                <w:rFonts w:eastAsia="Arial" w:cs="Arial"/>
              </w:rPr>
              <w:t>Young People, Families and Communities</w:t>
            </w:r>
            <w:bookmarkEnd w:id="0"/>
          </w:p>
        </w:tc>
      </w:tr>
      <w:tr w:rsidR="001054FB" w:rsidRPr="006F468C" w14:paraId="133EFC9B" w14:textId="77777777" w:rsidTr="0CF1DAD1">
        <w:tc>
          <w:tcPr>
            <w:tcW w:w="2351" w:type="dxa"/>
            <w:tcBorders>
              <w:top w:val="single" w:sz="4" w:space="0" w:color="BFBFBF" w:themeColor="background1" w:themeShade="BF"/>
            </w:tcBorders>
            <w:shd w:val="clear" w:color="auto" w:fill="F2F2F2" w:themeFill="background1" w:themeFillShade="F2"/>
          </w:tcPr>
          <w:p w14:paraId="413FFABD" w14:textId="77777777" w:rsidR="001054FB" w:rsidRPr="006F468C" w:rsidRDefault="0F0F9EE8" w:rsidP="0CF1DAD1">
            <w:pPr>
              <w:pStyle w:val="Quote"/>
              <w:spacing w:before="120" w:after="120"/>
              <w:rPr>
                <w:rFonts w:eastAsia="Arial" w:cs="Arial"/>
              </w:rPr>
            </w:pPr>
            <w:r w:rsidRPr="0CF1DAD1">
              <w:rPr>
                <w:rFonts w:eastAsia="Arial"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4E83040B" w14:textId="77777777" w:rsidR="001054FB" w:rsidRPr="006F468C" w:rsidRDefault="25C20603" w:rsidP="0CF1DAD1">
            <w:pPr>
              <w:spacing w:before="120" w:after="120"/>
              <w:rPr>
                <w:rFonts w:eastAsia="Arial" w:cs="Arial"/>
                <w:color w:val="000000"/>
              </w:rPr>
            </w:pPr>
            <w:r w:rsidRPr="0CF1DAD1">
              <w:rPr>
                <w:rFonts w:eastAsia="Arial" w:cs="Arial"/>
                <w:color w:val="000000" w:themeColor="text1"/>
              </w:rPr>
              <w:t>DBS Enhanced</w:t>
            </w:r>
          </w:p>
        </w:tc>
      </w:tr>
      <w:tr w:rsidR="001054FB" w:rsidRPr="006F468C" w14:paraId="6D1F631A" w14:textId="77777777" w:rsidTr="0CF1DAD1">
        <w:tc>
          <w:tcPr>
            <w:tcW w:w="9242" w:type="dxa"/>
            <w:gridSpan w:val="2"/>
            <w:tcBorders>
              <w:top w:val="single" w:sz="4" w:space="0" w:color="BFBFBF" w:themeColor="background1" w:themeShade="BF"/>
            </w:tcBorders>
            <w:shd w:val="clear" w:color="auto" w:fill="auto"/>
          </w:tcPr>
          <w:p w14:paraId="726D7B48" w14:textId="77777777" w:rsidR="001054FB" w:rsidRPr="006F468C" w:rsidRDefault="001054FB" w:rsidP="0CF1DAD1">
            <w:pPr>
              <w:spacing w:after="0"/>
              <w:rPr>
                <w:rFonts w:eastAsia="Arial" w:cs="Arial"/>
                <w:color w:val="000000"/>
              </w:rPr>
            </w:pPr>
          </w:p>
        </w:tc>
      </w:tr>
      <w:tr w:rsidR="001054FB" w:rsidRPr="006F468C" w14:paraId="281CA866" w14:textId="77777777" w:rsidTr="0CF1DAD1">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6829D6A7" w14:textId="77777777" w:rsidR="001054FB" w:rsidRPr="006F468C" w:rsidRDefault="05CC19DF" w:rsidP="0CF1DAD1">
            <w:pPr>
              <w:pStyle w:val="Heading2"/>
              <w:spacing w:before="120"/>
              <w:rPr>
                <w:rFonts w:eastAsia="Arial" w:cs="Arial"/>
                <w:sz w:val="22"/>
                <w:szCs w:val="22"/>
              </w:rPr>
            </w:pPr>
            <w:r w:rsidRPr="0CF1DAD1">
              <w:rPr>
                <w:rFonts w:eastAsia="Arial" w:cs="Arial"/>
                <w:sz w:val="22"/>
                <w:szCs w:val="22"/>
              </w:rPr>
              <w:t>Who we are</w:t>
            </w:r>
          </w:p>
        </w:tc>
      </w:tr>
    </w:tbl>
    <w:p w14:paraId="6E7521D3" w14:textId="77777777" w:rsidR="006231FB" w:rsidRPr="006F468C" w:rsidRDefault="006231FB" w:rsidP="0CF1DAD1">
      <w:pPr>
        <w:shd w:val="clear" w:color="auto" w:fill="FFFFFF" w:themeFill="background1"/>
        <w:spacing w:before="100" w:beforeAutospacing="1" w:after="100" w:afterAutospacing="1" w:line="240" w:lineRule="auto"/>
        <w:jc w:val="both"/>
        <w:textAlignment w:val="top"/>
        <w:rPr>
          <w:rFonts w:eastAsia="Arial" w:cs="Arial"/>
        </w:rPr>
      </w:pPr>
      <w:r w:rsidRPr="0CF1DAD1">
        <w:rPr>
          <w:rFonts w:eastAsia="Arial" w:cs="Arial"/>
        </w:rPr>
        <w:t xml:space="preserve">Catch22 exists to help build a society where everyone has a good place to live, good people around them, and a </w:t>
      </w:r>
      <w:r w:rsidR="006818F1" w:rsidRPr="0CF1DAD1">
        <w:rPr>
          <w:rFonts w:eastAsia="Arial" w:cs="Arial"/>
        </w:rPr>
        <w:t>fulfilling</w:t>
      </w:r>
      <w:r w:rsidRPr="0CF1DAD1">
        <w:rPr>
          <w:rFonts w:eastAsia="Arial" w:cs="Arial"/>
        </w:rPr>
        <w:t xml:space="preserve"> purpose. </w:t>
      </w:r>
      <w:hyperlink r:id="rId12" w:history="1">
        <w:r w:rsidRPr="0CF1DAD1">
          <w:rPr>
            <w:rFonts w:cs="Arial"/>
          </w:rPr>
          <w:t>We call these our '3Ps'.</w:t>
        </w:r>
      </w:hyperlink>
    </w:p>
    <w:p w14:paraId="1E9F9484" w14:textId="77777777" w:rsidR="00CA64FE" w:rsidRPr="006F468C" w:rsidRDefault="006231FB" w:rsidP="0CF1DAD1">
      <w:pPr>
        <w:shd w:val="clear" w:color="auto" w:fill="FFFFFF" w:themeFill="background1"/>
        <w:spacing w:before="100" w:beforeAutospacing="1" w:after="100" w:afterAutospacing="1"/>
        <w:jc w:val="both"/>
        <w:textAlignment w:val="top"/>
        <w:rPr>
          <w:rFonts w:eastAsia="Arial" w:cs="Arial"/>
        </w:rPr>
      </w:pPr>
      <w:r w:rsidRPr="0CF1DAD1">
        <w:rPr>
          <w:rFonts w:eastAsia="Arial" w:cs="Arial"/>
        </w:rPr>
        <w:t xml:space="preserve">We achieve this in two ways. </w:t>
      </w:r>
      <w:r w:rsidR="004D730E" w:rsidRPr="0CF1DAD1">
        <w:rPr>
          <w:rFonts w:eastAsia="Arial" w:cs="Arial"/>
        </w:rPr>
        <w:t>First,</w:t>
      </w:r>
      <w:r w:rsidRPr="0CF1DAD1">
        <w:rPr>
          <w:rFonts w:eastAsia="Arial"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6F468C" w14:paraId="0FA9F169" w14:textId="77777777" w:rsidTr="0CF1DAD1">
        <w:trPr>
          <w:gridAfter w:val="1"/>
          <w:wAfter w:w="1001"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6B113EFA" w14:textId="77777777" w:rsidR="001054FB" w:rsidRPr="006F468C" w:rsidRDefault="05CC19DF" w:rsidP="0CF1DAD1">
            <w:pPr>
              <w:pStyle w:val="Heading2"/>
              <w:spacing w:before="120"/>
              <w:rPr>
                <w:rFonts w:eastAsia="Arial" w:cs="Arial"/>
                <w:sz w:val="22"/>
                <w:szCs w:val="22"/>
              </w:rPr>
            </w:pPr>
            <w:r w:rsidRPr="0CF1DAD1">
              <w:rPr>
                <w:rFonts w:eastAsia="Arial" w:cs="Arial"/>
                <w:sz w:val="22"/>
                <w:szCs w:val="22"/>
              </w:rPr>
              <w:t>Where you fit in</w:t>
            </w:r>
          </w:p>
        </w:tc>
      </w:tr>
      <w:tr w:rsidR="008F2391" w:rsidRPr="00CF60FD" w14:paraId="0953F320" w14:textId="77777777" w:rsidTr="0CF1DAD1">
        <w:tblPrEx>
          <w:tblBorders>
            <w:top w:val="nil"/>
            <w:left w:val="nil"/>
            <w:bottom w:val="nil"/>
            <w:right w:val="nil"/>
          </w:tblBorders>
          <w:tblLook w:val="0000" w:firstRow="0" w:lastRow="0" w:firstColumn="0" w:lastColumn="0" w:noHBand="0" w:noVBand="0"/>
        </w:tblPrEx>
        <w:trPr>
          <w:trHeight w:val="1292"/>
        </w:trPr>
        <w:tc>
          <w:tcPr>
            <w:tcW w:w="10243" w:type="dxa"/>
            <w:gridSpan w:val="2"/>
            <w:tcBorders>
              <w:top w:val="nil"/>
              <w:left w:val="nil"/>
              <w:bottom w:val="nil"/>
              <w:right w:val="nil"/>
            </w:tcBorders>
          </w:tcPr>
          <w:p w14:paraId="685944D3" w14:textId="13F2C95F" w:rsidR="00346B2A" w:rsidRPr="00D50696" w:rsidRDefault="00346B2A" w:rsidP="0CF1DAD1">
            <w:pPr>
              <w:spacing w:after="0"/>
              <w:contextualSpacing/>
              <w:rPr>
                <w:rFonts w:eastAsia="Arial" w:cs="Arial"/>
              </w:rPr>
            </w:pPr>
          </w:p>
          <w:p w14:paraId="56D48AE7" w14:textId="48011303" w:rsidR="00352753" w:rsidRDefault="5A584100" w:rsidP="0CF1DAD1">
            <w:pPr>
              <w:spacing w:after="0"/>
              <w:ind w:right="926"/>
              <w:contextualSpacing/>
              <w:jc w:val="both"/>
              <w:rPr>
                <w:rFonts w:eastAsia="Arial" w:cs="Arial"/>
              </w:rPr>
            </w:pPr>
            <w:r w:rsidRPr="0CF1DAD1">
              <w:rPr>
                <w:rFonts w:eastAsia="Arial" w:cs="Arial"/>
              </w:rPr>
              <w:t xml:space="preserve">As Director of </w:t>
            </w:r>
            <w:r w:rsidR="2E673621" w:rsidRPr="0CF1DAD1">
              <w:rPr>
                <w:rFonts w:eastAsia="Arial" w:cs="Arial"/>
              </w:rPr>
              <w:t>Communities,</w:t>
            </w:r>
            <w:r w:rsidRPr="0CF1DAD1">
              <w:rPr>
                <w:rFonts w:eastAsia="Arial" w:cs="Arial"/>
              </w:rPr>
              <w:t xml:space="preserve"> you will be responsible for providing clear, visible, and motivational leadership to </w:t>
            </w:r>
            <w:r w:rsidR="64B8D772" w:rsidRPr="0CF1DAD1">
              <w:rPr>
                <w:rFonts w:eastAsia="Arial" w:cs="Arial"/>
              </w:rPr>
              <w:t xml:space="preserve">a portfolio </w:t>
            </w:r>
            <w:r w:rsidR="67DD977E" w:rsidRPr="0CF1DAD1">
              <w:rPr>
                <w:rFonts w:eastAsia="Arial" w:cs="Arial"/>
              </w:rPr>
              <w:t>o</w:t>
            </w:r>
            <w:r w:rsidR="64B8D772" w:rsidRPr="0CF1DAD1">
              <w:rPr>
                <w:rFonts w:eastAsia="Arial" w:cs="Arial"/>
              </w:rPr>
              <w:t>f service</w:t>
            </w:r>
            <w:r w:rsidR="73F81EA5" w:rsidRPr="0CF1DAD1">
              <w:rPr>
                <w:rFonts w:eastAsia="Arial" w:cs="Arial"/>
              </w:rPr>
              <w:t>s</w:t>
            </w:r>
            <w:r w:rsidR="64B8D772" w:rsidRPr="0CF1DAD1">
              <w:rPr>
                <w:rFonts w:eastAsia="Arial" w:cs="Arial"/>
              </w:rPr>
              <w:t xml:space="preserve"> including </w:t>
            </w:r>
            <w:r w:rsidRPr="0CF1DAD1">
              <w:rPr>
                <w:rFonts w:eastAsia="Arial" w:cs="Arial"/>
              </w:rPr>
              <w:t>Catch22’s placed-based community hub in London; Community Links (</w:t>
            </w:r>
            <w:hyperlink r:id="rId13" w:history="1">
              <w:r w:rsidRPr="0CF1DAD1">
                <w:rPr>
                  <w:rStyle w:val="Hyperlink"/>
                </w:rPr>
                <w:t>www.community-links.org/</w:t>
              </w:r>
            </w:hyperlink>
            <w:r w:rsidRPr="0CF1DAD1">
              <w:rPr>
                <w:rFonts w:eastAsia="Arial" w:cs="Arial"/>
              </w:rPr>
              <w:t>)</w:t>
            </w:r>
            <w:r w:rsidR="005D4B40">
              <w:rPr>
                <w:rFonts w:eastAsia="Arial" w:cs="Arial"/>
              </w:rPr>
              <w:t>.</w:t>
            </w:r>
          </w:p>
          <w:p w14:paraId="70CA39B3" w14:textId="77777777" w:rsidR="00352753" w:rsidRDefault="00352753" w:rsidP="0CF1DAD1">
            <w:pPr>
              <w:spacing w:after="0"/>
              <w:ind w:right="926"/>
              <w:contextualSpacing/>
              <w:jc w:val="both"/>
              <w:rPr>
                <w:rFonts w:eastAsia="Arial" w:cs="Arial"/>
              </w:rPr>
            </w:pPr>
          </w:p>
          <w:p w14:paraId="42F18788" w14:textId="191479C5" w:rsidR="00951181" w:rsidRDefault="7A05ED46" w:rsidP="0CF1DAD1">
            <w:pPr>
              <w:spacing w:after="0"/>
              <w:ind w:right="926"/>
              <w:contextualSpacing/>
              <w:jc w:val="both"/>
              <w:rPr>
                <w:rFonts w:eastAsia="Arial" w:cs="Arial"/>
              </w:rPr>
            </w:pPr>
            <w:r w:rsidRPr="0CF1DAD1">
              <w:rPr>
                <w:rFonts w:eastAsia="Arial" w:cs="Arial"/>
              </w:rPr>
              <w:t>You</w:t>
            </w:r>
            <w:r w:rsidR="5E8C836E" w:rsidRPr="0CF1DAD1">
              <w:rPr>
                <w:rFonts w:eastAsia="Arial" w:cs="Arial"/>
              </w:rPr>
              <w:t xml:space="preserve"> will be accountable for delivering </w:t>
            </w:r>
            <w:r w:rsidR="6D5608A0" w:rsidRPr="0CF1DAD1">
              <w:rPr>
                <w:rFonts w:eastAsia="Arial" w:cs="Arial"/>
              </w:rPr>
              <w:t xml:space="preserve">high quality </w:t>
            </w:r>
            <w:r w:rsidR="5E8C836E" w:rsidRPr="0CF1DAD1">
              <w:rPr>
                <w:rFonts w:eastAsia="Arial" w:cs="Arial"/>
              </w:rPr>
              <w:t>and impactful services with robust financial plans to ensure services are delivered efficiently and effectively and within approved resources.</w:t>
            </w:r>
            <w:r w:rsidR="00786B1C" w:rsidRPr="0CF1DAD1">
              <w:rPr>
                <w:rFonts w:eastAsia="Arial" w:cs="Arial"/>
              </w:rPr>
              <w:t xml:space="preserve"> You will ensure that both Community Links’ vision and objectives align with the overarching mission and values of Catch22.</w:t>
            </w:r>
          </w:p>
          <w:p w14:paraId="3B22579A" w14:textId="77777777" w:rsidR="00791EF4" w:rsidRPr="00D50696" w:rsidRDefault="00791EF4" w:rsidP="0CF1DAD1">
            <w:pPr>
              <w:spacing w:after="0"/>
              <w:ind w:right="926"/>
              <w:contextualSpacing/>
              <w:jc w:val="both"/>
              <w:rPr>
                <w:rFonts w:eastAsia="Arial" w:cs="Arial"/>
              </w:rPr>
            </w:pPr>
          </w:p>
          <w:p w14:paraId="46E94D4A" w14:textId="2564F33C" w:rsidR="00737A12" w:rsidRDefault="00737A12" w:rsidP="0CF1DAD1">
            <w:pPr>
              <w:spacing w:after="0"/>
              <w:ind w:right="926"/>
              <w:contextualSpacing/>
              <w:jc w:val="both"/>
              <w:rPr>
                <w:rFonts w:eastAsia="Arial" w:cs="Arial"/>
              </w:rPr>
            </w:pPr>
            <w:r w:rsidRPr="0CF1DAD1">
              <w:rPr>
                <w:rFonts w:eastAsia="Arial" w:cs="Arial"/>
              </w:rPr>
              <w:t xml:space="preserve">You will achieve this by developing </w:t>
            </w:r>
            <w:r w:rsidR="5E8C836E" w:rsidRPr="0CF1DAD1">
              <w:rPr>
                <w:rFonts w:eastAsia="Arial" w:cs="Arial"/>
              </w:rPr>
              <w:t xml:space="preserve">strategic plans that set out the roadmap for </w:t>
            </w:r>
            <w:r w:rsidRPr="0CF1DAD1">
              <w:rPr>
                <w:rFonts w:eastAsia="Arial" w:cs="Arial"/>
              </w:rPr>
              <w:t>performance</w:t>
            </w:r>
            <w:r w:rsidR="007F6E0B" w:rsidRPr="0CF1DAD1">
              <w:rPr>
                <w:rFonts w:eastAsia="Arial" w:cs="Arial"/>
              </w:rPr>
              <w:t>,</w:t>
            </w:r>
            <w:r w:rsidRPr="0CF1DAD1">
              <w:rPr>
                <w:rFonts w:eastAsia="Arial" w:cs="Arial"/>
              </w:rPr>
              <w:t xml:space="preserve"> managing against key metrics, impact reporting and ensuring that services are financially sustainable, </w:t>
            </w:r>
            <w:r w:rsidR="004D730E" w:rsidRPr="0CF1DAD1">
              <w:rPr>
                <w:rFonts w:eastAsia="Arial" w:cs="Arial"/>
              </w:rPr>
              <w:t>engaging</w:t>
            </w:r>
            <w:r w:rsidRPr="0CF1DAD1">
              <w:rPr>
                <w:rFonts w:eastAsia="Arial" w:cs="Arial"/>
              </w:rPr>
              <w:t xml:space="preserve"> and safe environments. </w:t>
            </w:r>
          </w:p>
          <w:p w14:paraId="4E2A1845" w14:textId="77777777" w:rsidR="00791EF4" w:rsidRPr="00D50696" w:rsidRDefault="00791EF4" w:rsidP="0CF1DAD1">
            <w:pPr>
              <w:spacing w:after="0"/>
              <w:contextualSpacing/>
              <w:rPr>
                <w:rFonts w:eastAsia="Arial" w:cs="Arial"/>
              </w:rPr>
            </w:pPr>
          </w:p>
          <w:p w14:paraId="148D3C6E" w14:textId="2AAA4B1D" w:rsidR="00D50696" w:rsidRPr="00D50696" w:rsidRDefault="4ECA8C86" w:rsidP="006A7D3E">
            <w:pPr>
              <w:spacing w:after="0"/>
              <w:ind w:right="784"/>
              <w:contextualSpacing/>
              <w:rPr>
                <w:rFonts w:eastAsia="Arial" w:cs="Arial"/>
              </w:rPr>
            </w:pPr>
            <w:r w:rsidRPr="0CF1DAD1">
              <w:rPr>
                <w:rFonts w:eastAsia="Arial" w:cs="Arial"/>
              </w:rPr>
              <w:t xml:space="preserve">You </w:t>
            </w:r>
            <w:r w:rsidR="5E8C836E" w:rsidRPr="0CF1DAD1">
              <w:rPr>
                <w:rFonts w:eastAsia="Arial" w:cs="Arial"/>
              </w:rPr>
              <w:t>will set</w:t>
            </w:r>
            <w:r w:rsidRPr="0CF1DAD1">
              <w:rPr>
                <w:rFonts w:eastAsia="Arial" w:cs="Arial"/>
              </w:rPr>
              <w:t xml:space="preserve"> the long-term direction and sustainability of the operational</w:t>
            </w:r>
            <w:r w:rsidR="00C41251" w:rsidRPr="0CF1DAD1">
              <w:rPr>
                <w:rFonts w:eastAsia="Arial" w:cs="Arial"/>
              </w:rPr>
              <w:t xml:space="preserve"> </w:t>
            </w:r>
            <w:r w:rsidRPr="0CF1DAD1">
              <w:rPr>
                <w:rFonts w:eastAsia="Arial" w:cs="Arial"/>
              </w:rPr>
              <w:t>hub</w:t>
            </w:r>
            <w:r w:rsidR="5E8C836E" w:rsidRPr="0CF1DAD1">
              <w:rPr>
                <w:rFonts w:eastAsia="Arial" w:cs="Arial"/>
              </w:rPr>
              <w:t xml:space="preserve"> via the identification and development of new service opportunities, and will ensure that performance, </w:t>
            </w:r>
            <w:r w:rsidR="004D730E" w:rsidRPr="0CF1DAD1">
              <w:rPr>
                <w:rFonts w:eastAsia="Arial" w:cs="Arial"/>
              </w:rPr>
              <w:t>targets,</w:t>
            </w:r>
            <w:r w:rsidR="5E8C836E" w:rsidRPr="0CF1DAD1">
              <w:rPr>
                <w:rFonts w:eastAsia="Arial" w:cs="Arial"/>
              </w:rPr>
              <w:t xml:space="preserve"> and growth are closely and effectively monitored.</w:t>
            </w:r>
          </w:p>
        </w:tc>
      </w:tr>
      <w:tr w:rsidR="00D411D8" w:rsidRPr="006F468C" w14:paraId="216EBDF3" w14:textId="77777777" w:rsidTr="0CF1DAD1">
        <w:trPr>
          <w:gridAfter w:val="1"/>
          <w:wAfter w:w="1001"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74A2B7B6" w14:textId="77777777" w:rsidR="00D411D8" w:rsidRPr="006F468C" w:rsidRDefault="3C022D81" w:rsidP="0CF1DAD1">
            <w:pPr>
              <w:pStyle w:val="Heading2"/>
              <w:spacing w:before="120"/>
              <w:rPr>
                <w:rFonts w:eastAsia="Arial" w:cs="Arial"/>
                <w:sz w:val="22"/>
                <w:szCs w:val="22"/>
              </w:rPr>
            </w:pPr>
            <w:r w:rsidRPr="0CF1DAD1">
              <w:rPr>
                <w:rFonts w:eastAsia="Arial" w:cs="Arial"/>
                <w:sz w:val="22"/>
                <w:szCs w:val="22"/>
              </w:rPr>
              <w:lastRenderedPageBreak/>
              <w:t>M</w:t>
            </w:r>
            <w:r w:rsidR="5BC930CD" w:rsidRPr="0CF1DAD1">
              <w:rPr>
                <w:rFonts w:eastAsia="Arial" w:cs="Arial"/>
                <w:sz w:val="22"/>
                <w:szCs w:val="22"/>
              </w:rPr>
              <w:t>ain Duties &amp; Accountabilities</w:t>
            </w:r>
          </w:p>
        </w:tc>
      </w:tr>
    </w:tbl>
    <w:p w14:paraId="3079DE6F" w14:textId="68001B4D" w:rsidR="00503CAC" w:rsidRDefault="00503CAC" w:rsidP="00EE257B">
      <w:pPr>
        <w:pStyle w:val="ListParagraph"/>
        <w:numPr>
          <w:ilvl w:val="0"/>
          <w:numId w:val="1"/>
        </w:numPr>
      </w:pPr>
      <w:r w:rsidRPr="0CF1DAD1">
        <w:rPr>
          <w:rFonts w:eastAsia="Arial" w:cs="Arial"/>
        </w:rPr>
        <w:t xml:space="preserve">To set the strategy </w:t>
      </w:r>
      <w:r w:rsidR="00CF60FD" w:rsidRPr="0CF1DAD1">
        <w:rPr>
          <w:rFonts w:eastAsia="Arial" w:cs="Arial"/>
        </w:rPr>
        <w:t>for the</w:t>
      </w:r>
      <w:r w:rsidRPr="0CF1DAD1">
        <w:rPr>
          <w:rFonts w:eastAsia="Arial" w:cs="Arial"/>
        </w:rPr>
        <w:t xml:space="preserve"> effective delivery of a portfolio of </w:t>
      </w:r>
      <w:r w:rsidR="0093519E" w:rsidRPr="0CF1DAD1">
        <w:rPr>
          <w:rFonts w:eastAsia="Arial" w:cs="Arial"/>
        </w:rPr>
        <w:t>high-quality</w:t>
      </w:r>
      <w:r w:rsidRPr="0CF1DAD1">
        <w:rPr>
          <w:rFonts w:eastAsia="Arial" w:cs="Arial"/>
        </w:rPr>
        <w:t xml:space="preserve"> services in line with</w:t>
      </w:r>
      <w:r w:rsidR="3B04F30F" w:rsidRPr="0CF1DAD1">
        <w:rPr>
          <w:rFonts w:eastAsia="Arial" w:cs="Arial"/>
        </w:rPr>
        <w:t xml:space="preserve"> </w:t>
      </w:r>
      <w:r w:rsidRPr="0CF1DAD1">
        <w:rPr>
          <w:rFonts w:eastAsia="Arial" w:cs="Arial"/>
        </w:rPr>
        <w:t>commissioner and organisational requirements</w:t>
      </w:r>
      <w:r w:rsidR="53D8BDC8" w:rsidRPr="0CF1DAD1">
        <w:rPr>
          <w:rFonts w:eastAsia="Arial" w:cs="Arial"/>
        </w:rPr>
        <w:t>.</w:t>
      </w:r>
    </w:p>
    <w:p w14:paraId="4E5702EB" w14:textId="77777777" w:rsidR="00503CAC" w:rsidRPr="006F468C" w:rsidRDefault="00503CAC" w:rsidP="00EE257B">
      <w:pPr>
        <w:numPr>
          <w:ilvl w:val="0"/>
          <w:numId w:val="1"/>
        </w:numPr>
        <w:rPr>
          <w:rFonts w:eastAsia="Arial" w:cs="Arial"/>
        </w:rPr>
      </w:pPr>
      <w:r w:rsidRPr="0CF1DAD1">
        <w:rPr>
          <w:rFonts w:eastAsia="Arial" w:cs="Arial"/>
        </w:rPr>
        <w:t>To monitor performance and impact and ensuring there is analysis of management information for contract compliance and organisational reporting requirements.</w:t>
      </w:r>
    </w:p>
    <w:p w14:paraId="7B17CCDB" w14:textId="77777777" w:rsidR="00503CAC" w:rsidRPr="00503CAC" w:rsidRDefault="00503CAC" w:rsidP="00EE257B">
      <w:pPr>
        <w:numPr>
          <w:ilvl w:val="0"/>
          <w:numId w:val="1"/>
        </w:numPr>
        <w:rPr>
          <w:rFonts w:eastAsia="Arial" w:cs="Arial"/>
        </w:rPr>
      </w:pPr>
      <w:r w:rsidRPr="0CF1DAD1">
        <w:rPr>
          <w:rFonts w:eastAsia="Arial" w:cs="Arial"/>
        </w:rPr>
        <w:t>Ensure internal audit and compliance criteria are met and that all activity conforms to Catch22 systems, policies and procedures at all times. This includes the timely and accurate data entry on client management system for changes and updates to client details.</w:t>
      </w:r>
    </w:p>
    <w:p w14:paraId="5B1AE571" w14:textId="77777777" w:rsidR="00D65B7E" w:rsidRPr="00CF60FD" w:rsidRDefault="00503CAC" w:rsidP="00EE257B">
      <w:pPr>
        <w:numPr>
          <w:ilvl w:val="0"/>
          <w:numId w:val="1"/>
        </w:numPr>
        <w:rPr>
          <w:rFonts w:eastAsia="Arial" w:cs="Arial"/>
        </w:rPr>
      </w:pPr>
      <w:r w:rsidRPr="0CF1DAD1">
        <w:rPr>
          <w:rFonts w:eastAsia="Arial" w:cs="Arial"/>
        </w:rPr>
        <w:t xml:space="preserve">To </w:t>
      </w:r>
      <w:r w:rsidR="004D730E" w:rsidRPr="0CF1DAD1">
        <w:rPr>
          <w:rFonts w:eastAsia="Arial" w:cs="Arial"/>
        </w:rPr>
        <w:t>w</w:t>
      </w:r>
      <w:r w:rsidRPr="0CF1DAD1">
        <w:rPr>
          <w:rFonts w:eastAsia="Arial" w:cs="Arial"/>
        </w:rPr>
        <w:t xml:space="preserve">ork closely with other teams to ensure effective co-ordination and collaboration. Contribute to the development of Catch22 products and services through feedback from </w:t>
      </w:r>
      <w:r w:rsidR="00CF60FD" w:rsidRPr="0CF1DAD1">
        <w:rPr>
          <w:rFonts w:eastAsia="Arial" w:cs="Arial"/>
        </w:rPr>
        <w:t>stakeholders</w:t>
      </w:r>
      <w:r w:rsidRPr="0CF1DAD1">
        <w:rPr>
          <w:rFonts w:eastAsia="Arial" w:cs="Arial"/>
        </w:rPr>
        <w:t xml:space="preserve"> and analysis of the effectiveness and relevance of current services.</w:t>
      </w:r>
    </w:p>
    <w:p w14:paraId="31E111DE" w14:textId="77777777" w:rsidR="00CF60FD" w:rsidRPr="00CF60FD" w:rsidRDefault="00CF60FD" w:rsidP="00EE257B">
      <w:pPr>
        <w:numPr>
          <w:ilvl w:val="0"/>
          <w:numId w:val="1"/>
        </w:numPr>
        <w:rPr>
          <w:rFonts w:eastAsia="Arial" w:cs="Arial"/>
        </w:rPr>
      </w:pPr>
      <w:r w:rsidRPr="0CF1DAD1">
        <w:rPr>
          <w:rFonts w:eastAsia="Arial" w:cs="Arial"/>
        </w:rPr>
        <w:t>Be proactive in resource allocation, ensuring that the budget process supports and influences quality provision.</w:t>
      </w:r>
    </w:p>
    <w:p w14:paraId="2277481E" w14:textId="77777777" w:rsidR="005E50F7" w:rsidRPr="006F468C" w:rsidRDefault="005E50F7" w:rsidP="00EE257B">
      <w:pPr>
        <w:numPr>
          <w:ilvl w:val="0"/>
          <w:numId w:val="1"/>
        </w:numPr>
        <w:rPr>
          <w:rFonts w:eastAsia="Arial" w:cs="Arial"/>
        </w:rPr>
      </w:pPr>
      <w:r w:rsidRPr="0CF1DAD1">
        <w:rPr>
          <w:rFonts w:eastAsia="Arial" w:cs="Arial"/>
        </w:rPr>
        <w:t xml:space="preserve">To coach, develop, motivate and develop a staff team including carrying out annual appraisals and regular supervision meetings.  To manage their health, </w:t>
      </w:r>
      <w:r w:rsidR="004D730E" w:rsidRPr="0CF1DAD1">
        <w:rPr>
          <w:rFonts w:eastAsia="Arial" w:cs="Arial"/>
        </w:rPr>
        <w:t>safety,</w:t>
      </w:r>
      <w:r w:rsidRPr="0CF1DAD1">
        <w:rPr>
          <w:rFonts w:eastAsia="Arial" w:cs="Arial"/>
        </w:rPr>
        <w:t xml:space="preserve"> and wellbeing.</w:t>
      </w:r>
    </w:p>
    <w:p w14:paraId="551671E7" w14:textId="77777777" w:rsidR="00957892" w:rsidRPr="006F468C" w:rsidRDefault="00957892" w:rsidP="00EE257B">
      <w:pPr>
        <w:numPr>
          <w:ilvl w:val="0"/>
          <w:numId w:val="1"/>
        </w:numPr>
        <w:rPr>
          <w:rFonts w:eastAsia="Arial" w:cs="Arial"/>
        </w:rPr>
      </w:pPr>
      <w:r w:rsidRPr="0CF1DAD1">
        <w:rPr>
          <w:rFonts w:eastAsia="Arial" w:cs="Arial"/>
        </w:rPr>
        <w:t xml:space="preserve">To promote and embed </w:t>
      </w:r>
      <w:r w:rsidR="00891448" w:rsidRPr="0CF1DAD1">
        <w:rPr>
          <w:rFonts w:eastAsia="Arial" w:cs="Arial"/>
        </w:rPr>
        <w:t xml:space="preserve">Catch22’s </w:t>
      </w:r>
      <w:r w:rsidRPr="0CF1DAD1">
        <w:rPr>
          <w:rFonts w:eastAsia="Arial" w:cs="Arial"/>
        </w:rPr>
        <w:t>vision and values across a portfolio of services.</w:t>
      </w:r>
    </w:p>
    <w:p w14:paraId="591C7DF0" w14:textId="77777777" w:rsidR="0093519E" w:rsidRPr="0093519E" w:rsidRDefault="0093519E" w:rsidP="00EE257B">
      <w:pPr>
        <w:numPr>
          <w:ilvl w:val="0"/>
          <w:numId w:val="1"/>
        </w:numPr>
        <w:rPr>
          <w:rFonts w:eastAsia="Arial" w:cs="Arial"/>
        </w:rPr>
      </w:pPr>
      <w:r w:rsidRPr="0CF1DAD1">
        <w:rPr>
          <w:rFonts w:eastAsia="Arial" w:cs="Arial"/>
        </w:rPr>
        <w:t>To lead cross-team programmes to support the long-term development of the organisation; with a particular focus on reporting of impact.</w:t>
      </w:r>
    </w:p>
    <w:p w14:paraId="351843EB" w14:textId="77777777" w:rsidR="005E50F7" w:rsidRPr="006F468C" w:rsidRDefault="005E50F7" w:rsidP="00EE257B">
      <w:pPr>
        <w:numPr>
          <w:ilvl w:val="0"/>
          <w:numId w:val="1"/>
        </w:numPr>
        <w:rPr>
          <w:rFonts w:eastAsia="Arial" w:cs="Arial"/>
        </w:rPr>
      </w:pPr>
      <w:r w:rsidRPr="0CF1DAD1">
        <w:rPr>
          <w:rFonts w:eastAsia="Arial" w:cs="Arial"/>
        </w:rPr>
        <w:t xml:space="preserve">To oversee safeguarding processes </w:t>
      </w:r>
      <w:r w:rsidR="00276AC9" w:rsidRPr="0CF1DAD1">
        <w:rPr>
          <w:rFonts w:eastAsia="Arial" w:cs="Arial"/>
        </w:rPr>
        <w:t xml:space="preserve">across the services </w:t>
      </w:r>
      <w:r w:rsidRPr="0CF1DAD1">
        <w:rPr>
          <w:rFonts w:eastAsia="Arial" w:cs="Arial"/>
        </w:rPr>
        <w:t xml:space="preserve">and ensure that </w:t>
      </w:r>
      <w:r w:rsidR="00276AC9" w:rsidRPr="0CF1DAD1">
        <w:rPr>
          <w:rFonts w:eastAsia="Arial" w:cs="Arial"/>
        </w:rPr>
        <w:t>staff are trained and are competent in the application of safeguarding protocols.</w:t>
      </w:r>
    </w:p>
    <w:p w14:paraId="7EF25F24" w14:textId="77777777" w:rsidR="00276AC9" w:rsidRPr="006F468C" w:rsidRDefault="00276AC9" w:rsidP="00EE257B">
      <w:pPr>
        <w:numPr>
          <w:ilvl w:val="0"/>
          <w:numId w:val="1"/>
        </w:numPr>
        <w:rPr>
          <w:rFonts w:eastAsia="Arial" w:cs="Arial"/>
        </w:rPr>
      </w:pPr>
      <w:r w:rsidRPr="0CF1DAD1">
        <w:rPr>
          <w:rFonts w:eastAsia="Arial" w:cs="Arial"/>
        </w:rPr>
        <w:t>To oversee the management of operational risk ensuring good governance, management of health and safety and safeguarding in line with Catch22 policies and best practice.</w:t>
      </w:r>
    </w:p>
    <w:p w14:paraId="3338E0F0" w14:textId="77777777" w:rsidR="00D65B7E" w:rsidRPr="006F468C" w:rsidRDefault="00D65B7E" w:rsidP="00EE257B">
      <w:pPr>
        <w:numPr>
          <w:ilvl w:val="0"/>
          <w:numId w:val="1"/>
        </w:numPr>
        <w:rPr>
          <w:rFonts w:eastAsia="Arial" w:cs="Arial"/>
        </w:rPr>
      </w:pPr>
      <w:r w:rsidRPr="0CF1DAD1">
        <w:rPr>
          <w:rFonts w:eastAsia="Arial" w:cs="Arial"/>
        </w:rPr>
        <w:t>To ensure that contractual and operational risks are effectively and transparently assessed and managed</w:t>
      </w:r>
      <w:r w:rsidR="002A71A7" w:rsidRPr="0CF1DAD1">
        <w:rPr>
          <w:rFonts w:eastAsia="Arial" w:cs="Arial"/>
        </w:rPr>
        <w:t xml:space="preserve"> and that internal policies and procedures are adhered to.</w:t>
      </w:r>
    </w:p>
    <w:p w14:paraId="281A3094" w14:textId="77777777" w:rsidR="00276AC9" w:rsidRPr="006F468C" w:rsidRDefault="00276AC9" w:rsidP="00EE257B">
      <w:pPr>
        <w:numPr>
          <w:ilvl w:val="0"/>
          <w:numId w:val="1"/>
        </w:numPr>
        <w:rPr>
          <w:rFonts w:eastAsia="Arial" w:cs="Arial"/>
        </w:rPr>
      </w:pPr>
      <w:r w:rsidRPr="0CF1DAD1">
        <w:rPr>
          <w:rFonts w:eastAsia="Arial" w:cs="Arial"/>
        </w:rPr>
        <w:t>To oversee the financial management of services in line with Catch22 policies and ensuring that services deliver within budget and margin.</w:t>
      </w:r>
    </w:p>
    <w:p w14:paraId="52F1B8CF" w14:textId="108B9125" w:rsidR="00750D33" w:rsidRPr="006F468C" w:rsidRDefault="00D65B7E" w:rsidP="00EE257B">
      <w:pPr>
        <w:pStyle w:val="ListParagraph"/>
        <w:numPr>
          <w:ilvl w:val="0"/>
          <w:numId w:val="1"/>
        </w:numPr>
        <w:rPr>
          <w:rFonts w:eastAsia="Arial" w:cs="Arial"/>
        </w:rPr>
      </w:pPr>
      <w:r w:rsidRPr="0CF1DAD1">
        <w:rPr>
          <w:rFonts w:eastAsia="Arial" w:cs="Arial"/>
        </w:rPr>
        <w:t xml:space="preserve">To ensure that the diverse needs and aspirations of all groups of service users are considered in service planning and delivery </w:t>
      </w:r>
      <w:r w:rsidR="00276AC9" w:rsidRPr="0CF1DAD1">
        <w:rPr>
          <w:rFonts w:eastAsia="Arial" w:cs="Arial"/>
        </w:rPr>
        <w:t>and to enable all service users</w:t>
      </w:r>
      <w:r w:rsidRPr="0CF1DAD1">
        <w:rPr>
          <w:rFonts w:eastAsia="Arial" w:cs="Arial"/>
        </w:rPr>
        <w:t xml:space="preserve"> to fulfil their potential.</w:t>
      </w:r>
    </w:p>
    <w:p w14:paraId="17B206CA" w14:textId="44210F67" w:rsidR="00514F8F" w:rsidRDefault="00D65B7E" w:rsidP="00EE257B">
      <w:pPr>
        <w:numPr>
          <w:ilvl w:val="0"/>
          <w:numId w:val="1"/>
        </w:numPr>
        <w:rPr>
          <w:rFonts w:eastAsia="Arial" w:cs="Arial"/>
        </w:rPr>
      </w:pPr>
      <w:r w:rsidRPr="0CF1DAD1">
        <w:rPr>
          <w:rFonts w:eastAsia="Arial" w:cs="Arial"/>
        </w:rPr>
        <w:lastRenderedPageBreak/>
        <w:t xml:space="preserve">To deliver organic growth </w:t>
      </w:r>
      <w:r w:rsidR="0093519E" w:rsidRPr="0CF1DAD1">
        <w:rPr>
          <w:rFonts w:eastAsia="Arial" w:cs="Arial"/>
        </w:rPr>
        <w:t xml:space="preserve">by proactively establishing and building networks with key stakeholders </w:t>
      </w:r>
      <w:r w:rsidRPr="0CF1DAD1">
        <w:rPr>
          <w:rFonts w:eastAsia="Arial" w:cs="Arial"/>
        </w:rPr>
        <w:t xml:space="preserve">and ensuring that opportunities for Catch22 to grow are encouraged, </w:t>
      </w:r>
      <w:r w:rsidR="004D730E" w:rsidRPr="0CF1DAD1">
        <w:rPr>
          <w:rFonts w:eastAsia="Arial" w:cs="Arial"/>
        </w:rPr>
        <w:t>promoted,</w:t>
      </w:r>
      <w:r w:rsidRPr="0CF1DAD1">
        <w:rPr>
          <w:rFonts w:eastAsia="Arial" w:cs="Arial"/>
        </w:rPr>
        <w:t xml:space="preserve"> and acted upon. </w:t>
      </w:r>
    </w:p>
    <w:p w14:paraId="3DF8C785" w14:textId="25ADCD84" w:rsidR="00276AC9" w:rsidRPr="006F468C" w:rsidRDefault="00276AC9" w:rsidP="00EE257B">
      <w:pPr>
        <w:pStyle w:val="NormalWeb"/>
        <w:numPr>
          <w:ilvl w:val="0"/>
          <w:numId w:val="1"/>
        </w:numPr>
        <w:rPr>
          <w:rFonts w:ascii="Arial" w:eastAsia="Arial" w:hAnsi="Arial" w:cs="Arial"/>
          <w:sz w:val="22"/>
          <w:szCs w:val="22"/>
          <w:lang w:eastAsia="en-US"/>
        </w:rPr>
      </w:pPr>
      <w:r w:rsidRPr="0CF1DAD1">
        <w:rPr>
          <w:rFonts w:ascii="Arial" w:eastAsia="Arial" w:hAnsi="Arial" w:cs="Arial"/>
          <w:sz w:val="22"/>
          <w:szCs w:val="22"/>
          <w:lang w:eastAsia="en-US"/>
        </w:rPr>
        <w:t xml:space="preserve">To continually seek out ways to improve Catch22’s services and identify new opportunities.  Working with the Development team to create and develop </w:t>
      </w:r>
      <w:r w:rsidR="00C81C4A" w:rsidRPr="0CF1DAD1">
        <w:rPr>
          <w:rFonts w:ascii="Arial" w:eastAsia="Arial" w:hAnsi="Arial" w:cs="Arial"/>
          <w:sz w:val="22"/>
          <w:szCs w:val="22"/>
          <w:lang w:eastAsia="en-US"/>
        </w:rPr>
        <w:t>new bids and retenders.</w:t>
      </w:r>
      <w:r>
        <w:br/>
      </w:r>
    </w:p>
    <w:p w14:paraId="0C0B1A34" w14:textId="77777777" w:rsidR="002A71A7" w:rsidRPr="006F468C" w:rsidRDefault="002A71A7" w:rsidP="00EE257B">
      <w:pPr>
        <w:pStyle w:val="NormalWeb"/>
        <w:numPr>
          <w:ilvl w:val="0"/>
          <w:numId w:val="1"/>
        </w:numPr>
        <w:rPr>
          <w:rFonts w:ascii="Arial" w:eastAsia="Arial" w:hAnsi="Arial" w:cs="Arial"/>
          <w:sz w:val="22"/>
          <w:szCs w:val="22"/>
          <w:lang w:eastAsia="en-US"/>
        </w:rPr>
      </w:pPr>
      <w:r w:rsidRPr="0CF1DAD1">
        <w:rPr>
          <w:rFonts w:ascii="Arial" w:eastAsia="Arial" w:hAnsi="Arial" w:cs="Arial"/>
          <w:sz w:val="22"/>
          <w:szCs w:val="22"/>
          <w:lang w:eastAsia="en-US"/>
        </w:rPr>
        <w:t>Working collaboratively with national and regional colleagues, drawing on their specialist knowledge and experience, and ensuring that Services are run efficiently and effectively in collaboration with the Catch22 vision and ethos</w:t>
      </w:r>
      <w:r w:rsidR="004D730E" w:rsidRPr="0CF1DAD1">
        <w:rPr>
          <w:rFonts w:ascii="Arial" w:eastAsia="Arial" w:hAnsi="Arial" w:cs="Arial"/>
          <w:sz w:val="22"/>
          <w:szCs w:val="22"/>
          <w:lang w:eastAsia="en-US"/>
        </w:rPr>
        <w:t>.</w:t>
      </w:r>
      <w:r>
        <w:br/>
      </w:r>
    </w:p>
    <w:p w14:paraId="20F8EB0C" w14:textId="77777777" w:rsidR="003B2762" w:rsidRPr="006F468C" w:rsidRDefault="00D65B7E" w:rsidP="00EE257B">
      <w:pPr>
        <w:numPr>
          <w:ilvl w:val="0"/>
          <w:numId w:val="1"/>
        </w:numPr>
        <w:rPr>
          <w:rFonts w:eastAsia="Arial" w:cs="Arial"/>
        </w:rPr>
      </w:pPr>
      <w:r w:rsidRPr="0CF1DAD1">
        <w:rPr>
          <w:rFonts w:eastAsia="Arial" w:cs="Arial"/>
        </w:rPr>
        <w:t>To carry out such other relevant duties, as may be required and as are commensurate with the nature and level of the post</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6F468C" w14:paraId="19594E72" w14:textId="77777777" w:rsidTr="0CF1DAD1">
        <w:tc>
          <w:tcPr>
            <w:tcW w:w="9242" w:type="dxa"/>
            <w:tcBorders>
              <w:top w:val="single" w:sz="8" w:space="0" w:color="000000" w:themeColor="text1"/>
              <w:bottom w:val="single" w:sz="8" w:space="0" w:color="000000" w:themeColor="text1"/>
            </w:tcBorders>
            <w:shd w:val="clear" w:color="auto" w:fill="F2F2F2" w:themeFill="background1" w:themeFillShade="F2"/>
          </w:tcPr>
          <w:p w14:paraId="085E0102" w14:textId="77777777" w:rsidR="003B2762" w:rsidRPr="006F468C" w:rsidRDefault="003B2762" w:rsidP="0CF1DAD1">
            <w:pPr>
              <w:pStyle w:val="Heading2"/>
              <w:spacing w:before="120"/>
              <w:rPr>
                <w:rFonts w:eastAsia="Arial" w:cs="Arial"/>
                <w:sz w:val="22"/>
                <w:szCs w:val="22"/>
              </w:rPr>
            </w:pPr>
            <w:r w:rsidRPr="0CF1DAD1">
              <w:rPr>
                <w:rFonts w:eastAsia="Arial" w:cs="Arial"/>
                <w:sz w:val="22"/>
                <w:szCs w:val="22"/>
              </w:rPr>
              <w:t>What does good look like for this role?</w:t>
            </w:r>
          </w:p>
        </w:tc>
      </w:tr>
    </w:tbl>
    <w:p w14:paraId="12231F0B" w14:textId="77777777" w:rsidR="00DF2384" w:rsidRDefault="00DF2384" w:rsidP="00EE257B">
      <w:pPr>
        <w:widowControl w:val="0"/>
        <w:numPr>
          <w:ilvl w:val="0"/>
          <w:numId w:val="2"/>
        </w:numPr>
        <w:spacing w:after="0"/>
        <w:rPr>
          <w:rFonts w:eastAsia="Arial" w:cs="Arial"/>
        </w:rPr>
      </w:pPr>
      <w:r w:rsidRPr="0CF1DAD1">
        <w:rPr>
          <w:rFonts w:eastAsia="Arial" w:cs="Arial"/>
        </w:rPr>
        <w:t>A creative thinker who is solution focussed</w:t>
      </w:r>
    </w:p>
    <w:p w14:paraId="686AA23D" w14:textId="77777777" w:rsidR="004D730E" w:rsidRDefault="004D730E" w:rsidP="0CF1DAD1">
      <w:pPr>
        <w:widowControl w:val="0"/>
        <w:spacing w:after="0"/>
        <w:ind w:left="720"/>
        <w:rPr>
          <w:rFonts w:eastAsia="Arial" w:cs="Arial"/>
        </w:rPr>
      </w:pPr>
    </w:p>
    <w:p w14:paraId="5DDEF5AB" w14:textId="77777777" w:rsidR="00C81C4A" w:rsidRPr="006F468C" w:rsidRDefault="00C81C4A" w:rsidP="00EE257B">
      <w:pPr>
        <w:widowControl w:val="0"/>
        <w:numPr>
          <w:ilvl w:val="0"/>
          <w:numId w:val="2"/>
        </w:numPr>
        <w:spacing w:after="0"/>
        <w:rPr>
          <w:rFonts w:eastAsia="Arial" w:cs="Arial"/>
        </w:rPr>
      </w:pPr>
      <w:r w:rsidRPr="0CF1DAD1">
        <w:rPr>
          <w:rFonts w:eastAsia="Arial" w:cs="Arial"/>
        </w:rPr>
        <w:t xml:space="preserve">Catch22 </w:t>
      </w:r>
      <w:r w:rsidR="00957892" w:rsidRPr="0CF1DAD1">
        <w:rPr>
          <w:rFonts w:eastAsia="Arial" w:cs="Arial"/>
        </w:rPr>
        <w:t xml:space="preserve">vision and values are embedded </w:t>
      </w:r>
      <w:r w:rsidRPr="0CF1DAD1">
        <w:rPr>
          <w:rFonts w:eastAsia="Arial" w:cs="Arial"/>
        </w:rPr>
        <w:t>across portfolio of services</w:t>
      </w:r>
    </w:p>
    <w:p w14:paraId="4D839675" w14:textId="77777777" w:rsidR="00891448" w:rsidRPr="006F468C" w:rsidRDefault="00891448" w:rsidP="0CF1DAD1">
      <w:pPr>
        <w:widowControl w:val="0"/>
        <w:spacing w:after="0"/>
        <w:rPr>
          <w:rFonts w:eastAsia="Arial" w:cs="Arial"/>
        </w:rPr>
      </w:pPr>
    </w:p>
    <w:p w14:paraId="4C2FF193" w14:textId="77777777" w:rsidR="00C81C4A" w:rsidRPr="006F468C" w:rsidRDefault="00957892" w:rsidP="00EE257B">
      <w:pPr>
        <w:widowControl w:val="0"/>
        <w:numPr>
          <w:ilvl w:val="0"/>
          <w:numId w:val="2"/>
        </w:numPr>
        <w:spacing w:after="0"/>
        <w:rPr>
          <w:rFonts w:eastAsia="Arial" w:cs="Arial"/>
        </w:rPr>
      </w:pPr>
      <w:r w:rsidRPr="0CF1DAD1">
        <w:rPr>
          <w:rFonts w:eastAsia="Arial" w:cs="Arial"/>
        </w:rPr>
        <w:t>All s</w:t>
      </w:r>
      <w:r w:rsidR="00C81C4A" w:rsidRPr="0CF1DAD1">
        <w:rPr>
          <w:rFonts w:eastAsia="Arial" w:cs="Arial"/>
        </w:rPr>
        <w:t xml:space="preserve">ervices are meeting their </w:t>
      </w:r>
      <w:r w:rsidRPr="0CF1DAD1">
        <w:rPr>
          <w:rFonts w:eastAsia="Arial" w:cs="Arial"/>
        </w:rPr>
        <w:t xml:space="preserve">contractual </w:t>
      </w:r>
      <w:r w:rsidR="00C81C4A" w:rsidRPr="0CF1DAD1">
        <w:rPr>
          <w:rFonts w:eastAsia="Arial" w:cs="Arial"/>
        </w:rPr>
        <w:t xml:space="preserve">targets </w:t>
      </w:r>
      <w:r w:rsidRPr="0CF1DAD1">
        <w:rPr>
          <w:rFonts w:eastAsia="Arial" w:cs="Arial"/>
        </w:rPr>
        <w:t>and KPIs</w:t>
      </w:r>
    </w:p>
    <w:p w14:paraId="665383E5" w14:textId="77777777" w:rsidR="00C81C4A" w:rsidRPr="006F468C" w:rsidRDefault="00C81C4A" w:rsidP="0CF1DAD1">
      <w:pPr>
        <w:widowControl w:val="0"/>
        <w:spacing w:after="0"/>
        <w:rPr>
          <w:rFonts w:eastAsia="Arial" w:cs="Arial"/>
        </w:rPr>
      </w:pPr>
    </w:p>
    <w:p w14:paraId="2CF7CCD2" w14:textId="77777777" w:rsidR="007161FA" w:rsidRDefault="00957892" w:rsidP="00EE257B">
      <w:pPr>
        <w:widowControl w:val="0"/>
        <w:numPr>
          <w:ilvl w:val="0"/>
          <w:numId w:val="2"/>
        </w:numPr>
        <w:spacing w:after="0"/>
        <w:rPr>
          <w:rFonts w:eastAsia="Arial" w:cs="Arial"/>
          <w:color w:val="000000"/>
        </w:rPr>
      </w:pPr>
      <w:r w:rsidRPr="0CF1DAD1">
        <w:rPr>
          <w:rFonts w:eastAsia="Arial" w:cs="Arial"/>
        </w:rPr>
        <w:t>All services are m</w:t>
      </w:r>
      <w:r w:rsidR="00C81C4A" w:rsidRPr="0CF1DAD1">
        <w:rPr>
          <w:rFonts w:eastAsia="Arial" w:cs="Arial"/>
          <w:color w:val="000000" w:themeColor="text1"/>
        </w:rPr>
        <w:t>eeting</w:t>
      </w:r>
      <w:r w:rsidRPr="0CF1DAD1">
        <w:rPr>
          <w:rFonts w:eastAsia="Arial" w:cs="Arial"/>
          <w:color w:val="000000" w:themeColor="text1"/>
        </w:rPr>
        <w:t xml:space="preserve"> their financial</w:t>
      </w:r>
      <w:r w:rsidR="00C81C4A" w:rsidRPr="0CF1DAD1">
        <w:rPr>
          <w:rFonts w:eastAsia="Arial" w:cs="Arial"/>
          <w:color w:val="000000" w:themeColor="text1"/>
        </w:rPr>
        <w:t xml:space="preserve"> performance targets and delivering margin </w:t>
      </w:r>
    </w:p>
    <w:p w14:paraId="39796BF5" w14:textId="77777777" w:rsidR="004D730E" w:rsidRPr="004D730E" w:rsidRDefault="004D730E" w:rsidP="0CF1DAD1">
      <w:pPr>
        <w:widowControl w:val="0"/>
        <w:spacing w:after="0"/>
        <w:rPr>
          <w:rFonts w:eastAsia="Arial" w:cs="Arial"/>
          <w:color w:val="000000"/>
        </w:rPr>
      </w:pPr>
    </w:p>
    <w:p w14:paraId="022F5D6A" w14:textId="77777777" w:rsidR="007161FA" w:rsidRPr="006F468C" w:rsidRDefault="00427C5A" w:rsidP="00EE257B">
      <w:pPr>
        <w:widowControl w:val="0"/>
        <w:numPr>
          <w:ilvl w:val="0"/>
          <w:numId w:val="2"/>
        </w:numPr>
        <w:spacing w:after="0"/>
        <w:rPr>
          <w:rFonts w:eastAsia="Arial" w:cs="Arial"/>
          <w:color w:val="000000"/>
        </w:rPr>
      </w:pPr>
      <w:r w:rsidRPr="0CF1DAD1">
        <w:rPr>
          <w:rFonts w:eastAsia="Arial" w:cs="Arial"/>
          <w:color w:val="000000" w:themeColor="text1"/>
        </w:rPr>
        <w:t>Managing risk</w:t>
      </w:r>
      <w:r w:rsidR="006F468C" w:rsidRPr="0CF1DAD1">
        <w:rPr>
          <w:rFonts w:eastAsia="Arial" w:cs="Arial"/>
          <w:color w:val="000000" w:themeColor="text1"/>
        </w:rPr>
        <w:t xml:space="preserve"> and making appropriate remedial action</w:t>
      </w:r>
    </w:p>
    <w:p w14:paraId="6E1F62F4" w14:textId="77777777" w:rsidR="007161FA" w:rsidRPr="006F468C" w:rsidRDefault="007161FA" w:rsidP="0CF1DAD1">
      <w:pPr>
        <w:widowControl w:val="0"/>
        <w:spacing w:after="0"/>
        <w:ind w:left="720"/>
        <w:rPr>
          <w:rFonts w:eastAsia="Arial" w:cs="Arial"/>
          <w:color w:val="000000"/>
        </w:rPr>
      </w:pPr>
    </w:p>
    <w:p w14:paraId="4524145E" w14:textId="7ED172FC" w:rsidR="004D1D0A" w:rsidRPr="006F468C" w:rsidRDefault="007161FA" w:rsidP="00EE257B">
      <w:pPr>
        <w:widowControl w:val="0"/>
        <w:numPr>
          <w:ilvl w:val="0"/>
          <w:numId w:val="2"/>
        </w:numPr>
        <w:spacing w:after="0"/>
        <w:rPr>
          <w:rFonts w:eastAsia="Arial" w:cs="Arial"/>
          <w:color w:val="000000"/>
        </w:rPr>
      </w:pPr>
      <w:r w:rsidRPr="0CF1DAD1">
        <w:rPr>
          <w:rFonts w:eastAsia="Arial" w:cs="Arial"/>
          <w:color w:val="000000" w:themeColor="text1"/>
        </w:rPr>
        <w:t>Our S</w:t>
      </w:r>
      <w:r w:rsidR="004D1D0A" w:rsidRPr="0CF1DAD1">
        <w:rPr>
          <w:rFonts w:eastAsia="Arial" w:cs="Arial"/>
          <w:color w:val="000000" w:themeColor="text1"/>
        </w:rPr>
        <w:t xml:space="preserve">ervices Users experience one or more of the Catch22 3P’s (good </w:t>
      </w:r>
      <w:r w:rsidRPr="0CF1DAD1">
        <w:rPr>
          <w:rFonts w:eastAsia="Arial" w:cs="Arial"/>
          <w:color w:val="000000" w:themeColor="text1"/>
        </w:rPr>
        <w:t xml:space="preserve">people, </w:t>
      </w:r>
      <w:r w:rsidR="00913ABC" w:rsidRPr="0CF1DAD1">
        <w:rPr>
          <w:rFonts w:eastAsia="Arial" w:cs="Arial"/>
          <w:color w:val="000000" w:themeColor="text1"/>
        </w:rPr>
        <w:t>p</w:t>
      </w:r>
      <w:r w:rsidRPr="0CF1DAD1">
        <w:rPr>
          <w:rFonts w:eastAsia="Arial" w:cs="Arial"/>
          <w:color w:val="000000" w:themeColor="text1"/>
        </w:rPr>
        <w:t>urpose and place) IMPACT</w:t>
      </w:r>
    </w:p>
    <w:p w14:paraId="142E2FF2" w14:textId="77777777" w:rsidR="004D1D0A" w:rsidRPr="006F468C" w:rsidRDefault="004D1D0A" w:rsidP="0CF1DAD1">
      <w:pPr>
        <w:widowControl w:val="0"/>
        <w:spacing w:after="0"/>
        <w:ind w:left="720"/>
        <w:rPr>
          <w:rFonts w:eastAsia="Arial" w:cs="Arial"/>
          <w:color w:val="000000"/>
        </w:rPr>
      </w:pPr>
    </w:p>
    <w:p w14:paraId="4AF20991" w14:textId="1460A85F" w:rsidR="00C81C4A" w:rsidRDefault="00957892" w:rsidP="00EE257B">
      <w:pPr>
        <w:widowControl w:val="0"/>
        <w:numPr>
          <w:ilvl w:val="0"/>
          <w:numId w:val="2"/>
        </w:numPr>
        <w:spacing w:after="0"/>
        <w:rPr>
          <w:rFonts w:eastAsia="Arial" w:cs="Arial"/>
        </w:rPr>
      </w:pPr>
      <w:r w:rsidRPr="0CF1DAD1">
        <w:rPr>
          <w:rFonts w:eastAsia="Arial" w:cs="Arial"/>
        </w:rPr>
        <w:t xml:space="preserve">Service improvement / new </w:t>
      </w:r>
      <w:r w:rsidR="00C81C4A" w:rsidRPr="0CF1DAD1">
        <w:rPr>
          <w:rFonts w:eastAsia="Arial" w:cs="Arial"/>
        </w:rPr>
        <w:t xml:space="preserve">business opportunities </w:t>
      </w:r>
      <w:r w:rsidRPr="0CF1DAD1">
        <w:rPr>
          <w:rFonts w:eastAsia="Arial" w:cs="Arial"/>
        </w:rPr>
        <w:t>are identified</w:t>
      </w:r>
      <w:r w:rsidR="00C81C4A" w:rsidRPr="0CF1DAD1">
        <w:rPr>
          <w:rFonts w:eastAsia="Arial" w:cs="Arial"/>
        </w:rPr>
        <w:t xml:space="preserve"> with key stakeholders</w:t>
      </w:r>
    </w:p>
    <w:p w14:paraId="5B27FF7B" w14:textId="77777777" w:rsidR="00750D33" w:rsidRDefault="00750D33" w:rsidP="0CF1DAD1">
      <w:pPr>
        <w:widowControl w:val="0"/>
        <w:spacing w:after="0"/>
        <w:rPr>
          <w:rFonts w:eastAsia="Arial" w:cs="Arial"/>
        </w:rPr>
      </w:pPr>
    </w:p>
    <w:p w14:paraId="4235F26C" w14:textId="5C2D7E25" w:rsidR="00514F8F" w:rsidRPr="006F468C" w:rsidRDefault="00514F8F" w:rsidP="00EE257B">
      <w:pPr>
        <w:widowControl w:val="0"/>
        <w:numPr>
          <w:ilvl w:val="0"/>
          <w:numId w:val="2"/>
        </w:numPr>
        <w:spacing w:after="0"/>
        <w:rPr>
          <w:rFonts w:eastAsia="Arial" w:cs="Arial"/>
        </w:rPr>
      </w:pPr>
      <w:r w:rsidRPr="0CF1DAD1">
        <w:rPr>
          <w:rFonts w:eastAsia="Arial" w:cs="Arial"/>
        </w:rPr>
        <w:t>An ambassador able to articulate a vision of place-based working and the power of communities to bring about systemic change.</w:t>
      </w:r>
    </w:p>
    <w:p w14:paraId="4265D16C" w14:textId="77777777" w:rsidR="003D30FC" w:rsidRPr="006F468C" w:rsidRDefault="003D30FC" w:rsidP="0CF1DAD1">
      <w:pPr>
        <w:pStyle w:val="Default"/>
        <w:rPr>
          <w:rFonts w:eastAsia="Arial"/>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6F468C" w14:paraId="012A1D54" w14:textId="77777777" w:rsidTr="0CF1DAD1">
        <w:tc>
          <w:tcPr>
            <w:tcW w:w="9242" w:type="dxa"/>
            <w:tcBorders>
              <w:top w:val="single" w:sz="8" w:space="0" w:color="000000" w:themeColor="text1"/>
              <w:bottom w:val="single" w:sz="8" w:space="0" w:color="000000" w:themeColor="text1"/>
            </w:tcBorders>
            <w:shd w:val="clear" w:color="auto" w:fill="F2F2F2" w:themeFill="background1" w:themeFillShade="F2"/>
          </w:tcPr>
          <w:p w14:paraId="571FFC97" w14:textId="77777777" w:rsidR="00B87C51" w:rsidRPr="006F468C" w:rsidRDefault="68D2CE12" w:rsidP="0CF1DAD1">
            <w:pPr>
              <w:pStyle w:val="Heading2"/>
              <w:spacing w:before="120"/>
              <w:rPr>
                <w:rFonts w:eastAsia="Arial" w:cs="Arial"/>
                <w:sz w:val="22"/>
                <w:szCs w:val="22"/>
              </w:rPr>
            </w:pPr>
            <w:r w:rsidRPr="0CF1DAD1">
              <w:rPr>
                <w:rFonts w:eastAsia="Arial" w:cs="Arial"/>
                <w:sz w:val="22"/>
                <w:szCs w:val="22"/>
              </w:rPr>
              <w:t>Organisational Relationships</w:t>
            </w:r>
          </w:p>
        </w:tc>
      </w:tr>
    </w:tbl>
    <w:p w14:paraId="47B3C548" w14:textId="026A302C" w:rsidR="003B2762" w:rsidRPr="00C41251" w:rsidRDefault="003B2762" w:rsidP="0CF1DAD1">
      <w:pPr>
        <w:pStyle w:val="Default"/>
        <w:rPr>
          <w:rFonts w:eastAsia="Arial"/>
          <w:sz w:val="22"/>
          <w:szCs w:val="22"/>
        </w:rPr>
      </w:pPr>
      <w:r w:rsidRPr="0CF1DAD1">
        <w:rPr>
          <w:rFonts w:eastAsia="Arial"/>
          <w:sz w:val="22"/>
          <w:szCs w:val="22"/>
        </w:rPr>
        <w:t xml:space="preserve">Reports to </w:t>
      </w:r>
      <w:r w:rsidR="004D730E" w:rsidRPr="0CF1DAD1">
        <w:rPr>
          <w:rFonts w:eastAsia="Arial"/>
          <w:sz w:val="22"/>
          <w:szCs w:val="22"/>
        </w:rPr>
        <w:t xml:space="preserve">Strategic Director of </w:t>
      </w:r>
      <w:r w:rsidR="0045340D" w:rsidRPr="0CF1DAD1">
        <w:rPr>
          <w:rFonts w:eastAsia="Arial"/>
          <w:sz w:val="22"/>
          <w:szCs w:val="22"/>
        </w:rPr>
        <w:t>Young People, Families and Communities</w:t>
      </w:r>
    </w:p>
    <w:p w14:paraId="56A4239D" w14:textId="77777777" w:rsidR="003B2762" w:rsidRPr="00C41251" w:rsidRDefault="003B2762" w:rsidP="0CF1DAD1">
      <w:pPr>
        <w:pStyle w:val="Default"/>
        <w:rPr>
          <w:rFonts w:eastAsia="Arial"/>
          <w:sz w:val="22"/>
          <w:szCs w:val="22"/>
        </w:rPr>
      </w:pPr>
    </w:p>
    <w:p w14:paraId="71F715C6" w14:textId="3A596398" w:rsidR="00642F7A" w:rsidRPr="006F468C" w:rsidRDefault="003B2762" w:rsidP="0CF1DAD1">
      <w:pPr>
        <w:pStyle w:val="Default"/>
        <w:rPr>
          <w:rFonts w:eastAsia="Arial"/>
          <w:sz w:val="22"/>
          <w:szCs w:val="22"/>
        </w:rPr>
        <w:sectPr w:rsidR="00642F7A" w:rsidRPr="006F468C" w:rsidSect="001054FB">
          <w:headerReference w:type="even" r:id="rId14"/>
          <w:headerReference w:type="default" r:id="rId15"/>
          <w:footerReference w:type="even" r:id="rId16"/>
          <w:footerReference w:type="default" r:id="rId17"/>
          <w:headerReference w:type="first" r:id="rId18"/>
          <w:footerReference w:type="first" r:id="rId19"/>
          <w:pgSz w:w="11906" w:h="16838" w:code="9"/>
          <w:pgMar w:top="1702" w:right="1440" w:bottom="1440" w:left="1440" w:header="1191" w:footer="454" w:gutter="0"/>
          <w:pgNumType w:start="1"/>
          <w:cols w:space="708"/>
          <w:docGrid w:linePitch="360"/>
        </w:sectPr>
      </w:pPr>
      <w:r w:rsidRPr="0CF1DAD1">
        <w:rPr>
          <w:rFonts w:eastAsia="Arial"/>
          <w:sz w:val="22"/>
          <w:szCs w:val="22"/>
        </w:rPr>
        <w:t xml:space="preserve">Liaises closely with key stakeholders such as, </w:t>
      </w:r>
      <w:r w:rsidR="00737A12" w:rsidRPr="0CF1DAD1">
        <w:rPr>
          <w:rFonts w:eastAsia="Arial"/>
          <w:sz w:val="22"/>
          <w:szCs w:val="22"/>
        </w:rPr>
        <w:t xml:space="preserve">External </w:t>
      </w:r>
      <w:r w:rsidR="002D3876" w:rsidRPr="0CF1DAD1">
        <w:rPr>
          <w:rFonts w:eastAsia="Arial"/>
          <w:sz w:val="22"/>
          <w:szCs w:val="22"/>
        </w:rPr>
        <w:t>commissioners</w:t>
      </w:r>
      <w:r w:rsidR="00DF2384" w:rsidRPr="0CF1DAD1">
        <w:rPr>
          <w:rFonts w:eastAsia="Arial"/>
          <w:sz w:val="22"/>
          <w:szCs w:val="22"/>
        </w:rPr>
        <w:t>,</w:t>
      </w:r>
      <w:r w:rsidR="00786B1C" w:rsidRPr="0CF1DAD1">
        <w:rPr>
          <w:rFonts w:eastAsia="Arial"/>
          <w:sz w:val="22"/>
          <w:szCs w:val="22"/>
        </w:rPr>
        <w:t xml:space="preserve"> </w:t>
      </w:r>
      <w:r w:rsidR="7CA8EC06" w:rsidRPr="0CF1DAD1">
        <w:rPr>
          <w:rFonts w:eastAsia="Arial"/>
          <w:sz w:val="22"/>
          <w:szCs w:val="22"/>
        </w:rPr>
        <w:t>A</w:t>
      </w:r>
      <w:r w:rsidR="00786B1C" w:rsidRPr="0CF1DAD1">
        <w:rPr>
          <w:rFonts w:eastAsia="Arial"/>
          <w:sz w:val="22"/>
          <w:szCs w:val="22"/>
        </w:rPr>
        <w:t xml:space="preserve">dvisory </w:t>
      </w:r>
      <w:r w:rsidR="127DA2FA" w:rsidRPr="0CF1DAD1">
        <w:rPr>
          <w:rFonts w:eastAsia="Arial"/>
          <w:sz w:val="22"/>
          <w:szCs w:val="22"/>
        </w:rPr>
        <w:t>C</w:t>
      </w:r>
      <w:r w:rsidR="00786B1C" w:rsidRPr="0CF1DAD1">
        <w:rPr>
          <w:rFonts w:eastAsia="Arial"/>
          <w:sz w:val="22"/>
          <w:szCs w:val="22"/>
        </w:rPr>
        <w:t>ommittees,</w:t>
      </w:r>
      <w:r w:rsidR="00DF2384" w:rsidRPr="0CF1DAD1">
        <w:rPr>
          <w:rFonts w:eastAsia="Arial"/>
          <w:sz w:val="22"/>
          <w:szCs w:val="22"/>
        </w:rPr>
        <w:t xml:space="preserve"> </w:t>
      </w:r>
      <w:r w:rsidR="00C41251" w:rsidRPr="0CF1DAD1">
        <w:rPr>
          <w:rFonts w:eastAsia="Arial"/>
          <w:sz w:val="22"/>
          <w:szCs w:val="22"/>
        </w:rPr>
        <w:t xml:space="preserve">Strategic </w:t>
      </w:r>
      <w:r w:rsidR="00DF2384" w:rsidRPr="0CF1DAD1">
        <w:rPr>
          <w:rFonts w:eastAsia="Arial"/>
          <w:sz w:val="22"/>
          <w:szCs w:val="22"/>
        </w:rPr>
        <w:t>Directors</w:t>
      </w:r>
      <w:r w:rsidR="00C41251" w:rsidRPr="0CF1DAD1">
        <w:rPr>
          <w:rFonts w:eastAsia="Arial"/>
          <w:sz w:val="22"/>
          <w:szCs w:val="22"/>
        </w:rPr>
        <w:t xml:space="preserve">, Directors </w:t>
      </w:r>
      <w:r w:rsidR="002D3876" w:rsidRPr="0CF1DAD1">
        <w:rPr>
          <w:rFonts w:eastAsia="Arial"/>
          <w:sz w:val="22"/>
          <w:szCs w:val="22"/>
        </w:rPr>
        <w:t>and</w:t>
      </w:r>
      <w:r w:rsidR="00737A12" w:rsidRPr="0CF1DAD1">
        <w:rPr>
          <w:rFonts w:eastAsia="Arial"/>
          <w:sz w:val="22"/>
          <w:szCs w:val="22"/>
        </w:rPr>
        <w:t xml:space="preserve"> Assistant Directors </w:t>
      </w:r>
      <w:r w:rsidR="002D3876" w:rsidRPr="0CF1DAD1">
        <w:rPr>
          <w:rFonts w:eastAsia="Arial"/>
          <w:sz w:val="22"/>
          <w:szCs w:val="22"/>
        </w:rPr>
        <w:t xml:space="preserve">as well </w:t>
      </w:r>
      <w:r w:rsidR="0045340D" w:rsidRPr="0CF1DAD1">
        <w:rPr>
          <w:rFonts w:eastAsia="Arial"/>
          <w:sz w:val="22"/>
          <w:szCs w:val="22"/>
        </w:rPr>
        <w:t xml:space="preserve">as </w:t>
      </w:r>
      <w:r w:rsidR="002D3876" w:rsidRPr="0CF1DAD1">
        <w:rPr>
          <w:rFonts w:eastAsia="Arial"/>
          <w:sz w:val="22"/>
          <w:szCs w:val="22"/>
        </w:rPr>
        <w:t>colleagues across Catch22</w:t>
      </w:r>
      <w:r w:rsidR="00C41251" w:rsidRPr="0CF1DAD1">
        <w:rPr>
          <w:rFonts w:eastAsia="Arial"/>
          <w:sz w:val="22"/>
          <w:szCs w:val="22"/>
        </w:rPr>
        <w:t>.</w:t>
      </w:r>
    </w:p>
    <w:tbl>
      <w:tblPr>
        <w:tblStyle w:val="PlainTable1"/>
        <w:tblW w:w="13697" w:type="dxa"/>
        <w:tblLook w:val="04A0" w:firstRow="1" w:lastRow="0" w:firstColumn="1" w:lastColumn="0" w:noHBand="0" w:noVBand="1"/>
      </w:tblPr>
      <w:tblGrid>
        <w:gridCol w:w="2295"/>
        <w:gridCol w:w="8090"/>
        <w:gridCol w:w="1558"/>
        <w:gridCol w:w="1754"/>
      </w:tblGrid>
      <w:tr w:rsidR="00642F7A" w:rsidRPr="006F468C" w14:paraId="5DE316F5" w14:textId="77777777" w:rsidTr="0CF1D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7" w:type="dxa"/>
            <w:gridSpan w:val="4"/>
          </w:tcPr>
          <w:p w14:paraId="2F0B41AB" w14:textId="36308B0A" w:rsidR="00642F7A" w:rsidRPr="006F468C" w:rsidRDefault="79F2B669" w:rsidP="00EE257B">
            <w:pPr>
              <w:pStyle w:val="Heading2"/>
              <w:spacing w:before="0"/>
              <w:rPr>
                <w:rFonts w:cs="Arial"/>
                <w:b/>
                <w:bCs/>
                <w:sz w:val="22"/>
                <w:szCs w:val="22"/>
              </w:rPr>
            </w:pPr>
            <w:r w:rsidRPr="0CF1DAD1">
              <w:rPr>
                <w:rFonts w:cs="Arial"/>
                <w:b/>
                <w:bCs/>
                <w:sz w:val="22"/>
                <w:szCs w:val="22"/>
              </w:rPr>
              <w:lastRenderedPageBreak/>
              <w:t>Director of Communities</w:t>
            </w:r>
            <w:r w:rsidR="6BFF957B" w:rsidRPr="0CF1DAD1">
              <w:rPr>
                <w:rFonts w:cs="Arial"/>
                <w:b/>
                <w:bCs/>
                <w:sz w:val="22"/>
                <w:szCs w:val="22"/>
              </w:rPr>
              <w:t>:</w:t>
            </w:r>
            <w:r w:rsidR="2CD8D2FE" w:rsidRPr="0CF1DAD1">
              <w:rPr>
                <w:rFonts w:cs="Arial"/>
                <w:b/>
                <w:bCs/>
                <w:sz w:val="22"/>
                <w:szCs w:val="22"/>
              </w:rPr>
              <w:t xml:space="preserve"> Person Specification</w:t>
            </w:r>
          </w:p>
        </w:tc>
      </w:tr>
      <w:tr w:rsidR="00642F7A" w:rsidRPr="006F468C" w14:paraId="0CEF48A4" w14:textId="77777777" w:rsidTr="0CF1D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6BF4AD09" w14:textId="77777777" w:rsidR="00642F7A" w:rsidRPr="006F468C" w:rsidRDefault="00642F7A" w:rsidP="0CF1DAD1">
            <w:pPr>
              <w:pStyle w:val="Quote"/>
              <w:spacing w:before="120" w:after="120"/>
              <w:rPr>
                <w:rFonts w:cs="Arial"/>
              </w:rPr>
            </w:pPr>
            <w:r w:rsidRPr="0CF1DAD1">
              <w:rPr>
                <w:rFonts w:cs="Arial"/>
              </w:rPr>
              <w:t>COMPETENCY</w:t>
            </w:r>
          </w:p>
        </w:tc>
        <w:tc>
          <w:tcPr>
            <w:tcW w:w="8090" w:type="dxa"/>
          </w:tcPr>
          <w:p w14:paraId="249F3206" w14:textId="77777777" w:rsidR="00642F7A" w:rsidRPr="006F468C" w:rsidRDefault="00642F7A" w:rsidP="0CF1DAD1">
            <w:pPr>
              <w:pStyle w:val="Quote"/>
              <w:spacing w:before="120" w:after="120"/>
              <w:cnfStyle w:val="000000100000" w:firstRow="0" w:lastRow="0" w:firstColumn="0" w:lastColumn="0" w:oddVBand="0" w:evenVBand="0" w:oddHBand="1" w:evenHBand="0" w:firstRowFirstColumn="0" w:firstRowLastColumn="0" w:lastRowFirstColumn="0" w:lastRowLastColumn="0"/>
              <w:rPr>
                <w:rFonts w:cs="Arial"/>
                <w:b/>
                <w:bCs/>
              </w:rPr>
            </w:pPr>
            <w:r w:rsidRPr="0CF1DAD1">
              <w:rPr>
                <w:rFonts w:cs="Arial"/>
                <w:b/>
                <w:bCs/>
              </w:rPr>
              <w:t>ESSENTIAL</w:t>
            </w:r>
          </w:p>
        </w:tc>
        <w:tc>
          <w:tcPr>
            <w:tcW w:w="1558" w:type="dxa"/>
          </w:tcPr>
          <w:p w14:paraId="0A4EDE7C" w14:textId="77777777" w:rsidR="00642F7A" w:rsidRPr="006F468C" w:rsidRDefault="00642F7A" w:rsidP="0CF1DAD1">
            <w:pPr>
              <w:pStyle w:val="Quote"/>
              <w:spacing w:before="120" w:after="120"/>
              <w:cnfStyle w:val="000000100000" w:firstRow="0" w:lastRow="0" w:firstColumn="0" w:lastColumn="0" w:oddVBand="0" w:evenVBand="0" w:oddHBand="1" w:evenHBand="0" w:firstRowFirstColumn="0" w:firstRowLastColumn="0" w:lastRowFirstColumn="0" w:lastRowLastColumn="0"/>
              <w:rPr>
                <w:rFonts w:cs="Arial"/>
                <w:b/>
                <w:bCs/>
              </w:rPr>
            </w:pPr>
            <w:r w:rsidRPr="0CF1DAD1">
              <w:rPr>
                <w:rFonts w:cs="Arial"/>
                <w:b/>
                <w:bCs/>
              </w:rPr>
              <w:t>DESIRABLE</w:t>
            </w:r>
          </w:p>
        </w:tc>
        <w:tc>
          <w:tcPr>
            <w:tcW w:w="1754" w:type="dxa"/>
          </w:tcPr>
          <w:p w14:paraId="0EB9E768" w14:textId="77777777" w:rsidR="00642F7A" w:rsidRPr="006F468C" w:rsidRDefault="00642F7A" w:rsidP="0CF1DAD1">
            <w:pPr>
              <w:pStyle w:val="Quote"/>
              <w:spacing w:before="120" w:after="120"/>
              <w:cnfStyle w:val="000000100000" w:firstRow="0" w:lastRow="0" w:firstColumn="0" w:lastColumn="0" w:oddVBand="0" w:evenVBand="0" w:oddHBand="1" w:evenHBand="0" w:firstRowFirstColumn="0" w:firstRowLastColumn="0" w:lastRowFirstColumn="0" w:lastRowLastColumn="0"/>
              <w:rPr>
                <w:rFonts w:cs="Arial"/>
                <w:b/>
                <w:bCs/>
              </w:rPr>
            </w:pPr>
            <w:r w:rsidRPr="0CF1DAD1">
              <w:rPr>
                <w:rFonts w:cs="Arial"/>
                <w:b/>
                <w:bCs/>
              </w:rPr>
              <w:t>ASSESSMENT</w:t>
            </w:r>
          </w:p>
        </w:tc>
      </w:tr>
      <w:tr w:rsidR="00D65B7E" w:rsidRPr="006F468C" w14:paraId="4EAAD543" w14:textId="77777777" w:rsidTr="00EE257B">
        <w:trPr>
          <w:trHeight w:val="1984"/>
        </w:trPr>
        <w:tc>
          <w:tcPr>
            <w:cnfStyle w:val="001000000000" w:firstRow="0" w:lastRow="0" w:firstColumn="1" w:lastColumn="0" w:oddVBand="0" w:evenVBand="0" w:oddHBand="0" w:evenHBand="0" w:firstRowFirstColumn="0" w:firstRowLastColumn="0" w:lastRowFirstColumn="0" w:lastRowLastColumn="0"/>
            <w:tcW w:w="2295" w:type="dxa"/>
          </w:tcPr>
          <w:p w14:paraId="52C27679" w14:textId="77777777" w:rsidR="00D65B7E" w:rsidRPr="005653DE" w:rsidRDefault="00D65B7E" w:rsidP="0CF1DAD1">
            <w:pPr>
              <w:pStyle w:val="Quote"/>
              <w:spacing w:before="120"/>
              <w:rPr>
                <w:rFonts w:cs="Arial"/>
                <w:color w:val="auto"/>
              </w:rPr>
            </w:pPr>
            <w:r w:rsidRPr="0CF1DAD1">
              <w:rPr>
                <w:rFonts w:cs="Arial"/>
                <w:color w:val="auto"/>
              </w:rPr>
              <w:t>QUALIFICATIONS</w:t>
            </w:r>
          </w:p>
        </w:tc>
        <w:tc>
          <w:tcPr>
            <w:tcW w:w="8090" w:type="dxa"/>
          </w:tcPr>
          <w:p w14:paraId="0947D0F5" w14:textId="77777777" w:rsidR="00D65B7E" w:rsidRPr="00FC1198" w:rsidRDefault="00D65B7E" w:rsidP="00EE257B">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t>A relevant qualification in a relevant functional/specialist area or equivalent significant operational experience in a relevant specialist area.</w:t>
            </w:r>
          </w:p>
          <w:p w14:paraId="2328080B" w14:textId="77777777" w:rsidR="00DF2384" w:rsidRPr="005653DE" w:rsidRDefault="00DF2384"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51C95AF2" w14:textId="4450164D" w:rsidR="00DF2384" w:rsidRPr="00FC1198" w:rsidRDefault="00DF2384" w:rsidP="00EE257B">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t xml:space="preserve">Level </w:t>
            </w:r>
            <w:r w:rsidR="00F64178" w:rsidRPr="00FC1198">
              <w:rPr>
                <w:rFonts w:cs="Arial"/>
              </w:rPr>
              <w:t>6</w:t>
            </w:r>
            <w:r w:rsidRPr="00FC1198">
              <w:rPr>
                <w:rFonts w:cs="Arial"/>
              </w:rPr>
              <w:t xml:space="preserve"> management qualification or equivalent</w:t>
            </w:r>
          </w:p>
          <w:p w14:paraId="34B2E4A9" w14:textId="77777777" w:rsidR="00F64178" w:rsidRDefault="00F64178"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704D2AE8" w14:textId="7909DD11" w:rsidR="00D65B7E" w:rsidRPr="00EE257B" w:rsidRDefault="00F64178" w:rsidP="00EE257B">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Style w:val="normaltextrun"/>
                <w:rFonts w:cs="Arial"/>
                <w:color w:val="000000"/>
                <w:shd w:val="clear" w:color="auto" w:fill="FFFFFF"/>
              </w:rPr>
              <w:t>Level 3 or equivalent safeguarding qualification</w:t>
            </w:r>
          </w:p>
        </w:tc>
        <w:tc>
          <w:tcPr>
            <w:tcW w:w="1558" w:type="dxa"/>
          </w:tcPr>
          <w:p w14:paraId="5B73F686" w14:textId="77777777" w:rsidR="00D65B7E" w:rsidRPr="006F468C" w:rsidRDefault="00D65B7E" w:rsidP="0CF1DAD1">
            <w:pPr>
              <w:cnfStyle w:val="000000000000" w:firstRow="0" w:lastRow="0" w:firstColumn="0" w:lastColumn="0" w:oddVBand="0" w:evenVBand="0" w:oddHBand="0" w:evenHBand="0" w:firstRowFirstColumn="0" w:firstRowLastColumn="0" w:lastRowFirstColumn="0" w:lastRowLastColumn="0"/>
              <w:rPr>
                <w:rFonts w:cs="Arial"/>
              </w:rPr>
            </w:pPr>
          </w:p>
        </w:tc>
        <w:tc>
          <w:tcPr>
            <w:tcW w:w="1754" w:type="dxa"/>
          </w:tcPr>
          <w:p w14:paraId="0AC5506B" w14:textId="77777777" w:rsidR="00D65B7E" w:rsidRPr="006F468C" w:rsidRDefault="00D65B7E" w:rsidP="0CF1DAD1">
            <w:pPr>
              <w:pStyle w:val="Quote"/>
              <w:spacing w:before="120"/>
              <w:cnfStyle w:val="000000000000" w:firstRow="0" w:lastRow="0" w:firstColumn="0" w:lastColumn="0" w:oddVBand="0" w:evenVBand="0" w:oddHBand="0" w:evenHBand="0" w:firstRowFirstColumn="0" w:firstRowLastColumn="0" w:lastRowFirstColumn="0" w:lastRowLastColumn="0"/>
              <w:rPr>
                <w:rFonts w:cs="Arial"/>
              </w:rPr>
            </w:pPr>
          </w:p>
        </w:tc>
      </w:tr>
      <w:tr w:rsidR="002D3876" w:rsidRPr="006F468C" w14:paraId="69583989" w14:textId="77777777" w:rsidTr="0CF1D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0AC4549E" w14:textId="77777777" w:rsidR="002D3876" w:rsidRPr="007F6E0B" w:rsidRDefault="002D3876" w:rsidP="0CF1DAD1">
            <w:pPr>
              <w:pStyle w:val="Quote"/>
              <w:spacing w:before="120"/>
              <w:rPr>
                <w:rFonts w:cs="Arial"/>
                <w:color w:val="auto"/>
              </w:rPr>
            </w:pPr>
            <w:r w:rsidRPr="0CF1DAD1">
              <w:rPr>
                <w:rFonts w:cs="Arial"/>
                <w:color w:val="auto"/>
              </w:rPr>
              <w:t>KNOWLEDGE/ EXPERIENCE</w:t>
            </w:r>
          </w:p>
        </w:tc>
        <w:tc>
          <w:tcPr>
            <w:tcW w:w="8090" w:type="dxa"/>
          </w:tcPr>
          <w:p w14:paraId="0D3E352A" w14:textId="43086014" w:rsidR="0059634D" w:rsidRPr="00FC1198" w:rsidRDefault="007F6E0B"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 xml:space="preserve">Expertise relevant to the </w:t>
            </w:r>
            <w:r w:rsidR="00514F8F" w:rsidRPr="00FC1198">
              <w:rPr>
                <w:rFonts w:cs="Arial"/>
              </w:rPr>
              <w:t>Young People, Families and Communities</w:t>
            </w:r>
            <w:r w:rsidRPr="00FC1198">
              <w:rPr>
                <w:rFonts w:cs="Arial"/>
              </w:rPr>
              <w:t xml:space="preserve"> </w:t>
            </w:r>
            <w:r w:rsidR="6343F700" w:rsidRPr="00FC1198">
              <w:rPr>
                <w:rFonts w:cs="Arial"/>
              </w:rPr>
              <w:t>Strategic Hub f</w:t>
            </w:r>
            <w:r w:rsidR="586089E2" w:rsidRPr="00FC1198">
              <w:rPr>
                <w:rFonts w:cs="Arial"/>
              </w:rPr>
              <w:t>or example</w:t>
            </w:r>
            <w:r w:rsidR="08A90884" w:rsidRPr="00FC1198">
              <w:rPr>
                <w:rFonts w:cs="Arial"/>
              </w:rPr>
              <w:t>:</w:t>
            </w:r>
          </w:p>
          <w:p w14:paraId="2508D12B" w14:textId="37031EFE" w:rsidR="0CF1DAD1" w:rsidRDefault="0CF1DAD1" w:rsidP="0CF1DAD1">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3B064ED7" w14:textId="0E06B4FB" w:rsidR="0059634D" w:rsidRDefault="007F6E0B" w:rsidP="00FF523B">
            <w:pPr>
              <w:pStyle w:val="ListParagraph"/>
              <w:numPr>
                <w:ilvl w:val="0"/>
                <w:numId w:val="6"/>
              </w:numPr>
              <w:spacing w:after="0" w:line="240" w:lineRule="auto"/>
              <w:ind w:left="1132"/>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 xml:space="preserve">in </w:t>
            </w:r>
            <w:r w:rsidR="23AED6B8" w:rsidRPr="0CF1DAD1">
              <w:rPr>
                <w:rFonts w:cs="Arial"/>
              </w:rPr>
              <w:t>risk and resilience</w:t>
            </w:r>
            <w:r w:rsidRPr="0CF1DAD1">
              <w:rPr>
                <w:rFonts w:cs="Arial"/>
              </w:rPr>
              <w:t>,</w:t>
            </w:r>
            <w:r w:rsidR="23AED6B8" w:rsidRPr="0CF1DAD1">
              <w:rPr>
                <w:rFonts w:cs="Arial"/>
              </w:rPr>
              <w:t xml:space="preserve"> </w:t>
            </w:r>
          </w:p>
          <w:p w14:paraId="2C056BDC" w14:textId="4217DC4F" w:rsidR="0059634D" w:rsidRDefault="00514F8F" w:rsidP="00FF523B">
            <w:pPr>
              <w:pStyle w:val="ListParagraph"/>
              <w:numPr>
                <w:ilvl w:val="0"/>
                <w:numId w:val="6"/>
              </w:numPr>
              <w:spacing w:after="0" w:line="240" w:lineRule="auto"/>
              <w:ind w:left="1132"/>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social prescribing</w:t>
            </w:r>
          </w:p>
          <w:p w14:paraId="3882AD88" w14:textId="0AD3C060" w:rsidR="0059634D" w:rsidRDefault="00786B1C" w:rsidP="00FF523B">
            <w:pPr>
              <w:pStyle w:val="ListParagraph"/>
              <w:numPr>
                <w:ilvl w:val="0"/>
                <w:numId w:val="6"/>
              </w:numPr>
              <w:spacing w:after="0" w:line="240" w:lineRule="auto"/>
              <w:ind w:left="1132"/>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advice services</w:t>
            </w:r>
          </w:p>
          <w:p w14:paraId="70345952" w14:textId="03E28C61" w:rsidR="0059634D" w:rsidRDefault="23AED6B8" w:rsidP="00FF523B">
            <w:pPr>
              <w:pStyle w:val="ListParagraph"/>
              <w:numPr>
                <w:ilvl w:val="0"/>
                <w:numId w:val="6"/>
              </w:numPr>
              <w:spacing w:after="0" w:line="240" w:lineRule="auto"/>
              <w:ind w:left="1132"/>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social care</w:t>
            </w:r>
          </w:p>
          <w:p w14:paraId="7DE43619" w14:textId="365488FD" w:rsidR="0059634D" w:rsidRDefault="00514F8F" w:rsidP="00FF523B">
            <w:pPr>
              <w:pStyle w:val="ListParagraph"/>
              <w:numPr>
                <w:ilvl w:val="0"/>
                <w:numId w:val="6"/>
              </w:numPr>
              <w:spacing w:after="0" w:line="240" w:lineRule="auto"/>
              <w:ind w:left="1132"/>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 xml:space="preserve">community </w:t>
            </w:r>
            <w:r w:rsidR="23AED6B8" w:rsidRPr="0CF1DAD1">
              <w:rPr>
                <w:rFonts w:cs="Arial"/>
              </w:rPr>
              <w:t>mental health and wellbeing</w:t>
            </w:r>
          </w:p>
          <w:p w14:paraId="16384FE0" w14:textId="77777777" w:rsidR="008B63CA" w:rsidRDefault="23AED6B8" w:rsidP="00FF523B">
            <w:pPr>
              <w:pStyle w:val="ListParagraph"/>
              <w:numPr>
                <w:ilvl w:val="0"/>
                <w:numId w:val="6"/>
              </w:numPr>
              <w:spacing w:after="0" w:line="240" w:lineRule="auto"/>
              <w:ind w:left="1132"/>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substance misuse</w:t>
            </w:r>
            <w:r w:rsidR="007F6E0B" w:rsidRPr="0CF1DAD1">
              <w:rPr>
                <w:rFonts w:cs="Arial"/>
              </w:rPr>
              <w:t xml:space="preserve"> </w:t>
            </w:r>
          </w:p>
          <w:p w14:paraId="28EEECBE" w14:textId="47B8B9B3" w:rsidR="007F6E0B" w:rsidRPr="0059634D" w:rsidRDefault="007F6E0B" w:rsidP="00FF523B">
            <w:pPr>
              <w:pStyle w:val="ListParagraph"/>
              <w:numPr>
                <w:ilvl w:val="0"/>
                <w:numId w:val="6"/>
              </w:numPr>
              <w:spacing w:after="0" w:line="240" w:lineRule="auto"/>
              <w:ind w:left="1132"/>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 xml:space="preserve">strategic and operational experience of </w:t>
            </w:r>
            <w:r w:rsidR="08BBADD7" w:rsidRPr="0CF1DAD1">
              <w:rPr>
                <w:rFonts w:cs="Arial"/>
              </w:rPr>
              <w:t>child</w:t>
            </w:r>
            <w:r w:rsidR="10CC0226" w:rsidRPr="0CF1DAD1">
              <w:rPr>
                <w:rFonts w:cs="Arial"/>
              </w:rPr>
              <w:t>ren, young people and families services</w:t>
            </w:r>
            <w:r w:rsidRPr="0CF1DAD1">
              <w:rPr>
                <w:rFonts w:cs="Arial"/>
              </w:rPr>
              <w:t xml:space="preserve"> in local areas</w:t>
            </w:r>
          </w:p>
          <w:p w14:paraId="7434EB4C" w14:textId="0665028D" w:rsidR="00C479D9" w:rsidRDefault="00C479D9" w:rsidP="0CF1DAD1">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522F6FB4" w14:textId="507E5A98" w:rsidR="0071544B" w:rsidRPr="00FC1198" w:rsidRDefault="47A420B2"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 xml:space="preserve">Experience of leadership within a </w:t>
            </w:r>
            <w:r w:rsidR="6AC62C3C" w:rsidRPr="00FC1198">
              <w:rPr>
                <w:rFonts w:cs="Arial"/>
              </w:rPr>
              <w:t xml:space="preserve">place-based </w:t>
            </w:r>
            <w:r w:rsidRPr="00FC1198">
              <w:rPr>
                <w:rFonts w:cs="Arial"/>
              </w:rPr>
              <w:t xml:space="preserve">charity or similar organisation </w:t>
            </w:r>
            <w:r w:rsidR="18F92815" w:rsidRPr="00FC1198">
              <w:rPr>
                <w:rFonts w:cs="Arial"/>
              </w:rPr>
              <w:t>embedded within a local area proving services to the local community.</w:t>
            </w:r>
          </w:p>
          <w:p w14:paraId="2DA71DAA" w14:textId="77777777" w:rsidR="0071544B" w:rsidRDefault="0071544B" w:rsidP="0CF1DAD1">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6C1FA1F4" w14:textId="71BDC6A3" w:rsidR="00C479D9" w:rsidRPr="00FC1198" w:rsidRDefault="6261F503"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Experience reporting to a</w:t>
            </w:r>
            <w:r w:rsidR="4F72CF91" w:rsidRPr="00FC1198">
              <w:rPr>
                <w:rFonts w:cs="Arial"/>
              </w:rPr>
              <w:t xml:space="preserve">n </w:t>
            </w:r>
            <w:r w:rsidR="401B4D97" w:rsidRPr="00FC1198">
              <w:rPr>
                <w:rFonts w:cs="Arial"/>
              </w:rPr>
              <w:t>A</w:t>
            </w:r>
            <w:r w:rsidR="4F72CF91" w:rsidRPr="00FC1198">
              <w:rPr>
                <w:rFonts w:cs="Arial"/>
              </w:rPr>
              <w:t xml:space="preserve">dvisory </w:t>
            </w:r>
            <w:r w:rsidR="4DC25514" w:rsidRPr="00FC1198">
              <w:rPr>
                <w:rFonts w:cs="Arial"/>
              </w:rPr>
              <w:t>B</w:t>
            </w:r>
            <w:r w:rsidR="4F72CF91" w:rsidRPr="00FC1198">
              <w:rPr>
                <w:rFonts w:cs="Arial"/>
              </w:rPr>
              <w:t>oard and/or trustees, with an understanding of good</w:t>
            </w:r>
            <w:r w:rsidR="7BFB7B4A" w:rsidRPr="00FC1198">
              <w:rPr>
                <w:rFonts w:cs="Arial"/>
              </w:rPr>
              <w:t xml:space="preserve"> governance in a charity context.</w:t>
            </w:r>
          </w:p>
          <w:p w14:paraId="0F532A61" w14:textId="67B7FB62" w:rsidR="00D670AC" w:rsidRDefault="00D670AC" w:rsidP="0CF1DAD1">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14DC8F51" w14:textId="34E8F1FA" w:rsidR="002D3876" w:rsidRPr="00EE257B" w:rsidRDefault="7BFB7B4A"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Experience of</w:t>
            </w:r>
            <w:r w:rsidR="00234BB6">
              <w:rPr>
                <w:rFonts w:cs="Arial"/>
              </w:rPr>
              <w:t xml:space="preserve"> </w:t>
            </w:r>
            <w:r w:rsidR="0013739E">
              <w:rPr>
                <w:rFonts w:cs="Arial"/>
              </w:rPr>
              <w:t>working with a diverse range of</w:t>
            </w:r>
            <w:r w:rsidRPr="00FC1198">
              <w:rPr>
                <w:rFonts w:cs="Arial"/>
              </w:rPr>
              <w:t xml:space="preserve"> external stakeholder</w:t>
            </w:r>
            <w:r w:rsidR="0013739E">
              <w:rPr>
                <w:rFonts w:cs="Arial"/>
              </w:rPr>
              <w:t>s, partner organisations and Commissioners/funders</w:t>
            </w:r>
            <w:r w:rsidRPr="00FC1198">
              <w:rPr>
                <w:rFonts w:cs="Arial"/>
              </w:rPr>
              <w:t xml:space="preserve"> engagement with</w:t>
            </w:r>
            <w:r w:rsidR="00234BB6">
              <w:rPr>
                <w:rFonts w:cs="Arial"/>
              </w:rPr>
              <w:t xml:space="preserve"> </w:t>
            </w:r>
            <w:r w:rsidRPr="00FC1198">
              <w:rPr>
                <w:rFonts w:cs="Arial"/>
              </w:rPr>
              <w:t xml:space="preserve"> local councillors, MPs, corporates, statutory services and others.</w:t>
            </w:r>
          </w:p>
          <w:p w14:paraId="2C60F284" w14:textId="77777777" w:rsidR="00234BB6" w:rsidRPr="00FC1198"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lastRenderedPageBreak/>
              <w:t>Significant management experience taking a lead role in the planning, development and delivery of people based services in line with contractual requirements in a service delivery organisation.</w:t>
            </w:r>
          </w:p>
          <w:p w14:paraId="1E4477F0" w14:textId="77777777" w:rsidR="00234BB6" w:rsidRPr="006F468C" w:rsidRDefault="00234BB6" w:rsidP="00234BB6">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43B9FEB0" w14:textId="77777777" w:rsidR="00234BB6" w:rsidRPr="00FC1198"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A track record of innovation and delivery</w:t>
            </w:r>
          </w:p>
          <w:p w14:paraId="516C913C" w14:textId="77777777" w:rsidR="00234BB6" w:rsidRDefault="00234BB6" w:rsidP="00234BB6">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4D0C88D5" w14:textId="77777777" w:rsidR="00234BB6" w:rsidRPr="00FC1198"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A track record of achieving positive improvements and growth in service delivery/turnover and service performance</w:t>
            </w:r>
          </w:p>
          <w:p w14:paraId="74EA2BA4" w14:textId="77777777" w:rsidR="00234BB6" w:rsidRPr="006F468C" w:rsidRDefault="00234BB6" w:rsidP="00234BB6">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569931BB" w14:textId="77777777" w:rsidR="00234BB6" w:rsidRPr="00FC1198"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A track record of developing and using relevant management information/quality systems to ensure high levels of operational performance.</w:t>
            </w:r>
          </w:p>
          <w:p w14:paraId="4E15B637" w14:textId="77777777" w:rsidR="00234BB6" w:rsidRPr="006F468C" w:rsidRDefault="00234BB6" w:rsidP="00234BB6">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31FC294F" w14:textId="096DEB5D" w:rsidR="00234BB6" w:rsidRPr="00FC1198"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Experience of managing diverse budget lines and achieving value for money/maximising contract opportunities</w:t>
            </w:r>
            <w:r w:rsidR="0013739E">
              <w:rPr>
                <w:rFonts w:cs="Arial"/>
              </w:rPr>
              <w:t>, and a</w:t>
            </w:r>
            <w:r w:rsidR="0013739E" w:rsidRPr="00FC1198">
              <w:rPr>
                <w:rFonts w:cs="Arial"/>
              </w:rPr>
              <w:t xml:space="preserve"> knowledge of statutory and other funding mechanisms and the funding environment</w:t>
            </w:r>
            <w:r w:rsidR="0013739E">
              <w:rPr>
                <w:rFonts w:cs="Arial"/>
              </w:rPr>
              <w:t>.</w:t>
            </w:r>
            <w:r>
              <w:br/>
            </w:r>
          </w:p>
          <w:p w14:paraId="31C9808F" w14:textId="77777777" w:rsidR="00234BB6" w:rsidRPr="00FC1198"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Experience of working in partnership with commissioners and funders to deliver high quality services.</w:t>
            </w:r>
            <w:r>
              <w:br/>
            </w:r>
          </w:p>
          <w:p w14:paraId="1A55C505" w14:textId="77777777" w:rsidR="00234BB6" w:rsidRPr="00FC1198"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Experience of leading, engaging and motivating staff in a challenging organisational environment.</w:t>
            </w:r>
          </w:p>
          <w:p w14:paraId="677406D6" w14:textId="77777777" w:rsidR="00234BB6" w:rsidRPr="006F468C" w:rsidRDefault="00234BB6" w:rsidP="00234BB6">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p w14:paraId="04BD8D2C" w14:textId="5B868B08" w:rsidR="002D3876" w:rsidRPr="00EE257B" w:rsidRDefault="00234BB6" w:rsidP="00EE257B">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C1198">
              <w:rPr>
                <w:rFonts w:cs="Arial"/>
              </w:rPr>
              <w:t>Experience of delivering local innovation within corporate frameworks.</w:t>
            </w:r>
          </w:p>
          <w:p w14:paraId="76DD8176" w14:textId="77777777" w:rsidR="002D3876" w:rsidRPr="006F468C" w:rsidRDefault="002D3876" w:rsidP="0CF1DAD1">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1558" w:type="dxa"/>
          </w:tcPr>
          <w:p w14:paraId="2ABC79B7" w14:textId="77777777" w:rsidR="002D3876" w:rsidRPr="006F468C" w:rsidRDefault="002D3876" w:rsidP="0CF1DAD1">
            <w:pPr>
              <w:cnfStyle w:val="000000100000" w:firstRow="0" w:lastRow="0" w:firstColumn="0" w:lastColumn="0" w:oddVBand="0" w:evenVBand="0" w:oddHBand="1" w:evenHBand="0" w:firstRowFirstColumn="0" w:firstRowLastColumn="0" w:lastRowFirstColumn="0" w:lastRowLastColumn="0"/>
              <w:rPr>
                <w:rFonts w:cs="Arial"/>
              </w:rPr>
            </w:pPr>
          </w:p>
        </w:tc>
        <w:tc>
          <w:tcPr>
            <w:tcW w:w="1754" w:type="dxa"/>
          </w:tcPr>
          <w:p w14:paraId="1B96200C" w14:textId="77777777" w:rsidR="002D3876" w:rsidRPr="006F468C" w:rsidRDefault="002D3876" w:rsidP="0CF1DAD1">
            <w:pPr>
              <w:cnfStyle w:val="000000100000" w:firstRow="0" w:lastRow="0" w:firstColumn="0" w:lastColumn="0" w:oddVBand="0" w:evenVBand="0" w:oddHBand="1" w:evenHBand="0" w:firstRowFirstColumn="0" w:firstRowLastColumn="0" w:lastRowFirstColumn="0" w:lastRowLastColumn="0"/>
              <w:rPr>
                <w:rFonts w:cs="Arial"/>
              </w:rPr>
            </w:pPr>
          </w:p>
        </w:tc>
      </w:tr>
      <w:tr w:rsidR="002D3876" w:rsidRPr="006F468C" w14:paraId="5E84DDCE" w14:textId="77777777" w:rsidTr="0CF1DAD1">
        <w:tc>
          <w:tcPr>
            <w:cnfStyle w:val="001000000000" w:firstRow="0" w:lastRow="0" w:firstColumn="1" w:lastColumn="0" w:oddVBand="0" w:evenVBand="0" w:oddHBand="0" w:evenHBand="0" w:firstRowFirstColumn="0" w:firstRowLastColumn="0" w:lastRowFirstColumn="0" w:lastRowLastColumn="0"/>
            <w:tcW w:w="2295" w:type="dxa"/>
          </w:tcPr>
          <w:p w14:paraId="78A41A0D" w14:textId="77777777" w:rsidR="002D3876" w:rsidRPr="006F468C" w:rsidRDefault="002D3876" w:rsidP="0CF1DAD1">
            <w:pPr>
              <w:pStyle w:val="Quote"/>
              <w:spacing w:before="120"/>
              <w:rPr>
                <w:rFonts w:cs="Arial"/>
              </w:rPr>
            </w:pPr>
            <w:r w:rsidRPr="0CF1DAD1">
              <w:rPr>
                <w:rFonts w:cs="Arial"/>
              </w:rPr>
              <w:t>SKILLS &amp; ABILITIES</w:t>
            </w:r>
          </w:p>
        </w:tc>
        <w:tc>
          <w:tcPr>
            <w:tcW w:w="8090" w:type="dxa"/>
          </w:tcPr>
          <w:p w14:paraId="4A886A65" w14:textId="08F6FF9B" w:rsidR="002D3876" w:rsidRPr="00FC1198" w:rsidRDefault="002D3876" w:rsidP="00EE257B">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t xml:space="preserve"> Ability to create a compelling vision for staff and successfully manage and communicate change.</w:t>
            </w:r>
          </w:p>
          <w:p w14:paraId="6E668054" w14:textId="77777777" w:rsidR="007F6E0B" w:rsidRDefault="007F6E0B"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6D55F5F9" w14:textId="77777777" w:rsidR="007F6E0B" w:rsidRPr="00FC1198" w:rsidRDefault="007F6E0B" w:rsidP="00EE257B">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t>The ability to work at pace in a complex multi-stakeholder environment, driving progress in the face of a range of competing views and priorities</w:t>
            </w:r>
          </w:p>
          <w:p w14:paraId="0A4D38F1" w14:textId="53909AA8" w:rsidR="002D3876" w:rsidRPr="00EE257B" w:rsidRDefault="002D3876" w:rsidP="00EE257B">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4F8E383D" w14:textId="77777777" w:rsidR="002D3876" w:rsidRPr="00FC1198" w:rsidRDefault="002D3876" w:rsidP="00EE257B">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t xml:space="preserve">Able to negotiate and influence current and potential commissioners and funders and build positive relationships. </w:t>
            </w:r>
          </w:p>
          <w:p w14:paraId="71CBE62C" w14:textId="3939C805" w:rsidR="002D3876" w:rsidRPr="006F468C" w:rsidRDefault="002D3876"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364A19E6" w14:textId="77777777" w:rsidR="002D3876" w:rsidRPr="00FC1198" w:rsidRDefault="002D3876" w:rsidP="00EE257B">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lastRenderedPageBreak/>
              <w:t>Able to keep the interests and needs of service users central to organisational thinking whilst balancing these with business and organisational imperatives and realities.</w:t>
            </w:r>
          </w:p>
          <w:p w14:paraId="53D06665" w14:textId="77777777" w:rsidR="005653DE" w:rsidRDefault="005653DE"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7CF5025C" w14:textId="38A086C8" w:rsidR="005653DE" w:rsidRPr="00FC1198" w:rsidRDefault="006F3C66" w:rsidP="00EE257B">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t>Able</w:t>
            </w:r>
            <w:r w:rsidR="005653DE" w:rsidRPr="00FC1198">
              <w:rPr>
                <w:rFonts w:cs="Arial"/>
              </w:rPr>
              <w:t xml:space="preserve"> to deliver and produce verbal, written and numerical reports to the leadership team and other bodies. The ability to collate and interpret data</w:t>
            </w:r>
          </w:p>
          <w:p w14:paraId="5E68832C" w14:textId="77777777" w:rsidR="002D3876" w:rsidRPr="006F468C" w:rsidRDefault="002D3876"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2A7BBB6A" w14:textId="38E94A9A" w:rsidR="00EE257B" w:rsidRPr="00EE257B" w:rsidRDefault="002D3876" w:rsidP="00EE257B">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C1198">
              <w:rPr>
                <w:rFonts w:cs="Arial"/>
              </w:rPr>
              <w:t>Able to communicate clearly, logically and effectively both orally and in writing</w:t>
            </w:r>
          </w:p>
          <w:p w14:paraId="286AF668" w14:textId="77777777" w:rsidR="00EE257B" w:rsidRPr="00EE257B" w:rsidRDefault="00EE257B" w:rsidP="00F75DA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1663B4C0" w14:textId="403FEFFE" w:rsidR="00280962" w:rsidRPr="0013739E" w:rsidRDefault="00234BB6" w:rsidP="00EE257B">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EE257B">
              <w:rPr>
                <w:rFonts w:cs="Arial"/>
              </w:rPr>
              <w:t>Highly developed communication, networking and negotiation skills; the proven ability to lead and develop a large and high performing team</w:t>
            </w:r>
          </w:p>
        </w:tc>
        <w:tc>
          <w:tcPr>
            <w:tcW w:w="1558" w:type="dxa"/>
          </w:tcPr>
          <w:p w14:paraId="0A19F4E8" w14:textId="77777777" w:rsidR="002D3876" w:rsidRPr="006F468C" w:rsidRDefault="002D3876" w:rsidP="0CF1DAD1">
            <w:pPr>
              <w:cnfStyle w:val="000000000000" w:firstRow="0" w:lastRow="0" w:firstColumn="0" w:lastColumn="0" w:oddVBand="0" w:evenVBand="0" w:oddHBand="0" w:evenHBand="0" w:firstRowFirstColumn="0" w:firstRowLastColumn="0" w:lastRowFirstColumn="0" w:lastRowLastColumn="0"/>
              <w:rPr>
                <w:rFonts w:cs="Arial"/>
              </w:rPr>
            </w:pPr>
            <w:r>
              <w:lastRenderedPageBreak/>
              <w:br/>
            </w:r>
          </w:p>
          <w:p w14:paraId="20D522E1" w14:textId="77777777" w:rsidR="002D3876" w:rsidRPr="006F468C" w:rsidRDefault="002D3876" w:rsidP="0CF1DAD1">
            <w:pPr>
              <w:cnfStyle w:val="000000000000" w:firstRow="0" w:lastRow="0" w:firstColumn="0" w:lastColumn="0" w:oddVBand="0" w:evenVBand="0" w:oddHBand="0" w:evenHBand="0" w:firstRowFirstColumn="0" w:firstRowLastColumn="0" w:lastRowFirstColumn="0" w:lastRowLastColumn="0"/>
              <w:rPr>
                <w:rFonts w:cs="Arial"/>
              </w:rPr>
            </w:pPr>
          </w:p>
        </w:tc>
        <w:tc>
          <w:tcPr>
            <w:tcW w:w="1754" w:type="dxa"/>
          </w:tcPr>
          <w:p w14:paraId="2BA7C6DD" w14:textId="77777777" w:rsidR="002D3876" w:rsidRPr="006F468C" w:rsidRDefault="002D3876" w:rsidP="0CF1DAD1">
            <w:pPr>
              <w:pStyle w:val="Quote"/>
              <w:spacing w:before="120"/>
              <w:cnfStyle w:val="000000000000" w:firstRow="0" w:lastRow="0" w:firstColumn="0" w:lastColumn="0" w:oddVBand="0" w:evenVBand="0" w:oddHBand="0" w:evenHBand="0" w:firstRowFirstColumn="0" w:firstRowLastColumn="0" w:lastRowFirstColumn="0" w:lastRowLastColumn="0"/>
              <w:rPr>
                <w:rFonts w:cs="Arial"/>
              </w:rPr>
            </w:pPr>
            <w:r w:rsidRPr="0CF1DAD1">
              <w:rPr>
                <w:rFonts w:cs="Arial"/>
              </w:rPr>
              <w:t>Interview</w:t>
            </w:r>
          </w:p>
        </w:tc>
      </w:tr>
      <w:tr w:rsidR="002D3876" w:rsidRPr="006F468C" w14:paraId="1CCD7E04" w14:textId="77777777" w:rsidTr="0CF1DAD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5" w:type="dxa"/>
          </w:tcPr>
          <w:p w14:paraId="2A3E19A7" w14:textId="77777777" w:rsidR="002D3876" w:rsidRPr="006F468C" w:rsidRDefault="002D3876" w:rsidP="0CF1DAD1">
            <w:pPr>
              <w:pStyle w:val="Quote"/>
              <w:spacing w:before="120"/>
              <w:rPr>
                <w:rFonts w:cs="Arial"/>
              </w:rPr>
            </w:pPr>
            <w:r w:rsidRPr="0CF1DAD1">
              <w:rPr>
                <w:rFonts w:cs="Arial"/>
              </w:rPr>
              <w:t>OTHER</w:t>
            </w:r>
          </w:p>
        </w:tc>
        <w:tc>
          <w:tcPr>
            <w:tcW w:w="8090" w:type="dxa"/>
          </w:tcPr>
          <w:p w14:paraId="2B6AF223" w14:textId="77777777" w:rsidR="002D3876" w:rsidRPr="006F468C" w:rsidRDefault="002D3876" w:rsidP="0CF1DAD1">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1558" w:type="dxa"/>
          </w:tcPr>
          <w:p w14:paraId="40D7F3B8" w14:textId="77777777" w:rsidR="002D3876" w:rsidRPr="006F468C" w:rsidRDefault="002D3876" w:rsidP="0CF1DAD1">
            <w:pPr>
              <w:cnfStyle w:val="000000100000" w:firstRow="0" w:lastRow="0" w:firstColumn="0" w:lastColumn="0" w:oddVBand="0" w:evenVBand="0" w:oddHBand="1" w:evenHBand="0" w:firstRowFirstColumn="0" w:firstRowLastColumn="0" w:lastRowFirstColumn="0" w:lastRowLastColumn="0"/>
              <w:rPr>
                <w:rFonts w:cs="Arial"/>
              </w:rPr>
            </w:pPr>
          </w:p>
        </w:tc>
        <w:tc>
          <w:tcPr>
            <w:tcW w:w="1754" w:type="dxa"/>
          </w:tcPr>
          <w:p w14:paraId="37ADACDD" w14:textId="77777777" w:rsidR="002D3876" w:rsidRPr="006F468C" w:rsidRDefault="002D3876" w:rsidP="0CF1DAD1">
            <w:pPr>
              <w:pStyle w:val="Quote"/>
              <w:spacing w:before="120"/>
              <w:cnfStyle w:val="000000100000" w:firstRow="0" w:lastRow="0" w:firstColumn="0" w:lastColumn="0" w:oddVBand="0" w:evenVBand="0" w:oddHBand="1" w:evenHBand="0" w:firstRowFirstColumn="0" w:firstRowLastColumn="0" w:lastRowFirstColumn="0" w:lastRowLastColumn="0"/>
              <w:rPr>
                <w:rFonts w:cs="Arial"/>
              </w:rPr>
            </w:pPr>
            <w:r w:rsidRPr="0CF1DAD1">
              <w:rPr>
                <w:rFonts w:cs="Arial"/>
              </w:rPr>
              <w:t>Interview</w:t>
            </w:r>
          </w:p>
        </w:tc>
      </w:tr>
      <w:tr w:rsidR="002D3876" w:rsidRPr="006F468C" w14:paraId="01B5BDE2" w14:textId="77777777" w:rsidTr="0CF1DAD1">
        <w:tc>
          <w:tcPr>
            <w:cnfStyle w:val="001000000000" w:firstRow="0" w:lastRow="0" w:firstColumn="1" w:lastColumn="0" w:oddVBand="0" w:evenVBand="0" w:oddHBand="0" w:evenHBand="0" w:firstRowFirstColumn="0" w:firstRowLastColumn="0" w:lastRowFirstColumn="0" w:lastRowLastColumn="0"/>
            <w:tcW w:w="2295" w:type="dxa"/>
          </w:tcPr>
          <w:p w14:paraId="1268303B" w14:textId="77777777" w:rsidR="002D3876" w:rsidRPr="006F468C" w:rsidRDefault="002D3876" w:rsidP="0CF1DAD1">
            <w:pPr>
              <w:pStyle w:val="Quote"/>
              <w:spacing w:before="120"/>
              <w:rPr>
                <w:rFonts w:cs="Arial"/>
              </w:rPr>
            </w:pPr>
          </w:p>
        </w:tc>
        <w:tc>
          <w:tcPr>
            <w:tcW w:w="8090" w:type="dxa"/>
          </w:tcPr>
          <w:p w14:paraId="420EF391" w14:textId="77777777" w:rsidR="002D3876" w:rsidRPr="006F468C" w:rsidRDefault="002D3876"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CF1DAD1">
              <w:rPr>
                <w:rFonts w:cs="Arial"/>
                <w:color w:val="000000" w:themeColor="text1"/>
              </w:rPr>
              <w:t>A track record of integrating,</w:t>
            </w:r>
            <w:r w:rsidRPr="0CF1DAD1">
              <w:rPr>
                <w:rFonts w:cs="Arial"/>
              </w:rPr>
              <w:t xml:space="preserve"> diversity and cultural issues into </w:t>
            </w:r>
            <w:r w:rsidRPr="0CF1DAD1">
              <w:rPr>
                <w:rFonts w:cs="Arial"/>
                <w:color w:val="000000" w:themeColor="text1"/>
              </w:rPr>
              <w:t>service planning, design and delivery.</w:t>
            </w:r>
            <w:r>
              <w:br/>
            </w:r>
          </w:p>
          <w:p w14:paraId="52A2DAFD" w14:textId="77777777" w:rsidR="002D3876" w:rsidRPr="006F468C" w:rsidRDefault="002D3876"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CF1DAD1">
              <w:rPr>
                <w:rFonts w:cs="Arial"/>
                <w:color w:val="000000" w:themeColor="text1"/>
              </w:rPr>
              <w:t>Shows enthusiasm for diversity related issues and opportunities – promotes related values and opportunities to others.</w:t>
            </w:r>
          </w:p>
          <w:p w14:paraId="4CB80988" w14:textId="77777777" w:rsidR="002D3876" w:rsidRPr="006F468C" w:rsidRDefault="002D3876" w:rsidP="0CF1DAD1">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tc>
        <w:tc>
          <w:tcPr>
            <w:tcW w:w="1558" w:type="dxa"/>
          </w:tcPr>
          <w:p w14:paraId="4B527648" w14:textId="77777777" w:rsidR="002D3876" w:rsidRPr="006F468C" w:rsidRDefault="002D3876" w:rsidP="0CF1DAD1">
            <w:pPr>
              <w:cnfStyle w:val="000000000000" w:firstRow="0" w:lastRow="0" w:firstColumn="0" w:lastColumn="0" w:oddVBand="0" w:evenVBand="0" w:oddHBand="0" w:evenHBand="0" w:firstRowFirstColumn="0" w:firstRowLastColumn="0" w:lastRowFirstColumn="0" w:lastRowLastColumn="0"/>
              <w:rPr>
                <w:rFonts w:cs="Arial"/>
              </w:rPr>
            </w:pPr>
          </w:p>
        </w:tc>
        <w:tc>
          <w:tcPr>
            <w:tcW w:w="1754" w:type="dxa"/>
          </w:tcPr>
          <w:p w14:paraId="359073C3" w14:textId="77777777" w:rsidR="002D3876" w:rsidRPr="006F468C" w:rsidRDefault="002D3876" w:rsidP="0CF1DAD1">
            <w:pPr>
              <w:pStyle w:val="Quote"/>
              <w:spacing w:before="120"/>
              <w:cnfStyle w:val="000000000000" w:firstRow="0" w:lastRow="0" w:firstColumn="0" w:lastColumn="0" w:oddVBand="0" w:evenVBand="0" w:oddHBand="0" w:evenHBand="0" w:firstRowFirstColumn="0" w:firstRowLastColumn="0" w:lastRowFirstColumn="0" w:lastRowLastColumn="0"/>
              <w:rPr>
                <w:rFonts w:cs="Arial"/>
              </w:rPr>
            </w:pPr>
          </w:p>
        </w:tc>
      </w:tr>
    </w:tbl>
    <w:p w14:paraId="344249DD" w14:textId="77777777" w:rsidR="00D65B7E" w:rsidRPr="006F468C" w:rsidRDefault="00D65B7E" w:rsidP="00642F7A">
      <w:pPr>
        <w:rPr>
          <w:rFonts w:cs="Arial"/>
        </w:rPr>
      </w:pPr>
    </w:p>
    <w:p w14:paraId="6E18770E" w14:textId="77777777" w:rsidR="00D020CF" w:rsidRPr="006F468C" w:rsidRDefault="00D020CF" w:rsidP="00642F7A">
      <w:pPr>
        <w:rPr>
          <w:rFonts w:cs="Arial"/>
        </w:rPr>
      </w:pPr>
    </w:p>
    <w:sectPr w:rsidR="00D020CF" w:rsidRPr="006F468C" w:rsidSect="00642F7A">
      <w:headerReference w:type="defaul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2014" w14:textId="77777777" w:rsidR="00614234" w:rsidRDefault="00614234" w:rsidP="00E3351B">
      <w:pPr>
        <w:spacing w:after="0" w:line="240" w:lineRule="auto"/>
      </w:pPr>
      <w:r>
        <w:separator/>
      </w:r>
    </w:p>
  </w:endnote>
  <w:endnote w:type="continuationSeparator" w:id="0">
    <w:p w14:paraId="4B02BBAA" w14:textId="77777777" w:rsidR="00614234" w:rsidRDefault="00614234"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1E49" w14:textId="77777777" w:rsidR="00D603E3" w:rsidRDefault="00D6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0C9" w14:textId="65D8FBCF" w:rsidR="004D730E" w:rsidRDefault="00C67B05">
    <w:pPr>
      <w:pStyle w:val="Footer"/>
    </w:pPr>
    <w:r>
      <w:rPr>
        <w:noProof/>
      </w:rPr>
      <mc:AlternateContent>
        <mc:Choice Requires="wps">
          <w:drawing>
            <wp:anchor distT="0" distB="0" distL="114300" distR="114300" simplePos="0" relativeHeight="251663360" behindDoc="0" locked="0" layoutInCell="0" allowOverlap="1" wp14:anchorId="437EB260" wp14:editId="6BCC424B">
              <wp:simplePos x="0" y="0"/>
              <wp:positionH relativeFrom="page">
                <wp:align>left</wp:align>
              </wp:positionH>
              <wp:positionV relativeFrom="page">
                <wp:align>bottom</wp:align>
              </wp:positionV>
              <wp:extent cx="7772400" cy="464185"/>
              <wp:effectExtent l="0" t="0" r="0" b="12065"/>
              <wp:wrapNone/>
              <wp:docPr id="1" name="MSIPCM831a41dd92b48de3b76394c6" descr="{&quot;HashCode&quot;:-612069221,&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F4BE" w14:textId="46AFF6F3" w:rsidR="004D730E" w:rsidRPr="00D603E3" w:rsidRDefault="00D603E3" w:rsidP="00D603E3">
                          <w:pPr>
                            <w:spacing w:after="0"/>
                            <w:rPr>
                              <w:rFonts w:ascii="Calibri" w:hAnsi="Calibri" w:cs="Calibri"/>
                              <w:color w:val="000000"/>
                              <w:sz w:val="20"/>
                            </w:rPr>
                          </w:pPr>
                          <w:r w:rsidRPr="00D603E3">
                            <w:rPr>
                              <w:rFonts w:ascii="Calibri" w:hAnsi="Calibri" w:cs="Calibri"/>
                              <w:color w:val="000000"/>
                              <w:sz w:val="20"/>
                            </w:rPr>
                            <w:t>Classification : Confidential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EB260" id="_x0000_t202" coordsize="21600,21600" o:spt="202" path="m,l,21600r21600,l21600,xe">
              <v:stroke joinstyle="miter"/>
              <v:path gradientshapeok="t" o:connecttype="rect"/>
            </v:shapetype>
            <v:shape id="MSIPCM831a41dd92b48de3b76394c6" o:spid="_x0000_s1026" type="#_x0000_t202" alt="{&quot;HashCode&quot;:-612069221,&quot;Height&quot;:9999999.0,&quot;Width&quot;:9999999.0,&quot;Placement&quot;:&quot;Footer&quot;,&quot;Index&quot;:&quot;Primary&quot;,&quot;Section&quot;:1,&quot;Top&quot;:0.0,&quot;Left&quot;:0.0}" style="position:absolute;margin-left:0;margin-top:0;width:612pt;height:36.55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5351F4BE" w14:textId="46AFF6F3" w:rsidR="004D730E" w:rsidRPr="00D603E3" w:rsidRDefault="00D603E3" w:rsidP="00D603E3">
                    <w:pPr>
                      <w:spacing w:after="0"/>
                      <w:rPr>
                        <w:rFonts w:ascii="Calibri" w:hAnsi="Calibri" w:cs="Calibri"/>
                        <w:color w:val="000000"/>
                        <w:sz w:val="20"/>
                      </w:rPr>
                    </w:pPr>
                    <w:r w:rsidRPr="00D603E3">
                      <w:rPr>
                        <w:rFonts w:ascii="Calibri" w:hAnsi="Calibri" w:cs="Calibri"/>
                        <w:color w:val="000000"/>
                        <w:sz w:val="20"/>
                      </w:rPr>
                      <w:t>Classification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99DB" w14:textId="77777777" w:rsidR="00D603E3" w:rsidRDefault="00D6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81A6" w14:textId="77777777" w:rsidR="00614234" w:rsidRDefault="00614234" w:rsidP="00E3351B">
      <w:pPr>
        <w:spacing w:after="0" w:line="240" w:lineRule="auto"/>
      </w:pPr>
      <w:r>
        <w:separator/>
      </w:r>
    </w:p>
  </w:footnote>
  <w:footnote w:type="continuationSeparator" w:id="0">
    <w:p w14:paraId="03BBEE61" w14:textId="77777777" w:rsidR="00614234" w:rsidRDefault="00614234"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7964" w14:textId="77777777" w:rsidR="00D603E3" w:rsidRDefault="00D6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176E" w14:textId="35472A9F" w:rsidR="00DC6151" w:rsidRDefault="00C67B05">
    <w:pPr>
      <w:pStyle w:val="Header"/>
      <w:rPr>
        <w:i/>
      </w:rPr>
    </w:pPr>
    <w:r>
      <w:rPr>
        <w:i/>
        <w:noProof/>
      </w:rPr>
      <w:drawing>
        <wp:anchor distT="0" distB="0" distL="114300" distR="114300" simplePos="0" relativeHeight="251657216" behindDoc="0" locked="0" layoutInCell="1" allowOverlap="1" wp14:anchorId="02DF16EA" wp14:editId="54CF71A2">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72AB9A2B" w14:textId="77777777" w:rsidR="00DC6151" w:rsidRDefault="00DC6151">
    <w:pPr>
      <w:pStyle w:val="Header"/>
      <w:rPr>
        <w:i/>
      </w:rPr>
    </w:pPr>
  </w:p>
  <w:p w14:paraId="3C466134"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81B9" w14:textId="77777777" w:rsidR="00D603E3" w:rsidRDefault="00D60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A262" w14:textId="1B9CBA4C" w:rsidR="00642F7A" w:rsidRPr="0000208E" w:rsidRDefault="00C67B05">
    <w:pPr>
      <w:pStyle w:val="Header"/>
      <w:rPr>
        <w:i/>
      </w:rPr>
    </w:pPr>
    <w:r>
      <w:rPr>
        <w:i/>
        <w:noProof/>
      </w:rPr>
      <w:drawing>
        <wp:anchor distT="0" distB="0" distL="114300" distR="114300" simplePos="0" relativeHeight="251657728" behindDoc="0" locked="0" layoutInCell="1" allowOverlap="1" wp14:anchorId="6E8DDC86" wp14:editId="7FAFF025">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547"/>
    <w:multiLevelType w:val="hybridMultilevel"/>
    <w:tmpl w:val="2CD4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B13C1"/>
    <w:multiLevelType w:val="hybridMultilevel"/>
    <w:tmpl w:val="A7308DF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0E7C6F"/>
    <w:multiLevelType w:val="hybridMultilevel"/>
    <w:tmpl w:val="93C67B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F64E2"/>
    <w:multiLevelType w:val="hybridMultilevel"/>
    <w:tmpl w:val="7B94806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1A31F3"/>
    <w:multiLevelType w:val="hybridMultilevel"/>
    <w:tmpl w:val="E88279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0565BA"/>
    <w:multiLevelType w:val="hybridMultilevel"/>
    <w:tmpl w:val="42844A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268684">
    <w:abstractNumId w:val="2"/>
  </w:num>
  <w:num w:numId="2" w16cid:durableId="1598825474">
    <w:abstractNumId w:val="0"/>
  </w:num>
  <w:num w:numId="3" w16cid:durableId="165487275">
    <w:abstractNumId w:val="3"/>
  </w:num>
  <w:num w:numId="4" w16cid:durableId="1708796092">
    <w:abstractNumId w:val="5"/>
  </w:num>
  <w:num w:numId="5" w16cid:durableId="230820532">
    <w:abstractNumId w:val="1"/>
  </w:num>
  <w:num w:numId="6" w16cid:durableId="9636876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25"/>
    <w:rsid w:val="0000208E"/>
    <w:rsid w:val="00015BD0"/>
    <w:rsid w:val="00025585"/>
    <w:rsid w:val="000279F1"/>
    <w:rsid w:val="000334F2"/>
    <w:rsid w:val="000353A7"/>
    <w:rsid w:val="00057A53"/>
    <w:rsid w:val="000625E6"/>
    <w:rsid w:val="00070604"/>
    <w:rsid w:val="00096B2D"/>
    <w:rsid w:val="000C1F49"/>
    <w:rsid w:val="000D0887"/>
    <w:rsid w:val="000D096B"/>
    <w:rsid w:val="000D16D9"/>
    <w:rsid w:val="000E124F"/>
    <w:rsid w:val="000E5243"/>
    <w:rsid w:val="001007A0"/>
    <w:rsid w:val="001054FB"/>
    <w:rsid w:val="001066D8"/>
    <w:rsid w:val="0011268D"/>
    <w:rsid w:val="0012077F"/>
    <w:rsid w:val="0013739E"/>
    <w:rsid w:val="00137AAD"/>
    <w:rsid w:val="001446C2"/>
    <w:rsid w:val="00156629"/>
    <w:rsid w:val="00160CEF"/>
    <w:rsid w:val="00167CF3"/>
    <w:rsid w:val="00170B4B"/>
    <w:rsid w:val="00184656"/>
    <w:rsid w:val="00185722"/>
    <w:rsid w:val="00186AA0"/>
    <w:rsid w:val="001B067D"/>
    <w:rsid w:val="001B20D0"/>
    <w:rsid w:val="001C389A"/>
    <w:rsid w:val="001C49AD"/>
    <w:rsid w:val="001D5753"/>
    <w:rsid w:val="001D6F7C"/>
    <w:rsid w:val="001F0D07"/>
    <w:rsid w:val="001F55FD"/>
    <w:rsid w:val="0023036C"/>
    <w:rsid w:val="00234BB6"/>
    <w:rsid w:val="00235EBE"/>
    <w:rsid w:val="00237CF1"/>
    <w:rsid w:val="002547EE"/>
    <w:rsid w:val="00263A50"/>
    <w:rsid w:val="00271355"/>
    <w:rsid w:val="00273521"/>
    <w:rsid w:val="00276AC9"/>
    <w:rsid w:val="00277C68"/>
    <w:rsid w:val="00280962"/>
    <w:rsid w:val="0029723A"/>
    <w:rsid w:val="002A351D"/>
    <w:rsid w:val="002A71A7"/>
    <w:rsid w:val="002B7C7F"/>
    <w:rsid w:val="002C5676"/>
    <w:rsid w:val="002C6848"/>
    <w:rsid w:val="002D3876"/>
    <w:rsid w:val="002F3884"/>
    <w:rsid w:val="002F53DF"/>
    <w:rsid w:val="003011CF"/>
    <w:rsid w:val="003044E3"/>
    <w:rsid w:val="00312411"/>
    <w:rsid w:val="00312EE7"/>
    <w:rsid w:val="00346B2A"/>
    <w:rsid w:val="00351287"/>
    <w:rsid w:val="00351874"/>
    <w:rsid w:val="00352753"/>
    <w:rsid w:val="0036285A"/>
    <w:rsid w:val="003B2762"/>
    <w:rsid w:val="003D30FC"/>
    <w:rsid w:val="0040126B"/>
    <w:rsid w:val="00401B83"/>
    <w:rsid w:val="00402A36"/>
    <w:rsid w:val="00406E5D"/>
    <w:rsid w:val="00427C5A"/>
    <w:rsid w:val="004307C3"/>
    <w:rsid w:val="004347F6"/>
    <w:rsid w:val="00441370"/>
    <w:rsid w:val="0045046A"/>
    <w:rsid w:val="0045340D"/>
    <w:rsid w:val="004568CB"/>
    <w:rsid w:val="004758FD"/>
    <w:rsid w:val="00483B73"/>
    <w:rsid w:val="004D1D0A"/>
    <w:rsid w:val="004D314B"/>
    <w:rsid w:val="004D730E"/>
    <w:rsid w:val="00503CAC"/>
    <w:rsid w:val="00514F8F"/>
    <w:rsid w:val="0053540F"/>
    <w:rsid w:val="005653DE"/>
    <w:rsid w:val="0058259F"/>
    <w:rsid w:val="00586A79"/>
    <w:rsid w:val="0058783E"/>
    <w:rsid w:val="0059445B"/>
    <w:rsid w:val="00594F36"/>
    <w:rsid w:val="0059634D"/>
    <w:rsid w:val="005C136D"/>
    <w:rsid w:val="005D3AD6"/>
    <w:rsid w:val="005D4B40"/>
    <w:rsid w:val="005E50F7"/>
    <w:rsid w:val="005F1BD2"/>
    <w:rsid w:val="005F4412"/>
    <w:rsid w:val="00607BC8"/>
    <w:rsid w:val="00614234"/>
    <w:rsid w:val="00615A38"/>
    <w:rsid w:val="00620214"/>
    <w:rsid w:val="006231FB"/>
    <w:rsid w:val="006345E0"/>
    <w:rsid w:val="00642F7A"/>
    <w:rsid w:val="00650875"/>
    <w:rsid w:val="006552B9"/>
    <w:rsid w:val="00663C9C"/>
    <w:rsid w:val="006703D9"/>
    <w:rsid w:val="006818F1"/>
    <w:rsid w:val="00696E3C"/>
    <w:rsid w:val="006A7D3E"/>
    <w:rsid w:val="006C7AD0"/>
    <w:rsid w:val="006E4F0C"/>
    <w:rsid w:val="006E6660"/>
    <w:rsid w:val="006F3C66"/>
    <w:rsid w:val="006F468C"/>
    <w:rsid w:val="006F532E"/>
    <w:rsid w:val="00703905"/>
    <w:rsid w:val="0070504E"/>
    <w:rsid w:val="00706DBE"/>
    <w:rsid w:val="0071544B"/>
    <w:rsid w:val="007161FA"/>
    <w:rsid w:val="00717D0C"/>
    <w:rsid w:val="00726E28"/>
    <w:rsid w:val="00737A12"/>
    <w:rsid w:val="0074613A"/>
    <w:rsid w:val="00750D33"/>
    <w:rsid w:val="00760F0D"/>
    <w:rsid w:val="00785E18"/>
    <w:rsid w:val="00786B1C"/>
    <w:rsid w:val="007917AA"/>
    <w:rsid w:val="00791EF4"/>
    <w:rsid w:val="00795C34"/>
    <w:rsid w:val="00797900"/>
    <w:rsid w:val="007A67D2"/>
    <w:rsid w:val="007B6F53"/>
    <w:rsid w:val="007F69A9"/>
    <w:rsid w:val="007F6E0B"/>
    <w:rsid w:val="00814A75"/>
    <w:rsid w:val="00834898"/>
    <w:rsid w:val="008736E6"/>
    <w:rsid w:val="0087491C"/>
    <w:rsid w:val="00891448"/>
    <w:rsid w:val="008A501D"/>
    <w:rsid w:val="008A69CE"/>
    <w:rsid w:val="008B0831"/>
    <w:rsid w:val="008B13B1"/>
    <w:rsid w:val="008B63CA"/>
    <w:rsid w:val="008C57E7"/>
    <w:rsid w:val="008C7411"/>
    <w:rsid w:val="008E3093"/>
    <w:rsid w:val="008E3414"/>
    <w:rsid w:val="008E398E"/>
    <w:rsid w:val="008F2391"/>
    <w:rsid w:val="00904A59"/>
    <w:rsid w:val="00907F54"/>
    <w:rsid w:val="00913ABC"/>
    <w:rsid w:val="00914752"/>
    <w:rsid w:val="00926FA3"/>
    <w:rsid w:val="009271F4"/>
    <w:rsid w:val="0093519E"/>
    <w:rsid w:val="00935F31"/>
    <w:rsid w:val="00941B4B"/>
    <w:rsid w:val="00951181"/>
    <w:rsid w:val="009543C1"/>
    <w:rsid w:val="00954B64"/>
    <w:rsid w:val="00957892"/>
    <w:rsid w:val="00964DAC"/>
    <w:rsid w:val="00974C30"/>
    <w:rsid w:val="009A05B6"/>
    <w:rsid w:val="009A7136"/>
    <w:rsid w:val="009C60FD"/>
    <w:rsid w:val="009D59B3"/>
    <w:rsid w:val="009E15D3"/>
    <w:rsid w:val="00A12A5B"/>
    <w:rsid w:val="00A21FA3"/>
    <w:rsid w:val="00A22454"/>
    <w:rsid w:val="00A2534E"/>
    <w:rsid w:val="00A44529"/>
    <w:rsid w:val="00A663F6"/>
    <w:rsid w:val="00AA1108"/>
    <w:rsid w:val="00AC7655"/>
    <w:rsid w:val="00AE0054"/>
    <w:rsid w:val="00AE6B81"/>
    <w:rsid w:val="00AF308B"/>
    <w:rsid w:val="00B02F15"/>
    <w:rsid w:val="00B22046"/>
    <w:rsid w:val="00B45274"/>
    <w:rsid w:val="00B5378E"/>
    <w:rsid w:val="00B66F8D"/>
    <w:rsid w:val="00B7005E"/>
    <w:rsid w:val="00B70E6E"/>
    <w:rsid w:val="00B819AE"/>
    <w:rsid w:val="00B87097"/>
    <w:rsid w:val="00B87C51"/>
    <w:rsid w:val="00B90B6E"/>
    <w:rsid w:val="00B93749"/>
    <w:rsid w:val="00BB72F7"/>
    <w:rsid w:val="00BC355D"/>
    <w:rsid w:val="00BC5DE0"/>
    <w:rsid w:val="00BD1D9A"/>
    <w:rsid w:val="00BE42B6"/>
    <w:rsid w:val="00BE676A"/>
    <w:rsid w:val="00C07C1D"/>
    <w:rsid w:val="00C22598"/>
    <w:rsid w:val="00C22734"/>
    <w:rsid w:val="00C41251"/>
    <w:rsid w:val="00C479D9"/>
    <w:rsid w:val="00C65F51"/>
    <w:rsid w:val="00C67B05"/>
    <w:rsid w:val="00C81C4A"/>
    <w:rsid w:val="00C830B6"/>
    <w:rsid w:val="00C93BA6"/>
    <w:rsid w:val="00C968ED"/>
    <w:rsid w:val="00C96F79"/>
    <w:rsid w:val="00CA12AC"/>
    <w:rsid w:val="00CA64FE"/>
    <w:rsid w:val="00CB2330"/>
    <w:rsid w:val="00CB72A1"/>
    <w:rsid w:val="00CE4667"/>
    <w:rsid w:val="00CF60FD"/>
    <w:rsid w:val="00D020CF"/>
    <w:rsid w:val="00D10917"/>
    <w:rsid w:val="00D17674"/>
    <w:rsid w:val="00D272C4"/>
    <w:rsid w:val="00D34489"/>
    <w:rsid w:val="00D411D8"/>
    <w:rsid w:val="00D44078"/>
    <w:rsid w:val="00D44535"/>
    <w:rsid w:val="00D44CBB"/>
    <w:rsid w:val="00D5066D"/>
    <w:rsid w:val="00D50696"/>
    <w:rsid w:val="00D554FC"/>
    <w:rsid w:val="00D603E3"/>
    <w:rsid w:val="00D63A20"/>
    <w:rsid w:val="00D65B7E"/>
    <w:rsid w:val="00D669EF"/>
    <w:rsid w:val="00D670AC"/>
    <w:rsid w:val="00D7525E"/>
    <w:rsid w:val="00D87ADC"/>
    <w:rsid w:val="00D93F4F"/>
    <w:rsid w:val="00D9609F"/>
    <w:rsid w:val="00DA5B01"/>
    <w:rsid w:val="00DA5FCF"/>
    <w:rsid w:val="00DB5E35"/>
    <w:rsid w:val="00DB7A85"/>
    <w:rsid w:val="00DC41F4"/>
    <w:rsid w:val="00DC6151"/>
    <w:rsid w:val="00DF2384"/>
    <w:rsid w:val="00E056AE"/>
    <w:rsid w:val="00E14D97"/>
    <w:rsid w:val="00E21C9F"/>
    <w:rsid w:val="00E3351B"/>
    <w:rsid w:val="00E90763"/>
    <w:rsid w:val="00EE257B"/>
    <w:rsid w:val="00F0278E"/>
    <w:rsid w:val="00F07BE0"/>
    <w:rsid w:val="00F11A41"/>
    <w:rsid w:val="00F230BC"/>
    <w:rsid w:val="00F51F81"/>
    <w:rsid w:val="00F64178"/>
    <w:rsid w:val="00F75DAC"/>
    <w:rsid w:val="00F91A34"/>
    <w:rsid w:val="00FC1198"/>
    <w:rsid w:val="00FC32AC"/>
    <w:rsid w:val="00FF523B"/>
    <w:rsid w:val="02C79DB6"/>
    <w:rsid w:val="030F826B"/>
    <w:rsid w:val="0513690B"/>
    <w:rsid w:val="05CC19DF"/>
    <w:rsid w:val="06A74BE6"/>
    <w:rsid w:val="08431C47"/>
    <w:rsid w:val="08A90884"/>
    <w:rsid w:val="08BBADD7"/>
    <w:rsid w:val="09DEECA8"/>
    <w:rsid w:val="0B389A4A"/>
    <w:rsid w:val="0B82AA8F"/>
    <w:rsid w:val="0CF1DAD1"/>
    <w:rsid w:val="0F0F9EE8"/>
    <w:rsid w:val="10CC0226"/>
    <w:rsid w:val="116DDC54"/>
    <w:rsid w:val="119F30AE"/>
    <w:rsid w:val="11F1EC13"/>
    <w:rsid w:val="127DA2FA"/>
    <w:rsid w:val="16739E43"/>
    <w:rsid w:val="18612D97"/>
    <w:rsid w:val="18F92815"/>
    <w:rsid w:val="19789FC0"/>
    <w:rsid w:val="1CB04082"/>
    <w:rsid w:val="1E4C10E3"/>
    <w:rsid w:val="1FE7E144"/>
    <w:rsid w:val="206C3F7C"/>
    <w:rsid w:val="2160026F"/>
    <w:rsid w:val="22080FDD"/>
    <w:rsid w:val="225DD115"/>
    <w:rsid w:val="23A3E03E"/>
    <w:rsid w:val="23AED6B8"/>
    <w:rsid w:val="25C20603"/>
    <w:rsid w:val="2CD8D2FE"/>
    <w:rsid w:val="2E673621"/>
    <w:rsid w:val="2F464821"/>
    <w:rsid w:val="30D89FA4"/>
    <w:rsid w:val="356B6CF6"/>
    <w:rsid w:val="365C0BBB"/>
    <w:rsid w:val="391F6F04"/>
    <w:rsid w:val="3B04F30F"/>
    <w:rsid w:val="3C022D81"/>
    <w:rsid w:val="3C6018D2"/>
    <w:rsid w:val="3FC6166E"/>
    <w:rsid w:val="401B4D97"/>
    <w:rsid w:val="45D39AF5"/>
    <w:rsid w:val="47A420B2"/>
    <w:rsid w:val="48287DC4"/>
    <w:rsid w:val="4901C2D9"/>
    <w:rsid w:val="496CF8B4"/>
    <w:rsid w:val="4C29B41C"/>
    <w:rsid w:val="4CF83E5D"/>
    <w:rsid w:val="4DC25514"/>
    <w:rsid w:val="4ECA8C86"/>
    <w:rsid w:val="4F342CCA"/>
    <w:rsid w:val="4F72CF91"/>
    <w:rsid w:val="52FA4B7C"/>
    <w:rsid w:val="537B522F"/>
    <w:rsid w:val="53D8BDC8"/>
    <w:rsid w:val="55BB4EF4"/>
    <w:rsid w:val="586089E2"/>
    <w:rsid w:val="5A584100"/>
    <w:rsid w:val="5B97CA78"/>
    <w:rsid w:val="5BC930CD"/>
    <w:rsid w:val="5E8C836E"/>
    <w:rsid w:val="5F312837"/>
    <w:rsid w:val="60CCF898"/>
    <w:rsid w:val="6261F503"/>
    <w:rsid w:val="6343F700"/>
    <w:rsid w:val="64B8D772"/>
    <w:rsid w:val="673C3A1C"/>
    <w:rsid w:val="67A9D686"/>
    <w:rsid w:val="67DD977E"/>
    <w:rsid w:val="68D2CE12"/>
    <w:rsid w:val="68D80A7D"/>
    <w:rsid w:val="693E846F"/>
    <w:rsid w:val="6AC62C3C"/>
    <w:rsid w:val="6B836FD9"/>
    <w:rsid w:val="6BFF957B"/>
    <w:rsid w:val="6C0FAB3F"/>
    <w:rsid w:val="6D5608A0"/>
    <w:rsid w:val="70F1A346"/>
    <w:rsid w:val="73063D85"/>
    <w:rsid w:val="73F81EA5"/>
    <w:rsid w:val="764CEEAF"/>
    <w:rsid w:val="79F2B669"/>
    <w:rsid w:val="7A05ED46"/>
    <w:rsid w:val="7BFB7B4A"/>
    <w:rsid w:val="7CA8EC06"/>
    <w:rsid w:val="7DA3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3365FBA2"/>
  <w15:docId w15:val="{F761819A-1EB1-4050-B712-283C5097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paragraph" w:styleId="Revision">
    <w:name w:val="Revision"/>
    <w:hidden/>
    <w:uiPriority w:val="99"/>
    <w:semiHidden/>
    <w:rsid w:val="00F64178"/>
    <w:rPr>
      <w:rFonts w:ascii="Arial" w:hAnsi="Arial"/>
      <w:sz w:val="22"/>
      <w:szCs w:val="22"/>
      <w:lang w:eastAsia="en-US"/>
    </w:rPr>
  </w:style>
  <w:style w:type="character" w:customStyle="1" w:styleId="normaltextrun">
    <w:name w:val="normaltextrun"/>
    <w:basedOn w:val="DefaultParagraphFont"/>
    <w:rsid w:val="00F64178"/>
  </w:style>
  <w:style w:type="character" w:styleId="CommentReference">
    <w:name w:val="annotation reference"/>
    <w:uiPriority w:val="99"/>
    <w:semiHidden/>
    <w:unhideWhenUsed/>
    <w:rsid w:val="00F64178"/>
    <w:rPr>
      <w:sz w:val="16"/>
      <w:szCs w:val="16"/>
    </w:rPr>
  </w:style>
  <w:style w:type="paragraph" w:styleId="CommentText">
    <w:name w:val="annotation text"/>
    <w:basedOn w:val="Normal"/>
    <w:link w:val="CommentTextChar"/>
    <w:uiPriority w:val="99"/>
    <w:unhideWhenUsed/>
    <w:rsid w:val="00F64178"/>
    <w:rPr>
      <w:sz w:val="20"/>
      <w:szCs w:val="20"/>
    </w:rPr>
  </w:style>
  <w:style w:type="character" w:customStyle="1" w:styleId="CommentTextChar">
    <w:name w:val="Comment Text Char"/>
    <w:link w:val="CommentText"/>
    <w:uiPriority w:val="99"/>
    <w:rsid w:val="00F6417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64178"/>
    <w:rPr>
      <w:b/>
      <w:bCs/>
    </w:rPr>
  </w:style>
  <w:style w:type="character" w:customStyle="1" w:styleId="CommentSubjectChar">
    <w:name w:val="Comment Subject Char"/>
    <w:link w:val="CommentSubject"/>
    <w:uiPriority w:val="99"/>
    <w:semiHidden/>
    <w:rsid w:val="00F64178"/>
    <w:rPr>
      <w:rFonts w:ascii="Arial" w:hAnsi="Arial"/>
      <w:b/>
      <w:bCs/>
      <w:lang w:eastAsia="en-US"/>
    </w:rPr>
  </w:style>
  <w:style w:type="character" w:styleId="UnresolvedMention">
    <w:name w:val="Unresolved Mention"/>
    <w:basedOn w:val="DefaultParagraphFont"/>
    <w:uiPriority w:val="99"/>
    <w:semiHidden/>
    <w:unhideWhenUsed/>
    <w:rsid w:val="00C65F51"/>
    <w:rPr>
      <w:color w:val="605E5C"/>
      <w:shd w:val="clear" w:color="auto" w:fill="E1DFDD"/>
    </w:rPr>
  </w:style>
  <w:style w:type="paragraph" w:customStyle="1" w:styleId="p1">
    <w:name w:val="p1"/>
    <w:basedOn w:val="Normal"/>
    <w:rsid w:val="00785E18"/>
    <w:pPr>
      <w:spacing w:before="100" w:beforeAutospacing="1" w:after="100" w:afterAutospacing="1" w:line="240" w:lineRule="auto"/>
    </w:pPr>
    <w:rPr>
      <w:rFonts w:ascii="Calibri" w:eastAsiaTheme="minorHAnsi" w:hAnsi="Calibri" w:cs="Calibri"/>
      <w:lang w:eastAsia="en-GB"/>
    </w:rPr>
  </w:style>
  <w:style w:type="paragraph" w:customStyle="1" w:styleId="li1">
    <w:name w:val="li1"/>
    <w:basedOn w:val="Normal"/>
    <w:rsid w:val="00785E18"/>
    <w:pPr>
      <w:spacing w:before="100" w:beforeAutospacing="1" w:after="100" w:afterAutospacing="1" w:line="240" w:lineRule="auto"/>
    </w:pPr>
    <w:rPr>
      <w:rFonts w:ascii="Calibri" w:eastAsiaTheme="minorHAnsi" w:hAnsi="Calibri" w:cs="Calibri"/>
      <w:lang w:eastAsia="en-GB"/>
    </w:rPr>
  </w:style>
  <w:style w:type="character" w:customStyle="1" w:styleId="s1">
    <w:name w:val="s1"/>
    <w:basedOn w:val="DefaultParagraphFont"/>
    <w:rsid w:val="00785E18"/>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5019">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467671806">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85463228">
      <w:bodyDiv w:val="1"/>
      <w:marLeft w:val="0"/>
      <w:marRight w:val="0"/>
      <w:marTop w:val="0"/>
      <w:marBottom w:val="0"/>
      <w:divBdr>
        <w:top w:val="none" w:sz="0" w:space="0" w:color="auto"/>
        <w:left w:val="none" w:sz="0" w:space="0" w:color="auto"/>
        <w:bottom w:val="none" w:sz="0" w:space="0" w:color="auto"/>
        <w:right w:val="none" w:sz="0" w:space="0" w:color="auto"/>
      </w:divBdr>
    </w:div>
    <w:div w:id="871460133">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414268">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329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munity-links.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091BBBED9AF043A296F3D9A670DC67" ma:contentTypeVersion="15" ma:contentTypeDescription="Create a new document." ma:contentTypeScope="" ma:versionID="90af966a0ad4238ea8ddb4380ea3d8fd">
  <xsd:schema xmlns:xsd="http://www.w3.org/2001/XMLSchema" xmlns:xs="http://www.w3.org/2001/XMLSchema" xmlns:p="http://schemas.microsoft.com/office/2006/metadata/properties" xmlns:ns2="a09508a2-e440-4a35-830a-b51392e2545c" xmlns:ns3="0406b7d6-568a-4450-b356-739144a40940" targetNamespace="http://schemas.microsoft.com/office/2006/metadata/properties" ma:root="true" ma:fieldsID="f5874bd3f9fd379171e14f42426e8f34" ns2:_="" ns3:_="">
    <xsd:import namespace="a09508a2-e440-4a35-830a-b51392e2545c"/>
    <xsd:import namespace="0406b7d6-568a-4450-b356-739144a4094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508a2-e440-4a35-830a-b51392e254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6a1d35-74b6-4d93-a323-383c96ebe686}" ma:internalName="TaxCatchAll" ma:showField="CatchAllData" ma:web="a09508a2-e440-4a35-830a-b51392e25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b7d6-568a-4450-b356-739144a4094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09508a2-e440-4a35-830a-b51392e2545c">64A2ANVYK6J5-396337208-160942</_dlc_DocId>
    <_dlc_DocIdUrl xmlns="a09508a2-e440-4a35-830a-b51392e2545c">
      <Url>https://catch22uk.sharepoint.com/sites/YPFDocStore/_layouts/15/DocIdRedir.aspx?ID=64A2ANVYK6J5-396337208-160942</Url>
      <Description>64A2ANVYK6J5-396337208-160942</Description>
    </_dlc_DocIdUrl>
    <lcf76f155ced4ddcb4097134ff3c332f xmlns="0406b7d6-568a-4450-b356-739144a40940">
      <Terms xmlns="http://schemas.microsoft.com/office/infopath/2007/PartnerControls"/>
    </lcf76f155ced4ddcb4097134ff3c332f>
    <TaxCatchAll xmlns="a09508a2-e440-4a35-830a-b51392e2545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C8EBE-07D9-44E3-ABA2-D72ADDAB9C19}">
  <ds:schemaRefs>
    <ds:schemaRef ds:uri="http://schemas.microsoft.com/sharepoint/v3/contenttype/forms"/>
  </ds:schemaRefs>
</ds:datastoreItem>
</file>

<file path=customXml/itemProps2.xml><?xml version="1.0" encoding="utf-8"?>
<ds:datastoreItem xmlns:ds="http://schemas.openxmlformats.org/officeDocument/2006/customXml" ds:itemID="{18517CF8-1D42-4CF8-AEFD-675EAB3AF403}">
  <ds:schemaRefs>
    <ds:schemaRef ds:uri="http://schemas.microsoft.com/sharepoint/events"/>
  </ds:schemaRefs>
</ds:datastoreItem>
</file>

<file path=customXml/itemProps3.xml><?xml version="1.0" encoding="utf-8"?>
<ds:datastoreItem xmlns:ds="http://schemas.openxmlformats.org/officeDocument/2006/customXml" ds:itemID="{3115B4B1-3D9A-4F15-ABD9-9605296E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508a2-e440-4a35-830a-b51392e2545c"/>
    <ds:schemaRef ds:uri="0406b7d6-568a-4450-b356-739144a40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C73DB-9B21-4C1A-86E7-62DB80C624FD}">
  <ds:schemaRefs>
    <ds:schemaRef ds:uri="http://schemas.microsoft.com/office/2006/metadata/properties"/>
    <ds:schemaRef ds:uri="http://schemas.microsoft.com/office/infopath/2007/PartnerControls"/>
    <ds:schemaRef ds:uri="a09508a2-e440-4a35-830a-b51392e2545c"/>
    <ds:schemaRef ds:uri="0406b7d6-568a-4450-b356-739144a40940"/>
  </ds:schemaRefs>
</ds:datastoreItem>
</file>

<file path=customXml/itemProps5.xml><?xml version="1.0" encoding="utf-8"?>
<ds:datastoreItem xmlns:ds="http://schemas.openxmlformats.org/officeDocument/2006/customXml" ds:itemID="{EE562379-B10E-461B-89C2-DCA2893F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dc:description/>
  <cp:lastModifiedBy>Adam Davidson</cp:lastModifiedBy>
  <cp:revision>12</cp:revision>
  <cp:lastPrinted>2019-02-25T13:50:00Z</cp:lastPrinted>
  <dcterms:created xsi:type="dcterms:W3CDTF">2023-06-01T11:38:00Z</dcterms:created>
  <dcterms:modified xsi:type="dcterms:W3CDTF">2023-06-02T11:11:00Z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0x010100F9091BBBED9AF043A296F3D9A670DC67</vt:lpwstr>
  </property>
  <property fmtid="{D5CDD505-2E9C-101B-9397-08002B2CF9AE}" pid="3" name="_dlc_DocIdItemGuid">
    <vt:lpwstr>b9f7b9dd-940c-4f19-8ff9-bfdfe0188ac0</vt:lpwstr>
  </property>
  <property fmtid="{D5CDD505-2E9C-101B-9397-08002B2CF9AE}" pid="4" name="MSIP_Label_cdb99a34-d845-42ce-8bdd-f12f8e29ef75_Enabled">
    <vt:lpwstr>true</vt:lpwstr>
  </property>
  <property fmtid="{D5CDD505-2E9C-101B-9397-08002B2CF9AE}" pid="5" name="MSIP_Label_cdb99a34-d845-42ce-8bdd-f12f8e29ef75_SetDate">
    <vt:lpwstr>2023-03-27T19:08:27Z</vt:lpwstr>
  </property>
  <property fmtid="{D5CDD505-2E9C-101B-9397-08002B2CF9AE}" pid="6" name="MSIP_Label_cdb99a34-d845-42ce-8bdd-f12f8e29ef75_Method">
    <vt:lpwstr>Privileged</vt:lpwstr>
  </property>
  <property fmtid="{D5CDD505-2E9C-101B-9397-08002B2CF9AE}" pid="7" name="MSIP_Label_cdb99a34-d845-42ce-8bdd-f12f8e29ef75_Name">
    <vt:lpwstr>Confidential</vt:lpwstr>
  </property>
  <property fmtid="{D5CDD505-2E9C-101B-9397-08002B2CF9AE}" pid="8" name="MSIP_Label_cdb99a34-d845-42ce-8bdd-f12f8e29ef75_SiteId">
    <vt:lpwstr>f1ded84e-ebd3-46b2-98f8-658f4ca1209c</vt:lpwstr>
  </property>
  <property fmtid="{D5CDD505-2E9C-101B-9397-08002B2CF9AE}" pid="9" name="MSIP_Label_cdb99a34-d845-42ce-8bdd-f12f8e29ef75_ActionId">
    <vt:lpwstr>504ee153-0499-4227-887e-27592baa706d</vt:lpwstr>
  </property>
  <property fmtid="{D5CDD505-2E9C-101B-9397-08002B2CF9AE}" pid="10" name="MSIP_Label_cdb99a34-d845-42ce-8bdd-f12f8e29ef75_ContentBits">
    <vt:lpwstr>2</vt:lpwstr>
  </property>
</Properties>
</file>