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0FA31BE5" w14:textId="77777777" w:rsidTr="006F532E">
        <w:tc>
          <w:tcPr>
            <w:tcW w:w="9242" w:type="dxa"/>
            <w:gridSpan w:val="2"/>
            <w:tcBorders>
              <w:top w:val="single" w:sz="8" w:space="0" w:color="000000"/>
              <w:bottom w:val="single" w:sz="8" w:space="0" w:color="000000"/>
            </w:tcBorders>
            <w:shd w:val="clear" w:color="auto" w:fill="D9D9D9"/>
          </w:tcPr>
          <w:p w14:paraId="75DA646C" w14:textId="77777777" w:rsidR="000F71B1" w:rsidRDefault="0070699D" w:rsidP="000F71B1">
            <w:pPr>
              <w:pStyle w:val="Heading1"/>
              <w:spacing w:before="0" w:after="0" w:line="240" w:lineRule="auto"/>
              <w:rPr>
                <w:rFonts w:cs="Arial"/>
                <w:bCs w:val="0"/>
                <w:sz w:val="30"/>
                <w:szCs w:val="30"/>
              </w:rPr>
            </w:pPr>
            <w:r>
              <w:rPr>
                <w:rFonts w:cs="Arial"/>
                <w:bCs w:val="0"/>
                <w:sz w:val="30"/>
                <w:szCs w:val="30"/>
              </w:rPr>
              <w:t xml:space="preserve">Job Title: </w:t>
            </w:r>
          </w:p>
          <w:p w14:paraId="6B46C089" w14:textId="6AE1EC61" w:rsidR="000F71B1" w:rsidRDefault="00C616A6" w:rsidP="000F71B1">
            <w:pPr>
              <w:pStyle w:val="Heading1"/>
              <w:spacing w:before="0" w:after="0" w:line="240" w:lineRule="auto"/>
              <w:rPr>
                <w:rFonts w:cs="Arial"/>
                <w:sz w:val="30"/>
                <w:szCs w:val="30"/>
              </w:rPr>
            </w:pPr>
            <w:r w:rsidRPr="00C616A6">
              <w:rPr>
                <w:rFonts w:cs="Arial"/>
                <w:sz w:val="30"/>
                <w:szCs w:val="30"/>
              </w:rPr>
              <w:t xml:space="preserve">Liverpool </w:t>
            </w:r>
            <w:r w:rsidR="000F71B1">
              <w:rPr>
                <w:rFonts w:cs="Arial"/>
                <w:sz w:val="30"/>
                <w:szCs w:val="30"/>
              </w:rPr>
              <w:t xml:space="preserve">Youth </w:t>
            </w:r>
            <w:r w:rsidRPr="00C616A6">
              <w:rPr>
                <w:rFonts w:cs="Arial"/>
                <w:sz w:val="30"/>
                <w:szCs w:val="30"/>
              </w:rPr>
              <w:t>Trailblazer Programme Co-Ordinator</w:t>
            </w:r>
          </w:p>
          <w:p w14:paraId="1E6E7C4B" w14:textId="594C9D98" w:rsidR="00717A64" w:rsidRPr="000F71B1" w:rsidRDefault="001054FB" w:rsidP="000F71B1">
            <w:pPr>
              <w:pStyle w:val="Heading1"/>
              <w:spacing w:before="0" w:after="0" w:line="240" w:lineRule="auto"/>
              <w:rPr>
                <w:rFonts w:cs="Arial"/>
                <w:bCs w:val="0"/>
                <w:sz w:val="30"/>
                <w:szCs w:val="30"/>
              </w:rPr>
            </w:pPr>
            <w:r w:rsidRPr="002C5CB8">
              <w:rPr>
                <w:rFonts w:cs="Arial"/>
                <w:b w:val="0"/>
                <w:sz w:val="30"/>
                <w:szCs w:val="30"/>
              </w:rPr>
              <w:t>Job Description and Personal Specification</w:t>
            </w:r>
          </w:p>
        </w:tc>
      </w:tr>
      <w:tr w:rsidR="00241D10" w:rsidRPr="002C5CB8" w14:paraId="4E4A07A3" w14:textId="77777777" w:rsidTr="00241D10">
        <w:tc>
          <w:tcPr>
            <w:tcW w:w="2351" w:type="dxa"/>
            <w:tcBorders>
              <w:bottom w:val="single" w:sz="4" w:space="0" w:color="BFBFBF"/>
            </w:tcBorders>
          </w:tcPr>
          <w:p w14:paraId="7F71E113"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4ED4A1A5" w14:textId="77777777" w:rsidR="00241D10" w:rsidRPr="002C5CB8" w:rsidRDefault="00241D10" w:rsidP="002C5CB8">
            <w:pPr>
              <w:pStyle w:val="Quote"/>
              <w:spacing w:after="0" w:line="240" w:lineRule="auto"/>
              <w:rPr>
                <w:rFonts w:cs="Arial"/>
              </w:rPr>
            </w:pPr>
          </w:p>
        </w:tc>
      </w:tr>
      <w:tr w:rsidR="001054FB" w:rsidRPr="00C05DC2" w14:paraId="5D3596C4" w14:textId="77777777" w:rsidTr="006F532E">
        <w:tc>
          <w:tcPr>
            <w:tcW w:w="2351" w:type="dxa"/>
            <w:tcBorders>
              <w:bottom w:val="single" w:sz="4" w:space="0" w:color="BFBFBF"/>
            </w:tcBorders>
            <w:shd w:val="clear" w:color="auto" w:fill="F2F2F2"/>
          </w:tcPr>
          <w:p w14:paraId="0913EA1C"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5C08EB3E" w14:textId="7D28E776" w:rsidR="00904A59" w:rsidRPr="00C05DC2" w:rsidRDefault="00C616A6" w:rsidP="002C5CB8">
            <w:pPr>
              <w:pStyle w:val="Quote"/>
              <w:spacing w:after="0" w:line="240" w:lineRule="auto"/>
              <w:rPr>
                <w:rFonts w:cs="Arial"/>
              </w:rPr>
            </w:pPr>
            <w:r>
              <w:rPr>
                <w:rFonts w:cs="Arial"/>
              </w:rPr>
              <w:t xml:space="preserve">Liverpool </w:t>
            </w:r>
            <w:r w:rsidR="000F71B1">
              <w:rPr>
                <w:rFonts w:cs="Arial"/>
              </w:rPr>
              <w:t xml:space="preserve">Youth </w:t>
            </w:r>
            <w:r>
              <w:rPr>
                <w:rFonts w:cs="Arial"/>
              </w:rPr>
              <w:t xml:space="preserve">Trailblazer Programme Co-Ordinator </w:t>
            </w:r>
          </w:p>
        </w:tc>
      </w:tr>
      <w:tr w:rsidR="001054FB" w:rsidRPr="00C05DC2" w14:paraId="6EB598EE" w14:textId="77777777" w:rsidTr="006F532E">
        <w:tc>
          <w:tcPr>
            <w:tcW w:w="2351" w:type="dxa"/>
            <w:tcBorders>
              <w:top w:val="single" w:sz="4" w:space="0" w:color="BFBFBF"/>
              <w:bottom w:val="single" w:sz="4" w:space="0" w:color="BFBFBF"/>
            </w:tcBorders>
            <w:shd w:val="clear" w:color="auto" w:fill="F2F2F2"/>
          </w:tcPr>
          <w:p w14:paraId="6BE5D6F6"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6B747B93" w14:textId="0A4BE8C7" w:rsidR="001054FB" w:rsidRPr="00C05DC2" w:rsidRDefault="00C616A6" w:rsidP="002C5CB8">
            <w:pPr>
              <w:pStyle w:val="Quote"/>
              <w:spacing w:after="0" w:line="240" w:lineRule="auto"/>
              <w:rPr>
                <w:rFonts w:cs="Arial"/>
              </w:rPr>
            </w:pPr>
            <w:r>
              <w:rPr>
                <w:rFonts w:cs="Arial"/>
              </w:rPr>
              <w:t xml:space="preserve">Liverpool </w:t>
            </w:r>
          </w:p>
        </w:tc>
      </w:tr>
      <w:tr w:rsidR="001054FB" w:rsidRPr="00C05DC2" w14:paraId="10611E19" w14:textId="77777777" w:rsidTr="006F532E">
        <w:tc>
          <w:tcPr>
            <w:tcW w:w="2351" w:type="dxa"/>
            <w:tcBorders>
              <w:top w:val="single" w:sz="4" w:space="0" w:color="BFBFBF"/>
              <w:bottom w:val="single" w:sz="4" w:space="0" w:color="BFBFBF"/>
            </w:tcBorders>
            <w:shd w:val="clear" w:color="auto" w:fill="F2F2F2"/>
          </w:tcPr>
          <w:p w14:paraId="47B8DD45"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1A0D6ED2" w14:textId="77777777" w:rsidR="004D178F" w:rsidRPr="004D178F" w:rsidRDefault="00C108F8" w:rsidP="004D178F">
            <w:r>
              <w:t>37 hours per week</w:t>
            </w:r>
          </w:p>
        </w:tc>
      </w:tr>
      <w:tr w:rsidR="001054FB" w:rsidRPr="00C05DC2" w14:paraId="6D64AA7E" w14:textId="77777777" w:rsidTr="006F532E">
        <w:tc>
          <w:tcPr>
            <w:tcW w:w="2351" w:type="dxa"/>
            <w:tcBorders>
              <w:top w:val="single" w:sz="4" w:space="0" w:color="BFBFBF"/>
              <w:bottom w:val="single" w:sz="4" w:space="0" w:color="BFBFBF"/>
            </w:tcBorders>
            <w:shd w:val="clear" w:color="auto" w:fill="F2F2F2"/>
          </w:tcPr>
          <w:p w14:paraId="78CC5435"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51C77F1F" w14:textId="77777777" w:rsidR="001054FB" w:rsidRPr="00C05DC2" w:rsidRDefault="00A14EFC" w:rsidP="00C24EF1">
            <w:pPr>
              <w:pStyle w:val="Quote"/>
              <w:spacing w:after="0" w:line="240" w:lineRule="auto"/>
              <w:rPr>
                <w:rFonts w:cs="Arial"/>
              </w:rPr>
            </w:pPr>
            <w:r>
              <w:rPr>
                <w:rFonts w:cs="Arial"/>
              </w:rPr>
              <w:t xml:space="preserve">Grade </w:t>
            </w:r>
            <w:r w:rsidR="00703EFE">
              <w:rPr>
                <w:rFonts w:cs="Arial"/>
              </w:rPr>
              <w:t>G</w:t>
            </w:r>
            <w:r>
              <w:rPr>
                <w:rFonts w:cs="Arial"/>
              </w:rPr>
              <w:t xml:space="preserve"> </w:t>
            </w:r>
          </w:p>
        </w:tc>
      </w:tr>
      <w:tr w:rsidR="001054FB" w:rsidRPr="00C05DC2" w14:paraId="5C9F8C8F" w14:textId="77777777" w:rsidTr="006F532E">
        <w:tc>
          <w:tcPr>
            <w:tcW w:w="2351" w:type="dxa"/>
            <w:tcBorders>
              <w:top w:val="single" w:sz="4" w:space="0" w:color="BFBFBF"/>
              <w:bottom w:val="single" w:sz="4" w:space="0" w:color="BFBFBF"/>
            </w:tcBorders>
            <w:shd w:val="clear" w:color="auto" w:fill="F2F2F2"/>
          </w:tcPr>
          <w:p w14:paraId="49ED82A2"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7B95931" w14:textId="508F1D0F" w:rsidR="001054FB" w:rsidRPr="00C05DC2" w:rsidRDefault="00C616A6" w:rsidP="002C5CB8">
            <w:pPr>
              <w:pStyle w:val="Quote"/>
              <w:spacing w:after="0" w:line="240" w:lineRule="auto"/>
              <w:rPr>
                <w:rFonts w:cs="Arial"/>
              </w:rPr>
            </w:pPr>
            <w:r>
              <w:rPr>
                <w:rFonts w:cs="Arial"/>
              </w:rPr>
              <w:t>Senior Service</w:t>
            </w:r>
            <w:r w:rsidR="004D178F">
              <w:rPr>
                <w:rFonts w:cs="Arial"/>
              </w:rPr>
              <w:t xml:space="preserve"> Manager</w:t>
            </w:r>
          </w:p>
        </w:tc>
      </w:tr>
      <w:tr w:rsidR="001054FB" w:rsidRPr="00C05DC2" w14:paraId="7433BCD2" w14:textId="77777777" w:rsidTr="006F532E">
        <w:tc>
          <w:tcPr>
            <w:tcW w:w="2351" w:type="dxa"/>
            <w:tcBorders>
              <w:top w:val="single" w:sz="4" w:space="0" w:color="BFBFBF"/>
            </w:tcBorders>
            <w:shd w:val="clear" w:color="auto" w:fill="F2F2F2"/>
          </w:tcPr>
          <w:p w14:paraId="6FE02908"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05930501" w14:textId="77777777" w:rsidR="001054FB" w:rsidRPr="00C05DC2" w:rsidRDefault="002E23B2" w:rsidP="002C5CB8">
            <w:pPr>
              <w:spacing w:after="0" w:line="240" w:lineRule="auto"/>
              <w:rPr>
                <w:rFonts w:cs="Arial"/>
                <w:color w:val="000000"/>
              </w:rPr>
            </w:pPr>
            <w:r>
              <w:rPr>
                <w:rFonts w:cs="Arial"/>
                <w:color w:val="000000"/>
              </w:rPr>
              <w:t xml:space="preserve">Application, </w:t>
            </w:r>
            <w:r w:rsidR="00A14EFC">
              <w:rPr>
                <w:rFonts w:cs="Arial"/>
                <w:color w:val="000000"/>
              </w:rPr>
              <w:t>Interview</w:t>
            </w:r>
            <w:r w:rsidR="00C108F8">
              <w:rPr>
                <w:rFonts w:cs="Arial"/>
                <w:color w:val="000000"/>
              </w:rPr>
              <w:t>, References, Enhanced DBS</w:t>
            </w:r>
          </w:p>
        </w:tc>
      </w:tr>
      <w:tr w:rsidR="001054FB" w:rsidRPr="00C05DC2" w14:paraId="42F2B097" w14:textId="77777777" w:rsidTr="001054FB">
        <w:tc>
          <w:tcPr>
            <w:tcW w:w="9242" w:type="dxa"/>
            <w:gridSpan w:val="2"/>
            <w:tcBorders>
              <w:top w:val="single" w:sz="4" w:space="0" w:color="BFBFBF"/>
            </w:tcBorders>
          </w:tcPr>
          <w:p w14:paraId="7FDFACBC" w14:textId="77777777" w:rsidR="001054FB" w:rsidRPr="00C05DC2" w:rsidRDefault="001054FB" w:rsidP="002C5CB8">
            <w:pPr>
              <w:spacing w:after="0" w:line="240" w:lineRule="auto"/>
              <w:rPr>
                <w:rFonts w:cs="Arial"/>
                <w:color w:val="000000"/>
              </w:rPr>
            </w:pPr>
          </w:p>
        </w:tc>
      </w:tr>
      <w:tr w:rsidR="001054FB" w:rsidRPr="002C5CB8" w14:paraId="49F8E570" w14:textId="77777777" w:rsidTr="006F532E">
        <w:tc>
          <w:tcPr>
            <w:tcW w:w="9242" w:type="dxa"/>
            <w:gridSpan w:val="2"/>
            <w:tcBorders>
              <w:top w:val="single" w:sz="8" w:space="0" w:color="000000"/>
              <w:bottom w:val="single" w:sz="8" w:space="0" w:color="000000"/>
            </w:tcBorders>
            <w:shd w:val="clear" w:color="auto" w:fill="F2F2F2"/>
          </w:tcPr>
          <w:p w14:paraId="736D7A47"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6C86C609" w14:textId="77777777" w:rsidR="00717A64" w:rsidRPr="002C5CB8" w:rsidRDefault="00717A64" w:rsidP="002C5CB8">
      <w:pPr>
        <w:shd w:val="clear" w:color="auto" w:fill="FFFFFF"/>
        <w:spacing w:after="0" w:line="240" w:lineRule="auto"/>
        <w:textAlignment w:val="top"/>
        <w:rPr>
          <w:rFonts w:cs="Arial"/>
        </w:rPr>
      </w:pPr>
    </w:p>
    <w:p w14:paraId="09684AFF" w14:textId="77777777" w:rsidR="001755EC" w:rsidRPr="006F468C" w:rsidRDefault="001755EC" w:rsidP="001755EC">
      <w:pPr>
        <w:shd w:val="clear" w:color="auto" w:fill="FFFFFF"/>
        <w:spacing w:before="100" w:beforeAutospacing="1" w:after="100" w:afterAutospacing="1" w:line="240" w:lineRule="auto"/>
        <w:textAlignment w:val="top"/>
        <w:rPr>
          <w:rFonts w:cs="Arial"/>
        </w:rPr>
      </w:pPr>
      <w:r w:rsidRPr="006F468C">
        <w:rPr>
          <w:rFonts w:cs="Arial"/>
        </w:rPr>
        <w:t xml:space="preserve">Catch22 exists to help build a society where everyone has a good place to live, good people around them, and a fulfilling purpose. </w:t>
      </w:r>
      <w:hyperlink r:id="rId12" w:history="1">
        <w:r w:rsidRPr="006F468C">
          <w:rPr>
            <w:rFonts w:cs="Arial"/>
          </w:rPr>
          <w:t>We call these our '3Ps'.</w:t>
        </w:r>
      </w:hyperlink>
    </w:p>
    <w:p w14:paraId="0111D8B4" w14:textId="77777777" w:rsidR="001755EC" w:rsidRPr="006F468C" w:rsidRDefault="001755EC" w:rsidP="001755EC">
      <w:pPr>
        <w:shd w:val="clear" w:color="auto" w:fill="FFFFFF"/>
        <w:spacing w:before="100" w:beforeAutospacing="1" w:after="100" w:afterAutospacing="1"/>
        <w:textAlignment w:val="top"/>
        <w:rPr>
          <w:rFonts w:cs="Arial"/>
        </w:rPr>
      </w:pPr>
      <w:r w:rsidRPr="006F468C">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4B3307B" w14:textId="77777777" w:rsidR="001755EC" w:rsidRPr="006F468C" w:rsidRDefault="001755EC" w:rsidP="001755EC">
      <w:pPr>
        <w:rPr>
          <w:rFonts w:cs="Arial"/>
        </w:rPr>
      </w:pPr>
      <w:r>
        <w:rPr>
          <w:rFonts w:cs="Arial"/>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0957B648" w14:textId="77777777" w:rsidR="00717A64" w:rsidRPr="002C5CB8" w:rsidRDefault="00717A64" w:rsidP="002C5CB8">
      <w:pPr>
        <w:spacing w:after="0" w:line="240" w:lineRule="auto"/>
        <w:rPr>
          <w:rFonts w:cs="Arial"/>
        </w:rPr>
      </w:pPr>
    </w:p>
    <w:tbl>
      <w:tblPr>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1054FB" w:rsidRPr="002C5CB8" w14:paraId="4E622F83" w14:textId="77777777" w:rsidTr="00E36162">
        <w:trPr>
          <w:gridAfter w:val="1"/>
          <w:wAfter w:w="80" w:type="dxa"/>
        </w:trPr>
        <w:tc>
          <w:tcPr>
            <w:tcW w:w="9242" w:type="dxa"/>
            <w:tcBorders>
              <w:top w:val="single" w:sz="8" w:space="0" w:color="000000"/>
              <w:bottom w:val="single" w:sz="8" w:space="0" w:color="000000"/>
            </w:tcBorders>
            <w:shd w:val="clear" w:color="auto" w:fill="F2F2F2"/>
          </w:tcPr>
          <w:p w14:paraId="04F88DBD"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3F83B05B" w14:textId="77777777" w:rsidTr="00E36162">
        <w:tblPrEx>
          <w:tblBorders>
            <w:top w:val="nil"/>
            <w:left w:val="nil"/>
            <w:bottom w:val="nil"/>
            <w:right w:val="nil"/>
          </w:tblBorders>
          <w:tblLook w:val="0000" w:firstRow="0" w:lastRow="0" w:firstColumn="0" w:lastColumn="0" w:noHBand="0" w:noVBand="0"/>
        </w:tblPrEx>
        <w:trPr>
          <w:trHeight w:val="953"/>
        </w:trPr>
        <w:tc>
          <w:tcPr>
            <w:tcW w:w="9322" w:type="dxa"/>
            <w:gridSpan w:val="2"/>
          </w:tcPr>
          <w:p w14:paraId="27C59E5A" w14:textId="2C392159" w:rsidR="00C108F8" w:rsidRDefault="00C108F8" w:rsidP="00C108F8">
            <w:pPr>
              <w:pStyle w:val="NormalWeb"/>
              <w:jc w:val="both"/>
              <w:rPr>
                <w:rFonts w:ascii="Arial" w:eastAsia="Calibri" w:hAnsi="Arial" w:cs="Arial"/>
                <w:color w:val="000000"/>
                <w:sz w:val="22"/>
                <w:szCs w:val="22"/>
              </w:rPr>
            </w:pPr>
            <w:r>
              <w:rPr>
                <w:rFonts w:ascii="Arial" w:eastAsia="Calibri" w:hAnsi="Arial" w:cs="Arial"/>
                <w:color w:val="000000"/>
                <w:sz w:val="22"/>
                <w:szCs w:val="22"/>
              </w:rPr>
              <w:t xml:space="preserve">Our Employability division is expanding due to the procurement of </w:t>
            </w:r>
            <w:r w:rsidR="00C616A6">
              <w:rPr>
                <w:rFonts w:ascii="Arial" w:eastAsia="Calibri" w:hAnsi="Arial" w:cs="Arial"/>
                <w:color w:val="000000"/>
                <w:sz w:val="22"/>
                <w:szCs w:val="22"/>
              </w:rPr>
              <w:t xml:space="preserve">a </w:t>
            </w:r>
            <w:r>
              <w:rPr>
                <w:rFonts w:ascii="Arial" w:eastAsia="Calibri" w:hAnsi="Arial" w:cs="Arial"/>
                <w:color w:val="000000"/>
                <w:sz w:val="22"/>
                <w:szCs w:val="22"/>
              </w:rPr>
              <w:t>new contract, and we therefore look to welcome a</w:t>
            </w:r>
            <w:r w:rsidR="00182024">
              <w:rPr>
                <w:rFonts w:ascii="Arial" w:eastAsia="Calibri" w:hAnsi="Arial" w:cs="Arial"/>
                <w:color w:val="000000"/>
                <w:sz w:val="22"/>
                <w:szCs w:val="22"/>
              </w:rPr>
              <w:t xml:space="preserve"> </w:t>
            </w:r>
            <w:r w:rsidR="00C616A6" w:rsidRPr="00C616A6">
              <w:rPr>
                <w:rFonts w:ascii="Arial" w:hAnsi="Arial" w:cs="Arial"/>
                <w:sz w:val="22"/>
                <w:szCs w:val="22"/>
              </w:rPr>
              <w:t xml:space="preserve">Liverpool </w:t>
            </w:r>
            <w:r w:rsidR="00530A55">
              <w:rPr>
                <w:rFonts w:ascii="Arial" w:hAnsi="Arial" w:cs="Arial"/>
                <w:sz w:val="22"/>
                <w:szCs w:val="22"/>
              </w:rPr>
              <w:t xml:space="preserve">Youth </w:t>
            </w:r>
            <w:r w:rsidR="00C616A6" w:rsidRPr="00C616A6">
              <w:rPr>
                <w:rFonts w:ascii="Arial" w:hAnsi="Arial" w:cs="Arial"/>
                <w:sz w:val="22"/>
                <w:szCs w:val="22"/>
              </w:rPr>
              <w:t>Trailblazer Programme Co-Ordinator</w:t>
            </w:r>
            <w:r w:rsidR="00C616A6">
              <w:rPr>
                <w:rFonts w:cs="Arial"/>
              </w:rPr>
              <w:t xml:space="preserve"> </w:t>
            </w:r>
            <w:r>
              <w:rPr>
                <w:rFonts w:ascii="Arial" w:eastAsia="Calibri" w:hAnsi="Arial" w:cs="Arial"/>
                <w:color w:val="000000"/>
                <w:sz w:val="22"/>
                <w:szCs w:val="22"/>
              </w:rPr>
              <w:t xml:space="preserve">to our experienced team. </w:t>
            </w:r>
          </w:p>
          <w:p w14:paraId="6358B81D" w14:textId="26C10DDA" w:rsidR="00C108F8" w:rsidRDefault="00C108F8" w:rsidP="00C108F8">
            <w:pPr>
              <w:pStyle w:val="NormalWeb"/>
              <w:jc w:val="both"/>
              <w:rPr>
                <w:rFonts w:ascii="Arial" w:eastAsia="Calibri" w:hAnsi="Arial" w:cs="Arial"/>
                <w:color w:val="000000"/>
                <w:sz w:val="22"/>
                <w:szCs w:val="22"/>
              </w:rPr>
            </w:pPr>
            <w:r>
              <w:rPr>
                <w:rFonts w:ascii="Arial" w:eastAsia="Calibri" w:hAnsi="Arial" w:cs="Arial"/>
                <w:color w:val="000000"/>
                <w:sz w:val="22"/>
                <w:szCs w:val="22"/>
              </w:rPr>
              <w:t xml:space="preserve">You will report into </w:t>
            </w:r>
            <w:r w:rsidR="00745471">
              <w:rPr>
                <w:rFonts w:ascii="Arial" w:eastAsia="Calibri" w:hAnsi="Arial" w:cs="Arial"/>
                <w:color w:val="000000"/>
                <w:sz w:val="22"/>
                <w:szCs w:val="22"/>
              </w:rPr>
              <w:t>a</w:t>
            </w:r>
            <w:r w:rsidR="00C616A6">
              <w:rPr>
                <w:rFonts w:ascii="Arial" w:eastAsia="Calibri" w:hAnsi="Arial" w:cs="Arial"/>
                <w:color w:val="000000"/>
                <w:sz w:val="22"/>
                <w:szCs w:val="22"/>
              </w:rPr>
              <w:t xml:space="preserve"> Senior Service Manager </w:t>
            </w:r>
            <w:r w:rsidR="00745471">
              <w:rPr>
                <w:rFonts w:ascii="Arial" w:eastAsia="Calibri" w:hAnsi="Arial" w:cs="Arial"/>
                <w:color w:val="000000"/>
                <w:sz w:val="22"/>
                <w:szCs w:val="22"/>
              </w:rPr>
              <w:t>within</w:t>
            </w:r>
            <w:r>
              <w:rPr>
                <w:rFonts w:ascii="Arial" w:eastAsia="Calibri" w:hAnsi="Arial" w:cs="Arial"/>
                <w:color w:val="000000"/>
                <w:sz w:val="22"/>
                <w:szCs w:val="22"/>
              </w:rPr>
              <w:t xml:space="preserve"> </w:t>
            </w:r>
            <w:r w:rsidR="00BB666D">
              <w:rPr>
                <w:rFonts w:ascii="Arial" w:eastAsia="Calibri" w:hAnsi="Arial" w:cs="Arial"/>
                <w:color w:val="000000"/>
                <w:sz w:val="22"/>
                <w:szCs w:val="22"/>
              </w:rPr>
              <w:t xml:space="preserve">the Catch22 </w:t>
            </w:r>
            <w:r>
              <w:rPr>
                <w:rFonts w:ascii="Arial" w:eastAsia="Calibri" w:hAnsi="Arial" w:cs="Arial"/>
                <w:color w:val="000000"/>
                <w:sz w:val="22"/>
                <w:szCs w:val="22"/>
              </w:rPr>
              <w:t>Employability</w:t>
            </w:r>
            <w:r w:rsidR="00BB666D">
              <w:rPr>
                <w:rFonts w:ascii="Arial" w:eastAsia="Calibri" w:hAnsi="Arial" w:cs="Arial"/>
                <w:color w:val="000000"/>
                <w:sz w:val="22"/>
                <w:szCs w:val="22"/>
              </w:rPr>
              <w:t xml:space="preserve"> division</w:t>
            </w:r>
            <w:r>
              <w:rPr>
                <w:rFonts w:ascii="Arial" w:eastAsia="Calibri" w:hAnsi="Arial" w:cs="Arial"/>
                <w:color w:val="000000"/>
                <w:sz w:val="22"/>
                <w:szCs w:val="22"/>
              </w:rPr>
              <w:t xml:space="preserve">. </w:t>
            </w:r>
          </w:p>
          <w:p w14:paraId="5D9C0D12" w14:textId="1B8E1C6C" w:rsidR="00C108F8" w:rsidRDefault="00C108F8" w:rsidP="00C108F8">
            <w:pPr>
              <w:pStyle w:val="NormalWeb"/>
              <w:jc w:val="both"/>
              <w:rPr>
                <w:rFonts w:ascii="Arial" w:eastAsia="Calibri" w:hAnsi="Arial" w:cs="Arial"/>
                <w:color w:val="000000"/>
                <w:sz w:val="22"/>
                <w:szCs w:val="22"/>
              </w:rPr>
            </w:pPr>
            <w:r>
              <w:rPr>
                <w:rFonts w:ascii="Arial" w:eastAsia="Calibri" w:hAnsi="Arial" w:cs="Arial"/>
                <w:color w:val="000000"/>
                <w:sz w:val="22"/>
                <w:szCs w:val="22"/>
              </w:rPr>
              <w:t xml:space="preserve">You will </w:t>
            </w:r>
            <w:r w:rsidR="00530A55">
              <w:rPr>
                <w:rFonts w:ascii="Arial" w:eastAsia="Calibri" w:hAnsi="Arial" w:cs="Arial"/>
                <w:color w:val="000000"/>
                <w:sz w:val="22"/>
                <w:szCs w:val="22"/>
              </w:rPr>
              <w:t>coordinate</w:t>
            </w:r>
            <w:r>
              <w:rPr>
                <w:rFonts w:ascii="Arial" w:eastAsia="Calibri" w:hAnsi="Arial" w:cs="Arial"/>
                <w:color w:val="000000"/>
                <w:sz w:val="22"/>
                <w:szCs w:val="22"/>
              </w:rPr>
              <w:t xml:space="preserve"> </w:t>
            </w:r>
            <w:r w:rsidR="00BB666D">
              <w:rPr>
                <w:rFonts w:ascii="Arial" w:eastAsia="Calibri" w:hAnsi="Arial" w:cs="Arial"/>
                <w:color w:val="000000"/>
                <w:sz w:val="22"/>
                <w:szCs w:val="22"/>
              </w:rPr>
              <w:t xml:space="preserve">a programme which has been developed to support </w:t>
            </w:r>
            <w:r w:rsidR="00C616A6">
              <w:rPr>
                <w:rFonts w:ascii="Arial" w:eastAsia="Calibri" w:hAnsi="Arial" w:cs="Arial"/>
                <w:color w:val="000000"/>
                <w:sz w:val="22"/>
                <w:szCs w:val="22"/>
              </w:rPr>
              <w:t xml:space="preserve">NEET </w:t>
            </w:r>
            <w:r w:rsidR="00C616A6" w:rsidRPr="00C616A6">
              <w:rPr>
                <w:rFonts w:ascii="Arial" w:eastAsia="Calibri" w:hAnsi="Arial" w:cs="Arial"/>
                <w:color w:val="000000"/>
                <w:sz w:val="22"/>
                <w:szCs w:val="22"/>
              </w:rPr>
              <w:t xml:space="preserve">young people access meaningful employment and overcome barriers to work. </w:t>
            </w:r>
            <w:r w:rsidR="00C616A6">
              <w:rPr>
                <w:rFonts w:ascii="Arial" w:eastAsia="Calibri" w:hAnsi="Arial" w:cs="Arial"/>
                <w:color w:val="000000"/>
                <w:sz w:val="22"/>
                <w:szCs w:val="22"/>
              </w:rPr>
              <w:t>You will provide</w:t>
            </w:r>
            <w:r w:rsidR="00C616A6" w:rsidRPr="00C616A6">
              <w:rPr>
                <w:rFonts w:ascii="Arial" w:eastAsia="Calibri" w:hAnsi="Arial" w:cs="Arial"/>
                <w:color w:val="000000"/>
                <w:sz w:val="22"/>
                <w:szCs w:val="22"/>
              </w:rPr>
              <w:t xml:space="preserve"> tailored one-to-one mentoring, practical employability support, and </w:t>
            </w:r>
            <w:r w:rsidR="00C616A6">
              <w:rPr>
                <w:rFonts w:ascii="Arial" w:eastAsia="Calibri" w:hAnsi="Arial" w:cs="Arial"/>
                <w:color w:val="000000"/>
                <w:sz w:val="22"/>
                <w:szCs w:val="22"/>
              </w:rPr>
              <w:t xml:space="preserve">manage relationships with stakeholders including funders and partners </w:t>
            </w:r>
            <w:r w:rsidR="004A5852">
              <w:rPr>
                <w:rFonts w:ascii="Arial" w:eastAsia="Calibri" w:hAnsi="Arial" w:cs="Arial"/>
                <w:color w:val="000000"/>
                <w:sz w:val="22"/>
                <w:szCs w:val="22"/>
              </w:rPr>
              <w:t>ensuring comprehensive programme co-ordination.</w:t>
            </w:r>
            <w:r w:rsidR="00C616A6">
              <w:rPr>
                <w:rFonts w:ascii="Arial" w:eastAsia="Calibri" w:hAnsi="Arial" w:cs="Arial"/>
                <w:color w:val="000000"/>
                <w:sz w:val="22"/>
                <w:szCs w:val="22"/>
              </w:rPr>
              <w:t xml:space="preserve"> </w:t>
            </w:r>
            <w:r w:rsidR="004A5852">
              <w:rPr>
                <w:rFonts w:ascii="Arial" w:eastAsia="Calibri" w:hAnsi="Arial" w:cs="Arial"/>
                <w:color w:val="000000"/>
                <w:sz w:val="22"/>
                <w:szCs w:val="22"/>
              </w:rPr>
              <w:t>You will</w:t>
            </w:r>
            <w:r w:rsidR="00C616A6" w:rsidRPr="00C616A6">
              <w:rPr>
                <w:rFonts w:ascii="Arial" w:eastAsia="Calibri" w:hAnsi="Arial" w:cs="Arial"/>
                <w:color w:val="000000"/>
                <w:sz w:val="22"/>
                <w:szCs w:val="22"/>
              </w:rPr>
              <w:t xml:space="preserve"> connect participants with local employers for exclusive job opportunities and work experience</w:t>
            </w:r>
            <w:r w:rsidR="00530A55">
              <w:rPr>
                <w:rFonts w:ascii="Arial" w:eastAsia="Calibri" w:hAnsi="Arial" w:cs="Arial"/>
                <w:color w:val="000000"/>
                <w:sz w:val="22"/>
                <w:szCs w:val="22"/>
              </w:rPr>
              <w:t>.</w:t>
            </w:r>
            <w:r w:rsidR="004A5852">
              <w:rPr>
                <w:rFonts w:ascii="Arial" w:eastAsia="Calibri" w:hAnsi="Arial" w:cs="Arial"/>
                <w:color w:val="000000"/>
                <w:sz w:val="22"/>
                <w:szCs w:val="22"/>
              </w:rPr>
              <w:t xml:space="preserve"> You will work to</w:t>
            </w:r>
            <w:r w:rsidR="00C616A6" w:rsidRPr="00C616A6">
              <w:rPr>
                <w:rFonts w:ascii="Arial" w:eastAsia="Calibri" w:hAnsi="Arial" w:cs="Arial"/>
                <w:color w:val="000000"/>
                <w:sz w:val="22"/>
                <w:szCs w:val="22"/>
              </w:rPr>
              <w:t xml:space="preserve"> empower young people to build sustainable careers and thrive in the local job market.</w:t>
            </w:r>
          </w:p>
          <w:p w14:paraId="162FB6C7" w14:textId="76AD39C6" w:rsidR="00682093" w:rsidRPr="00530A55" w:rsidRDefault="00C108F8" w:rsidP="00530A55">
            <w:pPr>
              <w:spacing w:before="100" w:beforeAutospacing="1" w:after="100" w:afterAutospacing="1"/>
              <w:rPr>
                <w:rFonts w:cs="Arial"/>
                <w:b/>
                <w:bCs/>
                <w:color w:val="000000"/>
                <w:sz w:val="21"/>
                <w:szCs w:val="21"/>
              </w:rPr>
            </w:pPr>
            <w:r>
              <w:rPr>
                <w:rFonts w:cs="Arial"/>
                <w:color w:val="000000"/>
              </w:rPr>
              <w:t xml:space="preserve">We seek a diverse workforce and therefore are open to a range of backgrounds and experience however seek an individual who is proactive, </w:t>
            </w:r>
            <w:r w:rsidR="00440781">
              <w:rPr>
                <w:rFonts w:cs="Arial"/>
                <w:color w:val="000000"/>
              </w:rPr>
              <w:t>organised,</w:t>
            </w:r>
            <w:r>
              <w:rPr>
                <w:rFonts w:cs="Arial"/>
                <w:color w:val="000000"/>
              </w:rPr>
              <w:t xml:space="preserve"> and resilient to deal with the varying demands of the role.</w:t>
            </w:r>
          </w:p>
        </w:tc>
      </w:tr>
      <w:tr w:rsidR="00D411D8" w:rsidRPr="002C5CB8" w14:paraId="4B49112E" w14:textId="77777777" w:rsidTr="00E36162">
        <w:trPr>
          <w:gridAfter w:val="1"/>
          <w:wAfter w:w="80" w:type="dxa"/>
        </w:trPr>
        <w:tc>
          <w:tcPr>
            <w:tcW w:w="9242" w:type="dxa"/>
            <w:tcBorders>
              <w:top w:val="single" w:sz="8" w:space="0" w:color="000000"/>
              <w:bottom w:val="single" w:sz="8" w:space="0" w:color="000000"/>
            </w:tcBorders>
            <w:shd w:val="clear" w:color="auto" w:fill="F2F2F2"/>
          </w:tcPr>
          <w:p w14:paraId="3A117883"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lastRenderedPageBreak/>
              <w:t>M</w:t>
            </w:r>
            <w:r w:rsidR="00D411D8" w:rsidRPr="002C5CB8">
              <w:rPr>
                <w:rFonts w:cs="Arial"/>
                <w:sz w:val="30"/>
                <w:szCs w:val="30"/>
              </w:rPr>
              <w:t>ain Duties &amp; Accountabilities</w:t>
            </w:r>
          </w:p>
        </w:tc>
      </w:tr>
    </w:tbl>
    <w:p w14:paraId="4D24F883" w14:textId="77777777" w:rsidR="003B2762" w:rsidRDefault="003B2762" w:rsidP="002C5CB8">
      <w:pPr>
        <w:spacing w:after="0" w:line="240" w:lineRule="auto"/>
        <w:rPr>
          <w:rFonts w:cs="Arial"/>
          <w:color w:val="000000"/>
          <w:lang w:eastAsia="en-GB"/>
        </w:rPr>
      </w:pPr>
    </w:p>
    <w:p w14:paraId="1E5E9B86" w14:textId="77777777" w:rsidR="00BB666D" w:rsidRPr="00BB666D" w:rsidRDefault="00410889" w:rsidP="00BB666D">
      <w:pPr>
        <w:jc w:val="both"/>
        <w:rPr>
          <w:rFonts w:cs="Arial"/>
          <w:b/>
        </w:rPr>
      </w:pPr>
      <w:r>
        <w:rPr>
          <w:rFonts w:cs="Arial"/>
          <w:b/>
        </w:rPr>
        <w:t xml:space="preserve">Operational </w:t>
      </w:r>
    </w:p>
    <w:p w14:paraId="2E8126AB" w14:textId="44B3B3F0" w:rsidR="00410889" w:rsidRPr="007F002A" w:rsidRDefault="00BB666D" w:rsidP="007F002A">
      <w:pPr>
        <w:numPr>
          <w:ilvl w:val="0"/>
          <w:numId w:val="42"/>
        </w:numPr>
        <w:suppressAutoHyphens/>
        <w:spacing w:before="120" w:after="0" w:line="240" w:lineRule="auto"/>
        <w:jc w:val="both"/>
        <w:rPr>
          <w:rFonts w:cs="Arial"/>
        </w:rPr>
      </w:pPr>
      <w:r>
        <w:rPr>
          <w:rFonts w:cs="Arial"/>
        </w:rPr>
        <w:t xml:space="preserve">To </w:t>
      </w:r>
      <w:r w:rsidR="00410889">
        <w:rPr>
          <w:rFonts w:cs="Arial"/>
        </w:rPr>
        <w:t>e</w:t>
      </w:r>
      <w:r w:rsidR="00410889" w:rsidRPr="008E5395">
        <w:rPr>
          <w:rFonts w:cs="Arial"/>
        </w:rPr>
        <w:t xml:space="preserve">nsure excellence in </w:t>
      </w:r>
      <w:r w:rsidR="004A5852">
        <w:rPr>
          <w:rFonts w:cs="Arial"/>
        </w:rPr>
        <w:t>end-to-end</w:t>
      </w:r>
      <w:r w:rsidR="00410889" w:rsidRPr="008E5395">
        <w:rPr>
          <w:rFonts w:cs="Arial"/>
        </w:rPr>
        <w:t xml:space="preserve"> delivery </w:t>
      </w:r>
      <w:r w:rsidR="00410889">
        <w:rPr>
          <w:rFonts w:cs="Arial"/>
        </w:rPr>
        <w:t>on the</w:t>
      </w:r>
      <w:r w:rsidR="00DA7B2B">
        <w:rPr>
          <w:rFonts w:cs="Arial"/>
        </w:rPr>
        <w:t xml:space="preserve"> programme</w:t>
      </w:r>
      <w:r w:rsidR="00410889">
        <w:rPr>
          <w:rFonts w:cs="Arial"/>
        </w:rPr>
        <w:t xml:space="preserve"> whilst maximising contractual targets across all areas.</w:t>
      </w:r>
    </w:p>
    <w:p w14:paraId="2BB5306F" w14:textId="77777777" w:rsidR="00410889" w:rsidRDefault="00410889" w:rsidP="00410889">
      <w:pPr>
        <w:numPr>
          <w:ilvl w:val="0"/>
          <w:numId w:val="42"/>
        </w:numPr>
        <w:suppressAutoHyphens/>
        <w:spacing w:before="120" w:after="0" w:line="240" w:lineRule="auto"/>
        <w:jc w:val="both"/>
        <w:rPr>
          <w:rFonts w:cs="Arial"/>
        </w:rPr>
      </w:pPr>
      <w:r>
        <w:rPr>
          <w:rFonts w:cs="Arial"/>
        </w:rPr>
        <w:t xml:space="preserve">To achieve </w:t>
      </w:r>
      <w:r w:rsidR="00BB666D">
        <w:rPr>
          <w:rFonts w:cs="Arial"/>
        </w:rPr>
        <w:t xml:space="preserve">set contractual </w:t>
      </w:r>
      <w:r>
        <w:rPr>
          <w:rFonts w:cs="Arial"/>
        </w:rPr>
        <w:t>objectives</w:t>
      </w:r>
    </w:p>
    <w:p w14:paraId="610FE2A5" w14:textId="3E9186E9" w:rsidR="00410889" w:rsidRDefault="00410889" w:rsidP="00410889">
      <w:pPr>
        <w:numPr>
          <w:ilvl w:val="0"/>
          <w:numId w:val="42"/>
        </w:numPr>
        <w:suppressAutoHyphens/>
        <w:spacing w:before="120" w:after="0" w:line="240" w:lineRule="auto"/>
        <w:jc w:val="both"/>
        <w:rPr>
          <w:rFonts w:cs="Arial"/>
        </w:rPr>
      </w:pPr>
      <w:r>
        <w:rPr>
          <w:rFonts w:cs="Arial"/>
        </w:rPr>
        <w:t xml:space="preserve">To lead on </w:t>
      </w:r>
      <w:r w:rsidR="00BB666D">
        <w:rPr>
          <w:rFonts w:cs="Arial"/>
        </w:rPr>
        <w:t>programme delivery and work with the operations</w:t>
      </w:r>
      <w:r w:rsidR="004A5852">
        <w:rPr>
          <w:rFonts w:cs="Arial"/>
        </w:rPr>
        <w:t xml:space="preserve"> and senior service</w:t>
      </w:r>
      <w:r w:rsidR="00BB666D">
        <w:rPr>
          <w:rFonts w:cs="Arial"/>
        </w:rPr>
        <w:t xml:space="preserve"> manager to ensure the delivery model is rolled out in a timely basis. </w:t>
      </w:r>
    </w:p>
    <w:p w14:paraId="3B3903CF" w14:textId="7568D192" w:rsidR="004A5852" w:rsidRDefault="004A5852" w:rsidP="00410889">
      <w:pPr>
        <w:numPr>
          <w:ilvl w:val="0"/>
          <w:numId w:val="42"/>
        </w:numPr>
        <w:suppressAutoHyphens/>
        <w:spacing w:before="120" w:after="0" w:line="240" w:lineRule="auto"/>
        <w:jc w:val="both"/>
        <w:rPr>
          <w:rFonts w:cs="Arial"/>
        </w:rPr>
      </w:pPr>
      <w:r>
        <w:rPr>
          <w:rFonts w:cs="Arial"/>
        </w:rPr>
        <w:t xml:space="preserve">To co-ordinate and manage a caseload of NEET young people to achieve set contractual objectives. This includes all aspects of partnerships work, coaching support and in work support. </w:t>
      </w:r>
    </w:p>
    <w:p w14:paraId="3976C95B" w14:textId="73B8600F" w:rsidR="00410889" w:rsidRPr="00F64BEA" w:rsidRDefault="00410889" w:rsidP="00410889">
      <w:pPr>
        <w:numPr>
          <w:ilvl w:val="0"/>
          <w:numId w:val="42"/>
        </w:numPr>
        <w:spacing w:before="120" w:after="0" w:line="240" w:lineRule="auto"/>
        <w:rPr>
          <w:rFonts w:cs="Arial"/>
        </w:rPr>
      </w:pPr>
      <w:r w:rsidRPr="002C5CB8">
        <w:rPr>
          <w:rFonts w:cs="Arial"/>
        </w:rPr>
        <w:t xml:space="preserve">To work with and build effective relationships with internal and external stakeholders including Strategic Partners, Commissioners, </w:t>
      </w:r>
      <w:r>
        <w:rPr>
          <w:rFonts w:cs="Arial"/>
        </w:rPr>
        <w:t>Training providers</w:t>
      </w:r>
      <w:r w:rsidR="00A92C55">
        <w:rPr>
          <w:rFonts w:cs="Arial"/>
        </w:rPr>
        <w:t xml:space="preserve"> and other youth trailblazer delivery partners</w:t>
      </w:r>
      <w:r w:rsidRPr="002C5CB8">
        <w:rPr>
          <w:rFonts w:cs="Arial"/>
        </w:rPr>
        <w:t xml:space="preserve"> to promote Catch22 and seek opportunities to collaborate.</w:t>
      </w:r>
    </w:p>
    <w:p w14:paraId="1D1773BD" w14:textId="77777777" w:rsidR="00410889" w:rsidRDefault="00410889" w:rsidP="00410889">
      <w:pPr>
        <w:numPr>
          <w:ilvl w:val="0"/>
          <w:numId w:val="42"/>
        </w:numPr>
        <w:suppressAutoHyphens/>
        <w:spacing w:before="120" w:after="0" w:line="240" w:lineRule="auto"/>
        <w:jc w:val="both"/>
        <w:rPr>
          <w:rFonts w:cs="Arial"/>
        </w:rPr>
      </w:pPr>
      <w:r>
        <w:rPr>
          <w:rFonts w:cs="Arial"/>
        </w:rPr>
        <w:t>To deliver the programme</w:t>
      </w:r>
      <w:r w:rsidR="00C108F8">
        <w:rPr>
          <w:rFonts w:cs="Arial"/>
        </w:rPr>
        <w:t xml:space="preserve"> aims and objectives and t</w:t>
      </w:r>
      <w:r>
        <w:rPr>
          <w:rFonts w:cs="Arial"/>
        </w:rPr>
        <w:t xml:space="preserve">o </w:t>
      </w:r>
      <w:r w:rsidR="002C6742">
        <w:rPr>
          <w:rFonts w:cs="Arial"/>
        </w:rPr>
        <w:t>ensure</w:t>
      </w:r>
      <w:r>
        <w:rPr>
          <w:rFonts w:cs="Arial"/>
        </w:rPr>
        <w:t xml:space="preserve"> quality</w:t>
      </w:r>
      <w:r w:rsidR="002C6742">
        <w:rPr>
          <w:rFonts w:cs="Arial"/>
        </w:rPr>
        <w:t xml:space="preserve"> and compliance.</w:t>
      </w:r>
    </w:p>
    <w:p w14:paraId="27BFDEAC" w14:textId="77777777" w:rsidR="00410889" w:rsidRDefault="00410889" w:rsidP="00410889">
      <w:pPr>
        <w:numPr>
          <w:ilvl w:val="0"/>
          <w:numId w:val="42"/>
        </w:numPr>
        <w:suppressAutoHyphens/>
        <w:spacing w:before="120" w:after="0" w:line="240" w:lineRule="auto"/>
        <w:jc w:val="both"/>
        <w:rPr>
          <w:rFonts w:cs="Arial"/>
        </w:rPr>
      </w:pPr>
      <w:r>
        <w:rPr>
          <w:rFonts w:cs="Arial"/>
        </w:rPr>
        <w:t xml:space="preserve">To promote the programme </w:t>
      </w:r>
      <w:r w:rsidR="00DA7B2B">
        <w:rPr>
          <w:rFonts w:cs="Arial"/>
        </w:rPr>
        <w:t>effectively</w:t>
      </w:r>
      <w:r w:rsidR="002C6742">
        <w:rPr>
          <w:rFonts w:cs="Arial"/>
        </w:rPr>
        <w:t xml:space="preserve"> ensuring contractual numbers for recruitment and engagement are met. </w:t>
      </w:r>
      <w:r>
        <w:rPr>
          <w:rFonts w:cs="Arial"/>
        </w:rPr>
        <w:t xml:space="preserve"> </w:t>
      </w:r>
    </w:p>
    <w:p w14:paraId="06CE2B21" w14:textId="54495F24" w:rsidR="00410889" w:rsidRDefault="00410889" w:rsidP="00410889">
      <w:pPr>
        <w:numPr>
          <w:ilvl w:val="0"/>
          <w:numId w:val="42"/>
        </w:numPr>
        <w:suppressAutoHyphens/>
        <w:spacing w:before="120" w:after="0" w:line="240" w:lineRule="auto"/>
        <w:jc w:val="both"/>
        <w:rPr>
          <w:rFonts w:cs="Arial"/>
        </w:rPr>
      </w:pPr>
      <w:r>
        <w:rPr>
          <w:rFonts w:cs="Arial"/>
        </w:rPr>
        <w:t>To support the Operations Manager</w:t>
      </w:r>
      <w:r w:rsidR="004A5852">
        <w:rPr>
          <w:rFonts w:cs="Arial"/>
        </w:rPr>
        <w:t xml:space="preserve"> and Senior Service manager</w:t>
      </w:r>
      <w:r>
        <w:rPr>
          <w:rFonts w:cs="Arial"/>
        </w:rPr>
        <w:t xml:space="preserve"> to develop and implement compliant and quality processes/procedures.</w:t>
      </w:r>
    </w:p>
    <w:p w14:paraId="30C9E4BB" w14:textId="776F0AFF" w:rsidR="00410889" w:rsidRPr="004A5852" w:rsidRDefault="00410889" w:rsidP="004A5852">
      <w:pPr>
        <w:numPr>
          <w:ilvl w:val="0"/>
          <w:numId w:val="42"/>
        </w:numPr>
        <w:suppressAutoHyphens/>
        <w:spacing w:before="120" w:after="0" w:line="240" w:lineRule="auto"/>
        <w:jc w:val="both"/>
        <w:rPr>
          <w:rFonts w:cs="Arial"/>
        </w:rPr>
      </w:pPr>
      <w:r w:rsidRPr="0056633B">
        <w:rPr>
          <w:rFonts w:cs="Arial"/>
        </w:rPr>
        <w:t>To</w:t>
      </w:r>
      <w:r w:rsidR="002C6742">
        <w:rPr>
          <w:rFonts w:cs="Arial"/>
        </w:rPr>
        <w:t xml:space="preserve"> </w:t>
      </w:r>
      <w:r w:rsidRPr="0056633B">
        <w:rPr>
          <w:rFonts w:cs="Arial"/>
        </w:rPr>
        <w:t xml:space="preserve">use the case management system and contribute to the performance </w:t>
      </w:r>
      <w:proofErr w:type="spellStart"/>
      <w:r w:rsidRPr="0056633B">
        <w:rPr>
          <w:rFonts w:cs="Arial"/>
        </w:rPr>
        <w:t>managementsystem</w:t>
      </w:r>
      <w:proofErr w:type="spellEnd"/>
      <w:r w:rsidRPr="0056633B">
        <w:rPr>
          <w:rFonts w:cs="Arial"/>
        </w:rPr>
        <w:t>.</w:t>
      </w:r>
      <w:r w:rsidRPr="004A5852">
        <w:rPr>
          <w:rFonts w:cs="Arial"/>
          <w:lang w:eastAsia="en-GB"/>
        </w:rPr>
        <w:br/>
      </w:r>
    </w:p>
    <w:p w14:paraId="4C58B99E" w14:textId="2ABAD253" w:rsidR="00410889" w:rsidRDefault="00410889" w:rsidP="00410889">
      <w:pPr>
        <w:numPr>
          <w:ilvl w:val="0"/>
          <w:numId w:val="42"/>
        </w:numPr>
        <w:suppressAutoHyphens/>
        <w:spacing w:after="0" w:line="240" w:lineRule="auto"/>
        <w:jc w:val="both"/>
        <w:rPr>
          <w:rFonts w:cs="Arial"/>
        </w:rPr>
      </w:pPr>
      <w:r w:rsidRPr="002C5CB8">
        <w:rPr>
          <w:rFonts w:cs="Arial"/>
        </w:rPr>
        <w:t>To ensure that all data is recorded</w:t>
      </w:r>
      <w:r w:rsidR="004A5852">
        <w:rPr>
          <w:rFonts w:cs="Arial"/>
        </w:rPr>
        <w:t xml:space="preserve"> within agreed compliance measures. </w:t>
      </w:r>
    </w:p>
    <w:p w14:paraId="5C27E67D" w14:textId="77777777" w:rsidR="004A5852" w:rsidRDefault="004A5852" w:rsidP="004A5852">
      <w:pPr>
        <w:suppressAutoHyphens/>
        <w:spacing w:after="0" w:line="240" w:lineRule="auto"/>
        <w:ind w:left="720"/>
        <w:jc w:val="both"/>
        <w:rPr>
          <w:rFonts w:cs="Arial"/>
        </w:rPr>
      </w:pPr>
    </w:p>
    <w:p w14:paraId="02D5BA85" w14:textId="0F81836B" w:rsidR="00410889" w:rsidRPr="00F64BEA" w:rsidRDefault="00410889" w:rsidP="00410889">
      <w:pPr>
        <w:numPr>
          <w:ilvl w:val="0"/>
          <w:numId w:val="42"/>
        </w:numPr>
        <w:suppressAutoHyphens/>
        <w:spacing w:after="0" w:line="240" w:lineRule="auto"/>
        <w:jc w:val="both"/>
        <w:rPr>
          <w:rFonts w:eastAsia="Times New Roman" w:cs="Arial"/>
          <w:lang w:eastAsia="ar-SA"/>
        </w:rPr>
      </w:pPr>
      <w:r w:rsidRPr="002C5CB8">
        <w:rPr>
          <w:rFonts w:eastAsia="Times New Roman" w:cs="Arial"/>
          <w:lang w:eastAsia="ar-SA"/>
        </w:rPr>
        <w:t>To ensure that all safeguarding processes are followed</w:t>
      </w:r>
      <w:r w:rsidR="004A5852">
        <w:rPr>
          <w:rFonts w:eastAsia="Times New Roman" w:cs="Arial"/>
          <w:lang w:eastAsia="ar-SA"/>
        </w:rPr>
        <w:t>.</w:t>
      </w:r>
    </w:p>
    <w:p w14:paraId="5C6124CE" w14:textId="77777777" w:rsidR="00410889" w:rsidRPr="00F64BEA" w:rsidRDefault="00410889" w:rsidP="00410889">
      <w:pPr>
        <w:suppressAutoHyphens/>
        <w:spacing w:after="0" w:line="240" w:lineRule="auto"/>
        <w:ind w:left="360"/>
        <w:jc w:val="both"/>
        <w:rPr>
          <w:rFonts w:cs="Arial"/>
        </w:rPr>
      </w:pPr>
    </w:p>
    <w:p w14:paraId="15CDDE4A" w14:textId="77777777" w:rsidR="00410889" w:rsidRPr="00F64BEA" w:rsidRDefault="002C6742" w:rsidP="00410889">
      <w:pPr>
        <w:spacing w:after="160" w:line="240" w:lineRule="auto"/>
        <w:jc w:val="both"/>
        <w:rPr>
          <w:rFonts w:cs="Arial"/>
          <w:b/>
          <w:caps/>
        </w:rPr>
      </w:pPr>
      <w:r>
        <w:rPr>
          <w:rFonts w:cs="Arial"/>
          <w:b/>
        </w:rPr>
        <w:t>Programme</w:t>
      </w:r>
      <w:r w:rsidR="00410889" w:rsidRPr="00F64BEA">
        <w:rPr>
          <w:rFonts w:cs="Arial"/>
          <w:b/>
        </w:rPr>
        <w:t xml:space="preserve"> Management</w:t>
      </w:r>
    </w:p>
    <w:p w14:paraId="15D57322" w14:textId="47A8D698" w:rsidR="002C6742" w:rsidRDefault="002C6742" w:rsidP="00410889">
      <w:pPr>
        <w:numPr>
          <w:ilvl w:val="0"/>
          <w:numId w:val="42"/>
        </w:numPr>
        <w:suppressAutoHyphens/>
        <w:spacing w:before="120" w:after="0" w:line="240" w:lineRule="auto"/>
        <w:jc w:val="both"/>
        <w:rPr>
          <w:rFonts w:cs="Arial"/>
        </w:rPr>
      </w:pPr>
      <w:r>
        <w:rPr>
          <w:rFonts w:cs="Arial"/>
        </w:rPr>
        <w:t xml:space="preserve">To ensure the successful recruitment of </w:t>
      </w:r>
      <w:r w:rsidR="004A5852">
        <w:rPr>
          <w:rFonts w:cs="Arial"/>
        </w:rPr>
        <w:t>young people</w:t>
      </w:r>
      <w:r>
        <w:rPr>
          <w:rFonts w:cs="Arial"/>
        </w:rPr>
        <w:t xml:space="preserve"> in line with contractual obligations</w:t>
      </w:r>
      <w:r w:rsidR="00E17A71">
        <w:rPr>
          <w:rFonts w:cs="Arial"/>
        </w:rPr>
        <w:t xml:space="preserve"> – attending job fairs and </w:t>
      </w:r>
      <w:r w:rsidR="00576E5B">
        <w:rPr>
          <w:rFonts w:cs="Arial"/>
        </w:rPr>
        <w:t>career events</w:t>
      </w:r>
    </w:p>
    <w:p w14:paraId="38AEA64F" w14:textId="56ECDBD0" w:rsidR="00410889" w:rsidRDefault="00410889" w:rsidP="00410889">
      <w:pPr>
        <w:numPr>
          <w:ilvl w:val="0"/>
          <w:numId w:val="42"/>
        </w:numPr>
        <w:suppressAutoHyphens/>
        <w:spacing w:before="120" w:after="0" w:line="240" w:lineRule="auto"/>
        <w:jc w:val="both"/>
        <w:rPr>
          <w:rFonts w:cs="Arial"/>
        </w:rPr>
      </w:pPr>
      <w:r w:rsidRPr="002C2FA6">
        <w:rPr>
          <w:rFonts w:cs="Arial"/>
        </w:rPr>
        <w:t xml:space="preserve">To provide direct </w:t>
      </w:r>
      <w:r w:rsidR="002C6742">
        <w:rPr>
          <w:rFonts w:cs="Arial"/>
        </w:rPr>
        <w:t>support</w:t>
      </w:r>
      <w:r w:rsidRPr="002C2FA6">
        <w:rPr>
          <w:rFonts w:cs="Arial"/>
        </w:rPr>
        <w:t xml:space="preserve"> to the</w:t>
      </w:r>
      <w:r>
        <w:rPr>
          <w:rFonts w:cs="Arial"/>
        </w:rPr>
        <w:t xml:space="preserve"> </w:t>
      </w:r>
      <w:r w:rsidR="004A5852">
        <w:rPr>
          <w:rFonts w:cs="Arial"/>
        </w:rPr>
        <w:t>young people</w:t>
      </w:r>
      <w:r w:rsidR="002C6742">
        <w:rPr>
          <w:rFonts w:cs="Arial"/>
        </w:rPr>
        <w:t xml:space="preserve"> in response to any issues they face </w:t>
      </w:r>
      <w:r w:rsidR="004A5852">
        <w:rPr>
          <w:rFonts w:cs="Arial"/>
        </w:rPr>
        <w:t>during their time on programme</w:t>
      </w:r>
      <w:r w:rsidR="002C6742">
        <w:rPr>
          <w:rFonts w:cs="Arial"/>
        </w:rPr>
        <w:t xml:space="preserve">. </w:t>
      </w:r>
    </w:p>
    <w:p w14:paraId="1F2EFF11" w14:textId="0D0FF81E" w:rsidR="002C6742" w:rsidRDefault="002C6742" w:rsidP="00410889">
      <w:pPr>
        <w:numPr>
          <w:ilvl w:val="0"/>
          <w:numId w:val="42"/>
        </w:numPr>
        <w:suppressAutoHyphens/>
        <w:spacing w:before="120" w:after="0" w:line="240" w:lineRule="auto"/>
        <w:jc w:val="both"/>
        <w:rPr>
          <w:rFonts w:cs="Arial"/>
        </w:rPr>
      </w:pPr>
      <w:r>
        <w:rPr>
          <w:rFonts w:cs="Arial"/>
        </w:rPr>
        <w:t xml:space="preserve">To </w:t>
      </w:r>
      <w:r w:rsidR="004A5852">
        <w:rPr>
          <w:rFonts w:cs="Arial"/>
        </w:rPr>
        <w:t xml:space="preserve">deliver high quality coaching services and </w:t>
      </w:r>
      <w:r>
        <w:rPr>
          <w:rFonts w:cs="Arial"/>
        </w:rPr>
        <w:t xml:space="preserve">monitor the progress of the programme in line with set KPI’s. </w:t>
      </w:r>
    </w:p>
    <w:p w14:paraId="68FBE4E6" w14:textId="77777777" w:rsidR="002C6742" w:rsidRDefault="002C6742" w:rsidP="00410889">
      <w:pPr>
        <w:numPr>
          <w:ilvl w:val="0"/>
          <w:numId w:val="42"/>
        </w:numPr>
        <w:suppressAutoHyphens/>
        <w:spacing w:before="120" w:after="0" w:line="240" w:lineRule="auto"/>
        <w:jc w:val="both"/>
        <w:rPr>
          <w:rFonts w:cs="Arial"/>
        </w:rPr>
      </w:pPr>
      <w:r>
        <w:rPr>
          <w:rFonts w:cs="Arial"/>
        </w:rPr>
        <w:t>To ensure successful start to end delivery.</w:t>
      </w:r>
    </w:p>
    <w:p w14:paraId="22892E76" w14:textId="77777777" w:rsidR="002C6742" w:rsidRDefault="002C6742" w:rsidP="00410889">
      <w:pPr>
        <w:numPr>
          <w:ilvl w:val="0"/>
          <w:numId w:val="42"/>
        </w:numPr>
        <w:suppressAutoHyphens/>
        <w:spacing w:before="120" w:after="0" w:line="240" w:lineRule="auto"/>
        <w:jc w:val="both"/>
        <w:rPr>
          <w:rFonts w:cs="Arial"/>
        </w:rPr>
      </w:pPr>
      <w:r>
        <w:rPr>
          <w:rFonts w:cs="Arial"/>
        </w:rPr>
        <w:t xml:space="preserve">To accurately record progress in line with minimum compliance measures. </w:t>
      </w:r>
    </w:p>
    <w:p w14:paraId="03C835B8" w14:textId="77777777" w:rsidR="002C6742" w:rsidRDefault="002C6742" w:rsidP="00410889">
      <w:pPr>
        <w:numPr>
          <w:ilvl w:val="0"/>
          <w:numId w:val="42"/>
        </w:numPr>
        <w:suppressAutoHyphens/>
        <w:spacing w:before="120" w:after="0" w:line="240" w:lineRule="auto"/>
        <w:jc w:val="both"/>
        <w:rPr>
          <w:rFonts w:cs="Arial"/>
        </w:rPr>
      </w:pPr>
      <w:r>
        <w:rPr>
          <w:rFonts w:cs="Arial"/>
        </w:rPr>
        <w:t>To evidence learner progress.</w:t>
      </w:r>
    </w:p>
    <w:p w14:paraId="32C186F2" w14:textId="77777777" w:rsidR="00410889" w:rsidRDefault="00410889" w:rsidP="00410889">
      <w:pPr>
        <w:numPr>
          <w:ilvl w:val="0"/>
          <w:numId w:val="42"/>
        </w:numPr>
        <w:suppressAutoHyphens/>
        <w:spacing w:before="120" w:after="0" w:line="240" w:lineRule="auto"/>
        <w:jc w:val="both"/>
        <w:rPr>
          <w:rFonts w:cs="Arial"/>
        </w:rPr>
      </w:pPr>
      <w:r w:rsidRPr="000531BF">
        <w:rPr>
          <w:rFonts w:cs="Arial"/>
        </w:rPr>
        <w:t>To ensure compliance with the organisation’s Polic</w:t>
      </w:r>
      <w:r w:rsidR="002C6742">
        <w:rPr>
          <w:rFonts w:cs="Arial"/>
        </w:rPr>
        <w:t xml:space="preserve">ies </w:t>
      </w:r>
      <w:r w:rsidRPr="000531BF">
        <w:rPr>
          <w:rFonts w:cs="Arial"/>
        </w:rPr>
        <w:t>and Procedures.</w:t>
      </w:r>
    </w:p>
    <w:p w14:paraId="4562C71C" w14:textId="77777777" w:rsidR="00410889" w:rsidRPr="000817F0" w:rsidRDefault="00410889" w:rsidP="00410889">
      <w:pPr>
        <w:spacing w:after="0" w:line="240" w:lineRule="auto"/>
        <w:rPr>
          <w:rFonts w:cs="Arial"/>
        </w:rPr>
      </w:pPr>
    </w:p>
    <w:p w14:paraId="797D44CD" w14:textId="0CCEA93D" w:rsidR="00410889" w:rsidRDefault="00410889" w:rsidP="00410889">
      <w:pPr>
        <w:numPr>
          <w:ilvl w:val="0"/>
          <w:numId w:val="42"/>
        </w:numPr>
        <w:spacing w:after="0" w:line="240" w:lineRule="auto"/>
        <w:rPr>
          <w:rFonts w:cs="Arial"/>
        </w:rPr>
      </w:pPr>
      <w:r w:rsidRPr="000817F0">
        <w:rPr>
          <w:rFonts w:cs="Arial"/>
        </w:rPr>
        <w:t>To carry out such other relevant duties as may be required and as are commensurate with the nature and level of this post</w:t>
      </w:r>
      <w:r w:rsidR="004A5852">
        <w:rPr>
          <w:rFonts w:cs="Arial"/>
        </w:rPr>
        <w:t xml:space="preserve">, this includes working with other managers and delivering across other programmes as deemed by developing business needs. </w:t>
      </w:r>
    </w:p>
    <w:p w14:paraId="0FE191E0" w14:textId="77777777" w:rsidR="00DA7B2B" w:rsidRPr="000817F0" w:rsidRDefault="00DA7B2B" w:rsidP="00DA7B2B">
      <w:pPr>
        <w:spacing w:after="0" w:line="240" w:lineRule="auto"/>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0B248860" w14:textId="77777777" w:rsidTr="00935F31">
        <w:tc>
          <w:tcPr>
            <w:tcW w:w="9242" w:type="dxa"/>
            <w:tcBorders>
              <w:top w:val="single" w:sz="8" w:space="0" w:color="000000"/>
              <w:bottom w:val="single" w:sz="8" w:space="0" w:color="000000"/>
            </w:tcBorders>
            <w:shd w:val="clear" w:color="auto" w:fill="F2F2F2"/>
          </w:tcPr>
          <w:p w14:paraId="5BA60541"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139084B9" w14:textId="77777777" w:rsidR="009A5825" w:rsidRPr="002C5CB8" w:rsidRDefault="009A5825" w:rsidP="002C5CB8">
      <w:pPr>
        <w:pStyle w:val="Default"/>
        <w:rPr>
          <w:sz w:val="22"/>
          <w:szCs w:val="22"/>
        </w:rPr>
      </w:pPr>
    </w:p>
    <w:p w14:paraId="2A406960" w14:textId="5A2B8951" w:rsidR="009317EB" w:rsidRPr="00D302CB" w:rsidRDefault="004D178F" w:rsidP="00D302CB">
      <w:pPr>
        <w:numPr>
          <w:ilvl w:val="0"/>
          <w:numId w:val="42"/>
        </w:numPr>
        <w:spacing w:before="120" w:after="0" w:line="240" w:lineRule="auto"/>
        <w:rPr>
          <w:rFonts w:cs="Arial"/>
        </w:rPr>
      </w:pPr>
      <w:r w:rsidRPr="00D302CB">
        <w:rPr>
          <w:rFonts w:cs="Arial"/>
        </w:rPr>
        <w:t xml:space="preserve">Someone who has worked </w:t>
      </w:r>
      <w:r w:rsidR="000E76F6">
        <w:rPr>
          <w:rFonts w:cs="Arial"/>
        </w:rPr>
        <w:t>with/</w:t>
      </w:r>
      <w:r w:rsidR="00DB595C">
        <w:rPr>
          <w:rFonts w:cs="Arial"/>
        </w:rPr>
        <w:t xml:space="preserve">knowledge of </w:t>
      </w:r>
      <w:r w:rsidR="004A5852">
        <w:rPr>
          <w:rFonts w:cs="Arial"/>
        </w:rPr>
        <w:t>supporting NEET young people</w:t>
      </w:r>
      <w:r w:rsidR="00DB595C">
        <w:rPr>
          <w:rFonts w:cs="Arial"/>
        </w:rPr>
        <w:t xml:space="preserve">. </w:t>
      </w:r>
    </w:p>
    <w:p w14:paraId="0F3AA499" w14:textId="4538ECDF" w:rsidR="00D302CB" w:rsidRPr="004A5852" w:rsidRDefault="00DA7B2B" w:rsidP="004A5852">
      <w:pPr>
        <w:numPr>
          <w:ilvl w:val="0"/>
          <w:numId w:val="42"/>
        </w:numPr>
        <w:spacing w:before="120" w:after="0" w:line="240" w:lineRule="auto"/>
        <w:rPr>
          <w:rFonts w:cs="Arial"/>
        </w:rPr>
      </w:pPr>
      <w:r>
        <w:rPr>
          <w:rFonts w:cs="Arial"/>
        </w:rPr>
        <w:t>Ability to engage and develop others</w:t>
      </w:r>
      <w:r w:rsidR="00DB595C">
        <w:rPr>
          <w:rFonts w:cs="Arial"/>
        </w:rPr>
        <w:t>.</w:t>
      </w:r>
    </w:p>
    <w:p w14:paraId="57C92E8A" w14:textId="77777777" w:rsidR="00D302CB" w:rsidRPr="00D302CB" w:rsidRDefault="00D302CB" w:rsidP="00D302CB">
      <w:pPr>
        <w:numPr>
          <w:ilvl w:val="0"/>
          <w:numId w:val="42"/>
        </w:numPr>
        <w:spacing w:before="120" w:after="0" w:line="240" w:lineRule="auto"/>
        <w:rPr>
          <w:rFonts w:cs="Arial"/>
        </w:rPr>
      </w:pPr>
      <w:r w:rsidRPr="00D302CB">
        <w:rPr>
          <w:rFonts w:cs="Arial"/>
        </w:rPr>
        <w:t xml:space="preserve">Stakeholder management – strong relationship management skills </w:t>
      </w:r>
    </w:p>
    <w:p w14:paraId="5C0B3D5F" w14:textId="77777777" w:rsidR="00D302CB" w:rsidRPr="00D302CB" w:rsidRDefault="00D302CB" w:rsidP="00D302CB">
      <w:pPr>
        <w:numPr>
          <w:ilvl w:val="0"/>
          <w:numId w:val="42"/>
        </w:numPr>
        <w:spacing w:before="120" w:after="0" w:line="240" w:lineRule="auto"/>
        <w:rPr>
          <w:rFonts w:cs="Arial"/>
        </w:rPr>
      </w:pPr>
      <w:r w:rsidRPr="00D302CB">
        <w:rPr>
          <w:rFonts w:cs="Arial"/>
        </w:rPr>
        <w:t xml:space="preserve">Passion to support people in achieving their goals </w:t>
      </w:r>
    </w:p>
    <w:p w14:paraId="363E4C2A" w14:textId="77777777" w:rsidR="004D178F" w:rsidRPr="00D302CB" w:rsidRDefault="00D302CB" w:rsidP="00D302CB">
      <w:pPr>
        <w:numPr>
          <w:ilvl w:val="0"/>
          <w:numId w:val="42"/>
        </w:numPr>
        <w:spacing w:before="120" w:after="0" w:line="240" w:lineRule="auto"/>
      </w:pPr>
      <w:r w:rsidRPr="00D302CB">
        <w:rPr>
          <w:rFonts w:cs="Arial"/>
        </w:rPr>
        <w:t>Ability</w:t>
      </w:r>
      <w:r w:rsidRPr="00D302CB">
        <w:t xml:space="preserve"> to positively challenge </w:t>
      </w:r>
      <w:r w:rsidR="00410889" w:rsidRPr="00D302CB">
        <w:t>mind-sets</w:t>
      </w:r>
    </w:p>
    <w:p w14:paraId="0EFCBB41" w14:textId="77777777" w:rsidR="00C05DC2" w:rsidRDefault="00C05DC2" w:rsidP="009317EB">
      <w:pPr>
        <w:pStyle w:val="Default"/>
        <w:rPr>
          <w:sz w:val="22"/>
          <w:szCs w:val="22"/>
        </w:rPr>
      </w:pPr>
    </w:p>
    <w:p w14:paraId="10A877D8" w14:textId="77777777" w:rsidR="00112D0B" w:rsidRPr="000E76F6" w:rsidRDefault="00112D0B" w:rsidP="009317EB">
      <w:pPr>
        <w:pStyle w:val="Default"/>
        <w:rPr>
          <w:b/>
          <w:bCs/>
          <w:sz w:val="22"/>
          <w:szCs w:val="22"/>
        </w:rPr>
      </w:pPr>
      <w:r w:rsidRPr="000E76F6">
        <w:rPr>
          <w:b/>
          <w:bCs/>
          <w:sz w:val="22"/>
          <w:szCs w:val="22"/>
        </w:rPr>
        <w:t xml:space="preserve">You will ensure that; </w:t>
      </w:r>
    </w:p>
    <w:p w14:paraId="2A0A5B08" w14:textId="77777777" w:rsidR="00112D0B" w:rsidRPr="00D302CB" w:rsidRDefault="00112D0B" w:rsidP="00D302CB">
      <w:pPr>
        <w:numPr>
          <w:ilvl w:val="0"/>
          <w:numId w:val="42"/>
        </w:numPr>
        <w:spacing w:before="120" w:after="0" w:line="240" w:lineRule="auto"/>
        <w:rPr>
          <w:rFonts w:cs="Arial"/>
        </w:rPr>
      </w:pPr>
      <w:r w:rsidRPr="00D302CB">
        <w:rPr>
          <w:rFonts w:cs="Arial"/>
        </w:rPr>
        <w:t>Service is delivered in line with contract requirements and all targets are met.</w:t>
      </w:r>
    </w:p>
    <w:p w14:paraId="6A531945" w14:textId="77777777" w:rsidR="00112D0B" w:rsidRPr="00D302CB" w:rsidRDefault="00112D0B" w:rsidP="00D302CB">
      <w:pPr>
        <w:numPr>
          <w:ilvl w:val="0"/>
          <w:numId w:val="42"/>
        </w:numPr>
        <w:spacing w:before="120" w:after="0" w:line="240" w:lineRule="auto"/>
        <w:rPr>
          <w:rFonts w:cs="Arial"/>
        </w:rPr>
      </w:pPr>
      <w:r w:rsidRPr="00D302CB">
        <w:rPr>
          <w:rFonts w:cs="Arial"/>
        </w:rPr>
        <w:t>Service is delivered in budget and margin is met.</w:t>
      </w:r>
    </w:p>
    <w:p w14:paraId="10FD6454" w14:textId="77777777" w:rsidR="00112D0B" w:rsidRPr="00D302CB" w:rsidRDefault="00112D0B" w:rsidP="00D302CB">
      <w:pPr>
        <w:numPr>
          <w:ilvl w:val="0"/>
          <w:numId w:val="42"/>
        </w:numPr>
        <w:spacing w:before="120" w:after="0" w:line="240" w:lineRule="auto"/>
        <w:rPr>
          <w:rFonts w:cs="Arial"/>
        </w:rPr>
      </w:pPr>
      <w:r w:rsidRPr="00D302CB">
        <w:rPr>
          <w:rFonts w:cs="Arial"/>
        </w:rPr>
        <w:t>Service is delivered safely and risks/areas of underperformance are identified and managed appropriately.</w:t>
      </w:r>
    </w:p>
    <w:p w14:paraId="63FEB272" w14:textId="77777777" w:rsidR="00112D0B" w:rsidRPr="00D302CB" w:rsidRDefault="00112D0B" w:rsidP="00D302CB">
      <w:pPr>
        <w:numPr>
          <w:ilvl w:val="0"/>
          <w:numId w:val="42"/>
        </w:numPr>
        <w:spacing w:before="120" w:after="0" w:line="240" w:lineRule="auto"/>
        <w:rPr>
          <w:rFonts w:cs="Arial"/>
        </w:rPr>
      </w:pPr>
      <w:r w:rsidRPr="00D302CB">
        <w:rPr>
          <w:rFonts w:cs="Arial"/>
        </w:rPr>
        <w:t>Hub outcomes are achieved.</w:t>
      </w:r>
    </w:p>
    <w:p w14:paraId="3D10A7A4" w14:textId="77777777" w:rsidR="00042330" w:rsidRPr="00112D0B" w:rsidRDefault="00112D0B" w:rsidP="00D302CB">
      <w:pPr>
        <w:numPr>
          <w:ilvl w:val="0"/>
          <w:numId w:val="42"/>
        </w:numPr>
        <w:spacing w:before="120" w:after="0" w:line="240" w:lineRule="auto"/>
        <w:rPr>
          <w:color w:val="000000"/>
        </w:rPr>
      </w:pPr>
      <w:r w:rsidRPr="00D302CB">
        <w:rPr>
          <w:rFonts w:cs="Arial"/>
        </w:rPr>
        <w:t>Service</w:t>
      </w:r>
      <w:r w:rsidRPr="00112D0B">
        <w:rPr>
          <w:color w:val="000000"/>
        </w:rPr>
        <w:t xml:space="preserve"> users</w:t>
      </w:r>
      <w:r w:rsidRPr="000817F0">
        <w:t xml:space="preserve"> have a positive experience and achieve their goals</w:t>
      </w:r>
    </w:p>
    <w:p w14:paraId="42FC0B74" w14:textId="77777777" w:rsidR="00112D0B" w:rsidRDefault="00112D0B" w:rsidP="00112D0B">
      <w:pPr>
        <w:pStyle w:val="Default"/>
        <w:ind w:left="720"/>
        <w:rPr>
          <w:sz w:val="22"/>
          <w:szCs w:val="22"/>
        </w:rPr>
      </w:pPr>
    </w:p>
    <w:tbl>
      <w:tblPr>
        <w:tblpPr w:leftFromText="180" w:rightFromText="180" w:vertAnchor="text" w:horzAnchor="margin" w:tblpY="145"/>
        <w:tblW w:w="0" w:type="auto"/>
        <w:tblBorders>
          <w:top w:val="single" w:sz="8" w:space="0" w:color="000000"/>
          <w:bottom w:val="single" w:sz="8" w:space="0" w:color="000000"/>
        </w:tblBorders>
        <w:tblLook w:val="04A0" w:firstRow="1" w:lastRow="0" w:firstColumn="1" w:lastColumn="0" w:noHBand="0" w:noVBand="1"/>
      </w:tblPr>
      <w:tblGrid>
        <w:gridCol w:w="9026"/>
      </w:tblGrid>
      <w:tr w:rsidR="009522DC" w:rsidRPr="002C5CB8" w14:paraId="550A28CD" w14:textId="77777777" w:rsidTr="009522DC">
        <w:tc>
          <w:tcPr>
            <w:tcW w:w="9242" w:type="dxa"/>
            <w:tcBorders>
              <w:top w:val="single" w:sz="8" w:space="0" w:color="000000"/>
              <w:bottom w:val="single" w:sz="8" w:space="0" w:color="000000"/>
            </w:tcBorders>
            <w:shd w:val="clear" w:color="auto" w:fill="F2F2F2"/>
          </w:tcPr>
          <w:p w14:paraId="5A5048EA" w14:textId="77777777" w:rsidR="009522DC" w:rsidRPr="002C5CB8" w:rsidRDefault="009522DC" w:rsidP="009522DC">
            <w:pPr>
              <w:pStyle w:val="Heading2"/>
              <w:spacing w:before="0" w:after="0" w:line="240" w:lineRule="auto"/>
              <w:rPr>
                <w:rFonts w:cs="Arial"/>
                <w:sz w:val="30"/>
                <w:szCs w:val="30"/>
              </w:rPr>
            </w:pPr>
            <w:r w:rsidRPr="002C5CB8">
              <w:rPr>
                <w:rFonts w:cs="Arial"/>
                <w:sz w:val="30"/>
                <w:szCs w:val="30"/>
              </w:rPr>
              <w:t>Organisational Relationships</w:t>
            </w:r>
          </w:p>
        </w:tc>
      </w:tr>
    </w:tbl>
    <w:p w14:paraId="01CC1A9E" w14:textId="77777777" w:rsidR="009522DC" w:rsidRDefault="009522DC" w:rsidP="009522DC">
      <w:pPr>
        <w:pStyle w:val="Default"/>
        <w:rPr>
          <w:sz w:val="22"/>
          <w:szCs w:val="22"/>
        </w:rPr>
      </w:pPr>
    </w:p>
    <w:p w14:paraId="0E25C038" w14:textId="57808F67" w:rsidR="009522DC" w:rsidRDefault="009522DC" w:rsidP="009522DC">
      <w:pPr>
        <w:pStyle w:val="Default"/>
        <w:rPr>
          <w:sz w:val="22"/>
          <w:szCs w:val="22"/>
        </w:rPr>
      </w:pPr>
      <w:r>
        <w:rPr>
          <w:sz w:val="22"/>
          <w:szCs w:val="22"/>
        </w:rPr>
        <w:t xml:space="preserve">Working directly with the Employability management team. Managed by the </w:t>
      </w:r>
      <w:r w:rsidR="004C76A2">
        <w:rPr>
          <w:sz w:val="22"/>
          <w:szCs w:val="22"/>
        </w:rPr>
        <w:t xml:space="preserve">senior service manager. </w:t>
      </w:r>
    </w:p>
    <w:p w14:paraId="594BED40" w14:textId="77777777" w:rsidR="009522DC" w:rsidRDefault="009522DC" w:rsidP="009522DC">
      <w:pPr>
        <w:pStyle w:val="Default"/>
        <w:rPr>
          <w:sz w:val="22"/>
          <w:szCs w:val="22"/>
        </w:rPr>
      </w:pPr>
    </w:p>
    <w:p w14:paraId="50D996FA" w14:textId="77777777" w:rsidR="009522DC" w:rsidRPr="009522DC" w:rsidRDefault="009522DC" w:rsidP="009522DC">
      <w:pPr>
        <w:pStyle w:val="Default"/>
        <w:rPr>
          <w:sz w:val="22"/>
          <w:szCs w:val="22"/>
        </w:rPr>
      </w:pPr>
    </w:p>
    <w:p w14:paraId="4681CFC8" w14:textId="77777777" w:rsidR="009522DC" w:rsidRDefault="009522DC" w:rsidP="00112D0B">
      <w:pPr>
        <w:pStyle w:val="Default"/>
        <w:ind w:left="720"/>
        <w:rPr>
          <w:sz w:val="22"/>
          <w:szCs w:val="22"/>
        </w:rPr>
      </w:pPr>
    </w:p>
    <w:p w14:paraId="7D0D1920" w14:textId="77777777" w:rsidR="009522DC" w:rsidRPr="002C5CB8" w:rsidRDefault="009522DC" w:rsidP="00112D0B">
      <w:pPr>
        <w:pStyle w:val="Default"/>
        <w:ind w:left="720"/>
        <w:rPr>
          <w:sz w:val="22"/>
          <w:szCs w:val="22"/>
        </w:rPr>
      </w:pPr>
    </w:p>
    <w:p w14:paraId="7A89C8EC"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49"/>
        <w:gridCol w:w="3697"/>
        <w:gridCol w:w="1754"/>
      </w:tblGrid>
      <w:tr w:rsidR="00642F7A" w:rsidRPr="002C5CB8" w14:paraId="4F80A448" w14:textId="77777777" w:rsidTr="002C5CB8">
        <w:tc>
          <w:tcPr>
            <w:tcW w:w="13913" w:type="dxa"/>
            <w:gridSpan w:val="4"/>
            <w:shd w:val="clear" w:color="auto" w:fill="D9D9D9"/>
          </w:tcPr>
          <w:p w14:paraId="12EDFFF2"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117ED33D" w14:textId="77777777" w:rsidTr="002C5CB8">
        <w:tc>
          <w:tcPr>
            <w:tcW w:w="2087" w:type="dxa"/>
            <w:shd w:val="clear" w:color="auto" w:fill="F2F2F2"/>
          </w:tcPr>
          <w:p w14:paraId="152B2EEF"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4B432F5"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0013BA53"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0FDFA30D" w14:textId="77777777" w:rsidR="00642F7A" w:rsidRPr="002C5CB8" w:rsidRDefault="00642F7A" w:rsidP="002C5CB8">
            <w:pPr>
              <w:pStyle w:val="Quote"/>
              <w:spacing w:after="0" w:line="240" w:lineRule="auto"/>
              <w:rPr>
                <w:rFonts w:cs="Arial"/>
                <w:b/>
              </w:rPr>
            </w:pPr>
            <w:r w:rsidRPr="002C5CB8">
              <w:rPr>
                <w:rFonts w:cs="Arial"/>
                <w:b/>
              </w:rPr>
              <w:t>ASSESSMENT</w:t>
            </w:r>
          </w:p>
        </w:tc>
      </w:tr>
      <w:tr w:rsidR="00A41D7E" w:rsidRPr="002C5CB8" w14:paraId="474D84D4" w14:textId="77777777" w:rsidTr="002C5CB8">
        <w:trPr>
          <w:trHeight w:val="469"/>
        </w:trPr>
        <w:tc>
          <w:tcPr>
            <w:tcW w:w="2087" w:type="dxa"/>
            <w:shd w:val="clear" w:color="auto" w:fill="FFFFFF"/>
          </w:tcPr>
          <w:p w14:paraId="497A7E0E" w14:textId="77777777" w:rsidR="00A41D7E" w:rsidRPr="002C5CB8" w:rsidRDefault="00A41D7E" w:rsidP="00A41D7E">
            <w:pPr>
              <w:pStyle w:val="Quote"/>
              <w:spacing w:after="0" w:line="240" w:lineRule="auto"/>
              <w:rPr>
                <w:rFonts w:cs="Arial"/>
                <w:b/>
              </w:rPr>
            </w:pPr>
            <w:r w:rsidRPr="002C5CB8">
              <w:rPr>
                <w:rFonts w:cs="Arial"/>
                <w:b/>
              </w:rPr>
              <w:t>QUALIFICATIONS</w:t>
            </w:r>
          </w:p>
        </w:tc>
        <w:tc>
          <w:tcPr>
            <w:tcW w:w="6312" w:type="dxa"/>
          </w:tcPr>
          <w:p w14:paraId="7B42BDE3" w14:textId="77777777" w:rsidR="00A41D7E" w:rsidRPr="002C5CB8" w:rsidRDefault="00A41D7E" w:rsidP="00A41D7E">
            <w:pPr>
              <w:spacing w:after="0" w:line="240" w:lineRule="auto"/>
              <w:rPr>
                <w:rFonts w:cs="Arial"/>
              </w:rPr>
            </w:pPr>
            <w:r w:rsidRPr="002C5CB8">
              <w:rPr>
                <w:rFonts w:cs="Arial"/>
              </w:rPr>
              <w:t>Five GCSEs or equivalent at Grade C or above</w:t>
            </w:r>
          </w:p>
          <w:p w14:paraId="4A7B9D2F" w14:textId="77777777" w:rsidR="00A41D7E" w:rsidRDefault="00A41D7E" w:rsidP="00A41D7E">
            <w:pPr>
              <w:spacing w:after="0" w:line="240" w:lineRule="auto"/>
              <w:rPr>
                <w:rFonts w:cs="Arial"/>
              </w:rPr>
            </w:pPr>
            <w:r w:rsidRPr="002C5CB8">
              <w:rPr>
                <w:rFonts w:cs="Arial"/>
              </w:rPr>
              <w:t>Relevant professional qualification</w:t>
            </w:r>
          </w:p>
          <w:p w14:paraId="0349E753" w14:textId="77777777" w:rsidR="00A41D7E" w:rsidRPr="002C5CB8" w:rsidRDefault="00A41D7E" w:rsidP="00A41D7E">
            <w:pPr>
              <w:spacing w:after="0" w:line="240" w:lineRule="auto"/>
              <w:rPr>
                <w:rFonts w:cs="Arial"/>
              </w:rPr>
            </w:pPr>
          </w:p>
        </w:tc>
        <w:tc>
          <w:tcPr>
            <w:tcW w:w="3759" w:type="dxa"/>
            <w:shd w:val="clear" w:color="auto" w:fill="FFFFFF"/>
          </w:tcPr>
          <w:p w14:paraId="453C070F" w14:textId="77777777" w:rsidR="00A41D7E" w:rsidRDefault="00A41D7E" w:rsidP="00A41D7E">
            <w:pPr>
              <w:spacing w:after="0" w:line="240" w:lineRule="auto"/>
              <w:rPr>
                <w:rFonts w:cs="Arial"/>
              </w:rPr>
            </w:pPr>
            <w:r>
              <w:rPr>
                <w:rFonts w:cs="Arial"/>
              </w:rPr>
              <w:t xml:space="preserve">IT qualification </w:t>
            </w:r>
            <w:r w:rsidR="00DB595C">
              <w:rPr>
                <w:rFonts w:cs="Arial"/>
              </w:rPr>
              <w:t>/ Coding qualification</w:t>
            </w:r>
          </w:p>
          <w:p w14:paraId="2AE7B53A" w14:textId="77777777" w:rsidR="009522DC" w:rsidRDefault="009522DC" w:rsidP="00A41D7E">
            <w:pPr>
              <w:spacing w:after="0" w:line="240" w:lineRule="auto"/>
              <w:rPr>
                <w:rFonts w:cs="Arial"/>
              </w:rPr>
            </w:pPr>
            <w:r>
              <w:rPr>
                <w:rFonts w:cs="Arial"/>
              </w:rPr>
              <w:t>Project Management</w:t>
            </w:r>
          </w:p>
          <w:p w14:paraId="16203655" w14:textId="77777777" w:rsidR="009522DC" w:rsidRDefault="009522DC" w:rsidP="00A41D7E">
            <w:pPr>
              <w:spacing w:after="0" w:line="240" w:lineRule="auto"/>
              <w:rPr>
                <w:rFonts w:cs="Arial"/>
              </w:rPr>
            </w:pPr>
            <w:r>
              <w:rPr>
                <w:rFonts w:cs="Arial"/>
              </w:rPr>
              <w:t>Facilitation/PTTLLS qualification</w:t>
            </w:r>
          </w:p>
          <w:p w14:paraId="6CD1208F" w14:textId="77777777" w:rsidR="009522DC" w:rsidRPr="002C5CB8" w:rsidRDefault="009522DC" w:rsidP="00A41D7E">
            <w:pPr>
              <w:spacing w:after="0" w:line="240" w:lineRule="auto"/>
              <w:rPr>
                <w:rFonts w:cs="Arial"/>
              </w:rPr>
            </w:pPr>
          </w:p>
        </w:tc>
        <w:tc>
          <w:tcPr>
            <w:tcW w:w="1755" w:type="dxa"/>
            <w:shd w:val="clear" w:color="auto" w:fill="FFFFFF"/>
          </w:tcPr>
          <w:p w14:paraId="2DDB0B4E" w14:textId="77777777" w:rsidR="00A41D7E" w:rsidRPr="002C5CB8" w:rsidRDefault="00A41D7E" w:rsidP="00A41D7E">
            <w:pPr>
              <w:pStyle w:val="Quote"/>
              <w:spacing w:after="0" w:line="240" w:lineRule="auto"/>
              <w:rPr>
                <w:rFonts w:cs="Arial"/>
              </w:rPr>
            </w:pPr>
            <w:r>
              <w:rPr>
                <w:rFonts w:cs="Arial"/>
              </w:rPr>
              <w:t>A</w:t>
            </w:r>
          </w:p>
        </w:tc>
      </w:tr>
      <w:tr w:rsidR="00A41D7E" w:rsidRPr="002C5CB8" w14:paraId="27691439" w14:textId="77777777" w:rsidTr="002C5CB8">
        <w:tc>
          <w:tcPr>
            <w:tcW w:w="2087" w:type="dxa"/>
            <w:shd w:val="clear" w:color="auto" w:fill="FFFFFF"/>
          </w:tcPr>
          <w:p w14:paraId="03ED9C86" w14:textId="77777777" w:rsidR="00A41D7E" w:rsidRPr="002C5CB8" w:rsidRDefault="00A41D7E" w:rsidP="00A41D7E">
            <w:pPr>
              <w:pStyle w:val="Quote"/>
              <w:spacing w:after="0" w:line="240" w:lineRule="auto"/>
              <w:rPr>
                <w:rFonts w:cs="Arial"/>
                <w:b/>
              </w:rPr>
            </w:pPr>
            <w:r w:rsidRPr="002C5CB8">
              <w:rPr>
                <w:rFonts w:cs="Arial"/>
                <w:b/>
              </w:rPr>
              <w:t>KNOWLEDGE</w:t>
            </w:r>
          </w:p>
        </w:tc>
        <w:tc>
          <w:tcPr>
            <w:tcW w:w="6312" w:type="dxa"/>
          </w:tcPr>
          <w:p w14:paraId="4D9A7C8C" w14:textId="7BFED44D" w:rsidR="00DB595C" w:rsidRDefault="00DB595C" w:rsidP="00A41D7E">
            <w:pPr>
              <w:spacing w:after="0" w:line="240" w:lineRule="auto"/>
              <w:rPr>
                <w:rFonts w:cs="Arial"/>
              </w:rPr>
            </w:pPr>
            <w:r>
              <w:rPr>
                <w:rFonts w:cs="Arial"/>
              </w:rPr>
              <w:t xml:space="preserve">Knowledge of </w:t>
            </w:r>
            <w:r w:rsidR="00D44F73">
              <w:rPr>
                <w:rFonts w:cs="Arial"/>
              </w:rPr>
              <w:t xml:space="preserve">local Liverpool </w:t>
            </w:r>
            <w:r w:rsidR="004C76A2">
              <w:rPr>
                <w:rFonts w:cs="Arial"/>
              </w:rPr>
              <w:t>based employers/referral partners</w:t>
            </w:r>
          </w:p>
          <w:p w14:paraId="3AA8E5B8" w14:textId="77777777" w:rsidR="00DB595C" w:rsidRDefault="00DB595C" w:rsidP="00A41D7E">
            <w:pPr>
              <w:spacing w:after="0" w:line="240" w:lineRule="auto"/>
              <w:rPr>
                <w:rFonts w:cs="Arial"/>
              </w:rPr>
            </w:pPr>
          </w:p>
          <w:p w14:paraId="7C819C08" w14:textId="77777777" w:rsidR="009522DC" w:rsidRDefault="009522DC" w:rsidP="00A41D7E">
            <w:pPr>
              <w:spacing w:after="0" w:line="240" w:lineRule="auto"/>
              <w:rPr>
                <w:rFonts w:cs="Arial"/>
              </w:rPr>
            </w:pPr>
            <w:r>
              <w:rPr>
                <w:rFonts w:cs="Arial"/>
              </w:rPr>
              <w:t xml:space="preserve">How to engage </w:t>
            </w:r>
            <w:r w:rsidR="00DB595C">
              <w:rPr>
                <w:rFonts w:cs="Arial"/>
              </w:rPr>
              <w:t xml:space="preserve">external organisations and manage relationships. </w:t>
            </w:r>
          </w:p>
          <w:p w14:paraId="134BD718" w14:textId="77777777" w:rsidR="00DB595C" w:rsidRDefault="00DB595C" w:rsidP="00A41D7E">
            <w:pPr>
              <w:spacing w:after="0" w:line="240" w:lineRule="auto"/>
              <w:rPr>
                <w:rFonts w:cs="Arial"/>
              </w:rPr>
            </w:pPr>
          </w:p>
          <w:p w14:paraId="5F8774AE" w14:textId="77777777" w:rsidR="00DB595C" w:rsidRDefault="00DB595C" w:rsidP="00DB595C">
            <w:pPr>
              <w:spacing w:after="0" w:line="240" w:lineRule="auto"/>
              <w:rPr>
                <w:rFonts w:cs="Arial"/>
              </w:rPr>
            </w:pPr>
            <w:r>
              <w:rPr>
                <w:rFonts w:cs="Arial"/>
              </w:rPr>
              <w:t>Knowledge of the barriers to finding employment</w:t>
            </w:r>
          </w:p>
          <w:p w14:paraId="6A94238E" w14:textId="77777777" w:rsidR="00440781" w:rsidRDefault="00440781" w:rsidP="00DB595C">
            <w:pPr>
              <w:spacing w:after="0" w:line="240" w:lineRule="auto"/>
              <w:rPr>
                <w:rFonts w:cs="Arial"/>
              </w:rPr>
            </w:pPr>
          </w:p>
          <w:p w14:paraId="5024F173" w14:textId="77777777" w:rsidR="00440781" w:rsidRDefault="00440781" w:rsidP="00DB595C">
            <w:pPr>
              <w:spacing w:after="0" w:line="240" w:lineRule="auto"/>
              <w:rPr>
                <w:rFonts w:cs="Arial"/>
              </w:rPr>
            </w:pPr>
            <w:r>
              <w:rPr>
                <w:rFonts w:cs="Arial"/>
              </w:rPr>
              <w:t xml:space="preserve">How to support individuals through learning. </w:t>
            </w:r>
          </w:p>
          <w:p w14:paraId="344FB413" w14:textId="77777777" w:rsidR="00DB595C" w:rsidRPr="002C5CB8" w:rsidRDefault="00DB595C" w:rsidP="00A41D7E">
            <w:pPr>
              <w:spacing w:after="0" w:line="240" w:lineRule="auto"/>
              <w:rPr>
                <w:rFonts w:cs="Arial"/>
              </w:rPr>
            </w:pPr>
          </w:p>
          <w:p w14:paraId="70BC1AEF" w14:textId="77777777" w:rsidR="00A41D7E" w:rsidRPr="002C5CB8" w:rsidRDefault="00A41D7E" w:rsidP="009522DC">
            <w:pPr>
              <w:spacing w:after="0" w:line="240" w:lineRule="auto"/>
              <w:rPr>
                <w:rFonts w:cs="Arial"/>
              </w:rPr>
            </w:pPr>
          </w:p>
        </w:tc>
        <w:tc>
          <w:tcPr>
            <w:tcW w:w="3759" w:type="dxa"/>
            <w:shd w:val="clear" w:color="auto" w:fill="FFFFFF"/>
          </w:tcPr>
          <w:p w14:paraId="7B624173" w14:textId="77777777" w:rsidR="00DB595C" w:rsidRDefault="00DB595C" w:rsidP="00DB595C">
            <w:pPr>
              <w:spacing w:after="0" w:line="240" w:lineRule="auto"/>
              <w:rPr>
                <w:rFonts w:cs="Arial"/>
              </w:rPr>
            </w:pPr>
            <w:r w:rsidRPr="002C5CB8">
              <w:rPr>
                <w:rFonts w:cs="Arial"/>
              </w:rPr>
              <w:t>Knowledge of specialist area</w:t>
            </w:r>
            <w:r>
              <w:rPr>
                <w:rFonts w:cs="Arial"/>
              </w:rPr>
              <w:t xml:space="preserve">, e.g., employability, training, advice and guidance </w:t>
            </w:r>
          </w:p>
          <w:p w14:paraId="0375D816" w14:textId="77777777" w:rsidR="00DB595C" w:rsidRDefault="00DB595C" w:rsidP="00DB595C">
            <w:pPr>
              <w:spacing w:after="0" w:line="240" w:lineRule="auto"/>
              <w:rPr>
                <w:rFonts w:cs="Arial"/>
              </w:rPr>
            </w:pPr>
          </w:p>
          <w:p w14:paraId="5AEF687B" w14:textId="77777777" w:rsidR="00DB595C" w:rsidRDefault="00DB595C" w:rsidP="009522DC">
            <w:pPr>
              <w:spacing w:after="0" w:line="240" w:lineRule="auto"/>
              <w:rPr>
                <w:rFonts w:cs="Arial"/>
              </w:rPr>
            </w:pPr>
            <w:r>
              <w:rPr>
                <w:rFonts w:cs="Arial"/>
              </w:rPr>
              <w:t xml:space="preserve">Knowledge of compliance on DWP or ESF contracts </w:t>
            </w:r>
          </w:p>
          <w:p w14:paraId="2D882222" w14:textId="77777777" w:rsidR="009522DC" w:rsidRDefault="009522DC" w:rsidP="009522DC">
            <w:pPr>
              <w:spacing w:after="0" w:line="240" w:lineRule="auto"/>
              <w:rPr>
                <w:rFonts w:cs="Arial"/>
              </w:rPr>
            </w:pPr>
            <w:r w:rsidRPr="002C5CB8">
              <w:rPr>
                <w:rFonts w:cs="Arial"/>
              </w:rPr>
              <w:t>Performance and talent management</w:t>
            </w:r>
          </w:p>
          <w:p w14:paraId="5A9237F5" w14:textId="77777777" w:rsidR="002E23B2" w:rsidRDefault="002E23B2" w:rsidP="002E23B2">
            <w:pPr>
              <w:spacing w:after="0" w:line="240" w:lineRule="auto"/>
              <w:rPr>
                <w:rFonts w:cs="Arial"/>
              </w:rPr>
            </w:pPr>
            <w:r w:rsidRPr="002C5CB8">
              <w:rPr>
                <w:rFonts w:cs="Arial"/>
              </w:rPr>
              <w:t>Project management</w:t>
            </w:r>
          </w:p>
          <w:p w14:paraId="3679A864" w14:textId="77777777" w:rsidR="002E23B2" w:rsidRPr="002C5CB8" w:rsidRDefault="00DB595C" w:rsidP="009522DC">
            <w:pPr>
              <w:spacing w:after="0" w:line="240" w:lineRule="auto"/>
              <w:rPr>
                <w:rFonts w:cs="Arial"/>
              </w:rPr>
            </w:pPr>
            <w:r>
              <w:rPr>
                <w:rFonts w:cs="Arial"/>
              </w:rPr>
              <w:t xml:space="preserve">Knowledge of the criminal justice system. </w:t>
            </w:r>
          </w:p>
          <w:p w14:paraId="743DDDDD" w14:textId="77777777" w:rsidR="00A41D7E" w:rsidRPr="009522DC" w:rsidRDefault="00A41D7E" w:rsidP="009522DC">
            <w:pPr>
              <w:spacing w:before="120" w:after="0" w:line="240" w:lineRule="auto"/>
              <w:rPr>
                <w:rFonts w:cs="Arial"/>
              </w:rPr>
            </w:pPr>
          </w:p>
        </w:tc>
        <w:tc>
          <w:tcPr>
            <w:tcW w:w="1755" w:type="dxa"/>
            <w:shd w:val="clear" w:color="auto" w:fill="FFFFFF"/>
          </w:tcPr>
          <w:p w14:paraId="047569D0" w14:textId="77777777" w:rsidR="00A41D7E" w:rsidRPr="002C5CB8" w:rsidRDefault="009522DC" w:rsidP="00A41D7E">
            <w:pPr>
              <w:spacing w:after="0" w:line="240" w:lineRule="auto"/>
              <w:rPr>
                <w:rFonts w:cs="Arial"/>
              </w:rPr>
            </w:pPr>
            <w:r>
              <w:rPr>
                <w:rFonts w:cs="Arial"/>
              </w:rPr>
              <w:t>A &amp; I</w:t>
            </w:r>
          </w:p>
        </w:tc>
      </w:tr>
      <w:tr w:rsidR="00A41D7E" w:rsidRPr="002C5CB8" w14:paraId="00E46D2B" w14:textId="77777777" w:rsidTr="002C5CB8">
        <w:tc>
          <w:tcPr>
            <w:tcW w:w="2087" w:type="dxa"/>
            <w:shd w:val="clear" w:color="auto" w:fill="FFFFFF"/>
          </w:tcPr>
          <w:p w14:paraId="0539A960" w14:textId="77777777" w:rsidR="00A41D7E" w:rsidRPr="002C5CB8" w:rsidRDefault="00A41D7E" w:rsidP="00A41D7E">
            <w:pPr>
              <w:pStyle w:val="Quote"/>
              <w:spacing w:after="0" w:line="240" w:lineRule="auto"/>
              <w:rPr>
                <w:rFonts w:cs="Arial"/>
                <w:b/>
              </w:rPr>
            </w:pPr>
            <w:r w:rsidRPr="002C5CB8">
              <w:rPr>
                <w:rFonts w:cs="Arial"/>
                <w:b/>
              </w:rPr>
              <w:t>EXPERIENCE</w:t>
            </w:r>
          </w:p>
          <w:p w14:paraId="1023731D" w14:textId="77777777" w:rsidR="00A41D7E" w:rsidRPr="002C5CB8" w:rsidRDefault="00A41D7E" w:rsidP="00A41D7E">
            <w:pPr>
              <w:spacing w:after="0" w:line="240" w:lineRule="auto"/>
              <w:rPr>
                <w:rFonts w:cs="Arial"/>
              </w:rPr>
            </w:pPr>
          </w:p>
        </w:tc>
        <w:tc>
          <w:tcPr>
            <w:tcW w:w="6312" w:type="dxa"/>
          </w:tcPr>
          <w:p w14:paraId="3B03CB98" w14:textId="77777777" w:rsidR="00A41D7E" w:rsidRDefault="00A41D7E" w:rsidP="00A41D7E">
            <w:pPr>
              <w:spacing w:after="0" w:line="240" w:lineRule="auto"/>
              <w:rPr>
                <w:rFonts w:cs="Arial"/>
              </w:rPr>
            </w:pPr>
            <w:r w:rsidRPr="002C5CB8">
              <w:rPr>
                <w:rFonts w:cs="Arial"/>
              </w:rPr>
              <w:t>Managing a service that meets its targets</w:t>
            </w:r>
          </w:p>
          <w:p w14:paraId="1BA65891" w14:textId="1505A10A" w:rsidR="00A41D7E" w:rsidRPr="002C5CB8" w:rsidRDefault="009522DC" w:rsidP="00440781">
            <w:pPr>
              <w:spacing w:after="0" w:line="240" w:lineRule="auto"/>
              <w:rPr>
                <w:rFonts w:cs="Arial"/>
              </w:rPr>
            </w:pPr>
            <w:r>
              <w:rPr>
                <w:rFonts w:cs="Arial"/>
              </w:rPr>
              <w:t xml:space="preserve">Delivering employment or apprenticeship workshops/training </w:t>
            </w:r>
          </w:p>
          <w:p w14:paraId="57A07E0D" w14:textId="77777777" w:rsidR="00A41D7E" w:rsidRPr="002C5CB8" w:rsidRDefault="00A41D7E" w:rsidP="00A41D7E">
            <w:pPr>
              <w:spacing w:after="0" w:line="240" w:lineRule="auto"/>
              <w:rPr>
                <w:rFonts w:cs="Arial"/>
              </w:rPr>
            </w:pPr>
            <w:r w:rsidRPr="002C5CB8">
              <w:rPr>
                <w:rFonts w:cs="Arial"/>
              </w:rPr>
              <w:t>Working in partnership</w:t>
            </w:r>
          </w:p>
          <w:p w14:paraId="4310AE96" w14:textId="77777777" w:rsidR="00A41D7E" w:rsidRPr="002C5CB8" w:rsidRDefault="00A41D7E" w:rsidP="00A41D7E">
            <w:pPr>
              <w:spacing w:after="0" w:line="240" w:lineRule="auto"/>
              <w:rPr>
                <w:rFonts w:cs="Arial"/>
              </w:rPr>
            </w:pPr>
            <w:r w:rsidRPr="002C5CB8">
              <w:rPr>
                <w:rFonts w:cs="Arial"/>
              </w:rPr>
              <w:t xml:space="preserve">Producing reports and providing management information based on the collation, analysis and interpretation of </w:t>
            </w:r>
            <w:r w:rsidR="00440781" w:rsidRPr="002C5CB8">
              <w:rPr>
                <w:rFonts w:cs="Arial"/>
              </w:rPr>
              <w:t>data.</w:t>
            </w:r>
          </w:p>
          <w:p w14:paraId="72067F9D" w14:textId="77777777" w:rsidR="00A41D7E" w:rsidRPr="002C5CB8" w:rsidRDefault="00A41D7E" w:rsidP="00A41D7E">
            <w:pPr>
              <w:spacing w:after="0" w:line="240" w:lineRule="auto"/>
              <w:rPr>
                <w:rFonts w:cs="Arial"/>
              </w:rPr>
            </w:pPr>
          </w:p>
        </w:tc>
        <w:tc>
          <w:tcPr>
            <w:tcW w:w="3759" w:type="dxa"/>
            <w:shd w:val="clear" w:color="auto" w:fill="FFFFFF"/>
          </w:tcPr>
          <w:p w14:paraId="7E5AA30A" w14:textId="77777777" w:rsidR="009522DC" w:rsidRPr="002C5CB8" w:rsidRDefault="009522DC" w:rsidP="009522DC">
            <w:pPr>
              <w:spacing w:after="0" w:line="240" w:lineRule="auto"/>
              <w:rPr>
                <w:rFonts w:cs="Arial"/>
              </w:rPr>
            </w:pPr>
            <w:r w:rsidRPr="002C5CB8">
              <w:rPr>
                <w:rFonts w:cs="Arial"/>
              </w:rPr>
              <w:t>Budgeting and financial management</w:t>
            </w:r>
          </w:p>
          <w:p w14:paraId="762DC452" w14:textId="77777777" w:rsidR="00A41D7E" w:rsidRPr="002C5CB8" w:rsidRDefault="00A41D7E" w:rsidP="00A41D7E">
            <w:pPr>
              <w:spacing w:after="0" w:line="240" w:lineRule="auto"/>
              <w:rPr>
                <w:rFonts w:cs="Arial"/>
              </w:rPr>
            </w:pPr>
          </w:p>
        </w:tc>
        <w:tc>
          <w:tcPr>
            <w:tcW w:w="1755" w:type="dxa"/>
            <w:shd w:val="clear" w:color="auto" w:fill="FFFFFF"/>
          </w:tcPr>
          <w:p w14:paraId="54D16A36" w14:textId="77777777" w:rsidR="00A41D7E" w:rsidRPr="002C5CB8" w:rsidRDefault="009522DC" w:rsidP="00A41D7E">
            <w:pPr>
              <w:pStyle w:val="Quote"/>
              <w:spacing w:after="0" w:line="240" w:lineRule="auto"/>
              <w:rPr>
                <w:rFonts w:cs="Arial"/>
              </w:rPr>
            </w:pPr>
            <w:r>
              <w:rPr>
                <w:rFonts w:cs="Arial"/>
              </w:rPr>
              <w:t>A &amp; I</w:t>
            </w:r>
          </w:p>
        </w:tc>
      </w:tr>
      <w:tr w:rsidR="00A41D7E" w:rsidRPr="002C5CB8" w14:paraId="49C8E252" w14:textId="77777777" w:rsidTr="002C5CB8">
        <w:tc>
          <w:tcPr>
            <w:tcW w:w="2087" w:type="dxa"/>
            <w:shd w:val="clear" w:color="auto" w:fill="FFFFFF"/>
          </w:tcPr>
          <w:p w14:paraId="563CAC0A" w14:textId="77777777" w:rsidR="00A41D7E" w:rsidRPr="002C5CB8" w:rsidRDefault="00A41D7E" w:rsidP="00A41D7E">
            <w:pPr>
              <w:pStyle w:val="Quote"/>
              <w:spacing w:after="0" w:line="240" w:lineRule="auto"/>
              <w:rPr>
                <w:rFonts w:cs="Arial"/>
                <w:b/>
              </w:rPr>
            </w:pPr>
            <w:r w:rsidRPr="002C5CB8">
              <w:rPr>
                <w:rFonts w:cs="Arial"/>
                <w:b/>
              </w:rPr>
              <w:t>SKILLS &amp; ABILITIES</w:t>
            </w:r>
          </w:p>
        </w:tc>
        <w:tc>
          <w:tcPr>
            <w:tcW w:w="6312" w:type="dxa"/>
          </w:tcPr>
          <w:p w14:paraId="70A0D5EC" w14:textId="77777777" w:rsidR="00A41D7E" w:rsidRPr="002C5CB8" w:rsidRDefault="00A41D7E" w:rsidP="00A41D7E">
            <w:pPr>
              <w:spacing w:after="0" w:line="240" w:lineRule="auto"/>
              <w:rPr>
                <w:rFonts w:cs="Arial"/>
              </w:rPr>
            </w:pPr>
            <w:r w:rsidRPr="002C5CB8">
              <w:rPr>
                <w:rFonts w:cs="Arial"/>
              </w:rPr>
              <w:t>Coach and mentor</w:t>
            </w:r>
          </w:p>
          <w:p w14:paraId="653B9F51" w14:textId="77777777" w:rsidR="009522DC" w:rsidRDefault="009522DC" w:rsidP="00A41D7E">
            <w:pPr>
              <w:spacing w:after="0" w:line="240" w:lineRule="auto"/>
              <w:rPr>
                <w:rFonts w:cs="Arial"/>
              </w:rPr>
            </w:pPr>
            <w:r>
              <w:rPr>
                <w:rFonts w:cs="Arial"/>
              </w:rPr>
              <w:t>Facilitate workshops</w:t>
            </w:r>
          </w:p>
          <w:p w14:paraId="3B5BC583" w14:textId="77777777" w:rsidR="00A41D7E" w:rsidRPr="002C5CB8" w:rsidRDefault="00A41D7E" w:rsidP="00A41D7E">
            <w:pPr>
              <w:spacing w:after="0" w:line="240" w:lineRule="auto"/>
              <w:rPr>
                <w:rFonts w:cs="Arial"/>
              </w:rPr>
            </w:pPr>
            <w:r w:rsidRPr="002C5CB8">
              <w:rPr>
                <w:rFonts w:cs="Arial"/>
              </w:rPr>
              <w:t>Build trust</w:t>
            </w:r>
          </w:p>
          <w:p w14:paraId="4AB4F952" w14:textId="77777777" w:rsidR="00A41D7E" w:rsidRPr="002C5CB8" w:rsidRDefault="00A41D7E" w:rsidP="00A41D7E">
            <w:pPr>
              <w:spacing w:after="0" w:line="240" w:lineRule="auto"/>
              <w:rPr>
                <w:rFonts w:cs="Arial"/>
              </w:rPr>
            </w:pPr>
            <w:r w:rsidRPr="002C5CB8">
              <w:rPr>
                <w:rFonts w:cs="Arial"/>
              </w:rPr>
              <w:t>Negotiate and influence</w:t>
            </w:r>
          </w:p>
          <w:p w14:paraId="1BCDAA9D" w14:textId="77777777" w:rsidR="00A41D7E" w:rsidRPr="002C5CB8" w:rsidRDefault="00A41D7E" w:rsidP="00A41D7E">
            <w:pPr>
              <w:spacing w:after="0" w:line="240" w:lineRule="auto"/>
              <w:rPr>
                <w:rFonts w:cs="Arial"/>
              </w:rPr>
            </w:pPr>
            <w:r w:rsidRPr="002C5CB8">
              <w:rPr>
                <w:rFonts w:cs="Arial"/>
              </w:rPr>
              <w:t>Manage conflict</w:t>
            </w:r>
          </w:p>
          <w:p w14:paraId="3C170B1F" w14:textId="77777777" w:rsidR="00A41D7E" w:rsidRPr="002C5CB8" w:rsidRDefault="00A41D7E" w:rsidP="00A41D7E">
            <w:pPr>
              <w:spacing w:after="0" w:line="240" w:lineRule="auto"/>
              <w:rPr>
                <w:rFonts w:cs="Arial"/>
              </w:rPr>
            </w:pPr>
            <w:r w:rsidRPr="002C5CB8">
              <w:rPr>
                <w:rFonts w:cs="Arial"/>
              </w:rPr>
              <w:t>Work collaboratively and build partnerships</w:t>
            </w:r>
          </w:p>
          <w:p w14:paraId="5B12860B" w14:textId="77777777" w:rsidR="00A41D7E" w:rsidRPr="002C5CB8" w:rsidRDefault="00A41D7E" w:rsidP="00A41D7E">
            <w:pPr>
              <w:spacing w:after="0" w:line="240" w:lineRule="auto"/>
              <w:rPr>
                <w:rFonts w:cs="Arial"/>
              </w:rPr>
            </w:pPr>
            <w:r w:rsidRPr="002C5CB8">
              <w:rPr>
                <w:rFonts w:cs="Arial"/>
              </w:rPr>
              <w:t>Communicate effectively (verbal, non-verbal, written, digital)</w:t>
            </w:r>
          </w:p>
          <w:p w14:paraId="70AD2F68" w14:textId="77777777" w:rsidR="00A41D7E" w:rsidRPr="002C5CB8" w:rsidRDefault="00A41D7E" w:rsidP="00A41D7E">
            <w:pPr>
              <w:spacing w:after="0" w:line="240" w:lineRule="auto"/>
              <w:rPr>
                <w:rFonts w:cs="Arial"/>
              </w:rPr>
            </w:pPr>
            <w:r w:rsidRPr="002C5CB8">
              <w:rPr>
                <w:rFonts w:cs="Arial"/>
              </w:rPr>
              <w:t>Active listening</w:t>
            </w:r>
          </w:p>
          <w:p w14:paraId="3F0099B3" w14:textId="77777777" w:rsidR="00A41D7E" w:rsidRPr="002C5CB8" w:rsidRDefault="00A41D7E" w:rsidP="00A41D7E">
            <w:pPr>
              <w:spacing w:after="0" w:line="240" w:lineRule="auto"/>
              <w:rPr>
                <w:rFonts w:cs="Arial"/>
              </w:rPr>
            </w:pPr>
            <w:r w:rsidRPr="002C5CB8">
              <w:rPr>
                <w:rFonts w:cs="Arial"/>
              </w:rPr>
              <w:lastRenderedPageBreak/>
              <w:t>Data analysis</w:t>
            </w:r>
          </w:p>
          <w:p w14:paraId="151537AE" w14:textId="77777777" w:rsidR="00A41D7E" w:rsidRPr="002C5CB8" w:rsidRDefault="00A41D7E" w:rsidP="00A41D7E">
            <w:pPr>
              <w:spacing w:after="0" w:line="240" w:lineRule="auto"/>
              <w:rPr>
                <w:rFonts w:cs="Arial"/>
              </w:rPr>
            </w:pPr>
            <w:r w:rsidRPr="002C5CB8">
              <w:rPr>
                <w:rFonts w:cs="Arial"/>
              </w:rPr>
              <w:t>Problem solving/solution focused</w:t>
            </w:r>
          </w:p>
          <w:p w14:paraId="6A05C4E8" w14:textId="77777777" w:rsidR="00A41D7E" w:rsidRPr="002C5CB8" w:rsidRDefault="00A41D7E" w:rsidP="00A41D7E">
            <w:pPr>
              <w:spacing w:after="0" w:line="240" w:lineRule="auto"/>
              <w:rPr>
                <w:rFonts w:cs="Arial"/>
              </w:rPr>
            </w:pPr>
            <w:r w:rsidRPr="002C5CB8">
              <w:rPr>
                <w:rFonts w:cs="Arial"/>
              </w:rPr>
              <w:t>Delegate effectively and enable delivery though others</w:t>
            </w:r>
          </w:p>
          <w:p w14:paraId="7A5FE90C" w14:textId="77777777" w:rsidR="00A41D7E" w:rsidRPr="002C5CB8" w:rsidRDefault="00A41D7E" w:rsidP="00A41D7E">
            <w:pPr>
              <w:spacing w:after="0" w:line="240" w:lineRule="auto"/>
              <w:rPr>
                <w:rFonts w:cs="Arial"/>
              </w:rPr>
            </w:pPr>
            <w:r w:rsidRPr="002C5CB8">
              <w:rPr>
                <w:rFonts w:cs="Arial"/>
              </w:rPr>
              <w:t>Flexible and adaptable</w:t>
            </w:r>
          </w:p>
          <w:p w14:paraId="4C7C595C" w14:textId="77777777" w:rsidR="00A41D7E" w:rsidRPr="002C5CB8" w:rsidRDefault="00A41D7E" w:rsidP="00A41D7E">
            <w:pPr>
              <w:spacing w:after="0" w:line="240" w:lineRule="auto"/>
              <w:rPr>
                <w:rFonts w:cs="Arial"/>
              </w:rPr>
            </w:pPr>
            <w:r w:rsidRPr="002C5CB8">
              <w:rPr>
                <w:rFonts w:cs="Arial"/>
              </w:rPr>
              <w:t>Organisation and prioritisation</w:t>
            </w:r>
          </w:p>
          <w:p w14:paraId="597CFCC1" w14:textId="77777777" w:rsidR="00A41D7E" w:rsidRPr="002C5CB8" w:rsidRDefault="00A41D7E" w:rsidP="00A41D7E">
            <w:pPr>
              <w:spacing w:after="0" w:line="240" w:lineRule="auto"/>
              <w:rPr>
                <w:rFonts w:cs="Arial"/>
              </w:rPr>
            </w:pPr>
            <w:r w:rsidRPr="002C5CB8">
              <w:rPr>
                <w:rFonts w:cs="Arial"/>
              </w:rPr>
              <w:t>Report writing and presentation</w:t>
            </w:r>
          </w:p>
          <w:p w14:paraId="2AF96C41" w14:textId="77777777" w:rsidR="00A41D7E" w:rsidRPr="002C5CB8" w:rsidRDefault="00A41D7E" w:rsidP="00A41D7E">
            <w:pPr>
              <w:spacing w:after="0" w:line="240" w:lineRule="auto"/>
              <w:rPr>
                <w:rFonts w:cs="Arial"/>
              </w:rPr>
            </w:pPr>
            <w:r w:rsidRPr="002C5CB8">
              <w:rPr>
                <w:rFonts w:cs="Arial"/>
              </w:rPr>
              <w:t>Creative and innovative</w:t>
            </w:r>
          </w:p>
          <w:p w14:paraId="3DBAC1EB" w14:textId="77777777" w:rsidR="00A41D7E" w:rsidRPr="002C5CB8" w:rsidRDefault="00A41D7E" w:rsidP="00A41D7E">
            <w:pPr>
              <w:spacing w:after="0" w:line="240" w:lineRule="auto"/>
              <w:rPr>
                <w:rFonts w:cs="Arial"/>
              </w:rPr>
            </w:pPr>
            <w:r w:rsidRPr="002C5CB8">
              <w:rPr>
                <w:rFonts w:cs="Arial"/>
              </w:rPr>
              <w:t>Risk assessment</w:t>
            </w:r>
          </w:p>
          <w:p w14:paraId="40AE3913" w14:textId="77777777" w:rsidR="00A41D7E" w:rsidRDefault="00A41D7E" w:rsidP="00A41D7E">
            <w:pPr>
              <w:spacing w:after="0" w:line="240" w:lineRule="auto"/>
              <w:rPr>
                <w:rFonts w:cs="Arial"/>
              </w:rPr>
            </w:pPr>
            <w:r w:rsidRPr="002C5CB8">
              <w:rPr>
                <w:rFonts w:cs="Arial"/>
              </w:rPr>
              <w:t>Commercial awareness</w:t>
            </w:r>
          </w:p>
          <w:p w14:paraId="34E0AD6B" w14:textId="77777777" w:rsidR="00A41D7E" w:rsidRPr="002C5CB8" w:rsidRDefault="00A41D7E" w:rsidP="00A62B39">
            <w:pPr>
              <w:spacing w:after="0" w:line="240" w:lineRule="auto"/>
              <w:rPr>
                <w:rFonts w:cs="Arial"/>
              </w:rPr>
            </w:pPr>
          </w:p>
        </w:tc>
        <w:tc>
          <w:tcPr>
            <w:tcW w:w="3759" w:type="dxa"/>
            <w:shd w:val="clear" w:color="auto" w:fill="FFFFFF"/>
          </w:tcPr>
          <w:p w14:paraId="2A69C035" w14:textId="77777777" w:rsidR="00A41D7E" w:rsidRPr="002C5CB8" w:rsidRDefault="00A41D7E" w:rsidP="00A41D7E">
            <w:pPr>
              <w:spacing w:after="0" w:line="240" w:lineRule="auto"/>
              <w:rPr>
                <w:rFonts w:cs="Arial"/>
              </w:rPr>
            </w:pPr>
            <w:r w:rsidRPr="002C5CB8">
              <w:rPr>
                <w:rFonts w:cs="Arial"/>
              </w:rPr>
              <w:lastRenderedPageBreak/>
              <w:br/>
            </w:r>
          </w:p>
          <w:p w14:paraId="35FF7F08" w14:textId="77777777" w:rsidR="00A41D7E" w:rsidRPr="002C5CB8" w:rsidRDefault="00A41D7E" w:rsidP="00A41D7E">
            <w:pPr>
              <w:spacing w:after="0" w:line="240" w:lineRule="auto"/>
              <w:rPr>
                <w:rFonts w:cs="Arial"/>
              </w:rPr>
            </w:pPr>
          </w:p>
        </w:tc>
        <w:tc>
          <w:tcPr>
            <w:tcW w:w="1755" w:type="dxa"/>
            <w:shd w:val="clear" w:color="auto" w:fill="FFFFFF"/>
          </w:tcPr>
          <w:p w14:paraId="25B91E37" w14:textId="77777777" w:rsidR="00A41D7E" w:rsidRPr="002C5CB8" w:rsidRDefault="009522DC" w:rsidP="00A41D7E">
            <w:pPr>
              <w:pStyle w:val="Quote"/>
              <w:spacing w:after="0" w:line="240" w:lineRule="auto"/>
              <w:rPr>
                <w:rFonts w:cs="Arial"/>
              </w:rPr>
            </w:pPr>
            <w:r>
              <w:rPr>
                <w:rFonts w:cs="Arial"/>
              </w:rPr>
              <w:t>A &amp; I</w:t>
            </w:r>
          </w:p>
        </w:tc>
      </w:tr>
      <w:tr w:rsidR="00A41D7E" w:rsidRPr="002C5CB8" w14:paraId="775B8C9A" w14:textId="77777777" w:rsidTr="002C5CB8">
        <w:tc>
          <w:tcPr>
            <w:tcW w:w="2087" w:type="dxa"/>
            <w:shd w:val="clear" w:color="auto" w:fill="FFFFFF"/>
          </w:tcPr>
          <w:p w14:paraId="3A9F426D" w14:textId="77777777" w:rsidR="00A41D7E" w:rsidRPr="002C5CB8" w:rsidRDefault="00A41D7E" w:rsidP="00A41D7E">
            <w:pPr>
              <w:pStyle w:val="Quote"/>
              <w:spacing w:after="0" w:line="240" w:lineRule="auto"/>
              <w:rPr>
                <w:rFonts w:cs="Arial"/>
                <w:b/>
              </w:rPr>
            </w:pPr>
            <w:r w:rsidRPr="002C5CB8">
              <w:rPr>
                <w:rFonts w:cs="Arial"/>
                <w:b/>
              </w:rPr>
              <w:t>OTHER</w:t>
            </w:r>
          </w:p>
        </w:tc>
        <w:tc>
          <w:tcPr>
            <w:tcW w:w="6312" w:type="dxa"/>
          </w:tcPr>
          <w:p w14:paraId="0AC412E3" w14:textId="1AD14987" w:rsidR="00B20B96" w:rsidRPr="002C5CB8" w:rsidRDefault="00B20B96" w:rsidP="00B20B96">
            <w:pPr>
              <w:spacing w:after="0" w:line="240" w:lineRule="auto"/>
              <w:rPr>
                <w:rFonts w:cs="Arial"/>
              </w:rPr>
            </w:pPr>
            <w:r w:rsidRPr="002C5CB8">
              <w:rPr>
                <w:rFonts w:cs="Arial"/>
              </w:rPr>
              <w:t>Willing to travel and work flexibly</w:t>
            </w:r>
            <w:r>
              <w:rPr>
                <w:rFonts w:cs="Arial"/>
              </w:rPr>
              <w:t xml:space="preserve"> – ability to travel around </w:t>
            </w:r>
            <w:r w:rsidR="00440781">
              <w:rPr>
                <w:rFonts w:cs="Arial"/>
              </w:rPr>
              <w:t>L</w:t>
            </w:r>
            <w:r w:rsidR="00A62B39">
              <w:rPr>
                <w:rFonts w:cs="Arial"/>
              </w:rPr>
              <w:t>iverpool</w:t>
            </w:r>
            <w:r w:rsidR="00440781">
              <w:rPr>
                <w:rFonts w:cs="Arial"/>
              </w:rPr>
              <w:t xml:space="preserve"> as necessary. </w:t>
            </w:r>
          </w:p>
          <w:p w14:paraId="1F15464A" w14:textId="77777777" w:rsidR="00B20B96" w:rsidRDefault="00B20B96" w:rsidP="00A41D7E">
            <w:pPr>
              <w:spacing w:after="0" w:line="240" w:lineRule="auto"/>
              <w:rPr>
                <w:rFonts w:cs="Arial"/>
              </w:rPr>
            </w:pPr>
          </w:p>
          <w:p w14:paraId="0E3644BA" w14:textId="77777777" w:rsidR="00A41D7E" w:rsidRPr="002C5CB8" w:rsidRDefault="00A41D7E" w:rsidP="00A41D7E">
            <w:pPr>
              <w:spacing w:after="0" w:line="240" w:lineRule="auto"/>
              <w:rPr>
                <w:rFonts w:cs="Arial"/>
              </w:rPr>
            </w:pPr>
            <w:r w:rsidRPr="002C5CB8">
              <w:rPr>
                <w:rFonts w:cs="Arial"/>
              </w:rPr>
              <w:t>Share</w:t>
            </w:r>
            <w:r>
              <w:rPr>
                <w:rFonts w:cs="Arial"/>
              </w:rPr>
              <w:t xml:space="preserve"> </w:t>
            </w:r>
            <w:r w:rsidRPr="002C5CB8">
              <w:rPr>
                <w:rFonts w:cs="Arial"/>
              </w:rPr>
              <w:t>Catch22 values</w:t>
            </w:r>
          </w:p>
          <w:p w14:paraId="52F73DC1" w14:textId="77777777" w:rsidR="00A41D7E" w:rsidRPr="002C5CB8" w:rsidRDefault="00A41D7E" w:rsidP="00A41D7E">
            <w:pPr>
              <w:spacing w:after="0" w:line="240" w:lineRule="auto"/>
              <w:rPr>
                <w:rFonts w:cs="Arial"/>
              </w:rPr>
            </w:pPr>
            <w:r w:rsidRPr="002C5CB8">
              <w:rPr>
                <w:rFonts w:cs="Arial"/>
              </w:rPr>
              <w:t>Awareness of and com</w:t>
            </w:r>
            <w:r>
              <w:rPr>
                <w:rFonts w:cs="Arial"/>
              </w:rPr>
              <w:t>mitment to Equality &amp; Diversity</w:t>
            </w:r>
          </w:p>
          <w:p w14:paraId="7208F911" w14:textId="77777777" w:rsidR="00A41D7E" w:rsidRDefault="00A41D7E" w:rsidP="00A41D7E">
            <w:pPr>
              <w:spacing w:after="0" w:line="240" w:lineRule="auto"/>
              <w:rPr>
                <w:rFonts w:cs="Arial"/>
              </w:rPr>
            </w:pPr>
            <w:r w:rsidRPr="002C5CB8">
              <w:rPr>
                <w:rFonts w:cs="Arial"/>
              </w:rPr>
              <w:t xml:space="preserve">Desire to develop and undertake training </w:t>
            </w:r>
            <w:r>
              <w:rPr>
                <w:rFonts w:cs="Arial"/>
              </w:rPr>
              <w:t>as required</w:t>
            </w:r>
          </w:p>
          <w:p w14:paraId="5D47E6DA" w14:textId="77777777" w:rsidR="00A41D7E" w:rsidRPr="002C5CB8" w:rsidRDefault="00A41D7E" w:rsidP="00A41D7E">
            <w:pPr>
              <w:spacing w:after="0" w:line="240" w:lineRule="auto"/>
              <w:rPr>
                <w:rFonts w:cs="Arial"/>
              </w:rPr>
            </w:pPr>
          </w:p>
        </w:tc>
        <w:tc>
          <w:tcPr>
            <w:tcW w:w="3759" w:type="dxa"/>
            <w:shd w:val="clear" w:color="auto" w:fill="FFFFFF"/>
          </w:tcPr>
          <w:p w14:paraId="2A7025C5" w14:textId="77777777" w:rsidR="00A41D7E" w:rsidRPr="002C5CB8" w:rsidRDefault="00A41D7E" w:rsidP="00A41D7E">
            <w:pPr>
              <w:spacing w:after="0" w:line="240" w:lineRule="auto"/>
              <w:rPr>
                <w:rFonts w:cs="Arial"/>
              </w:rPr>
            </w:pPr>
          </w:p>
        </w:tc>
        <w:tc>
          <w:tcPr>
            <w:tcW w:w="1755" w:type="dxa"/>
            <w:shd w:val="clear" w:color="auto" w:fill="FFFFFF"/>
          </w:tcPr>
          <w:p w14:paraId="2B65B19D" w14:textId="77777777" w:rsidR="00A41D7E" w:rsidRPr="002C5CB8" w:rsidRDefault="009522DC" w:rsidP="00A41D7E">
            <w:pPr>
              <w:pStyle w:val="Quote"/>
              <w:spacing w:after="0" w:line="240" w:lineRule="auto"/>
              <w:rPr>
                <w:rFonts w:cs="Arial"/>
              </w:rPr>
            </w:pPr>
            <w:r>
              <w:rPr>
                <w:rFonts w:cs="Arial"/>
              </w:rPr>
              <w:t>I</w:t>
            </w:r>
          </w:p>
        </w:tc>
      </w:tr>
    </w:tbl>
    <w:p w14:paraId="0E2DF579" w14:textId="77777777" w:rsidR="00B87C51" w:rsidRPr="002C5CB8" w:rsidRDefault="00B87C51" w:rsidP="002C5CB8">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C53B" w14:textId="77777777" w:rsidR="00EB77CD" w:rsidRDefault="00EB77CD" w:rsidP="00E3351B">
      <w:pPr>
        <w:spacing w:after="0" w:line="240" w:lineRule="auto"/>
      </w:pPr>
      <w:r>
        <w:separator/>
      </w:r>
    </w:p>
  </w:endnote>
  <w:endnote w:type="continuationSeparator" w:id="0">
    <w:p w14:paraId="4E50FA5C" w14:textId="77777777" w:rsidR="00EB77CD" w:rsidRDefault="00EB77CD"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EA18" w14:textId="77777777" w:rsidR="00C108F8" w:rsidRDefault="00C10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65B1" w14:textId="32CA23E0" w:rsidR="00C108F8" w:rsidRDefault="00A53F86">
    <w:pPr>
      <w:pStyle w:val="Footer"/>
    </w:pPr>
    <w:r>
      <w:rPr>
        <w:noProof/>
      </w:rPr>
      <mc:AlternateContent>
        <mc:Choice Requires="wps">
          <w:drawing>
            <wp:anchor distT="0" distB="0" distL="114300" distR="114300" simplePos="0" relativeHeight="251658752" behindDoc="0" locked="0" layoutInCell="0" allowOverlap="1" wp14:anchorId="27611B50" wp14:editId="23955427">
              <wp:simplePos x="0" y="0"/>
              <wp:positionH relativeFrom="page">
                <wp:align>left</wp:align>
              </wp:positionH>
              <wp:positionV relativeFrom="page">
                <wp:align>bottom</wp:align>
              </wp:positionV>
              <wp:extent cx="7772400" cy="464185"/>
              <wp:effectExtent l="0" t="0" r="0" b="3810"/>
              <wp:wrapNone/>
              <wp:docPr id="183619834" name="MSIPCMe51243a4a73af5d95594c24e"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4541E" w14:textId="77777777" w:rsidR="00FD5665" w:rsidRPr="00FD5665" w:rsidRDefault="00FD5665" w:rsidP="00FD5665">
                          <w:pPr>
                            <w:spacing w:after="0"/>
                            <w:rPr>
                              <w:rFonts w:ascii="Calibri" w:hAnsi="Calibri" w:cs="Calibri"/>
                              <w:color w:val="000000"/>
                              <w:sz w:val="20"/>
                            </w:rPr>
                          </w:pPr>
                          <w:r w:rsidRPr="00FD5665">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11B50" id="_x0000_t202" coordsize="21600,21600" o:spt="202" path="m,l,21600r21600,l21600,xe">
              <v:stroke joinstyle="miter"/>
              <v:path gradientshapeok="t" o:connecttype="rect"/>
            </v:shapetype>
            <v:shape id="MSIPCMe51243a4a73af5d95594c24e"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6274541E" w14:textId="77777777" w:rsidR="00FD5665" w:rsidRPr="00FD5665" w:rsidRDefault="00FD5665" w:rsidP="00FD5665">
                    <w:pPr>
                      <w:spacing w:after="0"/>
                      <w:rPr>
                        <w:rFonts w:ascii="Calibri" w:hAnsi="Calibri" w:cs="Calibri"/>
                        <w:color w:val="000000"/>
                        <w:sz w:val="20"/>
                      </w:rPr>
                    </w:pPr>
                    <w:r w:rsidRPr="00FD5665">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B2E2" w14:textId="77777777" w:rsidR="00C108F8" w:rsidRDefault="00C1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0D05" w14:textId="77777777" w:rsidR="00EB77CD" w:rsidRDefault="00EB77CD" w:rsidP="00E3351B">
      <w:pPr>
        <w:spacing w:after="0" w:line="240" w:lineRule="auto"/>
      </w:pPr>
      <w:r>
        <w:separator/>
      </w:r>
    </w:p>
  </w:footnote>
  <w:footnote w:type="continuationSeparator" w:id="0">
    <w:p w14:paraId="62432C40" w14:textId="77777777" w:rsidR="00EB77CD" w:rsidRDefault="00EB77CD"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24D0" w14:textId="77777777" w:rsidR="00C108F8" w:rsidRDefault="00C10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BA2" w14:textId="28EA2D80" w:rsidR="00DC6151" w:rsidRDefault="00A53F86">
    <w:pPr>
      <w:pStyle w:val="Header"/>
      <w:rPr>
        <w:i/>
      </w:rPr>
    </w:pPr>
    <w:r w:rsidRPr="0000208E">
      <w:rPr>
        <w:i/>
        <w:noProof/>
      </w:rPr>
      <w:drawing>
        <wp:anchor distT="0" distB="0" distL="114300" distR="114300" simplePos="0" relativeHeight="251656704" behindDoc="0" locked="0" layoutInCell="1" allowOverlap="1" wp14:anchorId="0A9F9699" wp14:editId="20599D09">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04B03" w14:textId="77777777" w:rsidR="00DC6151" w:rsidRDefault="00DC6151">
    <w:pPr>
      <w:pStyle w:val="Header"/>
      <w:rPr>
        <w:i/>
      </w:rPr>
    </w:pPr>
  </w:p>
  <w:p w14:paraId="158A7EAB"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3727" w14:textId="77777777" w:rsidR="00C108F8" w:rsidRDefault="00C108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0F71" w14:textId="0DEAE0AB" w:rsidR="00642F7A" w:rsidRPr="0000208E" w:rsidRDefault="00A53F86">
    <w:pPr>
      <w:pStyle w:val="Header"/>
      <w:rPr>
        <w:i/>
      </w:rPr>
    </w:pPr>
    <w:r w:rsidRPr="0000208E">
      <w:rPr>
        <w:i/>
        <w:noProof/>
      </w:rPr>
      <w:drawing>
        <wp:anchor distT="0" distB="0" distL="114300" distR="114300" simplePos="0" relativeHeight="251657728" behindDoc="0" locked="0" layoutInCell="1" allowOverlap="1" wp14:anchorId="53619A96" wp14:editId="2B98546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95C7D"/>
    <w:multiLevelType w:val="hybridMultilevel"/>
    <w:tmpl w:val="2F8EEA5C"/>
    <w:lvl w:ilvl="0" w:tplc="3F6EC8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C3CE9"/>
    <w:multiLevelType w:val="hybridMultilevel"/>
    <w:tmpl w:val="F4D2A4FC"/>
    <w:lvl w:ilvl="0" w:tplc="3F6EC8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3400C"/>
    <w:multiLevelType w:val="hybridMultilevel"/>
    <w:tmpl w:val="AC40C05E"/>
    <w:lvl w:ilvl="0" w:tplc="3F6EC8B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038760">
    <w:abstractNumId w:val="34"/>
  </w:num>
  <w:num w:numId="2" w16cid:durableId="108475100">
    <w:abstractNumId w:val="29"/>
  </w:num>
  <w:num w:numId="3" w16cid:durableId="1316955528">
    <w:abstractNumId w:val="23"/>
  </w:num>
  <w:num w:numId="4" w16cid:durableId="205528029">
    <w:abstractNumId w:val="16"/>
  </w:num>
  <w:num w:numId="5" w16cid:durableId="610630341">
    <w:abstractNumId w:val="43"/>
  </w:num>
  <w:num w:numId="6" w16cid:durableId="703796550">
    <w:abstractNumId w:val="14"/>
  </w:num>
  <w:num w:numId="7" w16cid:durableId="1097755186">
    <w:abstractNumId w:val="19"/>
  </w:num>
  <w:num w:numId="8" w16cid:durableId="1196383558">
    <w:abstractNumId w:val="2"/>
  </w:num>
  <w:num w:numId="9" w16cid:durableId="285553039">
    <w:abstractNumId w:val="42"/>
  </w:num>
  <w:num w:numId="10" w16cid:durableId="99187090">
    <w:abstractNumId w:val="13"/>
  </w:num>
  <w:num w:numId="11" w16cid:durableId="609774908">
    <w:abstractNumId w:val="17"/>
  </w:num>
  <w:num w:numId="12" w16cid:durableId="1842547945">
    <w:abstractNumId w:val="12"/>
  </w:num>
  <w:num w:numId="13" w16cid:durableId="1759712979">
    <w:abstractNumId w:val="32"/>
  </w:num>
  <w:num w:numId="14" w16cid:durableId="1209301700">
    <w:abstractNumId w:val="20"/>
  </w:num>
  <w:num w:numId="15" w16cid:durableId="387191446">
    <w:abstractNumId w:val="35"/>
  </w:num>
  <w:num w:numId="16" w16cid:durableId="1080056524">
    <w:abstractNumId w:val="44"/>
  </w:num>
  <w:num w:numId="17" w16cid:durableId="381055892">
    <w:abstractNumId w:val="11"/>
  </w:num>
  <w:num w:numId="18" w16cid:durableId="1031227544">
    <w:abstractNumId w:val="10"/>
  </w:num>
  <w:num w:numId="19" w16cid:durableId="898516619">
    <w:abstractNumId w:val="1"/>
  </w:num>
  <w:num w:numId="20" w16cid:durableId="331420117">
    <w:abstractNumId w:val="18"/>
  </w:num>
  <w:num w:numId="21" w16cid:durableId="1021204185">
    <w:abstractNumId w:val="38"/>
  </w:num>
  <w:num w:numId="22" w16cid:durableId="258952869">
    <w:abstractNumId w:val="7"/>
  </w:num>
  <w:num w:numId="23" w16cid:durableId="1606378459">
    <w:abstractNumId w:val="21"/>
  </w:num>
  <w:num w:numId="24" w16cid:durableId="452024573">
    <w:abstractNumId w:val="4"/>
  </w:num>
  <w:num w:numId="25" w16cid:durableId="1028330854">
    <w:abstractNumId w:val="8"/>
  </w:num>
  <w:num w:numId="26" w16cid:durableId="675499118">
    <w:abstractNumId w:val="33"/>
  </w:num>
  <w:num w:numId="27" w16cid:durableId="1263493405">
    <w:abstractNumId w:val="41"/>
  </w:num>
  <w:num w:numId="28" w16cid:durableId="1375690193">
    <w:abstractNumId w:val="24"/>
  </w:num>
  <w:num w:numId="29" w16cid:durableId="1966961268">
    <w:abstractNumId w:val="39"/>
  </w:num>
  <w:num w:numId="30" w16cid:durableId="538249478">
    <w:abstractNumId w:val="6"/>
  </w:num>
  <w:num w:numId="31" w16cid:durableId="1597979480">
    <w:abstractNumId w:val="26"/>
  </w:num>
  <w:num w:numId="32" w16cid:durableId="1434126332">
    <w:abstractNumId w:val="9"/>
  </w:num>
  <w:num w:numId="33" w16cid:durableId="58405329">
    <w:abstractNumId w:val="5"/>
  </w:num>
  <w:num w:numId="34" w16cid:durableId="1792673539">
    <w:abstractNumId w:val="30"/>
  </w:num>
  <w:num w:numId="35" w16cid:durableId="911233839">
    <w:abstractNumId w:val="3"/>
  </w:num>
  <w:num w:numId="36" w16cid:durableId="1822844379">
    <w:abstractNumId w:val="0"/>
  </w:num>
  <w:num w:numId="37" w16cid:durableId="1615552069">
    <w:abstractNumId w:val="45"/>
  </w:num>
  <w:num w:numId="38" w16cid:durableId="1008481475">
    <w:abstractNumId w:val="15"/>
  </w:num>
  <w:num w:numId="39" w16cid:durableId="1776167423">
    <w:abstractNumId w:val="40"/>
  </w:num>
  <w:num w:numId="40" w16cid:durableId="1271863343">
    <w:abstractNumId w:val="22"/>
  </w:num>
  <w:num w:numId="41" w16cid:durableId="1800949967">
    <w:abstractNumId w:val="28"/>
  </w:num>
  <w:num w:numId="42" w16cid:durableId="1838770276">
    <w:abstractNumId w:val="36"/>
  </w:num>
  <w:num w:numId="43" w16cid:durableId="529298098">
    <w:abstractNumId w:val="27"/>
  </w:num>
  <w:num w:numId="44" w16cid:durableId="1495343635">
    <w:abstractNumId w:val="25"/>
  </w:num>
  <w:num w:numId="45" w16cid:durableId="1751460221">
    <w:abstractNumId w:val="31"/>
  </w:num>
  <w:num w:numId="46" w16cid:durableId="17165443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C1F49"/>
    <w:rsid w:val="000D096B"/>
    <w:rsid w:val="000D16D9"/>
    <w:rsid w:val="000E5243"/>
    <w:rsid w:val="000E76F6"/>
    <w:rsid w:val="000F71B1"/>
    <w:rsid w:val="001007A0"/>
    <w:rsid w:val="001054FB"/>
    <w:rsid w:val="001066D8"/>
    <w:rsid w:val="0011268D"/>
    <w:rsid w:val="00112D0B"/>
    <w:rsid w:val="0011735A"/>
    <w:rsid w:val="0012077F"/>
    <w:rsid w:val="00135D03"/>
    <w:rsid w:val="00137AAD"/>
    <w:rsid w:val="001446C2"/>
    <w:rsid w:val="00160CEF"/>
    <w:rsid w:val="00167CF3"/>
    <w:rsid w:val="001755EC"/>
    <w:rsid w:val="00182024"/>
    <w:rsid w:val="00184656"/>
    <w:rsid w:val="00185722"/>
    <w:rsid w:val="001A38C1"/>
    <w:rsid w:val="001A5248"/>
    <w:rsid w:val="001B067D"/>
    <w:rsid w:val="001C389A"/>
    <w:rsid w:val="001D6F7C"/>
    <w:rsid w:val="001F0D07"/>
    <w:rsid w:val="00241D10"/>
    <w:rsid w:val="002547EE"/>
    <w:rsid w:val="0025583F"/>
    <w:rsid w:val="00271355"/>
    <w:rsid w:val="00273521"/>
    <w:rsid w:val="00276FEF"/>
    <w:rsid w:val="0029723A"/>
    <w:rsid w:val="002A351D"/>
    <w:rsid w:val="002A3C67"/>
    <w:rsid w:val="002B7C7F"/>
    <w:rsid w:val="002C5CB8"/>
    <w:rsid w:val="002C6742"/>
    <w:rsid w:val="002C6848"/>
    <w:rsid w:val="002E23B2"/>
    <w:rsid w:val="002E631F"/>
    <w:rsid w:val="002F3884"/>
    <w:rsid w:val="002F53DF"/>
    <w:rsid w:val="003011CF"/>
    <w:rsid w:val="00302BBD"/>
    <w:rsid w:val="003044E3"/>
    <w:rsid w:val="00312411"/>
    <w:rsid w:val="00330C6F"/>
    <w:rsid w:val="00344DB8"/>
    <w:rsid w:val="00351287"/>
    <w:rsid w:val="00351874"/>
    <w:rsid w:val="003542F4"/>
    <w:rsid w:val="0036285A"/>
    <w:rsid w:val="003727AA"/>
    <w:rsid w:val="0037633A"/>
    <w:rsid w:val="003B2762"/>
    <w:rsid w:val="003D30FC"/>
    <w:rsid w:val="00401B83"/>
    <w:rsid w:val="00402A36"/>
    <w:rsid w:val="00406E5D"/>
    <w:rsid w:val="00410889"/>
    <w:rsid w:val="00412B0D"/>
    <w:rsid w:val="00421A24"/>
    <w:rsid w:val="004258E1"/>
    <w:rsid w:val="004307C3"/>
    <w:rsid w:val="00440781"/>
    <w:rsid w:val="0045046A"/>
    <w:rsid w:val="00452E51"/>
    <w:rsid w:val="004568CB"/>
    <w:rsid w:val="00456A39"/>
    <w:rsid w:val="004758FD"/>
    <w:rsid w:val="00483B73"/>
    <w:rsid w:val="004A5852"/>
    <w:rsid w:val="004C76A2"/>
    <w:rsid w:val="004D178F"/>
    <w:rsid w:val="004D314B"/>
    <w:rsid w:val="004E2865"/>
    <w:rsid w:val="00501DAE"/>
    <w:rsid w:val="00530A55"/>
    <w:rsid w:val="0053540F"/>
    <w:rsid w:val="005601ED"/>
    <w:rsid w:val="005671C7"/>
    <w:rsid w:val="00576E5B"/>
    <w:rsid w:val="0058259F"/>
    <w:rsid w:val="0058599C"/>
    <w:rsid w:val="00586A79"/>
    <w:rsid w:val="0058783E"/>
    <w:rsid w:val="0059445B"/>
    <w:rsid w:val="00594F36"/>
    <w:rsid w:val="005C136D"/>
    <w:rsid w:val="005F1BD2"/>
    <w:rsid w:val="005F4412"/>
    <w:rsid w:val="00602E90"/>
    <w:rsid w:val="00615A38"/>
    <w:rsid w:val="00620214"/>
    <w:rsid w:val="006231FB"/>
    <w:rsid w:val="006345E0"/>
    <w:rsid w:val="00642F7A"/>
    <w:rsid w:val="00650875"/>
    <w:rsid w:val="006552B9"/>
    <w:rsid w:val="00663C9C"/>
    <w:rsid w:val="00664C8A"/>
    <w:rsid w:val="006703D9"/>
    <w:rsid w:val="006818F1"/>
    <w:rsid w:val="00682093"/>
    <w:rsid w:val="00696E3C"/>
    <w:rsid w:val="006B4D74"/>
    <w:rsid w:val="006B66FA"/>
    <w:rsid w:val="006C184A"/>
    <w:rsid w:val="006E4F0C"/>
    <w:rsid w:val="006E6660"/>
    <w:rsid w:val="006F532E"/>
    <w:rsid w:val="00703905"/>
    <w:rsid w:val="00703EFE"/>
    <w:rsid w:val="0070504E"/>
    <w:rsid w:val="0070699D"/>
    <w:rsid w:val="00706DBE"/>
    <w:rsid w:val="00717597"/>
    <w:rsid w:val="00717A64"/>
    <w:rsid w:val="00726E28"/>
    <w:rsid w:val="00745471"/>
    <w:rsid w:val="0074613A"/>
    <w:rsid w:val="00746FB2"/>
    <w:rsid w:val="00760F0D"/>
    <w:rsid w:val="0078652D"/>
    <w:rsid w:val="00795C34"/>
    <w:rsid w:val="00797900"/>
    <w:rsid w:val="007E3B80"/>
    <w:rsid w:val="007F002A"/>
    <w:rsid w:val="007F69A9"/>
    <w:rsid w:val="007F7394"/>
    <w:rsid w:val="00826918"/>
    <w:rsid w:val="00834898"/>
    <w:rsid w:val="00836FF3"/>
    <w:rsid w:val="008474BF"/>
    <w:rsid w:val="008736E6"/>
    <w:rsid w:val="0087491C"/>
    <w:rsid w:val="008A69CE"/>
    <w:rsid w:val="008B13B1"/>
    <w:rsid w:val="008B30A3"/>
    <w:rsid w:val="008C57E7"/>
    <w:rsid w:val="008C7411"/>
    <w:rsid w:val="008E3093"/>
    <w:rsid w:val="008E3414"/>
    <w:rsid w:val="008F2391"/>
    <w:rsid w:val="00904A59"/>
    <w:rsid w:val="00907F54"/>
    <w:rsid w:val="00911E38"/>
    <w:rsid w:val="009267E7"/>
    <w:rsid w:val="009271F4"/>
    <w:rsid w:val="009317EB"/>
    <w:rsid w:val="00935F31"/>
    <w:rsid w:val="009522DC"/>
    <w:rsid w:val="00962BA2"/>
    <w:rsid w:val="00964DAC"/>
    <w:rsid w:val="009921A7"/>
    <w:rsid w:val="009A05B6"/>
    <w:rsid w:val="009A5825"/>
    <w:rsid w:val="009A7F67"/>
    <w:rsid w:val="009C60FD"/>
    <w:rsid w:val="009D59B3"/>
    <w:rsid w:val="009E15D3"/>
    <w:rsid w:val="00A12A5B"/>
    <w:rsid w:val="00A14EFC"/>
    <w:rsid w:val="00A21FA3"/>
    <w:rsid w:val="00A22454"/>
    <w:rsid w:val="00A2534E"/>
    <w:rsid w:val="00A41D7E"/>
    <w:rsid w:val="00A44529"/>
    <w:rsid w:val="00A53F86"/>
    <w:rsid w:val="00A62B39"/>
    <w:rsid w:val="00A663F6"/>
    <w:rsid w:val="00A92C55"/>
    <w:rsid w:val="00AA1108"/>
    <w:rsid w:val="00AE0054"/>
    <w:rsid w:val="00AE312D"/>
    <w:rsid w:val="00AE6B81"/>
    <w:rsid w:val="00B02F15"/>
    <w:rsid w:val="00B20B96"/>
    <w:rsid w:val="00B22046"/>
    <w:rsid w:val="00B504A0"/>
    <w:rsid w:val="00B66F8D"/>
    <w:rsid w:val="00B70E6E"/>
    <w:rsid w:val="00B819AE"/>
    <w:rsid w:val="00B87C51"/>
    <w:rsid w:val="00B90B6E"/>
    <w:rsid w:val="00B93749"/>
    <w:rsid w:val="00BB666D"/>
    <w:rsid w:val="00BB72F7"/>
    <w:rsid w:val="00BC5DE0"/>
    <w:rsid w:val="00BD1D9A"/>
    <w:rsid w:val="00BE42B6"/>
    <w:rsid w:val="00BE676A"/>
    <w:rsid w:val="00C05DC2"/>
    <w:rsid w:val="00C108F8"/>
    <w:rsid w:val="00C22734"/>
    <w:rsid w:val="00C24EF1"/>
    <w:rsid w:val="00C32D4E"/>
    <w:rsid w:val="00C616A6"/>
    <w:rsid w:val="00C63402"/>
    <w:rsid w:val="00C830B6"/>
    <w:rsid w:val="00C93BA6"/>
    <w:rsid w:val="00C968ED"/>
    <w:rsid w:val="00C96F79"/>
    <w:rsid w:val="00CA12AC"/>
    <w:rsid w:val="00CA2A54"/>
    <w:rsid w:val="00CB2330"/>
    <w:rsid w:val="00CB72A1"/>
    <w:rsid w:val="00D272C4"/>
    <w:rsid w:val="00D302CB"/>
    <w:rsid w:val="00D34489"/>
    <w:rsid w:val="00D3591A"/>
    <w:rsid w:val="00D411D8"/>
    <w:rsid w:val="00D44078"/>
    <w:rsid w:val="00D44535"/>
    <w:rsid w:val="00D44F73"/>
    <w:rsid w:val="00D5391F"/>
    <w:rsid w:val="00D554FC"/>
    <w:rsid w:val="00D63A20"/>
    <w:rsid w:val="00D7525E"/>
    <w:rsid w:val="00D87ADC"/>
    <w:rsid w:val="00D9609F"/>
    <w:rsid w:val="00DA292E"/>
    <w:rsid w:val="00DA7B2B"/>
    <w:rsid w:val="00DB595C"/>
    <w:rsid w:val="00DB5E35"/>
    <w:rsid w:val="00DC41F4"/>
    <w:rsid w:val="00DC6151"/>
    <w:rsid w:val="00DD5429"/>
    <w:rsid w:val="00DF6AA6"/>
    <w:rsid w:val="00E056AE"/>
    <w:rsid w:val="00E14D97"/>
    <w:rsid w:val="00E17A71"/>
    <w:rsid w:val="00E3351B"/>
    <w:rsid w:val="00E36162"/>
    <w:rsid w:val="00E753E2"/>
    <w:rsid w:val="00EB3673"/>
    <w:rsid w:val="00EB77CD"/>
    <w:rsid w:val="00EB79A4"/>
    <w:rsid w:val="00EE5115"/>
    <w:rsid w:val="00F01340"/>
    <w:rsid w:val="00F0278E"/>
    <w:rsid w:val="00F230BC"/>
    <w:rsid w:val="00F51F81"/>
    <w:rsid w:val="00F74E68"/>
    <w:rsid w:val="00FD5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A48B8FC"/>
  <w15:chartTrackingRefBased/>
  <w15:docId w15:val="{5E3D1223-ED8B-4BA7-8028-46794379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906484">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08337">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8" ma:contentTypeDescription="Create a new document." ma:contentTypeScope="" ma:versionID="cb658ac394e425692cb7dab41f7e3edd">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892c087e75f8bfa47caeaec5db6a8f15"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E8001A6-71B2-403D-9524-730C7ED45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53B97-C780-4948-A797-1176C078C9FA}">
  <ds:schemaRefs>
    <ds:schemaRef ds:uri="http://schemas.microsoft.com/sharepoint/events"/>
  </ds:schemaRefs>
</ds:datastoreItem>
</file>

<file path=customXml/itemProps3.xml><?xml version="1.0" encoding="utf-8"?>
<ds:datastoreItem xmlns:ds="http://schemas.openxmlformats.org/officeDocument/2006/customXml" ds:itemID="{4D698A94-B138-4CF2-976C-4070E9DE9B45}">
  <ds:schemaRefs>
    <ds:schemaRef ds:uri="http://schemas.microsoft.com/sharepoint/v3/contenttype/forms"/>
  </ds:schemaRefs>
</ds:datastoreItem>
</file>

<file path=customXml/itemProps4.xml><?xml version="1.0" encoding="utf-8"?>
<ds:datastoreItem xmlns:ds="http://schemas.openxmlformats.org/officeDocument/2006/customXml" ds:itemID="{6734FB85-1C3E-4A39-954F-7993AAB19ECC}">
  <ds:schemaRefs>
    <ds:schemaRef ds:uri="http://schemas.openxmlformats.org/officeDocument/2006/bibliography"/>
  </ds:schemaRefs>
</ds:datastoreItem>
</file>

<file path=customXml/itemProps5.xml><?xml version="1.0" encoding="utf-8"?>
<ds:datastoreItem xmlns:ds="http://schemas.openxmlformats.org/officeDocument/2006/customXml" ds:itemID="{58844D4D-9736-4A44-AE30-FC726345EF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5937</Characters>
  <Application>Microsoft Office Word</Application>
  <DocSecurity>0</DocSecurity>
  <Lines>201</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6878</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dc:description/>
  <cp:lastModifiedBy>Charlotte Harrison</cp:lastModifiedBy>
  <cp:revision>12</cp:revision>
  <cp:lastPrinted>2019-02-25T13:50:00Z</cp:lastPrinted>
  <dcterms:created xsi:type="dcterms:W3CDTF">2026-03-26T16:38:00Z</dcterms:created>
  <dcterms:modified xsi:type="dcterms:W3CDTF">2026-03-30T12:53:00Z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6ZCJCW5KYQVH-288650443-43964</vt:lpwstr>
  </property>
  <property fmtid="{D5CDD505-2E9C-101B-9397-08002B2CF9AE}" pid="3" name="_dlc_DocIdItemGuid">
    <vt:lpwstr>f5d0dd24-ddc5-4c65-bca8-a087d6c8f9ea</vt:lpwstr>
  </property>
  <property fmtid="{D5CDD505-2E9C-101B-9397-08002B2CF9AE}" pid="4" name="_dlc_DocIdUrl">
    <vt:lpwstr>https://catch22uk.sharepoint.com/sites/PeopleServiceDocStore/_layouts/15/DocIdRedir.aspx?ID=6ZCJCW5KYQVH-288650443-43964, 6ZCJCW5KYQVH-288650443-43964</vt:lpwstr>
  </property>
  <property fmtid="{D5CDD505-2E9C-101B-9397-08002B2CF9AE}" pid="5" name="display_urn:schemas-microsoft-com:office:office#Editor">
    <vt:lpwstr>Marcus tobin</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2022-03-07T16:54:21Z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1dbc28c5-e7b0-4024-a0a3-60c97e6ba7ed</vt:lpwstr>
  </property>
  <property fmtid="{D5CDD505-2E9C-101B-9397-08002B2CF9AE}" pid="13" name="MSIP_Label_268c87ea-cf5a-449c-b758-8d7be4c088e4_ContentBits">
    <vt:lpwstr>2</vt:lpwstr>
  </property>
</Properties>
</file>