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4"/>
        <w:gridCol w:w="6702"/>
      </w:tblGrid>
      <w:tr w:rsidR="001054FB" w14:paraId="514642F0" w14:textId="77777777" w:rsidTr="24373B23">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4258940F" w14:textId="3A191927" w:rsidR="001054FB" w:rsidRPr="00904A59" w:rsidRDefault="00401216" w:rsidP="00E55428">
            <w:pPr>
              <w:pStyle w:val="Heading1"/>
              <w:spacing w:before="120"/>
              <w:rPr>
                <w:bCs w:val="0"/>
                <w:color w:val="000000"/>
                <w:sz w:val="40"/>
              </w:rPr>
            </w:pPr>
            <w:r>
              <w:rPr>
                <w:bCs w:val="0"/>
                <w:color w:val="000000"/>
                <w:sz w:val="40"/>
              </w:rPr>
              <w:t>Partnership</w:t>
            </w:r>
            <w:r w:rsidR="00526310">
              <w:rPr>
                <w:bCs w:val="0"/>
                <w:color w:val="000000"/>
                <w:sz w:val="40"/>
              </w:rPr>
              <w:t>s</w:t>
            </w:r>
            <w:r w:rsidR="002F4FAB">
              <w:rPr>
                <w:bCs w:val="0"/>
                <w:color w:val="000000"/>
                <w:sz w:val="40"/>
              </w:rPr>
              <w:t xml:space="preserve"> &amp; Inclusion</w:t>
            </w:r>
            <w:r>
              <w:rPr>
                <w:bCs w:val="0"/>
                <w:color w:val="000000"/>
                <w:sz w:val="40"/>
              </w:rPr>
              <w:t xml:space="preserve"> Manager</w:t>
            </w:r>
            <w:r w:rsidR="00476946">
              <w:rPr>
                <w:bCs w:val="0"/>
                <w:color w:val="000000"/>
                <w:sz w:val="40"/>
              </w:rPr>
              <w:t xml:space="preserve"> </w:t>
            </w:r>
          </w:p>
          <w:p w14:paraId="190C65C8" w14:textId="77777777" w:rsidR="001054FB" w:rsidRPr="001054FB" w:rsidRDefault="001054FB" w:rsidP="00E55428">
            <w:pPr>
              <w:pStyle w:val="Quote"/>
              <w:spacing w:after="120"/>
              <w:rPr>
                <w:b/>
              </w:rPr>
            </w:pPr>
            <w:r w:rsidRPr="001054FB">
              <w:rPr>
                <w:b/>
              </w:rPr>
              <w:t>Job Description and Personal Specification</w:t>
            </w:r>
          </w:p>
        </w:tc>
      </w:tr>
      <w:tr w:rsidR="001054FB" w14:paraId="67EC37AE" w14:textId="77777777" w:rsidTr="24373B23">
        <w:tc>
          <w:tcPr>
            <w:tcW w:w="2351" w:type="dxa"/>
            <w:tcBorders>
              <w:bottom w:val="single" w:sz="4" w:space="0" w:color="BFBFBF" w:themeColor="background1" w:themeShade="BF"/>
            </w:tcBorders>
            <w:shd w:val="clear" w:color="auto" w:fill="F2F2F2" w:themeFill="background1" w:themeFillShade="F2"/>
          </w:tcPr>
          <w:p w14:paraId="577ECC7F" w14:textId="77777777" w:rsidR="001054FB" w:rsidRPr="00E41FFB" w:rsidRDefault="001054FB" w:rsidP="00E55428">
            <w:pPr>
              <w:pStyle w:val="Quote"/>
              <w:spacing w:before="120" w:after="120"/>
              <w:rPr>
                <w:bCs/>
              </w:rPr>
            </w:pPr>
            <w:r w:rsidRPr="00E41FFB">
              <w:rPr>
                <w:b/>
                <w:bCs/>
              </w:rPr>
              <w:t>Role:</w:t>
            </w:r>
          </w:p>
        </w:tc>
        <w:tc>
          <w:tcPr>
            <w:tcW w:w="6891" w:type="dxa"/>
            <w:tcBorders>
              <w:left w:val="nil"/>
              <w:bottom w:val="single" w:sz="4" w:space="0" w:color="BFBFBF" w:themeColor="background1" w:themeShade="BF"/>
              <w:right w:val="nil"/>
            </w:tcBorders>
            <w:shd w:val="clear" w:color="auto" w:fill="FFFFFF" w:themeFill="background1"/>
          </w:tcPr>
          <w:p w14:paraId="5E3908F7" w14:textId="1C483039" w:rsidR="00904A59" w:rsidRPr="00904A59" w:rsidRDefault="00401216" w:rsidP="00E55428">
            <w:pPr>
              <w:pStyle w:val="Quote"/>
              <w:spacing w:before="120" w:after="120"/>
            </w:pPr>
            <w:r>
              <w:t>Partnership</w:t>
            </w:r>
            <w:r w:rsidR="002F4FAB">
              <w:t xml:space="preserve"> and Inclusion</w:t>
            </w:r>
            <w:r>
              <w:t xml:space="preserve"> Manager</w:t>
            </w:r>
            <w:r w:rsidR="00275269">
              <w:t xml:space="preserve"> – Norfolk &amp; Suffolk Victims Service</w:t>
            </w:r>
          </w:p>
        </w:tc>
      </w:tr>
      <w:tr w:rsidR="001054FB" w:rsidRPr="00E41FFB" w14:paraId="0417793A" w14:textId="77777777" w:rsidTr="24373B2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9C39B4" w14:textId="77777777" w:rsidR="001054FB" w:rsidRPr="00E41FFB" w:rsidRDefault="001054FB" w:rsidP="00E55428">
            <w:pPr>
              <w:pStyle w:val="Quote"/>
              <w:spacing w:before="120" w:after="120"/>
              <w:rPr>
                <w:bCs/>
              </w:rPr>
            </w:pPr>
            <w:r w:rsidRPr="00E41FFB">
              <w:rPr>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2BA1B456" w14:textId="4341617B" w:rsidR="001054FB" w:rsidRPr="0053540F" w:rsidRDefault="009D719F" w:rsidP="00E55428">
            <w:pPr>
              <w:pStyle w:val="Quote"/>
              <w:spacing w:before="120" w:after="120"/>
            </w:pPr>
            <w:r>
              <w:t>Norfolk and Suffolk Victims Service</w:t>
            </w:r>
          </w:p>
        </w:tc>
      </w:tr>
      <w:tr w:rsidR="001054FB" w14:paraId="372D85EE" w14:textId="77777777" w:rsidTr="24373B2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F3A7A4C" w14:textId="77777777" w:rsidR="001054FB" w:rsidRPr="00E41FFB" w:rsidRDefault="001054FB" w:rsidP="00E55428">
            <w:pPr>
              <w:pStyle w:val="Quote"/>
              <w:spacing w:before="120" w:after="120"/>
              <w:rPr>
                <w:bCs/>
              </w:rPr>
            </w:pPr>
            <w:r w:rsidRPr="00E41FFB">
              <w:rPr>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2E107C98" w14:textId="011943A3" w:rsidR="001054FB" w:rsidRPr="0053540F" w:rsidRDefault="009D719F" w:rsidP="00E55428">
            <w:pPr>
              <w:pStyle w:val="Quote"/>
              <w:spacing w:before="120" w:after="120"/>
            </w:pPr>
            <w:r>
              <w:t xml:space="preserve">37 </w:t>
            </w:r>
            <w:r w:rsidR="009C60FD">
              <w:t>hours per week</w:t>
            </w:r>
          </w:p>
        </w:tc>
      </w:tr>
      <w:tr w:rsidR="001054FB" w:rsidRPr="00E41FFB" w14:paraId="1FE6CD77" w14:textId="77777777" w:rsidTr="24373B2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AA15F44" w14:textId="77777777" w:rsidR="001054FB" w:rsidRPr="00E41FFB" w:rsidRDefault="008C7411" w:rsidP="00E55428">
            <w:pPr>
              <w:pStyle w:val="Quote"/>
              <w:spacing w:before="120" w:after="120"/>
              <w:rPr>
                <w:bCs/>
              </w:rPr>
            </w:pPr>
            <w:r>
              <w:rPr>
                <w:b/>
                <w:bCs/>
              </w:rPr>
              <w:t>Salary/Grade</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7E69834C" w14:textId="3508E3C3" w:rsidR="001054FB" w:rsidRPr="0053540F" w:rsidRDefault="00BE1D3A" w:rsidP="00E55428">
            <w:pPr>
              <w:pStyle w:val="Quote"/>
              <w:spacing w:before="120" w:after="120"/>
            </w:pPr>
            <w:r>
              <w:t xml:space="preserve">Operational - </w:t>
            </w:r>
            <w:r w:rsidR="0FBA9EA9">
              <w:t>Team Leader</w:t>
            </w:r>
          </w:p>
        </w:tc>
      </w:tr>
      <w:tr w:rsidR="001054FB" w14:paraId="2B864B7F" w14:textId="77777777" w:rsidTr="24373B2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CD531E" w14:textId="77777777" w:rsidR="001054FB" w:rsidRPr="00E41FFB" w:rsidRDefault="001054FB" w:rsidP="00E55428">
            <w:pPr>
              <w:pStyle w:val="Quote"/>
              <w:spacing w:before="120" w:after="120"/>
              <w:rPr>
                <w:bCs/>
              </w:rPr>
            </w:pPr>
            <w:r w:rsidRPr="00E41FFB">
              <w:rPr>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2605A517" w14:textId="4FACBB70" w:rsidR="001054FB" w:rsidRPr="0053540F" w:rsidRDefault="009D719F" w:rsidP="00E55428">
            <w:pPr>
              <w:pStyle w:val="Quote"/>
              <w:spacing w:before="120" w:after="120"/>
            </w:pPr>
            <w:r>
              <w:t>Assistant Director (Justice)</w:t>
            </w:r>
          </w:p>
        </w:tc>
      </w:tr>
      <w:tr w:rsidR="001054FB" w14:paraId="689040ED" w14:textId="77777777" w:rsidTr="24373B23">
        <w:tc>
          <w:tcPr>
            <w:tcW w:w="2351" w:type="dxa"/>
            <w:tcBorders>
              <w:top w:val="single" w:sz="4" w:space="0" w:color="BFBFBF" w:themeColor="background1" w:themeShade="BF"/>
            </w:tcBorders>
            <w:shd w:val="clear" w:color="auto" w:fill="F2F2F2" w:themeFill="background1" w:themeFillShade="F2"/>
          </w:tcPr>
          <w:p w14:paraId="532DB144" w14:textId="77777777" w:rsidR="001054FB" w:rsidRPr="00E41FFB" w:rsidRDefault="001054FB" w:rsidP="00E55428">
            <w:pPr>
              <w:pStyle w:val="Quote"/>
              <w:spacing w:before="120" w:after="120"/>
              <w:rPr>
                <w:bCs/>
              </w:rPr>
            </w:pPr>
            <w:r w:rsidRPr="00E41FFB">
              <w:rPr>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5C56C550" w14:textId="77777777" w:rsidR="00852B32" w:rsidRPr="002F4FAB" w:rsidRDefault="00852B32" w:rsidP="00E55428">
            <w:pPr>
              <w:spacing w:before="120" w:after="120"/>
              <w:rPr>
                <w:rFonts w:cs="Arial"/>
                <w:color w:val="000000"/>
              </w:rPr>
            </w:pPr>
            <w:r>
              <w:rPr>
                <w:rFonts w:cs="Arial"/>
                <w:color w:val="000000"/>
              </w:rPr>
              <w:t>Enhanced DBS</w:t>
            </w:r>
          </w:p>
        </w:tc>
      </w:tr>
      <w:tr w:rsidR="001054FB" w14:paraId="672A6659" w14:textId="77777777" w:rsidTr="24373B23">
        <w:tc>
          <w:tcPr>
            <w:tcW w:w="9242" w:type="dxa"/>
            <w:gridSpan w:val="2"/>
            <w:tcBorders>
              <w:top w:val="single" w:sz="4" w:space="0" w:color="BFBFBF" w:themeColor="background1" w:themeShade="BF"/>
            </w:tcBorders>
            <w:shd w:val="clear" w:color="auto" w:fill="auto"/>
          </w:tcPr>
          <w:p w14:paraId="0A37501D" w14:textId="77777777" w:rsidR="001054FB" w:rsidRPr="00E41FFB" w:rsidRDefault="001054FB" w:rsidP="00E55428">
            <w:pPr>
              <w:spacing w:after="0"/>
              <w:rPr>
                <w:rFonts w:cs="Arial"/>
                <w:color w:val="000000"/>
                <w:sz w:val="24"/>
              </w:rPr>
            </w:pPr>
          </w:p>
        </w:tc>
      </w:tr>
      <w:tr w:rsidR="001054FB" w:rsidRPr="00921311" w14:paraId="10084C40" w14:textId="77777777" w:rsidTr="24373B23">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25208C7B" w14:textId="77777777" w:rsidR="001054FB" w:rsidRPr="00921311" w:rsidRDefault="00907F54" w:rsidP="00E55428">
            <w:pPr>
              <w:pStyle w:val="Heading2"/>
              <w:spacing w:before="120"/>
            </w:pPr>
            <w:r>
              <w:t>Who we are</w:t>
            </w:r>
          </w:p>
        </w:tc>
      </w:tr>
    </w:tbl>
    <w:p w14:paraId="0B0268EB" w14:textId="77777777" w:rsidR="006231FB" w:rsidRPr="006231FB" w:rsidRDefault="006231FB" w:rsidP="00E55428">
      <w:pPr>
        <w:shd w:val="clear" w:color="auto" w:fill="FFFFFF"/>
        <w:spacing w:before="100" w:beforeAutospacing="1" w:after="100" w:afterAutospacing="1" w:line="240" w:lineRule="auto"/>
        <w:textAlignment w:val="top"/>
      </w:pPr>
      <w:r w:rsidRPr="006231FB">
        <w:t xml:space="preserve">Catch22 exists to help build a society where everyone has a good place to live, good people around them, and a </w:t>
      </w:r>
      <w:r w:rsidR="006818F1" w:rsidRPr="006231FB">
        <w:t>fulfilling</w:t>
      </w:r>
      <w:r w:rsidRPr="006231FB">
        <w:t xml:space="preserve"> purpose. </w:t>
      </w:r>
      <w:hyperlink r:id="rId11" w:history="1">
        <w:r w:rsidRPr="006231FB">
          <w:t>We call these our '3Ps'.</w:t>
        </w:r>
      </w:hyperlink>
    </w:p>
    <w:p w14:paraId="2AD817FD" w14:textId="77777777" w:rsidR="006231FB" w:rsidRPr="006231FB" w:rsidRDefault="006231FB" w:rsidP="00E55428">
      <w:pPr>
        <w:shd w:val="clear" w:color="auto" w:fill="FFFFFF"/>
        <w:spacing w:before="100" w:beforeAutospacing="1" w:after="100" w:afterAutospacing="1"/>
        <w:textAlignment w:val="top"/>
      </w:pPr>
      <w:r w:rsidRPr="006231FB">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0B2EA4E7" w14:textId="77777777" w:rsidR="001054FB" w:rsidRDefault="006231FB" w:rsidP="00E55428">
      <w:r w:rsidRPr="006231FB">
        <w:t xml:space="preserve">Catch22 </w:t>
      </w:r>
      <w:r w:rsidR="00852B32">
        <w:t>Victim Services provide tailored support to individuals to empower them to cope and recover from the impact of crime.</w:t>
      </w:r>
    </w:p>
    <w:tbl>
      <w:tblPr>
        <w:tblW w:w="9242" w:type="dxa"/>
        <w:tblBorders>
          <w:top w:val="single" w:sz="8" w:space="0" w:color="000000"/>
          <w:bottom w:val="single" w:sz="8" w:space="0" w:color="000000"/>
        </w:tblBorders>
        <w:tblLook w:val="04A0" w:firstRow="1" w:lastRow="0" w:firstColumn="1" w:lastColumn="0" w:noHBand="0" w:noVBand="1"/>
      </w:tblPr>
      <w:tblGrid>
        <w:gridCol w:w="9180"/>
        <w:gridCol w:w="62"/>
      </w:tblGrid>
      <w:tr w:rsidR="001054FB" w:rsidRPr="00921311" w14:paraId="60056DDC" w14:textId="77777777" w:rsidTr="00F92655">
        <w:tc>
          <w:tcPr>
            <w:tcW w:w="9242" w:type="dxa"/>
            <w:gridSpan w:val="2"/>
            <w:tcBorders>
              <w:top w:val="single" w:sz="8" w:space="0" w:color="000000"/>
              <w:bottom w:val="single" w:sz="8" w:space="0" w:color="000000"/>
            </w:tcBorders>
            <w:shd w:val="clear" w:color="auto" w:fill="F2F2F2"/>
          </w:tcPr>
          <w:p w14:paraId="7C7441B6" w14:textId="77777777" w:rsidR="001054FB" w:rsidRPr="00921311" w:rsidRDefault="00907F54" w:rsidP="00E55428">
            <w:pPr>
              <w:pStyle w:val="Heading2"/>
              <w:spacing w:before="120"/>
            </w:pPr>
            <w:r>
              <w:t>Where you fit in</w:t>
            </w:r>
          </w:p>
        </w:tc>
      </w:tr>
      <w:tr w:rsidR="008F2391" w:rsidRPr="00907F54" w14:paraId="437BC76A" w14:textId="77777777" w:rsidTr="00F92655">
        <w:tblPrEx>
          <w:tblBorders>
            <w:top w:val="nil"/>
            <w:left w:val="nil"/>
            <w:bottom w:val="nil"/>
            <w:right w:val="nil"/>
          </w:tblBorders>
          <w:tblLook w:val="0000" w:firstRow="0" w:lastRow="0" w:firstColumn="0" w:lastColumn="0" w:noHBand="0" w:noVBand="0"/>
        </w:tblPrEx>
        <w:trPr>
          <w:gridAfter w:val="1"/>
          <w:wAfter w:w="62" w:type="dxa"/>
          <w:trHeight w:val="953"/>
        </w:trPr>
        <w:tc>
          <w:tcPr>
            <w:tcW w:w="9180" w:type="dxa"/>
          </w:tcPr>
          <w:p w14:paraId="3C433862" w14:textId="0E82DEFB" w:rsidR="0098273B" w:rsidRPr="0098273B" w:rsidRDefault="0098273B" w:rsidP="00E55428">
            <w:pPr>
              <w:tabs>
                <w:tab w:val="left" w:pos="1440"/>
                <w:tab w:val="left" w:pos="2160"/>
                <w:tab w:val="left" w:pos="3060"/>
              </w:tabs>
              <w:rPr>
                <w:rFonts w:cs="Arial"/>
                <w:color w:val="000000"/>
                <w:szCs w:val="20"/>
              </w:rPr>
            </w:pPr>
            <w:r w:rsidRPr="0098273B">
              <w:rPr>
                <w:rFonts w:cs="Arial"/>
                <w:color w:val="000000"/>
                <w:szCs w:val="20"/>
              </w:rPr>
              <w:t xml:space="preserve">As a </w:t>
            </w:r>
            <w:r w:rsidR="00401216">
              <w:rPr>
                <w:rFonts w:cs="Arial"/>
                <w:color w:val="000000"/>
                <w:szCs w:val="20"/>
              </w:rPr>
              <w:t>Partnerships</w:t>
            </w:r>
            <w:r w:rsidR="00DB20CB">
              <w:rPr>
                <w:rFonts w:cs="Arial"/>
                <w:color w:val="000000"/>
                <w:szCs w:val="20"/>
              </w:rPr>
              <w:t xml:space="preserve"> and Inclusion</w:t>
            </w:r>
            <w:r w:rsidR="00401216">
              <w:rPr>
                <w:rFonts w:cs="Arial"/>
                <w:color w:val="000000"/>
                <w:szCs w:val="20"/>
              </w:rPr>
              <w:t xml:space="preserve"> Manager</w:t>
            </w:r>
            <w:r w:rsidRPr="0098273B">
              <w:rPr>
                <w:rFonts w:cs="Arial"/>
                <w:color w:val="000000"/>
                <w:szCs w:val="20"/>
              </w:rPr>
              <w:t xml:space="preserve"> you will undertake the development and relationship management of </w:t>
            </w:r>
            <w:r w:rsidR="007E69E6">
              <w:rPr>
                <w:rFonts w:cs="Arial"/>
                <w:color w:val="000000"/>
                <w:szCs w:val="20"/>
              </w:rPr>
              <w:t>ecosystem</w:t>
            </w:r>
            <w:r w:rsidRPr="0098273B">
              <w:rPr>
                <w:rFonts w:cs="Arial"/>
                <w:color w:val="000000"/>
                <w:szCs w:val="20"/>
              </w:rPr>
              <w:t xml:space="preserve"> partners, statutory, third sector and voluntary organisations that can assist in the effective delivery of the service. </w:t>
            </w:r>
          </w:p>
          <w:p w14:paraId="2FBD64BA" w14:textId="7E73DBAA" w:rsidR="0098273B" w:rsidRPr="0098273B" w:rsidRDefault="0098273B" w:rsidP="00E55428">
            <w:pPr>
              <w:pStyle w:val="BodyTextIndent"/>
              <w:tabs>
                <w:tab w:val="num" w:pos="900"/>
              </w:tabs>
              <w:autoSpaceDE w:val="0"/>
              <w:autoSpaceDN w:val="0"/>
              <w:ind w:left="0"/>
              <w:rPr>
                <w:rFonts w:cs="Arial"/>
                <w:szCs w:val="20"/>
              </w:rPr>
            </w:pPr>
            <w:r w:rsidRPr="0098273B">
              <w:rPr>
                <w:rFonts w:cs="Arial"/>
                <w:szCs w:val="20"/>
              </w:rPr>
              <w:t>This will be achieved by building on existing and new relationships with key stakeholders and delivery partners to expand the range and quality of provision for</w:t>
            </w:r>
            <w:r w:rsidR="007E69E6">
              <w:rPr>
                <w:rFonts w:cs="Arial"/>
                <w:szCs w:val="20"/>
              </w:rPr>
              <w:t xml:space="preserve"> </w:t>
            </w:r>
            <w:r w:rsidRPr="0098273B">
              <w:rPr>
                <w:rFonts w:cs="Arial"/>
                <w:szCs w:val="20"/>
              </w:rPr>
              <w:t xml:space="preserve">victims across </w:t>
            </w:r>
            <w:r w:rsidR="00AB17AE">
              <w:rPr>
                <w:rFonts w:cs="Arial"/>
                <w:szCs w:val="20"/>
              </w:rPr>
              <w:t>Norfolk and Suffolk</w:t>
            </w:r>
            <w:r w:rsidRPr="0098273B">
              <w:rPr>
                <w:rFonts w:cs="Arial"/>
                <w:szCs w:val="20"/>
              </w:rPr>
              <w:t xml:space="preserve">. </w:t>
            </w:r>
          </w:p>
          <w:p w14:paraId="53F39112" w14:textId="77777777" w:rsidR="0098273B" w:rsidRDefault="0098273B" w:rsidP="00E55428">
            <w:pPr>
              <w:pStyle w:val="BodyTextIndent"/>
              <w:tabs>
                <w:tab w:val="num" w:pos="900"/>
              </w:tabs>
              <w:autoSpaceDE w:val="0"/>
              <w:autoSpaceDN w:val="0"/>
              <w:ind w:left="0"/>
              <w:rPr>
                <w:rFonts w:cs="Arial"/>
                <w:szCs w:val="20"/>
              </w:rPr>
            </w:pPr>
            <w:r w:rsidRPr="0098273B">
              <w:rPr>
                <w:rFonts w:cs="Arial"/>
                <w:szCs w:val="20"/>
              </w:rPr>
              <w:t>It will be essential for you to collaborate with existing and new partners to identify organisations for support and work with them to deliver, monitor and evaluate any work undertaken as a result of the partnership.</w:t>
            </w:r>
          </w:p>
          <w:p w14:paraId="27A36B07" w14:textId="77777777" w:rsidR="003B3950" w:rsidRDefault="003B3950" w:rsidP="00E55428">
            <w:pPr>
              <w:pStyle w:val="BodyTextIndent"/>
              <w:tabs>
                <w:tab w:val="num" w:pos="900"/>
              </w:tabs>
              <w:autoSpaceDE w:val="0"/>
              <w:autoSpaceDN w:val="0"/>
              <w:ind w:left="0"/>
              <w:rPr>
                <w:rFonts w:cs="Arial"/>
                <w:szCs w:val="20"/>
              </w:rPr>
            </w:pPr>
          </w:p>
          <w:p w14:paraId="164458B0" w14:textId="6F7ECF16" w:rsidR="003B3950" w:rsidRPr="0098273B" w:rsidRDefault="009F5078" w:rsidP="00E55428">
            <w:pPr>
              <w:pStyle w:val="BodyTextIndent"/>
              <w:tabs>
                <w:tab w:val="num" w:pos="900"/>
              </w:tabs>
              <w:autoSpaceDE w:val="0"/>
              <w:autoSpaceDN w:val="0"/>
              <w:ind w:left="0"/>
              <w:rPr>
                <w:rFonts w:cs="Arial"/>
                <w:szCs w:val="20"/>
              </w:rPr>
            </w:pPr>
            <w:r>
              <w:rPr>
                <w:rFonts w:cs="Arial"/>
                <w:szCs w:val="20"/>
              </w:rPr>
              <w:lastRenderedPageBreak/>
              <w:t xml:space="preserve">It will be essential to </w:t>
            </w:r>
            <w:r w:rsidR="00187D90">
              <w:rPr>
                <w:rFonts w:cs="Arial"/>
                <w:szCs w:val="20"/>
              </w:rPr>
              <w:t>work with our service users to identify barriers to access</w:t>
            </w:r>
            <w:r w:rsidR="00227765">
              <w:rPr>
                <w:rFonts w:cs="Arial"/>
                <w:szCs w:val="20"/>
              </w:rPr>
              <w:t>, service experience</w:t>
            </w:r>
            <w:r w:rsidR="00187D90">
              <w:rPr>
                <w:rFonts w:cs="Arial"/>
                <w:szCs w:val="20"/>
              </w:rPr>
              <w:t xml:space="preserve"> and use this information to </w:t>
            </w:r>
            <w:r w:rsidR="00227765">
              <w:rPr>
                <w:rFonts w:cs="Arial"/>
                <w:szCs w:val="20"/>
              </w:rPr>
              <w:t>inform our EDI and</w:t>
            </w:r>
            <w:r w:rsidR="0043204C">
              <w:rPr>
                <w:rFonts w:cs="Arial"/>
                <w:szCs w:val="20"/>
              </w:rPr>
              <w:t xml:space="preserve"> wider</w:t>
            </w:r>
            <w:r w:rsidR="00227765">
              <w:rPr>
                <w:rFonts w:cs="Arial"/>
                <w:szCs w:val="20"/>
              </w:rPr>
              <w:t xml:space="preserve"> delivery strategy</w:t>
            </w:r>
          </w:p>
          <w:p w14:paraId="41DE0621" w14:textId="77777777" w:rsidR="008F2391" w:rsidRDefault="0098273B" w:rsidP="00E55428">
            <w:pPr>
              <w:pStyle w:val="NormalWeb"/>
              <w:rPr>
                <w:rFonts w:ascii="Arial" w:hAnsi="Arial" w:cs="Arial"/>
                <w:sz w:val="22"/>
                <w:szCs w:val="20"/>
              </w:rPr>
            </w:pPr>
            <w:r w:rsidRPr="0098273B">
              <w:rPr>
                <w:rFonts w:ascii="Arial" w:hAnsi="Arial" w:cs="Arial"/>
                <w:sz w:val="22"/>
                <w:szCs w:val="20"/>
              </w:rPr>
              <w:t>You will require strong organisational, inter-personal and communication skills</w:t>
            </w:r>
            <w:r>
              <w:rPr>
                <w:rFonts w:ascii="Arial" w:hAnsi="Arial" w:cs="Arial"/>
                <w:sz w:val="22"/>
                <w:szCs w:val="20"/>
              </w:rPr>
              <w:t>.</w:t>
            </w:r>
          </w:p>
          <w:p w14:paraId="5180B0B7" w14:textId="77777777" w:rsidR="0043204C" w:rsidRPr="0098273B" w:rsidRDefault="0043204C" w:rsidP="00E55428">
            <w:pPr>
              <w:pStyle w:val="NormalWeb"/>
              <w:rPr>
                <w:rFonts w:ascii="Arial" w:eastAsia="Calibri" w:hAnsi="Arial" w:cs="Arial"/>
                <w:sz w:val="22"/>
                <w:szCs w:val="22"/>
                <w:lang w:eastAsia="en-US"/>
              </w:rPr>
            </w:pPr>
          </w:p>
        </w:tc>
      </w:tr>
      <w:tr w:rsidR="00D411D8" w:rsidRPr="00921311" w14:paraId="65925C78" w14:textId="77777777" w:rsidTr="00F92655">
        <w:tc>
          <w:tcPr>
            <w:tcW w:w="9242" w:type="dxa"/>
            <w:gridSpan w:val="2"/>
            <w:tcBorders>
              <w:top w:val="single" w:sz="8" w:space="0" w:color="000000"/>
              <w:bottom w:val="single" w:sz="8" w:space="0" w:color="000000"/>
            </w:tcBorders>
            <w:shd w:val="clear" w:color="auto" w:fill="F2F2F2"/>
          </w:tcPr>
          <w:p w14:paraId="1D76E8A5" w14:textId="77777777" w:rsidR="00D411D8" w:rsidRPr="00921311" w:rsidRDefault="009D59B3" w:rsidP="00E55428">
            <w:pPr>
              <w:pStyle w:val="Heading2"/>
              <w:spacing w:before="120"/>
            </w:pPr>
            <w:r>
              <w:lastRenderedPageBreak/>
              <w:t>M</w:t>
            </w:r>
            <w:r w:rsidR="00D411D8">
              <w:t>ain Duties &amp; Accountabilities</w:t>
            </w:r>
          </w:p>
        </w:tc>
      </w:tr>
    </w:tbl>
    <w:p w14:paraId="3A5C4A69" w14:textId="77777777" w:rsidR="001B59DA" w:rsidRDefault="001B59DA" w:rsidP="001B59DA">
      <w:pPr>
        <w:tabs>
          <w:tab w:val="left" w:pos="720"/>
          <w:tab w:val="left" w:pos="1440"/>
          <w:tab w:val="left" w:pos="2160"/>
          <w:tab w:val="left" w:pos="3060"/>
        </w:tabs>
        <w:spacing w:after="60" w:line="240" w:lineRule="auto"/>
        <w:rPr>
          <w:rFonts w:cs="Arial"/>
          <w:szCs w:val="20"/>
        </w:rPr>
      </w:pPr>
    </w:p>
    <w:p w14:paraId="60670BF2" w14:textId="77777777" w:rsidR="001C7E38" w:rsidRPr="001C7E38" w:rsidRDefault="001C7E38" w:rsidP="001C7E38">
      <w:pPr>
        <w:tabs>
          <w:tab w:val="left" w:pos="720"/>
          <w:tab w:val="left" w:pos="1440"/>
          <w:tab w:val="left" w:pos="2160"/>
          <w:tab w:val="left" w:pos="3060"/>
        </w:tabs>
        <w:spacing w:after="60" w:line="240" w:lineRule="auto"/>
        <w:rPr>
          <w:rFonts w:cs="Arial"/>
          <w:b/>
          <w:bCs/>
          <w:szCs w:val="20"/>
        </w:rPr>
      </w:pPr>
      <w:r w:rsidRPr="001C7E38">
        <w:rPr>
          <w:rFonts w:cs="Arial"/>
          <w:b/>
          <w:bCs/>
          <w:szCs w:val="20"/>
        </w:rPr>
        <w:t>1. Strategic Engagement &amp; Partnership Development</w:t>
      </w:r>
    </w:p>
    <w:p w14:paraId="6C421BC7" w14:textId="77777777" w:rsidR="001C7E38" w:rsidRPr="001C7E38" w:rsidRDefault="001C7E38" w:rsidP="0043204C">
      <w:pPr>
        <w:numPr>
          <w:ilvl w:val="0"/>
          <w:numId w:val="3"/>
        </w:numPr>
        <w:tabs>
          <w:tab w:val="left" w:pos="720"/>
          <w:tab w:val="left" w:pos="1440"/>
          <w:tab w:val="left" w:pos="2160"/>
          <w:tab w:val="left" w:pos="3060"/>
        </w:tabs>
        <w:spacing w:after="60" w:line="240" w:lineRule="auto"/>
        <w:rPr>
          <w:rFonts w:cs="Arial"/>
          <w:szCs w:val="20"/>
        </w:rPr>
      </w:pPr>
      <w:r w:rsidRPr="001C7E38">
        <w:rPr>
          <w:rFonts w:cs="Arial"/>
          <w:szCs w:val="20"/>
        </w:rPr>
        <w:t>Build and maintain relationships with ecosystem partners (EPs), statutory and non-statutory agencies, and community partners (CPs).</w:t>
      </w:r>
    </w:p>
    <w:p w14:paraId="3F308B77" w14:textId="77777777" w:rsidR="001C7E38" w:rsidRPr="001C7E38" w:rsidRDefault="001C7E38" w:rsidP="0043204C">
      <w:pPr>
        <w:numPr>
          <w:ilvl w:val="0"/>
          <w:numId w:val="3"/>
        </w:numPr>
        <w:tabs>
          <w:tab w:val="left" w:pos="720"/>
          <w:tab w:val="left" w:pos="1440"/>
          <w:tab w:val="left" w:pos="2160"/>
          <w:tab w:val="left" w:pos="3060"/>
        </w:tabs>
        <w:spacing w:after="60" w:line="240" w:lineRule="auto"/>
        <w:rPr>
          <w:rFonts w:cs="Arial"/>
          <w:szCs w:val="20"/>
        </w:rPr>
      </w:pPr>
      <w:r w:rsidRPr="001C7E38">
        <w:rPr>
          <w:rFonts w:cs="Arial"/>
          <w:szCs w:val="20"/>
        </w:rPr>
        <w:t>Identify gaps in service provision and develop partnerships to enhance accessibility and inclusivity.</w:t>
      </w:r>
    </w:p>
    <w:p w14:paraId="43D86E44" w14:textId="77777777" w:rsidR="003E4920" w:rsidRDefault="003E4920" w:rsidP="0043204C">
      <w:pPr>
        <w:numPr>
          <w:ilvl w:val="0"/>
          <w:numId w:val="3"/>
        </w:numPr>
        <w:tabs>
          <w:tab w:val="left" w:pos="720"/>
          <w:tab w:val="left" w:pos="1440"/>
          <w:tab w:val="left" w:pos="2160"/>
          <w:tab w:val="left" w:pos="3060"/>
        </w:tabs>
        <w:spacing w:after="60" w:line="240" w:lineRule="auto"/>
        <w:rPr>
          <w:rFonts w:cs="Arial"/>
          <w:szCs w:val="20"/>
        </w:rPr>
      </w:pPr>
      <w:r w:rsidRPr="0098273B">
        <w:rPr>
          <w:rFonts w:cs="Arial"/>
          <w:szCs w:val="20"/>
        </w:rPr>
        <w:t>To provide advice, information</w:t>
      </w:r>
      <w:r>
        <w:rPr>
          <w:rFonts w:cs="Arial"/>
          <w:szCs w:val="20"/>
        </w:rPr>
        <w:t>, presentations, training</w:t>
      </w:r>
      <w:r w:rsidRPr="0098273B">
        <w:rPr>
          <w:rFonts w:cs="Arial"/>
          <w:szCs w:val="20"/>
        </w:rPr>
        <w:t xml:space="preserve"> and support to multi agency workers about the nature of the victim service</w:t>
      </w:r>
      <w:r w:rsidRPr="001C7E38">
        <w:rPr>
          <w:rFonts w:cs="Arial"/>
          <w:szCs w:val="20"/>
        </w:rPr>
        <w:t xml:space="preserve"> </w:t>
      </w:r>
    </w:p>
    <w:p w14:paraId="2E24609B" w14:textId="1BD13484" w:rsidR="001C7E38" w:rsidRDefault="001C7E38" w:rsidP="0043204C">
      <w:pPr>
        <w:numPr>
          <w:ilvl w:val="0"/>
          <w:numId w:val="3"/>
        </w:numPr>
        <w:tabs>
          <w:tab w:val="left" w:pos="720"/>
          <w:tab w:val="left" w:pos="1440"/>
          <w:tab w:val="left" w:pos="2160"/>
          <w:tab w:val="left" w:pos="3060"/>
        </w:tabs>
        <w:spacing w:after="60" w:line="240" w:lineRule="auto"/>
        <w:rPr>
          <w:rFonts w:cs="Arial"/>
          <w:szCs w:val="20"/>
        </w:rPr>
      </w:pPr>
      <w:r w:rsidRPr="001C7E38">
        <w:rPr>
          <w:rFonts w:cs="Arial"/>
          <w:szCs w:val="20"/>
        </w:rPr>
        <w:t>Support the Head of Service (</w:t>
      </w:r>
      <w:proofErr w:type="spellStart"/>
      <w:r w:rsidRPr="001C7E38">
        <w:rPr>
          <w:rFonts w:cs="Arial"/>
          <w:szCs w:val="20"/>
        </w:rPr>
        <w:t>HoS</w:t>
      </w:r>
      <w:proofErr w:type="spellEnd"/>
      <w:r w:rsidRPr="001C7E38">
        <w:rPr>
          <w:rFonts w:cs="Arial"/>
          <w:szCs w:val="20"/>
        </w:rPr>
        <w:t>) in managing strategic and operational partnerships.</w:t>
      </w:r>
    </w:p>
    <w:p w14:paraId="479A9F38" w14:textId="11DB0A07" w:rsidR="00F55DF3" w:rsidRDefault="00F55DF3" w:rsidP="0043204C">
      <w:pPr>
        <w:numPr>
          <w:ilvl w:val="0"/>
          <w:numId w:val="3"/>
        </w:numPr>
        <w:tabs>
          <w:tab w:val="left" w:pos="720"/>
          <w:tab w:val="left" w:pos="1440"/>
          <w:tab w:val="left" w:pos="2160"/>
          <w:tab w:val="left" w:pos="3060"/>
        </w:tabs>
        <w:spacing w:after="60" w:line="240" w:lineRule="auto"/>
        <w:rPr>
          <w:rFonts w:cs="Arial"/>
          <w:szCs w:val="20"/>
        </w:rPr>
      </w:pPr>
      <w:r w:rsidRPr="0098273B">
        <w:rPr>
          <w:rFonts w:cs="Arial"/>
          <w:szCs w:val="20"/>
        </w:rPr>
        <w:t>To consistently review and continuously improve links to and relationships with primary referral providers including Police Officers in Charge, Crown Prosecution Services, Her Majesty’s Court Services, third parties and victims of crime</w:t>
      </w:r>
    </w:p>
    <w:p w14:paraId="2C2DFCE0" w14:textId="77777777" w:rsidR="00F55DF3" w:rsidRPr="001C7E38" w:rsidRDefault="00F55DF3" w:rsidP="00F55DF3">
      <w:pPr>
        <w:tabs>
          <w:tab w:val="left" w:pos="720"/>
          <w:tab w:val="left" w:pos="1440"/>
          <w:tab w:val="left" w:pos="2160"/>
          <w:tab w:val="left" w:pos="3060"/>
        </w:tabs>
        <w:spacing w:after="60" w:line="240" w:lineRule="auto"/>
        <w:ind w:left="720"/>
        <w:rPr>
          <w:rFonts w:cs="Arial"/>
          <w:szCs w:val="20"/>
        </w:rPr>
      </w:pPr>
    </w:p>
    <w:p w14:paraId="449AE95C" w14:textId="77777777" w:rsidR="001C7E38" w:rsidRPr="001C7E38" w:rsidRDefault="001C7E38" w:rsidP="001C7E38">
      <w:pPr>
        <w:tabs>
          <w:tab w:val="left" w:pos="720"/>
          <w:tab w:val="left" w:pos="1440"/>
          <w:tab w:val="left" w:pos="2160"/>
          <w:tab w:val="left" w:pos="3060"/>
        </w:tabs>
        <w:spacing w:after="60" w:line="240" w:lineRule="auto"/>
        <w:rPr>
          <w:rFonts w:cs="Arial"/>
          <w:b/>
          <w:bCs/>
          <w:szCs w:val="20"/>
        </w:rPr>
      </w:pPr>
      <w:r w:rsidRPr="001C7E38">
        <w:rPr>
          <w:rFonts w:cs="Arial"/>
          <w:b/>
          <w:bCs/>
          <w:szCs w:val="20"/>
        </w:rPr>
        <w:t>2. Community Engagement &amp; Inclusion</w:t>
      </w:r>
    </w:p>
    <w:p w14:paraId="05F73A1A" w14:textId="4B4CB005" w:rsidR="001C7E38" w:rsidRPr="001C7E38" w:rsidRDefault="004B0348" w:rsidP="0043204C">
      <w:pPr>
        <w:numPr>
          <w:ilvl w:val="0"/>
          <w:numId w:val="4"/>
        </w:numPr>
        <w:tabs>
          <w:tab w:val="left" w:pos="720"/>
          <w:tab w:val="left" w:pos="1440"/>
          <w:tab w:val="left" w:pos="2160"/>
          <w:tab w:val="left" w:pos="3060"/>
        </w:tabs>
        <w:spacing w:after="60" w:line="240" w:lineRule="auto"/>
        <w:rPr>
          <w:rFonts w:cs="Arial"/>
          <w:szCs w:val="20"/>
        </w:rPr>
      </w:pPr>
      <w:r>
        <w:rPr>
          <w:rFonts w:cs="Arial"/>
          <w:szCs w:val="20"/>
        </w:rPr>
        <w:t>Develop</w:t>
      </w:r>
      <w:r w:rsidR="001C7E38" w:rsidRPr="001C7E38">
        <w:rPr>
          <w:rFonts w:cs="Arial"/>
          <w:szCs w:val="20"/>
        </w:rPr>
        <w:t xml:space="preserve"> and implement </w:t>
      </w:r>
      <w:r>
        <w:rPr>
          <w:rFonts w:cs="Arial"/>
          <w:szCs w:val="20"/>
        </w:rPr>
        <w:t>a</w:t>
      </w:r>
      <w:r w:rsidR="001C7E38" w:rsidRPr="001C7E38">
        <w:rPr>
          <w:rFonts w:cs="Arial"/>
          <w:szCs w:val="20"/>
        </w:rPr>
        <w:t xml:space="preserve"> Communications &amp; Engagement Strategy (C&amp;ES).</w:t>
      </w:r>
    </w:p>
    <w:p w14:paraId="787CBC73" w14:textId="77777777" w:rsidR="001C7E38" w:rsidRPr="001C7E38" w:rsidRDefault="001C7E38" w:rsidP="0043204C">
      <w:pPr>
        <w:numPr>
          <w:ilvl w:val="0"/>
          <w:numId w:val="4"/>
        </w:numPr>
        <w:tabs>
          <w:tab w:val="left" w:pos="720"/>
          <w:tab w:val="left" w:pos="1440"/>
          <w:tab w:val="left" w:pos="2160"/>
          <w:tab w:val="left" w:pos="3060"/>
        </w:tabs>
        <w:spacing w:after="60" w:line="240" w:lineRule="auto"/>
        <w:rPr>
          <w:rFonts w:cs="Arial"/>
          <w:szCs w:val="20"/>
        </w:rPr>
      </w:pPr>
      <w:r w:rsidRPr="001C7E38">
        <w:rPr>
          <w:rFonts w:cs="Arial"/>
          <w:szCs w:val="20"/>
        </w:rPr>
        <w:t>Drive outreach and engagement activities, particularly targeting underrepresented and marginalised communities.</w:t>
      </w:r>
    </w:p>
    <w:p w14:paraId="64569324" w14:textId="73C3917A" w:rsidR="001C7E38" w:rsidRPr="001C7E38" w:rsidRDefault="001C7E38" w:rsidP="0043204C">
      <w:pPr>
        <w:numPr>
          <w:ilvl w:val="0"/>
          <w:numId w:val="4"/>
        </w:numPr>
        <w:tabs>
          <w:tab w:val="left" w:pos="720"/>
          <w:tab w:val="left" w:pos="1440"/>
          <w:tab w:val="left" w:pos="2160"/>
          <w:tab w:val="left" w:pos="3060"/>
        </w:tabs>
        <w:spacing w:after="60" w:line="240" w:lineRule="auto"/>
        <w:rPr>
          <w:rFonts w:cs="Arial"/>
          <w:szCs w:val="20"/>
        </w:rPr>
      </w:pPr>
      <w:r w:rsidRPr="001C7E38">
        <w:rPr>
          <w:rFonts w:cs="Arial"/>
          <w:szCs w:val="20"/>
        </w:rPr>
        <w:t>Establish a Community Partner Network to support equality of access.</w:t>
      </w:r>
    </w:p>
    <w:p w14:paraId="6857C695" w14:textId="77777777" w:rsidR="001C7E38" w:rsidRDefault="001C7E38" w:rsidP="0043204C">
      <w:pPr>
        <w:numPr>
          <w:ilvl w:val="0"/>
          <w:numId w:val="4"/>
        </w:numPr>
        <w:tabs>
          <w:tab w:val="left" w:pos="720"/>
          <w:tab w:val="left" w:pos="1440"/>
          <w:tab w:val="left" w:pos="2160"/>
          <w:tab w:val="left" w:pos="3060"/>
        </w:tabs>
        <w:spacing w:after="60" w:line="240" w:lineRule="auto"/>
        <w:rPr>
          <w:rFonts w:cs="Arial"/>
          <w:szCs w:val="20"/>
        </w:rPr>
      </w:pPr>
      <w:r w:rsidRPr="001C7E38">
        <w:rPr>
          <w:rFonts w:cs="Arial"/>
          <w:szCs w:val="20"/>
        </w:rPr>
        <w:t>Coordinate and deliver community events, workshops, and campaigns aligned with local needs and national awareness initiatives.</w:t>
      </w:r>
    </w:p>
    <w:p w14:paraId="051D749D" w14:textId="77777777" w:rsidR="00F55DF3" w:rsidRPr="001C7E38" w:rsidRDefault="00F55DF3" w:rsidP="00F55DF3">
      <w:pPr>
        <w:tabs>
          <w:tab w:val="left" w:pos="720"/>
          <w:tab w:val="left" w:pos="1440"/>
          <w:tab w:val="left" w:pos="2160"/>
          <w:tab w:val="left" w:pos="3060"/>
        </w:tabs>
        <w:spacing w:after="60" w:line="240" w:lineRule="auto"/>
        <w:ind w:left="720"/>
        <w:rPr>
          <w:rFonts w:cs="Arial"/>
          <w:szCs w:val="20"/>
        </w:rPr>
      </w:pPr>
    </w:p>
    <w:p w14:paraId="0A6A41A9" w14:textId="77777777" w:rsidR="001C7E38" w:rsidRPr="001C7E38" w:rsidRDefault="001C7E38" w:rsidP="001C7E38">
      <w:pPr>
        <w:tabs>
          <w:tab w:val="left" w:pos="720"/>
          <w:tab w:val="left" w:pos="1440"/>
          <w:tab w:val="left" w:pos="2160"/>
          <w:tab w:val="left" w:pos="3060"/>
        </w:tabs>
        <w:spacing w:after="60" w:line="240" w:lineRule="auto"/>
        <w:rPr>
          <w:rFonts w:cs="Arial"/>
          <w:b/>
          <w:bCs/>
          <w:szCs w:val="20"/>
        </w:rPr>
      </w:pPr>
      <w:r w:rsidRPr="001C7E38">
        <w:rPr>
          <w:rFonts w:cs="Arial"/>
          <w:b/>
          <w:bCs/>
          <w:szCs w:val="20"/>
        </w:rPr>
        <w:t>3. Volunteer &amp; Student Placement Management</w:t>
      </w:r>
    </w:p>
    <w:p w14:paraId="2965A9B7" w14:textId="411EB276" w:rsidR="001C7E38" w:rsidRDefault="001C7E38" w:rsidP="0043204C">
      <w:pPr>
        <w:numPr>
          <w:ilvl w:val="0"/>
          <w:numId w:val="5"/>
        </w:numPr>
        <w:tabs>
          <w:tab w:val="left" w:pos="720"/>
          <w:tab w:val="left" w:pos="1440"/>
          <w:tab w:val="left" w:pos="2160"/>
          <w:tab w:val="left" w:pos="3060"/>
        </w:tabs>
        <w:spacing w:after="60" w:line="240" w:lineRule="auto"/>
        <w:rPr>
          <w:rFonts w:cs="Arial"/>
          <w:szCs w:val="20"/>
        </w:rPr>
      </w:pPr>
      <w:r w:rsidRPr="001C7E38">
        <w:rPr>
          <w:rFonts w:cs="Arial"/>
          <w:szCs w:val="20"/>
        </w:rPr>
        <w:t>Recruit, train, and manage Community Champion Volunteers and Student Placements</w:t>
      </w:r>
      <w:r w:rsidR="0038523A">
        <w:rPr>
          <w:rFonts w:cs="Arial"/>
          <w:szCs w:val="20"/>
        </w:rPr>
        <w:t xml:space="preserve"> reflective of the demographic profile of the </w:t>
      </w:r>
      <w:r w:rsidR="008B647B">
        <w:rPr>
          <w:rFonts w:cs="Arial"/>
          <w:szCs w:val="20"/>
        </w:rPr>
        <w:t>local population</w:t>
      </w:r>
      <w:r w:rsidR="00DE6BCA">
        <w:rPr>
          <w:rFonts w:cs="Arial"/>
          <w:szCs w:val="20"/>
        </w:rPr>
        <w:t xml:space="preserve"> </w:t>
      </w:r>
      <w:r w:rsidR="003171D1">
        <w:rPr>
          <w:rFonts w:cs="Arial"/>
          <w:szCs w:val="20"/>
        </w:rPr>
        <w:t xml:space="preserve">in areas of community engagement, service delivery and resource development </w:t>
      </w:r>
    </w:p>
    <w:p w14:paraId="282AC7EF" w14:textId="77777777" w:rsidR="00F55DF3" w:rsidRPr="001C7E38" w:rsidRDefault="00F55DF3" w:rsidP="00F55DF3">
      <w:pPr>
        <w:tabs>
          <w:tab w:val="left" w:pos="720"/>
          <w:tab w:val="left" w:pos="1440"/>
          <w:tab w:val="left" w:pos="2160"/>
          <w:tab w:val="left" w:pos="3060"/>
        </w:tabs>
        <w:spacing w:after="60" w:line="240" w:lineRule="auto"/>
        <w:ind w:left="720"/>
        <w:rPr>
          <w:rFonts w:cs="Arial"/>
          <w:szCs w:val="20"/>
        </w:rPr>
      </w:pPr>
    </w:p>
    <w:p w14:paraId="133D16C6" w14:textId="77777777" w:rsidR="001C7E38" w:rsidRPr="001C7E38" w:rsidRDefault="001C7E38" w:rsidP="001C7E38">
      <w:pPr>
        <w:tabs>
          <w:tab w:val="left" w:pos="720"/>
          <w:tab w:val="left" w:pos="1440"/>
          <w:tab w:val="left" w:pos="2160"/>
          <w:tab w:val="left" w:pos="3060"/>
        </w:tabs>
        <w:spacing w:after="60" w:line="240" w:lineRule="auto"/>
        <w:rPr>
          <w:rFonts w:cs="Arial"/>
          <w:b/>
          <w:bCs/>
          <w:szCs w:val="20"/>
        </w:rPr>
      </w:pPr>
      <w:r w:rsidRPr="001C7E38">
        <w:rPr>
          <w:rFonts w:cs="Arial"/>
          <w:b/>
          <w:bCs/>
          <w:szCs w:val="20"/>
        </w:rPr>
        <w:t>4. Victim &amp; Survivor Involvement</w:t>
      </w:r>
    </w:p>
    <w:p w14:paraId="56D57FD8" w14:textId="499F1196" w:rsidR="00B43F05" w:rsidRPr="001C7E38" w:rsidRDefault="001C7E38" w:rsidP="0043204C">
      <w:pPr>
        <w:numPr>
          <w:ilvl w:val="0"/>
          <w:numId w:val="6"/>
        </w:numPr>
        <w:tabs>
          <w:tab w:val="left" w:pos="720"/>
          <w:tab w:val="left" w:pos="1440"/>
          <w:tab w:val="left" w:pos="2160"/>
          <w:tab w:val="left" w:pos="3060"/>
        </w:tabs>
        <w:spacing w:after="60" w:line="240" w:lineRule="auto"/>
        <w:rPr>
          <w:rFonts w:cs="Arial"/>
          <w:szCs w:val="20"/>
        </w:rPr>
      </w:pPr>
      <w:r w:rsidRPr="001C7E38">
        <w:rPr>
          <w:rFonts w:cs="Arial"/>
          <w:szCs w:val="20"/>
        </w:rPr>
        <w:t>Facilitate the Quarterly Victim Experience Panel to gather feedback and co-design service improvement</w:t>
      </w:r>
      <w:r w:rsidR="00827761">
        <w:rPr>
          <w:rFonts w:cs="Arial"/>
          <w:szCs w:val="20"/>
        </w:rPr>
        <w:t xml:space="preserve"> and </w:t>
      </w:r>
      <w:r w:rsidR="00C26459">
        <w:rPr>
          <w:rFonts w:cs="Arial"/>
          <w:szCs w:val="20"/>
        </w:rPr>
        <w:t>development of inclusive and accessible service materials</w:t>
      </w:r>
    </w:p>
    <w:p w14:paraId="2312C513" w14:textId="38A5ECEA" w:rsidR="001C7E38" w:rsidRDefault="001C7E38" w:rsidP="0043204C">
      <w:pPr>
        <w:numPr>
          <w:ilvl w:val="0"/>
          <w:numId w:val="6"/>
        </w:numPr>
        <w:tabs>
          <w:tab w:val="left" w:pos="720"/>
          <w:tab w:val="left" w:pos="1440"/>
          <w:tab w:val="left" w:pos="2160"/>
          <w:tab w:val="left" w:pos="3060"/>
        </w:tabs>
        <w:spacing w:after="60" w:line="240" w:lineRule="auto"/>
        <w:rPr>
          <w:rFonts w:cs="Arial"/>
          <w:szCs w:val="20"/>
        </w:rPr>
      </w:pPr>
      <w:r w:rsidRPr="001C7E38">
        <w:rPr>
          <w:rFonts w:cs="Arial"/>
          <w:szCs w:val="20"/>
        </w:rPr>
        <w:t>Implement feedback mechanisms and ensure insights inform continuous improvement</w:t>
      </w:r>
      <w:r w:rsidR="004E4014">
        <w:rPr>
          <w:rFonts w:cs="Arial"/>
          <w:szCs w:val="20"/>
        </w:rPr>
        <w:t xml:space="preserve"> across the service</w:t>
      </w:r>
      <w:r w:rsidRPr="001C7E38">
        <w:rPr>
          <w:rFonts w:cs="Arial"/>
          <w:szCs w:val="20"/>
        </w:rPr>
        <w:t>.</w:t>
      </w:r>
    </w:p>
    <w:p w14:paraId="4A3B6754" w14:textId="77777777" w:rsidR="00F55DF3" w:rsidRPr="001C7E38" w:rsidRDefault="00F55DF3" w:rsidP="00F55DF3">
      <w:pPr>
        <w:tabs>
          <w:tab w:val="left" w:pos="720"/>
          <w:tab w:val="left" w:pos="1440"/>
          <w:tab w:val="left" w:pos="2160"/>
          <w:tab w:val="left" w:pos="3060"/>
        </w:tabs>
        <w:spacing w:after="60" w:line="240" w:lineRule="auto"/>
        <w:ind w:left="720"/>
        <w:rPr>
          <w:rFonts w:cs="Arial"/>
          <w:szCs w:val="20"/>
        </w:rPr>
      </w:pPr>
    </w:p>
    <w:p w14:paraId="221F1FB4" w14:textId="77777777" w:rsidR="001C7E38" w:rsidRPr="001C7E38" w:rsidRDefault="001C7E38" w:rsidP="001C7E38">
      <w:pPr>
        <w:tabs>
          <w:tab w:val="left" w:pos="720"/>
          <w:tab w:val="left" w:pos="1440"/>
          <w:tab w:val="left" w:pos="2160"/>
          <w:tab w:val="left" w:pos="3060"/>
        </w:tabs>
        <w:spacing w:after="60" w:line="240" w:lineRule="auto"/>
        <w:rPr>
          <w:rFonts w:cs="Arial"/>
          <w:b/>
          <w:bCs/>
          <w:szCs w:val="20"/>
        </w:rPr>
      </w:pPr>
      <w:r w:rsidRPr="001C7E38">
        <w:rPr>
          <w:rFonts w:cs="Arial"/>
          <w:b/>
          <w:bCs/>
          <w:szCs w:val="20"/>
        </w:rPr>
        <w:t>5. Equality, Diversity &amp; Inclusion (EDI)</w:t>
      </w:r>
    </w:p>
    <w:p w14:paraId="1F0FFFE7" w14:textId="77777777" w:rsidR="001C7E38" w:rsidRPr="001C7E38" w:rsidRDefault="001C7E38" w:rsidP="0043204C">
      <w:pPr>
        <w:numPr>
          <w:ilvl w:val="0"/>
          <w:numId w:val="7"/>
        </w:numPr>
        <w:tabs>
          <w:tab w:val="left" w:pos="720"/>
          <w:tab w:val="left" w:pos="1440"/>
          <w:tab w:val="left" w:pos="2160"/>
          <w:tab w:val="left" w:pos="3060"/>
        </w:tabs>
        <w:spacing w:after="60" w:line="240" w:lineRule="auto"/>
        <w:rPr>
          <w:rFonts w:cs="Arial"/>
          <w:szCs w:val="20"/>
        </w:rPr>
      </w:pPr>
      <w:r w:rsidRPr="001C7E38">
        <w:rPr>
          <w:rFonts w:cs="Arial"/>
          <w:szCs w:val="20"/>
        </w:rPr>
        <w:t>Implement and monitor the service’s EDI strategy.</w:t>
      </w:r>
    </w:p>
    <w:p w14:paraId="43D90DA5" w14:textId="77777777" w:rsidR="001C7E38" w:rsidRPr="001C7E38" w:rsidRDefault="001C7E38" w:rsidP="0043204C">
      <w:pPr>
        <w:numPr>
          <w:ilvl w:val="0"/>
          <w:numId w:val="7"/>
        </w:numPr>
        <w:tabs>
          <w:tab w:val="left" w:pos="720"/>
          <w:tab w:val="left" w:pos="1440"/>
          <w:tab w:val="left" w:pos="2160"/>
          <w:tab w:val="left" w:pos="3060"/>
        </w:tabs>
        <w:spacing w:after="60" w:line="240" w:lineRule="auto"/>
        <w:rPr>
          <w:rFonts w:cs="Arial"/>
          <w:szCs w:val="20"/>
        </w:rPr>
      </w:pPr>
      <w:r w:rsidRPr="001C7E38">
        <w:rPr>
          <w:rFonts w:cs="Arial"/>
          <w:szCs w:val="20"/>
        </w:rPr>
        <w:t>Ensure accessibility of service communications and delivery for people with protected characteristics.</w:t>
      </w:r>
    </w:p>
    <w:p w14:paraId="78ED4CC7" w14:textId="77777777" w:rsidR="001C7E38" w:rsidRDefault="001C7E38" w:rsidP="0043204C">
      <w:pPr>
        <w:numPr>
          <w:ilvl w:val="0"/>
          <w:numId w:val="7"/>
        </w:numPr>
        <w:tabs>
          <w:tab w:val="left" w:pos="720"/>
          <w:tab w:val="left" w:pos="1440"/>
          <w:tab w:val="left" w:pos="2160"/>
          <w:tab w:val="left" w:pos="3060"/>
        </w:tabs>
        <w:spacing w:after="60" w:line="240" w:lineRule="auto"/>
        <w:rPr>
          <w:rFonts w:cs="Arial"/>
          <w:szCs w:val="20"/>
        </w:rPr>
      </w:pPr>
      <w:r w:rsidRPr="001C7E38">
        <w:rPr>
          <w:rFonts w:cs="Arial"/>
          <w:szCs w:val="20"/>
        </w:rPr>
        <w:lastRenderedPageBreak/>
        <w:t>Collaborate with the central Inclusion Lead and local organisations to address barriers to access.</w:t>
      </w:r>
    </w:p>
    <w:p w14:paraId="388FADBF" w14:textId="77777777" w:rsidR="00F55DF3" w:rsidRPr="001C7E38" w:rsidRDefault="00F55DF3" w:rsidP="00F55DF3">
      <w:pPr>
        <w:tabs>
          <w:tab w:val="left" w:pos="720"/>
          <w:tab w:val="left" w:pos="1440"/>
          <w:tab w:val="left" w:pos="2160"/>
          <w:tab w:val="left" w:pos="3060"/>
        </w:tabs>
        <w:spacing w:after="60" w:line="240" w:lineRule="auto"/>
        <w:ind w:left="720"/>
        <w:rPr>
          <w:rFonts w:cs="Arial"/>
          <w:szCs w:val="20"/>
        </w:rPr>
      </w:pPr>
    </w:p>
    <w:p w14:paraId="42A76654" w14:textId="77777777" w:rsidR="001C7E38" w:rsidRPr="001C7E38" w:rsidRDefault="001C7E38" w:rsidP="001C7E38">
      <w:pPr>
        <w:tabs>
          <w:tab w:val="left" w:pos="720"/>
          <w:tab w:val="left" w:pos="1440"/>
          <w:tab w:val="left" w:pos="2160"/>
          <w:tab w:val="left" w:pos="3060"/>
        </w:tabs>
        <w:spacing w:after="60" w:line="240" w:lineRule="auto"/>
        <w:rPr>
          <w:rFonts w:cs="Arial"/>
          <w:b/>
          <w:bCs/>
          <w:szCs w:val="20"/>
        </w:rPr>
      </w:pPr>
      <w:r w:rsidRPr="001C7E38">
        <w:rPr>
          <w:rFonts w:cs="Arial"/>
          <w:b/>
          <w:bCs/>
          <w:szCs w:val="20"/>
        </w:rPr>
        <w:t>6. Marketing &amp; Communications Support</w:t>
      </w:r>
    </w:p>
    <w:p w14:paraId="2B0D7E0E" w14:textId="77777777" w:rsidR="001C7E38" w:rsidRPr="001C7E38" w:rsidRDefault="001C7E38" w:rsidP="0043204C">
      <w:pPr>
        <w:numPr>
          <w:ilvl w:val="0"/>
          <w:numId w:val="8"/>
        </w:numPr>
        <w:tabs>
          <w:tab w:val="left" w:pos="720"/>
          <w:tab w:val="left" w:pos="1440"/>
          <w:tab w:val="left" w:pos="2160"/>
          <w:tab w:val="left" w:pos="3060"/>
        </w:tabs>
        <w:spacing w:after="60" w:line="240" w:lineRule="auto"/>
        <w:rPr>
          <w:rFonts w:cs="Arial"/>
          <w:szCs w:val="20"/>
        </w:rPr>
      </w:pPr>
      <w:r w:rsidRPr="001C7E38">
        <w:rPr>
          <w:rFonts w:cs="Arial"/>
          <w:szCs w:val="20"/>
        </w:rPr>
        <w:t>Support the development and dissemination of inclusive marketing materials.</w:t>
      </w:r>
    </w:p>
    <w:p w14:paraId="3FA9BB40" w14:textId="527389F7" w:rsidR="001C7E38" w:rsidRPr="001C7E38" w:rsidRDefault="001C7E38" w:rsidP="0043204C">
      <w:pPr>
        <w:numPr>
          <w:ilvl w:val="0"/>
          <w:numId w:val="8"/>
        </w:numPr>
        <w:tabs>
          <w:tab w:val="left" w:pos="720"/>
          <w:tab w:val="left" w:pos="1440"/>
          <w:tab w:val="left" w:pos="2160"/>
          <w:tab w:val="left" w:pos="3060"/>
        </w:tabs>
        <w:spacing w:after="60" w:line="240" w:lineRule="auto"/>
        <w:rPr>
          <w:rFonts w:cs="Arial"/>
          <w:szCs w:val="20"/>
        </w:rPr>
      </w:pPr>
      <w:r w:rsidRPr="001C7E38">
        <w:rPr>
          <w:rFonts w:cs="Arial"/>
          <w:szCs w:val="20"/>
        </w:rPr>
        <w:t>Work</w:t>
      </w:r>
      <w:r w:rsidR="008B43E5">
        <w:rPr>
          <w:rFonts w:cs="Arial"/>
          <w:szCs w:val="20"/>
        </w:rPr>
        <w:t xml:space="preserve"> closely</w:t>
      </w:r>
      <w:r w:rsidRPr="001C7E38">
        <w:rPr>
          <w:rFonts w:cs="Arial"/>
          <w:szCs w:val="20"/>
        </w:rPr>
        <w:t xml:space="preserve"> with the Communications Team and Marketing Student Placement to manage digital engagement.</w:t>
      </w:r>
    </w:p>
    <w:p w14:paraId="6D8149C2" w14:textId="77777777" w:rsidR="001C7E38" w:rsidRDefault="001C7E38" w:rsidP="0043204C">
      <w:pPr>
        <w:numPr>
          <w:ilvl w:val="0"/>
          <w:numId w:val="8"/>
        </w:numPr>
        <w:tabs>
          <w:tab w:val="left" w:pos="720"/>
          <w:tab w:val="left" w:pos="1440"/>
          <w:tab w:val="left" w:pos="2160"/>
          <w:tab w:val="left" w:pos="3060"/>
        </w:tabs>
        <w:spacing w:after="60" w:line="240" w:lineRule="auto"/>
        <w:rPr>
          <w:rFonts w:cs="Arial"/>
          <w:szCs w:val="20"/>
        </w:rPr>
      </w:pPr>
      <w:r w:rsidRPr="001C7E38">
        <w:rPr>
          <w:rFonts w:cs="Arial"/>
          <w:szCs w:val="20"/>
        </w:rPr>
        <w:t>Promote the service through social media, local media, and community networks.</w:t>
      </w:r>
    </w:p>
    <w:p w14:paraId="2E11DED9" w14:textId="77777777" w:rsidR="00F55DF3" w:rsidRPr="001C7E38" w:rsidRDefault="00F55DF3" w:rsidP="00F55DF3">
      <w:pPr>
        <w:tabs>
          <w:tab w:val="left" w:pos="720"/>
          <w:tab w:val="left" w:pos="1440"/>
          <w:tab w:val="left" w:pos="2160"/>
          <w:tab w:val="left" w:pos="3060"/>
        </w:tabs>
        <w:spacing w:after="60" w:line="240" w:lineRule="auto"/>
        <w:ind w:left="720"/>
        <w:rPr>
          <w:rFonts w:cs="Arial"/>
          <w:szCs w:val="20"/>
        </w:rPr>
      </w:pPr>
    </w:p>
    <w:p w14:paraId="13F78A92" w14:textId="77777777" w:rsidR="001C7E38" w:rsidRPr="001C7E38" w:rsidRDefault="001C7E38" w:rsidP="001C7E38">
      <w:pPr>
        <w:tabs>
          <w:tab w:val="left" w:pos="720"/>
          <w:tab w:val="left" w:pos="1440"/>
          <w:tab w:val="left" w:pos="2160"/>
          <w:tab w:val="left" w:pos="3060"/>
        </w:tabs>
        <w:spacing w:after="60" w:line="240" w:lineRule="auto"/>
        <w:rPr>
          <w:rFonts w:cs="Arial"/>
          <w:b/>
          <w:bCs/>
          <w:szCs w:val="20"/>
        </w:rPr>
      </w:pPr>
      <w:r w:rsidRPr="001C7E38">
        <w:rPr>
          <w:rFonts w:cs="Arial"/>
          <w:b/>
          <w:bCs/>
          <w:szCs w:val="20"/>
        </w:rPr>
        <w:t>7. Data &amp; Reporting</w:t>
      </w:r>
    </w:p>
    <w:p w14:paraId="1A8BB684" w14:textId="77777777" w:rsidR="001C7E38" w:rsidRPr="001C7E38" w:rsidRDefault="001C7E38" w:rsidP="0043204C">
      <w:pPr>
        <w:numPr>
          <w:ilvl w:val="0"/>
          <w:numId w:val="9"/>
        </w:numPr>
        <w:tabs>
          <w:tab w:val="left" w:pos="720"/>
          <w:tab w:val="left" w:pos="1440"/>
          <w:tab w:val="left" w:pos="2160"/>
          <w:tab w:val="left" w:pos="3060"/>
        </w:tabs>
        <w:spacing w:after="60" w:line="240" w:lineRule="auto"/>
        <w:rPr>
          <w:rFonts w:cs="Arial"/>
          <w:szCs w:val="20"/>
        </w:rPr>
      </w:pPr>
      <w:r w:rsidRPr="001C7E38">
        <w:rPr>
          <w:rFonts w:cs="Arial"/>
          <w:szCs w:val="20"/>
        </w:rPr>
        <w:t>Collect and analyse engagement and inclusion data to inform service planning.</w:t>
      </w:r>
    </w:p>
    <w:p w14:paraId="7CE5B79F" w14:textId="77777777" w:rsidR="001C7E38" w:rsidRPr="001C7E38" w:rsidRDefault="001C7E38" w:rsidP="0043204C">
      <w:pPr>
        <w:numPr>
          <w:ilvl w:val="0"/>
          <w:numId w:val="9"/>
        </w:numPr>
        <w:tabs>
          <w:tab w:val="left" w:pos="720"/>
          <w:tab w:val="left" w:pos="1440"/>
          <w:tab w:val="left" w:pos="2160"/>
          <w:tab w:val="left" w:pos="3060"/>
        </w:tabs>
        <w:spacing w:after="60" w:line="240" w:lineRule="auto"/>
        <w:rPr>
          <w:rFonts w:cs="Arial"/>
          <w:szCs w:val="20"/>
        </w:rPr>
      </w:pPr>
      <w:r w:rsidRPr="001C7E38">
        <w:rPr>
          <w:rFonts w:cs="Arial"/>
          <w:szCs w:val="20"/>
        </w:rPr>
        <w:t>Contribute to quarterly reports and continuous improvement plans.</w:t>
      </w:r>
    </w:p>
    <w:p w14:paraId="13C24E84" w14:textId="77777777" w:rsidR="001C7E38" w:rsidRPr="001C7E38" w:rsidRDefault="001C7E38" w:rsidP="0043204C">
      <w:pPr>
        <w:numPr>
          <w:ilvl w:val="0"/>
          <w:numId w:val="9"/>
        </w:numPr>
        <w:tabs>
          <w:tab w:val="left" w:pos="720"/>
          <w:tab w:val="left" w:pos="1440"/>
          <w:tab w:val="left" w:pos="2160"/>
          <w:tab w:val="left" w:pos="3060"/>
        </w:tabs>
        <w:spacing w:after="60" w:line="240" w:lineRule="auto"/>
        <w:rPr>
          <w:rFonts w:cs="Arial"/>
          <w:szCs w:val="20"/>
        </w:rPr>
      </w:pPr>
      <w:r w:rsidRPr="001C7E38">
        <w:rPr>
          <w:rFonts w:cs="Arial"/>
          <w:szCs w:val="20"/>
        </w:rPr>
        <w:t>Monitor demographic trends and adjust engagement strategies accordingly.</w:t>
      </w:r>
    </w:p>
    <w:p w14:paraId="35C9E599" w14:textId="77777777" w:rsidR="00B05737" w:rsidRDefault="00B05737" w:rsidP="001B59DA">
      <w:pPr>
        <w:tabs>
          <w:tab w:val="left" w:pos="720"/>
          <w:tab w:val="left" w:pos="1440"/>
          <w:tab w:val="left" w:pos="2160"/>
          <w:tab w:val="left" w:pos="3060"/>
        </w:tabs>
        <w:spacing w:after="60" w:line="240" w:lineRule="auto"/>
        <w:rPr>
          <w:rFonts w:cs="Arial"/>
          <w:szCs w:val="20"/>
        </w:rPr>
      </w:pPr>
    </w:p>
    <w:p w14:paraId="5DAB6C7B" w14:textId="77777777" w:rsidR="009B35BF" w:rsidRDefault="009B35BF" w:rsidP="00E55428">
      <w:pPr>
        <w:pStyle w:val="BodyTextIndent"/>
        <w:autoSpaceDE w:val="0"/>
        <w:autoSpaceDN w:val="0"/>
        <w:ind w:left="0"/>
        <w:rPr>
          <w:bCs/>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921311" w14:paraId="1CAEDB20" w14:textId="77777777" w:rsidTr="00935F31">
        <w:tc>
          <w:tcPr>
            <w:tcW w:w="9242" w:type="dxa"/>
            <w:tcBorders>
              <w:top w:val="single" w:sz="8" w:space="0" w:color="000000"/>
              <w:bottom w:val="single" w:sz="8" w:space="0" w:color="000000"/>
            </w:tcBorders>
            <w:shd w:val="clear" w:color="auto" w:fill="F2F2F2"/>
          </w:tcPr>
          <w:p w14:paraId="2568C696" w14:textId="77777777" w:rsidR="003B2762" w:rsidRPr="00921311" w:rsidRDefault="003B2762" w:rsidP="00E55428">
            <w:pPr>
              <w:pStyle w:val="Heading2"/>
              <w:spacing w:before="120"/>
            </w:pPr>
            <w:r>
              <w:t>What does good look like for this role?</w:t>
            </w:r>
          </w:p>
        </w:tc>
      </w:tr>
    </w:tbl>
    <w:p w14:paraId="02EB378F" w14:textId="77777777" w:rsidR="00476946" w:rsidRDefault="00476946" w:rsidP="00E55428">
      <w:pPr>
        <w:pStyle w:val="Default"/>
        <w:rPr>
          <w:sz w:val="22"/>
          <w:szCs w:val="22"/>
        </w:rPr>
      </w:pPr>
    </w:p>
    <w:p w14:paraId="0C351664" w14:textId="504C017F" w:rsidR="00CB72A1" w:rsidRDefault="00CB72A1" w:rsidP="00E55428">
      <w:pPr>
        <w:pStyle w:val="Default"/>
        <w:rPr>
          <w:sz w:val="22"/>
          <w:szCs w:val="22"/>
        </w:rPr>
      </w:pPr>
      <w:r>
        <w:rPr>
          <w:sz w:val="22"/>
          <w:szCs w:val="22"/>
        </w:rPr>
        <w:t xml:space="preserve">As the </w:t>
      </w:r>
      <w:r w:rsidR="00401216">
        <w:rPr>
          <w:sz w:val="22"/>
          <w:szCs w:val="22"/>
        </w:rPr>
        <w:t>Partnerships</w:t>
      </w:r>
      <w:r w:rsidR="00220BEE">
        <w:rPr>
          <w:sz w:val="22"/>
          <w:szCs w:val="22"/>
        </w:rPr>
        <w:t xml:space="preserve"> and Inclusion</w:t>
      </w:r>
      <w:r w:rsidR="00401216">
        <w:rPr>
          <w:sz w:val="22"/>
          <w:szCs w:val="22"/>
        </w:rPr>
        <w:t xml:space="preserve"> Manager</w:t>
      </w:r>
      <w:r w:rsidR="009F4B0D">
        <w:rPr>
          <w:sz w:val="22"/>
          <w:szCs w:val="22"/>
        </w:rPr>
        <w:t xml:space="preserve"> with responsibility </w:t>
      </w:r>
      <w:r w:rsidR="00EA76DE">
        <w:rPr>
          <w:sz w:val="22"/>
          <w:szCs w:val="22"/>
        </w:rPr>
        <w:t xml:space="preserve">for </w:t>
      </w:r>
      <w:r w:rsidR="0098273B">
        <w:rPr>
          <w:sz w:val="22"/>
          <w:szCs w:val="22"/>
        </w:rPr>
        <w:t>developing relationships with our partners and stakeholders</w:t>
      </w:r>
      <w:r>
        <w:rPr>
          <w:sz w:val="22"/>
          <w:szCs w:val="22"/>
        </w:rPr>
        <w:t xml:space="preserve">, you will have a great opportunity </w:t>
      </w:r>
      <w:r w:rsidR="00697BE8">
        <w:rPr>
          <w:sz w:val="22"/>
          <w:szCs w:val="22"/>
        </w:rPr>
        <w:t xml:space="preserve">to </w:t>
      </w:r>
      <w:r w:rsidR="0098273B">
        <w:rPr>
          <w:sz w:val="22"/>
          <w:szCs w:val="22"/>
        </w:rPr>
        <w:t>broaden the range of organi</w:t>
      </w:r>
      <w:r w:rsidR="00E55428">
        <w:rPr>
          <w:sz w:val="22"/>
          <w:szCs w:val="22"/>
        </w:rPr>
        <w:t>s</w:t>
      </w:r>
      <w:r w:rsidR="0098273B">
        <w:rPr>
          <w:sz w:val="22"/>
          <w:szCs w:val="22"/>
        </w:rPr>
        <w:t>ations we work with and help us to develop our brand within the community</w:t>
      </w:r>
      <w:r w:rsidR="00220BEE">
        <w:rPr>
          <w:sz w:val="22"/>
          <w:szCs w:val="22"/>
        </w:rPr>
        <w:t xml:space="preserve"> and ensure the service is </w:t>
      </w:r>
      <w:r w:rsidR="007E1E4E">
        <w:rPr>
          <w:sz w:val="22"/>
          <w:szCs w:val="22"/>
        </w:rPr>
        <w:t>accessible</w:t>
      </w:r>
      <w:r>
        <w:rPr>
          <w:sz w:val="22"/>
          <w:szCs w:val="22"/>
        </w:rPr>
        <w:t>. Good will look like the following:</w:t>
      </w:r>
    </w:p>
    <w:p w14:paraId="6A05A809" w14:textId="77777777" w:rsidR="00CB72A1" w:rsidRDefault="00CB72A1" w:rsidP="00E55428">
      <w:pPr>
        <w:pStyle w:val="Default"/>
        <w:rPr>
          <w:sz w:val="22"/>
          <w:szCs w:val="22"/>
        </w:rPr>
      </w:pPr>
    </w:p>
    <w:p w14:paraId="41B4A563" w14:textId="77777777" w:rsidR="00CB72A1" w:rsidRDefault="00CB72A1" w:rsidP="0043204C">
      <w:pPr>
        <w:pStyle w:val="Default"/>
        <w:numPr>
          <w:ilvl w:val="0"/>
          <w:numId w:val="1"/>
        </w:numPr>
        <w:rPr>
          <w:sz w:val="22"/>
          <w:szCs w:val="22"/>
        </w:rPr>
      </w:pPr>
      <w:r>
        <w:rPr>
          <w:sz w:val="22"/>
          <w:szCs w:val="22"/>
        </w:rPr>
        <w:t xml:space="preserve">A confident, professional, and </w:t>
      </w:r>
      <w:r w:rsidR="009F4B0D">
        <w:rPr>
          <w:sz w:val="22"/>
          <w:szCs w:val="22"/>
        </w:rPr>
        <w:t>creative individual with a ‘can-do’ approach</w:t>
      </w:r>
      <w:r>
        <w:rPr>
          <w:sz w:val="22"/>
          <w:szCs w:val="22"/>
        </w:rPr>
        <w:t xml:space="preserve">  </w:t>
      </w:r>
    </w:p>
    <w:p w14:paraId="5A39BBE3" w14:textId="77777777" w:rsidR="00CB72A1" w:rsidRDefault="00CB72A1" w:rsidP="00E55428">
      <w:pPr>
        <w:pStyle w:val="Default"/>
        <w:rPr>
          <w:sz w:val="22"/>
          <w:szCs w:val="22"/>
        </w:rPr>
      </w:pPr>
    </w:p>
    <w:p w14:paraId="0B65AC25" w14:textId="77777777" w:rsidR="00CB72A1" w:rsidRDefault="00CB72A1" w:rsidP="0043204C">
      <w:pPr>
        <w:pStyle w:val="Default"/>
        <w:numPr>
          <w:ilvl w:val="0"/>
          <w:numId w:val="1"/>
        </w:numPr>
        <w:rPr>
          <w:sz w:val="22"/>
          <w:szCs w:val="22"/>
        </w:rPr>
      </w:pPr>
      <w:r>
        <w:rPr>
          <w:sz w:val="22"/>
          <w:szCs w:val="22"/>
        </w:rPr>
        <w:t>Responsive to pressure and change – flexible and adaptable to sustain performance.</w:t>
      </w:r>
    </w:p>
    <w:p w14:paraId="41C8F396" w14:textId="77777777" w:rsidR="00CB72A1" w:rsidRDefault="00CB72A1" w:rsidP="00E55428">
      <w:pPr>
        <w:pStyle w:val="Default"/>
        <w:rPr>
          <w:sz w:val="22"/>
          <w:szCs w:val="22"/>
        </w:rPr>
      </w:pPr>
    </w:p>
    <w:p w14:paraId="272E7341" w14:textId="77777777" w:rsidR="00CB72A1" w:rsidRDefault="00CB72A1" w:rsidP="0043204C">
      <w:pPr>
        <w:pStyle w:val="Default"/>
        <w:numPr>
          <w:ilvl w:val="0"/>
          <w:numId w:val="1"/>
        </w:numPr>
        <w:rPr>
          <w:sz w:val="22"/>
          <w:szCs w:val="22"/>
        </w:rPr>
      </w:pPr>
      <w:r>
        <w:rPr>
          <w:sz w:val="22"/>
          <w:szCs w:val="22"/>
        </w:rPr>
        <w:t>Ability to build and manage relationships, share knowledge and skills to deliver shared goals</w:t>
      </w:r>
      <w:r w:rsidR="009D59B3">
        <w:rPr>
          <w:sz w:val="22"/>
          <w:szCs w:val="22"/>
        </w:rPr>
        <w:t xml:space="preserve"> </w:t>
      </w:r>
    </w:p>
    <w:p w14:paraId="72A3D3EC" w14:textId="77777777" w:rsidR="00CB72A1" w:rsidRDefault="00CB72A1" w:rsidP="00E55428">
      <w:pPr>
        <w:pStyle w:val="Default"/>
        <w:rPr>
          <w:sz w:val="22"/>
          <w:szCs w:val="22"/>
        </w:rPr>
      </w:pPr>
    </w:p>
    <w:p w14:paraId="25E6D7AD" w14:textId="77777777" w:rsidR="003D30FC" w:rsidRPr="009F4B0D" w:rsidRDefault="00CB72A1" w:rsidP="0043204C">
      <w:pPr>
        <w:pStyle w:val="Default"/>
        <w:numPr>
          <w:ilvl w:val="0"/>
          <w:numId w:val="1"/>
        </w:numPr>
      </w:pPr>
      <w:r>
        <w:rPr>
          <w:sz w:val="22"/>
          <w:szCs w:val="22"/>
        </w:rPr>
        <w:t xml:space="preserve">Working collaboratively across the </w:t>
      </w:r>
      <w:r w:rsidR="009F4B0D">
        <w:rPr>
          <w:sz w:val="22"/>
          <w:szCs w:val="22"/>
        </w:rPr>
        <w:t>whole of Catch22 to ensure we make best use of our wealth of skills and experience.</w:t>
      </w:r>
    </w:p>
    <w:p w14:paraId="0D0B940D" w14:textId="77777777" w:rsidR="009F4B0D" w:rsidRDefault="009F4B0D" w:rsidP="00E55428">
      <w:pPr>
        <w:pStyle w:val="Default"/>
      </w:pPr>
    </w:p>
    <w:p w14:paraId="32FE2C4B" w14:textId="77777777" w:rsidR="003D30FC" w:rsidRDefault="003D30FC" w:rsidP="0043204C">
      <w:pPr>
        <w:pStyle w:val="Default"/>
        <w:numPr>
          <w:ilvl w:val="0"/>
          <w:numId w:val="1"/>
        </w:numPr>
        <w:rPr>
          <w:sz w:val="22"/>
          <w:szCs w:val="22"/>
        </w:rPr>
      </w:pPr>
      <w:r>
        <w:rPr>
          <w:sz w:val="22"/>
          <w:szCs w:val="22"/>
        </w:rPr>
        <w:t>Excellent communication skills with the ability to influence key stakeholders and retain confidentiality at all times.</w:t>
      </w:r>
    </w:p>
    <w:p w14:paraId="0E27B00A" w14:textId="77777777" w:rsidR="00E55428" w:rsidRDefault="00E55428" w:rsidP="00E5542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921311" w14:paraId="5DC448BA" w14:textId="77777777" w:rsidTr="008B13B1">
        <w:tc>
          <w:tcPr>
            <w:tcW w:w="9242" w:type="dxa"/>
            <w:tcBorders>
              <w:top w:val="single" w:sz="8" w:space="0" w:color="000000"/>
              <w:bottom w:val="single" w:sz="8" w:space="0" w:color="000000"/>
            </w:tcBorders>
            <w:shd w:val="clear" w:color="auto" w:fill="F2F2F2"/>
          </w:tcPr>
          <w:p w14:paraId="5BCE22EA" w14:textId="77777777" w:rsidR="00B87C51" w:rsidRPr="00921311" w:rsidRDefault="00B87C51" w:rsidP="00E55428">
            <w:pPr>
              <w:pStyle w:val="Heading2"/>
              <w:spacing w:before="120"/>
            </w:pPr>
            <w:r>
              <w:t>Organisational Relationships</w:t>
            </w:r>
          </w:p>
        </w:tc>
      </w:tr>
    </w:tbl>
    <w:p w14:paraId="60061E4C" w14:textId="77777777" w:rsidR="00476946" w:rsidRDefault="00476946" w:rsidP="00E55428">
      <w:pPr>
        <w:pStyle w:val="Default"/>
        <w:ind w:left="720"/>
        <w:rPr>
          <w:sz w:val="22"/>
          <w:szCs w:val="22"/>
        </w:rPr>
      </w:pPr>
    </w:p>
    <w:p w14:paraId="281DFD27" w14:textId="54BFDA56" w:rsidR="003B2762" w:rsidRPr="0020695F" w:rsidRDefault="003B2762" w:rsidP="0043204C">
      <w:pPr>
        <w:pStyle w:val="Default"/>
        <w:numPr>
          <w:ilvl w:val="0"/>
          <w:numId w:val="2"/>
        </w:numPr>
        <w:rPr>
          <w:sz w:val="22"/>
          <w:szCs w:val="22"/>
        </w:rPr>
      </w:pPr>
      <w:r w:rsidRPr="24373B23">
        <w:rPr>
          <w:sz w:val="22"/>
          <w:szCs w:val="22"/>
        </w:rPr>
        <w:t>R</w:t>
      </w:r>
      <w:r w:rsidR="009F4B0D" w:rsidRPr="24373B23">
        <w:rPr>
          <w:sz w:val="22"/>
          <w:szCs w:val="22"/>
        </w:rPr>
        <w:t xml:space="preserve">eports to </w:t>
      </w:r>
      <w:r w:rsidR="00BC5525">
        <w:rPr>
          <w:sz w:val="22"/>
          <w:szCs w:val="22"/>
        </w:rPr>
        <w:t>Assistant Director for Justice</w:t>
      </w:r>
      <w:r w:rsidR="0098273B" w:rsidRPr="24373B23">
        <w:rPr>
          <w:sz w:val="22"/>
          <w:szCs w:val="22"/>
        </w:rPr>
        <w:t xml:space="preserve"> </w:t>
      </w:r>
      <w:r w:rsidR="009F4B0D" w:rsidRPr="24373B23">
        <w:rPr>
          <w:sz w:val="22"/>
          <w:szCs w:val="22"/>
        </w:rPr>
        <w:t xml:space="preserve"> </w:t>
      </w:r>
    </w:p>
    <w:p w14:paraId="44EAFD9C" w14:textId="77777777" w:rsidR="003B2762" w:rsidRPr="0020695F" w:rsidRDefault="003B2762" w:rsidP="00E55428">
      <w:pPr>
        <w:pStyle w:val="Default"/>
        <w:rPr>
          <w:sz w:val="22"/>
          <w:szCs w:val="22"/>
        </w:rPr>
      </w:pPr>
    </w:p>
    <w:p w14:paraId="0E51D447" w14:textId="77777777" w:rsidR="009D59B3" w:rsidRPr="0020695F" w:rsidRDefault="003B2762" w:rsidP="0043204C">
      <w:pPr>
        <w:pStyle w:val="Default"/>
        <w:numPr>
          <w:ilvl w:val="0"/>
          <w:numId w:val="2"/>
        </w:numPr>
        <w:rPr>
          <w:sz w:val="22"/>
          <w:szCs w:val="22"/>
        </w:rPr>
      </w:pPr>
      <w:r w:rsidRPr="0020695F">
        <w:rPr>
          <w:sz w:val="22"/>
          <w:szCs w:val="22"/>
        </w:rPr>
        <w:t xml:space="preserve">Liaises closely with key stakeholders such as </w:t>
      </w:r>
      <w:r w:rsidR="009D59B3">
        <w:rPr>
          <w:sz w:val="22"/>
          <w:szCs w:val="22"/>
        </w:rPr>
        <w:t xml:space="preserve">Directors, </w:t>
      </w:r>
      <w:r w:rsidRPr="0020695F">
        <w:rPr>
          <w:sz w:val="22"/>
          <w:szCs w:val="22"/>
        </w:rPr>
        <w:t xml:space="preserve">Assistant Directors, Service Managers, </w:t>
      </w:r>
      <w:r w:rsidR="00E55428">
        <w:rPr>
          <w:sz w:val="22"/>
          <w:szCs w:val="22"/>
        </w:rPr>
        <w:t>e</w:t>
      </w:r>
      <w:r w:rsidRPr="0020695F">
        <w:rPr>
          <w:sz w:val="22"/>
          <w:szCs w:val="22"/>
        </w:rPr>
        <w:t xml:space="preserve">mployees, </w:t>
      </w:r>
      <w:r w:rsidR="00E55428">
        <w:rPr>
          <w:sz w:val="22"/>
          <w:szCs w:val="22"/>
        </w:rPr>
        <w:t>v</w:t>
      </w:r>
      <w:r w:rsidR="009F4B0D">
        <w:rPr>
          <w:sz w:val="22"/>
          <w:szCs w:val="22"/>
        </w:rPr>
        <w:t xml:space="preserve">olunteers, </w:t>
      </w:r>
      <w:r w:rsidR="007579E2">
        <w:rPr>
          <w:sz w:val="22"/>
          <w:szCs w:val="22"/>
        </w:rPr>
        <w:t>commissioners</w:t>
      </w:r>
      <w:r w:rsidR="006B10CE">
        <w:rPr>
          <w:sz w:val="22"/>
          <w:szCs w:val="22"/>
        </w:rPr>
        <w:t xml:space="preserve">, </w:t>
      </w:r>
      <w:r w:rsidR="00476946">
        <w:rPr>
          <w:sz w:val="22"/>
          <w:szCs w:val="22"/>
        </w:rPr>
        <w:t xml:space="preserve">and </w:t>
      </w:r>
      <w:r w:rsidR="00E55428">
        <w:rPr>
          <w:sz w:val="22"/>
          <w:szCs w:val="22"/>
        </w:rPr>
        <w:t>r</w:t>
      </w:r>
      <w:r w:rsidR="00476946">
        <w:rPr>
          <w:sz w:val="22"/>
          <w:szCs w:val="22"/>
        </w:rPr>
        <w:t>epresentatives</w:t>
      </w:r>
      <w:r w:rsidR="006B10CE">
        <w:rPr>
          <w:sz w:val="22"/>
          <w:szCs w:val="22"/>
        </w:rPr>
        <w:t xml:space="preserve"> of other local stakeholder groups.</w:t>
      </w:r>
    </w:p>
    <w:p w14:paraId="4B94D5A5" w14:textId="77777777" w:rsidR="00642F7A" w:rsidRPr="000D16D9" w:rsidRDefault="00642F7A" w:rsidP="00E55428">
      <w:pPr>
        <w:tabs>
          <w:tab w:val="left" w:pos="709"/>
        </w:tabs>
        <w:spacing w:after="0" w:line="240" w:lineRule="auto"/>
        <w:contextualSpacing/>
        <w:rPr>
          <w:rFonts w:eastAsia="Times New Roman" w:cs="Arial"/>
          <w:b/>
          <w:u w:val="single"/>
        </w:rPr>
        <w:sectPr w:rsidR="00642F7A" w:rsidRPr="000D16D9" w:rsidSect="001054FB">
          <w:headerReference w:type="default" r:id="rId12"/>
          <w:footerReference w:type="default" r:id="rId13"/>
          <w:pgSz w:w="11906" w:h="16838" w:code="9"/>
          <w:pgMar w:top="1702" w:right="1440" w:bottom="1440" w:left="1440" w:header="1191" w:footer="454" w:gutter="0"/>
          <w:pgNumType w:start="1"/>
          <w:cols w:space="708"/>
          <w:docGrid w:linePitch="360"/>
        </w:sectPr>
      </w:pPr>
    </w:p>
    <w:tbl>
      <w:tblPr>
        <w:tblW w:w="0" w:type="auto"/>
        <w:tblBorders>
          <w:top w:val="single" w:sz="8" w:space="0" w:color="000000"/>
          <w:bottom w:val="single" w:sz="8" w:space="0" w:color="000000"/>
        </w:tblBorders>
        <w:tblLook w:val="04A0" w:firstRow="1" w:lastRow="0" w:firstColumn="1" w:lastColumn="0" w:noHBand="0" w:noVBand="1"/>
      </w:tblPr>
      <w:tblGrid>
        <w:gridCol w:w="2087"/>
        <w:gridCol w:w="6161"/>
        <w:gridCol w:w="3695"/>
        <w:gridCol w:w="1754"/>
      </w:tblGrid>
      <w:tr w:rsidR="00642F7A" w:rsidRPr="00642F7A" w14:paraId="6BE36B09" w14:textId="77777777" w:rsidTr="00642F7A">
        <w:tc>
          <w:tcPr>
            <w:tcW w:w="13913" w:type="dxa"/>
            <w:gridSpan w:val="4"/>
            <w:tcBorders>
              <w:top w:val="single" w:sz="8" w:space="0" w:color="000000"/>
              <w:bottom w:val="single" w:sz="8" w:space="0" w:color="000000"/>
            </w:tcBorders>
            <w:shd w:val="clear" w:color="auto" w:fill="D9D9D9"/>
          </w:tcPr>
          <w:p w14:paraId="2A30B55A" w14:textId="005EB953" w:rsidR="00642F7A" w:rsidRPr="00642F7A" w:rsidRDefault="00401216" w:rsidP="00E55428">
            <w:pPr>
              <w:pStyle w:val="Heading2"/>
            </w:pPr>
            <w:r>
              <w:rPr>
                <w:sz w:val="32"/>
              </w:rPr>
              <w:lastRenderedPageBreak/>
              <w:t>Partnerships</w:t>
            </w:r>
            <w:r w:rsidR="00526310">
              <w:rPr>
                <w:sz w:val="32"/>
              </w:rPr>
              <w:t xml:space="preserve"> and Inclusion</w:t>
            </w:r>
            <w:r>
              <w:rPr>
                <w:sz w:val="32"/>
              </w:rPr>
              <w:t xml:space="preserve"> Manager</w:t>
            </w:r>
            <w:r w:rsidR="009D59B3">
              <w:rPr>
                <w:sz w:val="32"/>
              </w:rPr>
              <w:t>:</w:t>
            </w:r>
            <w:r w:rsidR="00642F7A" w:rsidRPr="00642F7A">
              <w:rPr>
                <w:sz w:val="32"/>
              </w:rPr>
              <w:t xml:space="preserve"> Person Specification</w:t>
            </w:r>
          </w:p>
        </w:tc>
      </w:tr>
      <w:tr w:rsidR="00642F7A" w:rsidRPr="00642F7A" w14:paraId="2CC4F40E" w14:textId="77777777" w:rsidTr="009A7D0F">
        <w:tc>
          <w:tcPr>
            <w:tcW w:w="2087" w:type="dxa"/>
            <w:tcBorders>
              <w:bottom w:val="single" w:sz="4" w:space="0" w:color="BFBFBF"/>
              <w:right w:val="single" w:sz="4" w:space="0" w:color="BFBFBF"/>
            </w:tcBorders>
            <w:shd w:val="clear" w:color="auto" w:fill="F2F2F2"/>
          </w:tcPr>
          <w:p w14:paraId="7BD692BE" w14:textId="77777777" w:rsidR="00642F7A" w:rsidRPr="00642F7A" w:rsidRDefault="00642F7A" w:rsidP="00E55428">
            <w:pPr>
              <w:pStyle w:val="Quote"/>
              <w:spacing w:before="120" w:after="120"/>
              <w:rPr>
                <w:b/>
              </w:rPr>
            </w:pPr>
            <w:r w:rsidRPr="00642F7A">
              <w:rPr>
                <w:b/>
              </w:rPr>
              <w:t>COMPETENCY</w:t>
            </w:r>
          </w:p>
        </w:tc>
        <w:tc>
          <w:tcPr>
            <w:tcW w:w="6312" w:type="dxa"/>
            <w:tcBorders>
              <w:left w:val="single" w:sz="4" w:space="0" w:color="BFBFBF"/>
              <w:bottom w:val="single" w:sz="4" w:space="0" w:color="BFBFBF"/>
              <w:right w:val="single" w:sz="4" w:space="0" w:color="BFBFBF"/>
            </w:tcBorders>
            <w:shd w:val="clear" w:color="auto" w:fill="F2F2F2"/>
          </w:tcPr>
          <w:p w14:paraId="73CBB9F7" w14:textId="77777777" w:rsidR="00642F7A" w:rsidRPr="00642F7A" w:rsidRDefault="00642F7A" w:rsidP="00E55428">
            <w:pPr>
              <w:pStyle w:val="Quote"/>
              <w:spacing w:before="120" w:after="120"/>
              <w:rPr>
                <w:b/>
              </w:rPr>
            </w:pPr>
            <w:r w:rsidRPr="00642F7A">
              <w:rPr>
                <w:b/>
              </w:rPr>
              <w:t>ESSENTIAL</w:t>
            </w:r>
          </w:p>
        </w:tc>
        <w:tc>
          <w:tcPr>
            <w:tcW w:w="3759" w:type="dxa"/>
            <w:tcBorders>
              <w:left w:val="single" w:sz="4" w:space="0" w:color="BFBFBF"/>
              <w:bottom w:val="single" w:sz="4" w:space="0" w:color="BFBFBF"/>
              <w:right w:val="nil"/>
            </w:tcBorders>
            <w:shd w:val="clear" w:color="auto" w:fill="F2F2F2"/>
          </w:tcPr>
          <w:p w14:paraId="2598CC1B" w14:textId="77777777" w:rsidR="00642F7A" w:rsidRPr="00642F7A" w:rsidRDefault="00642F7A" w:rsidP="00E55428">
            <w:pPr>
              <w:pStyle w:val="Quote"/>
              <w:spacing w:before="120" w:after="120"/>
              <w:rPr>
                <w:b/>
              </w:rPr>
            </w:pPr>
            <w:r w:rsidRPr="00642F7A">
              <w:rPr>
                <w:b/>
              </w:rPr>
              <w:t>DESIRABLE</w:t>
            </w:r>
          </w:p>
        </w:tc>
        <w:tc>
          <w:tcPr>
            <w:tcW w:w="1755" w:type="dxa"/>
            <w:tcBorders>
              <w:left w:val="single" w:sz="4" w:space="0" w:color="BFBFBF"/>
              <w:bottom w:val="single" w:sz="4" w:space="0" w:color="BFBFBF"/>
              <w:right w:val="nil"/>
            </w:tcBorders>
            <w:shd w:val="clear" w:color="auto" w:fill="F2F2F2"/>
          </w:tcPr>
          <w:p w14:paraId="28916E85" w14:textId="77777777" w:rsidR="00642F7A" w:rsidRPr="00642F7A" w:rsidRDefault="00642F7A" w:rsidP="00E55428">
            <w:pPr>
              <w:pStyle w:val="Quote"/>
              <w:spacing w:before="120" w:after="120"/>
              <w:rPr>
                <w:b/>
              </w:rPr>
            </w:pPr>
            <w:r w:rsidRPr="00642F7A">
              <w:rPr>
                <w:b/>
              </w:rPr>
              <w:t>ASSESSMENT</w:t>
            </w:r>
          </w:p>
        </w:tc>
      </w:tr>
      <w:tr w:rsidR="003B2762" w:rsidRPr="00642F7A" w14:paraId="297D2E2B" w14:textId="77777777" w:rsidTr="009A7D0F">
        <w:trPr>
          <w:trHeight w:val="1531"/>
        </w:trPr>
        <w:tc>
          <w:tcPr>
            <w:tcW w:w="2087" w:type="dxa"/>
            <w:tcBorders>
              <w:top w:val="single" w:sz="4" w:space="0" w:color="BFBFBF"/>
              <w:left w:val="single" w:sz="4" w:space="0" w:color="BFBFBF"/>
              <w:bottom w:val="single" w:sz="4" w:space="0" w:color="BFBFBF"/>
              <w:right w:val="single" w:sz="4" w:space="0" w:color="BFBFBF"/>
            </w:tcBorders>
            <w:shd w:val="clear" w:color="auto" w:fill="FFFFFF"/>
          </w:tcPr>
          <w:p w14:paraId="2716B4C4" w14:textId="77777777" w:rsidR="003B2762" w:rsidRPr="00642F7A" w:rsidRDefault="003B2762" w:rsidP="00E55428">
            <w:pPr>
              <w:pStyle w:val="Quote"/>
              <w:spacing w:before="120"/>
              <w:rPr>
                <w:b/>
              </w:rPr>
            </w:pPr>
            <w:r w:rsidRPr="00642F7A">
              <w:rPr>
                <w:b/>
              </w:rPr>
              <w:t>QUALIFICATION</w:t>
            </w:r>
            <w:r>
              <w:rPr>
                <w:b/>
              </w:rPr>
              <w:t>S</w:t>
            </w:r>
          </w:p>
        </w:tc>
        <w:tc>
          <w:tcPr>
            <w:tcW w:w="6312" w:type="dxa"/>
            <w:tcBorders>
              <w:top w:val="single" w:sz="4" w:space="0" w:color="BFBFBF"/>
              <w:bottom w:val="single" w:sz="4" w:space="0" w:color="BFBFBF"/>
            </w:tcBorders>
          </w:tcPr>
          <w:p w14:paraId="1960C2BD" w14:textId="77777777" w:rsidR="009C624C" w:rsidRDefault="009C624C" w:rsidP="009C624C">
            <w:pPr>
              <w:ind w:left="360"/>
              <w:rPr>
                <w:bCs/>
              </w:rPr>
            </w:pPr>
            <w:r>
              <w:rPr>
                <w:bCs/>
              </w:rPr>
              <w:t xml:space="preserve">Educated </w:t>
            </w:r>
            <w:r w:rsidRPr="00894FBB">
              <w:rPr>
                <w:bCs/>
              </w:rPr>
              <w:t xml:space="preserve">to good standard, including as a minimum </w:t>
            </w:r>
            <w:r>
              <w:rPr>
                <w:bCs/>
              </w:rPr>
              <w:t xml:space="preserve">            </w:t>
            </w:r>
            <w:r w:rsidRPr="00894FBB">
              <w:rPr>
                <w:bCs/>
              </w:rPr>
              <w:t>GCSE level English and maths</w:t>
            </w:r>
          </w:p>
          <w:p w14:paraId="3DEEC669" w14:textId="77777777" w:rsidR="009C624C" w:rsidRPr="00476946" w:rsidRDefault="009C624C" w:rsidP="00E55428">
            <w:pPr>
              <w:rPr>
                <w:bCs/>
              </w:rPr>
            </w:pPr>
          </w:p>
        </w:tc>
        <w:tc>
          <w:tcPr>
            <w:tcW w:w="3759" w:type="dxa"/>
            <w:tcBorders>
              <w:top w:val="single" w:sz="4" w:space="0" w:color="BFBFBF"/>
              <w:left w:val="single" w:sz="4" w:space="0" w:color="BFBFBF"/>
              <w:bottom w:val="single" w:sz="4" w:space="0" w:color="BFBFBF"/>
            </w:tcBorders>
            <w:shd w:val="clear" w:color="auto" w:fill="FFFFFF"/>
          </w:tcPr>
          <w:p w14:paraId="3656B9AB" w14:textId="77777777" w:rsidR="003B2762" w:rsidRPr="0020695F" w:rsidRDefault="003B2762" w:rsidP="00E55428">
            <w:pPr>
              <w:rPr>
                <w:rFonts w:cs="Arial"/>
              </w:rPr>
            </w:pPr>
          </w:p>
        </w:tc>
        <w:tc>
          <w:tcPr>
            <w:tcW w:w="1755" w:type="dxa"/>
            <w:tcBorders>
              <w:top w:val="single" w:sz="4" w:space="0" w:color="BFBFBF"/>
              <w:left w:val="single" w:sz="4" w:space="0" w:color="BFBFBF"/>
              <w:bottom w:val="single" w:sz="4" w:space="0" w:color="BFBFBF"/>
              <w:right w:val="single" w:sz="4" w:space="0" w:color="BFBFBF"/>
            </w:tcBorders>
            <w:shd w:val="clear" w:color="auto" w:fill="FFFFFF"/>
          </w:tcPr>
          <w:p w14:paraId="2BCC458A" w14:textId="77777777" w:rsidR="003B2762" w:rsidRPr="00642F7A" w:rsidRDefault="002A026A" w:rsidP="00E55428">
            <w:pPr>
              <w:pStyle w:val="Quote"/>
              <w:spacing w:before="120"/>
            </w:pPr>
            <w:r>
              <w:t>Application</w:t>
            </w:r>
          </w:p>
        </w:tc>
      </w:tr>
      <w:tr w:rsidR="003B2762" w:rsidRPr="00642F7A" w14:paraId="71EABC6E" w14:textId="77777777" w:rsidTr="009A7D0F">
        <w:tc>
          <w:tcPr>
            <w:tcW w:w="2087" w:type="dxa"/>
            <w:tcBorders>
              <w:top w:val="single" w:sz="4" w:space="0" w:color="BFBFBF"/>
              <w:left w:val="single" w:sz="4" w:space="0" w:color="BFBFBF"/>
              <w:bottom w:val="single" w:sz="4" w:space="0" w:color="BFBFBF"/>
              <w:right w:val="single" w:sz="4" w:space="0" w:color="BFBFBF"/>
            </w:tcBorders>
            <w:shd w:val="clear" w:color="auto" w:fill="FFFFFF"/>
          </w:tcPr>
          <w:p w14:paraId="76505FA6" w14:textId="77777777" w:rsidR="003B2762" w:rsidRPr="00642F7A" w:rsidRDefault="003B2762" w:rsidP="00E55428">
            <w:pPr>
              <w:pStyle w:val="Quote"/>
              <w:spacing w:before="120"/>
              <w:rPr>
                <w:b/>
              </w:rPr>
            </w:pPr>
            <w:r>
              <w:rPr>
                <w:b/>
              </w:rPr>
              <w:t xml:space="preserve">KNOWLEDGE/ </w:t>
            </w:r>
            <w:r w:rsidRPr="00ED7C9B">
              <w:rPr>
                <w:b/>
              </w:rPr>
              <w:t>EXPERIENCE</w:t>
            </w:r>
          </w:p>
        </w:tc>
        <w:tc>
          <w:tcPr>
            <w:tcW w:w="6312" w:type="dxa"/>
            <w:tcBorders>
              <w:top w:val="single" w:sz="4" w:space="0" w:color="BFBFBF"/>
              <w:bottom w:val="single" w:sz="4" w:space="0" w:color="BFBFBF"/>
            </w:tcBorders>
          </w:tcPr>
          <w:p w14:paraId="6E3F2417" w14:textId="77777777" w:rsidR="002A026A" w:rsidRDefault="002A026A" w:rsidP="002A026A">
            <w:pPr>
              <w:ind w:left="360"/>
              <w:rPr>
                <w:bCs/>
              </w:rPr>
            </w:pPr>
            <w:r w:rsidRPr="00894FBB">
              <w:rPr>
                <w:bCs/>
              </w:rPr>
              <w:t>Experience of working in a multi-agency context.</w:t>
            </w:r>
          </w:p>
          <w:p w14:paraId="241BEDE6" w14:textId="77777777" w:rsidR="002A026A" w:rsidRPr="002A026A" w:rsidRDefault="002A026A" w:rsidP="002A026A">
            <w:pPr>
              <w:ind w:left="360"/>
              <w:rPr>
                <w:bCs/>
              </w:rPr>
            </w:pPr>
            <w:r>
              <w:rPr>
                <w:bCs/>
              </w:rPr>
              <w:t>Experience in managing relationship with external stakeholders.</w:t>
            </w:r>
          </w:p>
          <w:p w14:paraId="20B1964E" w14:textId="77777777" w:rsidR="006B10CE" w:rsidRPr="00894FBB" w:rsidRDefault="006B10CE" w:rsidP="002A026A">
            <w:pPr>
              <w:ind w:left="360"/>
              <w:rPr>
                <w:rFonts w:cs="Arial"/>
                <w:bCs/>
              </w:rPr>
            </w:pPr>
            <w:r w:rsidRPr="00894FBB">
              <w:rPr>
                <w:rFonts w:cs="Arial"/>
                <w:bCs/>
              </w:rPr>
              <w:t xml:space="preserve">Experience of working </w:t>
            </w:r>
            <w:r w:rsidR="002A026A">
              <w:rPr>
                <w:rFonts w:cs="Arial"/>
                <w:bCs/>
              </w:rPr>
              <w:t xml:space="preserve">in an environment that supports </w:t>
            </w:r>
            <w:r w:rsidRPr="00894FBB">
              <w:rPr>
                <w:rFonts w:cs="Arial"/>
                <w:bCs/>
              </w:rPr>
              <w:t>high risk clients who are disadvantaged and socially excluded.</w:t>
            </w:r>
          </w:p>
          <w:p w14:paraId="071841EF" w14:textId="77777777" w:rsidR="006B10CE" w:rsidRPr="00894FBB" w:rsidRDefault="006B10CE" w:rsidP="002A026A">
            <w:pPr>
              <w:ind w:left="360"/>
              <w:rPr>
                <w:bCs/>
              </w:rPr>
            </w:pPr>
            <w:r w:rsidRPr="00894FBB">
              <w:rPr>
                <w:bCs/>
              </w:rPr>
              <w:t xml:space="preserve">An understanding of the importance of evaluation and service user participation       </w:t>
            </w:r>
          </w:p>
          <w:p w14:paraId="7BFEEA1A" w14:textId="77777777" w:rsidR="003B2762" w:rsidRDefault="006B10CE" w:rsidP="002A026A">
            <w:pPr>
              <w:ind w:left="360"/>
              <w:rPr>
                <w:bCs/>
              </w:rPr>
            </w:pPr>
            <w:r w:rsidRPr="00894FBB">
              <w:rPr>
                <w:bCs/>
              </w:rPr>
              <w:t xml:space="preserve">Knowledge of </w:t>
            </w:r>
            <w:r>
              <w:rPr>
                <w:bCs/>
              </w:rPr>
              <w:t>victim and witness</w:t>
            </w:r>
            <w:r w:rsidRPr="00894FBB">
              <w:rPr>
                <w:bCs/>
              </w:rPr>
              <w:t xml:space="preserve"> system and recent policy in relation to </w:t>
            </w:r>
            <w:r>
              <w:rPr>
                <w:bCs/>
              </w:rPr>
              <w:t>service users</w:t>
            </w:r>
            <w:r w:rsidRPr="00894FBB">
              <w:rPr>
                <w:bCs/>
              </w:rPr>
              <w:t xml:space="preserve">. </w:t>
            </w:r>
          </w:p>
          <w:p w14:paraId="510B3DEE" w14:textId="22EF7395" w:rsidR="009D719F" w:rsidRPr="002A026A" w:rsidRDefault="009D719F" w:rsidP="002A026A">
            <w:pPr>
              <w:ind w:left="360"/>
              <w:rPr>
                <w:bCs/>
              </w:rPr>
            </w:pPr>
            <w:r>
              <w:rPr>
                <w:rFonts w:cs="Arial"/>
                <w:bCs/>
              </w:rPr>
              <w:t>Experience in volunteer or student placement management.</w:t>
            </w:r>
          </w:p>
        </w:tc>
        <w:tc>
          <w:tcPr>
            <w:tcW w:w="3759" w:type="dxa"/>
            <w:tcBorders>
              <w:top w:val="single" w:sz="4" w:space="0" w:color="BFBFBF"/>
              <w:left w:val="single" w:sz="4" w:space="0" w:color="BFBFBF"/>
              <w:bottom w:val="single" w:sz="4" w:space="0" w:color="BFBFBF"/>
            </w:tcBorders>
            <w:shd w:val="clear" w:color="auto" w:fill="FFFFFF"/>
          </w:tcPr>
          <w:p w14:paraId="30098400" w14:textId="77777777" w:rsidR="003B2762" w:rsidRDefault="00E55428" w:rsidP="002A026A">
            <w:pPr>
              <w:ind w:left="360"/>
              <w:rPr>
                <w:rFonts w:cs="Arial"/>
                <w:bCs/>
              </w:rPr>
            </w:pPr>
            <w:r>
              <w:rPr>
                <w:rFonts w:cs="Arial"/>
                <w:bCs/>
              </w:rPr>
              <w:t>Previous experience and a good working knowledge of the victim and witness field.</w:t>
            </w:r>
          </w:p>
          <w:p w14:paraId="45FB0818" w14:textId="77777777" w:rsidR="002A026A" w:rsidRDefault="002A026A" w:rsidP="002A026A">
            <w:pPr>
              <w:rPr>
                <w:rFonts w:cs="Arial"/>
                <w:bCs/>
              </w:rPr>
            </w:pPr>
          </w:p>
          <w:p w14:paraId="7B59ADDD" w14:textId="5B58A925" w:rsidR="003B2762" w:rsidRPr="009D719F" w:rsidRDefault="002A026A" w:rsidP="009D719F">
            <w:pPr>
              <w:ind w:left="360"/>
              <w:rPr>
                <w:rFonts w:cs="Arial"/>
                <w:bCs/>
              </w:rPr>
            </w:pPr>
            <w:r>
              <w:rPr>
                <w:rFonts w:cs="Arial"/>
                <w:bCs/>
              </w:rPr>
              <w:t>A good understanding of the National Victim and Witness Code model and working practices.</w:t>
            </w:r>
          </w:p>
        </w:tc>
        <w:tc>
          <w:tcPr>
            <w:tcW w:w="1755" w:type="dxa"/>
            <w:tcBorders>
              <w:top w:val="single" w:sz="4" w:space="0" w:color="BFBFBF"/>
              <w:left w:val="single" w:sz="4" w:space="0" w:color="BFBFBF"/>
              <w:bottom w:val="single" w:sz="4" w:space="0" w:color="BFBFBF"/>
              <w:right w:val="single" w:sz="4" w:space="0" w:color="BFBFBF"/>
            </w:tcBorders>
            <w:shd w:val="clear" w:color="auto" w:fill="FFFFFF"/>
          </w:tcPr>
          <w:p w14:paraId="3B29C7DD" w14:textId="77777777" w:rsidR="003B2762" w:rsidRDefault="006B10CE" w:rsidP="00E55428">
            <w:pPr>
              <w:pStyle w:val="Quote"/>
              <w:spacing w:before="120"/>
            </w:pPr>
            <w:r>
              <w:t xml:space="preserve">Application / </w:t>
            </w:r>
            <w:r w:rsidR="003B2762">
              <w:t>Interview</w:t>
            </w:r>
          </w:p>
          <w:p w14:paraId="53128261" w14:textId="77777777" w:rsidR="003B2762" w:rsidRDefault="003B2762" w:rsidP="00E55428"/>
          <w:p w14:paraId="62486C05" w14:textId="77777777" w:rsidR="003B2762" w:rsidRDefault="003B2762" w:rsidP="00E55428"/>
          <w:p w14:paraId="4101652C" w14:textId="77777777" w:rsidR="003B2762" w:rsidRDefault="003B2762" w:rsidP="00E55428"/>
          <w:p w14:paraId="4B99056E" w14:textId="77777777" w:rsidR="003B2762" w:rsidRPr="00057A53" w:rsidRDefault="003B2762" w:rsidP="00E55428"/>
        </w:tc>
      </w:tr>
      <w:tr w:rsidR="003B2762" w:rsidRPr="000D16D9" w14:paraId="6674F87D" w14:textId="77777777" w:rsidTr="009A7D0F">
        <w:tc>
          <w:tcPr>
            <w:tcW w:w="2087" w:type="dxa"/>
            <w:tcBorders>
              <w:top w:val="single" w:sz="4" w:space="0" w:color="BFBFBF"/>
              <w:left w:val="single" w:sz="4" w:space="0" w:color="BFBFBF"/>
              <w:bottom w:val="single" w:sz="4" w:space="0" w:color="BFBFBF"/>
              <w:right w:val="single" w:sz="4" w:space="0" w:color="BFBFBF"/>
            </w:tcBorders>
            <w:shd w:val="clear" w:color="auto" w:fill="FFFFFF"/>
          </w:tcPr>
          <w:p w14:paraId="01F30098" w14:textId="77777777" w:rsidR="003B2762" w:rsidRPr="000D16D9" w:rsidRDefault="003B2762" w:rsidP="00E55428">
            <w:pPr>
              <w:pStyle w:val="Quote"/>
              <w:spacing w:before="120"/>
              <w:rPr>
                <w:rFonts w:cs="Arial"/>
                <w:b/>
              </w:rPr>
            </w:pPr>
            <w:r w:rsidRPr="000D16D9">
              <w:rPr>
                <w:rFonts w:cs="Arial"/>
                <w:b/>
              </w:rPr>
              <w:t>SKILLS &amp; ABILITIES</w:t>
            </w:r>
          </w:p>
        </w:tc>
        <w:tc>
          <w:tcPr>
            <w:tcW w:w="6312" w:type="dxa"/>
            <w:tcBorders>
              <w:top w:val="single" w:sz="4" w:space="0" w:color="BFBFBF"/>
              <w:bottom w:val="single" w:sz="4" w:space="0" w:color="BFBFBF"/>
            </w:tcBorders>
          </w:tcPr>
          <w:p w14:paraId="52D4B4A1" w14:textId="77777777" w:rsidR="006B10CE" w:rsidRPr="00894FBB" w:rsidRDefault="006B10CE" w:rsidP="002A026A">
            <w:pPr>
              <w:ind w:left="360"/>
              <w:rPr>
                <w:rFonts w:cs="Arial"/>
                <w:bCs/>
              </w:rPr>
            </w:pPr>
            <w:r w:rsidRPr="00894FBB">
              <w:rPr>
                <w:rFonts w:cs="Arial"/>
                <w:bCs/>
              </w:rPr>
              <w:t>Skills in planning and coordination.</w:t>
            </w:r>
          </w:p>
          <w:p w14:paraId="0C617ADF" w14:textId="77777777" w:rsidR="006B10CE" w:rsidRPr="002A026A" w:rsidRDefault="006B10CE" w:rsidP="002A026A">
            <w:pPr>
              <w:ind w:left="360"/>
              <w:rPr>
                <w:rFonts w:cs="Arial"/>
                <w:bCs/>
              </w:rPr>
            </w:pPr>
            <w:r w:rsidRPr="00894FBB">
              <w:rPr>
                <w:rFonts w:cs="Arial"/>
                <w:bCs/>
              </w:rPr>
              <w:lastRenderedPageBreak/>
              <w:t>The ability to listen and to communicate effectively and to a high standard both verbally and in writing.</w:t>
            </w:r>
          </w:p>
          <w:p w14:paraId="1EBBDED9" w14:textId="77777777" w:rsidR="006B10CE" w:rsidRPr="00894FBB" w:rsidRDefault="006B10CE" w:rsidP="002A026A">
            <w:pPr>
              <w:ind w:left="360"/>
              <w:rPr>
                <w:bCs/>
              </w:rPr>
            </w:pPr>
            <w:r w:rsidRPr="00894FBB">
              <w:rPr>
                <w:bCs/>
              </w:rPr>
              <w:t>Skills in networking and maintaining positive relationships with key stakeholders.</w:t>
            </w:r>
          </w:p>
          <w:p w14:paraId="629D5901" w14:textId="77777777" w:rsidR="006B10CE" w:rsidRDefault="006B10CE" w:rsidP="002A026A">
            <w:pPr>
              <w:ind w:left="360"/>
              <w:rPr>
                <w:rFonts w:cs="Arial"/>
              </w:rPr>
            </w:pPr>
            <w:r>
              <w:rPr>
                <w:rFonts w:cs="Arial"/>
              </w:rPr>
              <w:t>Skilled in managing finances and budget control.</w:t>
            </w:r>
          </w:p>
          <w:p w14:paraId="6640B649" w14:textId="77777777" w:rsidR="006B10CE" w:rsidRDefault="006B10CE" w:rsidP="002A026A">
            <w:pPr>
              <w:ind w:left="360"/>
              <w:rPr>
                <w:rFonts w:cs="Arial"/>
              </w:rPr>
            </w:pPr>
            <w:r>
              <w:rPr>
                <w:rFonts w:cs="Arial"/>
              </w:rPr>
              <w:t>Competent in the use of IT including windows, Excel and PowerPoint.</w:t>
            </w:r>
          </w:p>
          <w:p w14:paraId="1299C43A" w14:textId="77777777" w:rsidR="003B2762" w:rsidRPr="0020695F" w:rsidRDefault="003B2762" w:rsidP="002A026A">
            <w:pPr>
              <w:rPr>
                <w:rFonts w:cs="Arial"/>
              </w:rPr>
            </w:pPr>
          </w:p>
        </w:tc>
        <w:tc>
          <w:tcPr>
            <w:tcW w:w="3759" w:type="dxa"/>
            <w:tcBorders>
              <w:top w:val="single" w:sz="4" w:space="0" w:color="BFBFBF"/>
              <w:left w:val="single" w:sz="4" w:space="0" w:color="BFBFBF"/>
              <w:bottom w:val="single" w:sz="4" w:space="0" w:color="BFBFBF"/>
            </w:tcBorders>
            <w:shd w:val="clear" w:color="auto" w:fill="FFFFFF"/>
          </w:tcPr>
          <w:p w14:paraId="4DDBEF00" w14:textId="77777777" w:rsidR="003B2762" w:rsidRPr="0020695F" w:rsidRDefault="003B2762" w:rsidP="00E55428">
            <w:pPr>
              <w:rPr>
                <w:rFonts w:cs="Arial"/>
              </w:rPr>
            </w:pPr>
            <w:r w:rsidRPr="0020695F">
              <w:rPr>
                <w:rFonts w:cs="Arial"/>
              </w:rPr>
              <w:lastRenderedPageBreak/>
              <w:br/>
            </w:r>
          </w:p>
          <w:p w14:paraId="3461D779" w14:textId="77777777" w:rsidR="003B2762" w:rsidRPr="0020695F" w:rsidRDefault="003B2762" w:rsidP="00E55428">
            <w:pPr>
              <w:rPr>
                <w:rFonts w:cs="Arial"/>
              </w:rPr>
            </w:pPr>
          </w:p>
        </w:tc>
        <w:tc>
          <w:tcPr>
            <w:tcW w:w="1755" w:type="dxa"/>
            <w:tcBorders>
              <w:top w:val="single" w:sz="4" w:space="0" w:color="BFBFBF"/>
              <w:left w:val="single" w:sz="4" w:space="0" w:color="BFBFBF"/>
              <w:bottom w:val="single" w:sz="4" w:space="0" w:color="BFBFBF"/>
              <w:right w:val="single" w:sz="4" w:space="0" w:color="BFBFBF"/>
            </w:tcBorders>
            <w:shd w:val="clear" w:color="auto" w:fill="FFFFFF"/>
          </w:tcPr>
          <w:p w14:paraId="086A11FF" w14:textId="77777777" w:rsidR="003B2762" w:rsidRPr="000D16D9" w:rsidRDefault="006B10CE" w:rsidP="00E55428">
            <w:pPr>
              <w:pStyle w:val="Quote"/>
              <w:spacing w:before="120"/>
              <w:rPr>
                <w:rFonts w:cs="Arial"/>
              </w:rPr>
            </w:pPr>
            <w:r>
              <w:rPr>
                <w:rFonts w:cs="Arial"/>
              </w:rPr>
              <w:lastRenderedPageBreak/>
              <w:t xml:space="preserve">Application / </w:t>
            </w:r>
            <w:r w:rsidR="003B2762" w:rsidRPr="000D16D9">
              <w:rPr>
                <w:rFonts w:cs="Arial"/>
              </w:rPr>
              <w:t>Interview</w:t>
            </w:r>
          </w:p>
        </w:tc>
      </w:tr>
      <w:tr w:rsidR="003B2762" w:rsidRPr="000D16D9" w14:paraId="61A60F29" w14:textId="77777777" w:rsidTr="009A7D0F">
        <w:tc>
          <w:tcPr>
            <w:tcW w:w="2087" w:type="dxa"/>
            <w:tcBorders>
              <w:top w:val="single" w:sz="4" w:space="0" w:color="BFBFBF"/>
              <w:left w:val="single" w:sz="4" w:space="0" w:color="BFBFBF"/>
              <w:bottom w:val="single" w:sz="4" w:space="0" w:color="BFBFBF"/>
              <w:right w:val="single" w:sz="4" w:space="0" w:color="BFBFBF"/>
            </w:tcBorders>
            <w:shd w:val="clear" w:color="auto" w:fill="FFFFFF"/>
          </w:tcPr>
          <w:p w14:paraId="7BB7639F" w14:textId="77777777" w:rsidR="003B2762" w:rsidRPr="000D16D9" w:rsidRDefault="003B2762" w:rsidP="00E55428">
            <w:pPr>
              <w:pStyle w:val="Quote"/>
              <w:spacing w:before="120"/>
              <w:rPr>
                <w:rFonts w:cs="Arial"/>
                <w:b/>
              </w:rPr>
            </w:pPr>
            <w:r w:rsidRPr="000D16D9">
              <w:rPr>
                <w:rFonts w:cs="Arial"/>
                <w:b/>
              </w:rPr>
              <w:t>OTHER</w:t>
            </w:r>
          </w:p>
        </w:tc>
        <w:tc>
          <w:tcPr>
            <w:tcW w:w="6312" w:type="dxa"/>
            <w:tcBorders>
              <w:top w:val="single" w:sz="4" w:space="0" w:color="BFBFBF"/>
              <w:bottom w:val="single" w:sz="4" w:space="0" w:color="BFBFBF"/>
            </w:tcBorders>
          </w:tcPr>
          <w:p w14:paraId="7A474C26" w14:textId="77777777" w:rsidR="006B10CE" w:rsidRPr="00894FBB" w:rsidRDefault="009C624C" w:rsidP="00E55428">
            <w:pPr>
              <w:ind w:left="432" w:hanging="432"/>
              <w:rPr>
                <w:bCs/>
              </w:rPr>
            </w:pPr>
            <w:r>
              <w:rPr>
                <w:bCs/>
              </w:rPr>
              <w:t xml:space="preserve">       </w:t>
            </w:r>
            <w:r w:rsidR="006B10CE" w:rsidRPr="00894FBB">
              <w:rPr>
                <w:bCs/>
              </w:rPr>
              <w:t xml:space="preserve">A commitment to working with </w:t>
            </w:r>
            <w:r w:rsidR="006B10CE">
              <w:rPr>
                <w:bCs/>
              </w:rPr>
              <w:t>Service Users</w:t>
            </w:r>
            <w:r w:rsidR="006B10CE" w:rsidRPr="00894FBB">
              <w:rPr>
                <w:bCs/>
              </w:rPr>
              <w:t xml:space="preserve"> in a manner which demonstrates respect and promotes empowerment.</w:t>
            </w:r>
          </w:p>
          <w:p w14:paraId="68457D33" w14:textId="77777777" w:rsidR="006B10CE" w:rsidRPr="00894FBB" w:rsidRDefault="009C624C" w:rsidP="00E55428">
            <w:pPr>
              <w:ind w:left="432" w:hanging="432"/>
              <w:rPr>
                <w:bCs/>
              </w:rPr>
            </w:pPr>
            <w:r>
              <w:rPr>
                <w:bCs/>
              </w:rPr>
              <w:t xml:space="preserve">       </w:t>
            </w:r>
            <w:r w:rsidR="006B10CE" w:rsidRPr="00894FBB">
              <w:rPr>
                <w:bCs/>
              </w:rPr>
              <w:t>Awareness of health and safety issues.</w:t>
            </w:r>
          </w:p>
          <w:p w14:paraId="6FEF1381" w14:textId="77777777" w:rsidR="006B10CE" w:rsidRPr="00894FBB" w:rsidRDefault="009C624C" w:rsidP="00E55428">
            <w:pPr>
              <w:ind w:left="432" w:hanging="432"/>
              <w:rPr>
                <w:rFonts w:cs="Arial"/>
                <w:bCs/>
              </w:rPr>
            </w:pPr>
            <w:r>
              <w:rPr>
                <w:rFonts w:cs="Arial"/>
                <w:bCs/>
              </w:rPr>
              <w:t xml:space="preserve">       </w:t>
            </w:r>
            <w:r w:rsidR="006B10CE" w:rsidRPr="00894FBB">
              <w:rPr>
                <w:rFonts w:cs="Arial"/>
                <w:bCs/>
              </w:rPr>
              <w:t>A commitment and willingness to make a positive contribution to the development and maintenance of a high quality service.</w:t>
            </w:r>
          </w:p>
          <w:p w14:paraId="19AA7EC1" w14:textId="77777777" w:rsidR="006B10CE" w:rsidRPr="00894FBB" w:rsidRDefault="009C624C" w:rsidP="00E55428">
            <w:pPr>
              <w:ind w:left="432" w:hanging="432"/>
              <w:rPr>
                <w:rFonts w:cs="Arial"/>
                <w:bCs/>
              </w:rPr>
            </w:pPr>
            <w:r>
              <w:rPr>
                <w:rFonts w:cs="Arial"/>
                <w:bCs/>
              </w:rPr>
              <w:t xml:space="preserve">       </w:t>
            </w:r>
            <w:r w:rsidR="006B10CE" w:rsidRPr="00894FBB">
              <w:rPr>
                <w:rFonts w:cs="Arial"/>
                <w:bCs/>
              </w:rPr>
              <w:t>A commitment to working in a proactive and innovative manner.</w:t>
            </w:r>
          </w:p>
          <w:p w14:paraId="357089BA" w14:textId="77777777" w:rsidR="006B10CE" w:rsidRPr="00894FBB" w:rsidRDefault="009C624C" w:rsidP="00E55428">
            <w:pPr>
              <w:ind w:left="432" w:hanging="432"/>
              <w:rPr>
                <w:rFonts w:cs="Arial"/>
                <w:bCs/>
              </w:rPr>
            </w:pPr>
            <w:r>
              <w:rPr>
                <w:rFonts w:cs="Arial"/>
                <w:bCs/>
              </w:rPr>
              <w:t xml:space="preserve">       </w:t>
            </w:r>
            <w:r w:rsidR="006B10CE" w:rsidRPr="00894FBB">
              <w:rPr>
                <w:rFonts w:cs="Arial"/>
                <w:bCs/>
              </w:rPr>
              <w:t>Able to work flexible and unsocial hours when required.</w:t>
            </w:r>
          </w:p>
          <w:p w14:paraId="001995CF" w14:textId="77777777" w:rsidR="003B2762" w:rsidRPr="0020695F" w:rsidRDefault="009C624C" w:rsidP="00E55428">
            <w:pPr>
              <w:rPr>
                <w:rFonts w:cs="Arial"/>
              </w:rPr>
            </w:pPr>
            <w:r>
              <w:rPr>
                <w:rFonts w:cs="Arial"/>
              </w:rPr>
              <w:t xml:space="preserve">       </w:t>
            </w:r>
            <w:r w:rsidR="003B2762" w:rsidRPr="0020695F">
              <w:rPr>
                <w:rFonts w:cs="Arial"/>
              </w:rPr>
              <w:t>Awareness of and commitment to Equality &amp; Diversity.</w:t>
            </w:r>
          </w:p>
          <w:p w14:paraId="507B4511" w14:textId="77777777" w:rsidR="003B2762" w:rsidRDefault="009C624C" w:rsidP="00E55428">
            <w:pPr>
              <w:rPr>
                <w:rFonts w:cs="Arial"/>
              </w:rPr>
            </w:pPr>
            <w:r>
              <w:rPr>
                <w:rFonts w:cs="Arial"/>
              </w:rPr>
              <w:t xml:space="preserve">       </w:t>
            </w:r>
            <w:r w:rsidR="003B2762">
              <w:rPr>
                <w:rFonts w:cs="Arial"/>
              </w:rPr>
              <w:t>Willing to travel and work flexibly</w:t>
            </w:r>
          </w:p>
          <w:p w14:paraId="6A7A7D12" w14:textId="77777777" w:rsidR="003B2762" w:rsidRPr="0020695F" w:rsidRDefault="009C624C" w:rsidP="00E55428">
            <w:pPr>
              <w:rPr>
                <w:rFonts w:cs="Arial"/>
              </w:rPr>
            </w:pPr>
            <w:r>
              <w:rPr>
                <w:rFonts w:cs="Arial"/>
              </w:rPr>
              <w:t xml:space="preserve">      </w:t>
            </w:r>
            <w:r w:rsidR="00476946">
              <w:rPr>
                <w:rFonts w:cs="Arial"/>
              </w:rPr>
              <w:t xml:space="preserve"> </w:t>
            </w:r>
            <w:r w:rsidR="003B2762" w:rsidRPr="0020695F">
              <w:rPr>
                <w:rFonts w:cs="Arial"/>
              </w:rPr>
              <w:t>Willing to undertake training, as required.</w:t>
            </w:r>
          </w:p>
        </w:tc>
        <w:tc>
          <w:tcPr>
            <w:tcW w:w="3759" w:type="dxa"/>
            <w:tcBorders>
              <w:top w:val="single" w:sz="4" w:space="0" w:color="BFBFBF"/>
              <w:left w:val="single" w:sz="4" w:space="0" w:color="BFBFBF"/>
              <w:bottom w:val="single" w:sz="4" w:space="0" w:color="BFBFBF"/>
            </w:tcBorders>
            <w:shd w:val="clear" w:color="auto" w:fill="FFFFFF"/>
          </w:tcPr>
          <w:p w14:paraId="3CF2D8B6" w14:textId="77777777" w:rsidR="003B2762" w:rsidRPr="0020695F" w:rsidRDefault="003B2762" w:rsidP="00E55428">
            <w:pPr>
              <w:rPr>
                <w:rFonts w:cs="Arial"/>
              </w:rPr>
            </w:pPr>
          </w:p>
        </w:tc>
        <w:tc>
          <w:tcPr>
            <w:tcW w:w="1755" w:type="dxa"/>
            <w:tcBorders>
              <w:top w:val="single" w:sz="4" w:space="0" w:color="BFBFBF"/>
              <w:left w:val="single" w:sz="4" w:space="0" w:color="BFBFBF"/>
              <w:bottom w:val="single" w:sz="4" w:space="0" w:color="BFBFBF"/>
              <w:right w:val="single" w:sz="4" w:space="0" w:color="BFBFBF"/>
            </w:tcBorders>
            <w:shd w:val="clear" w:color="auto" w:fill="FFFFFF"/>
          </w:tcPr>
          <w:p w14:paraId="2EAD9F7A" w14:textId="77777777" w:rsidR="003B2762" w:rsidRPr="000D16D9" w:rsidRDefault="00476946" w:rsidP="00E55428">
            <w:pPr>
              <w:pStyle w:val="Quote"/>
              <w:spacing w:before="120"/>
              <w:rPr>
                <w:rFonts w:cs="Arial"/>
              </w:rPr>
            </w:pPr>
            <w:r>
              <w:rPr>
                <w:rFonts w:cs="Arial"/>
              </w:rPr>
              <w:t xml:space="preserve">Application / </w:t>
            </w:r>
            <w:r w:rsidR="003B2762" w:rsidRPr="000D16D9">
              <w:rPr>
                <w:rFonts w:cs="Arial"/>
              </w:rPr>
              <w:t>Interview</w:t>
            </w:r>
          </w:p>
        </w:tc>
      </w:tr>
    </w:tbl>
    <w:p w14:paraId="0FB78278" w14:textId="77777777" w:rsidR="00B87C51" w:rsidRPr="000D16D9" w:rsidRDefault="00B87C51" w:rsidP="00E55428">
      <w:pPr>
        <w:rPr>
          <w:rFonts w:cs="Arial"/>
        </w:rPr>
      </w:pPr>
    </w:p>
    <w:sectPr w:rsidR="00B87C51" w:rsidRPr="000D16D9" w:rsidSect="00642F7A">
      <w:headerReference w:type="default" r:id="rId14"/>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BCD3" w14:textId="77777777" w:rsidR="00247F97" w:rsidRDefault="00247F97" w:rsidP="00E3351B">
      <w:pPr>
        <w:spacing w:after="0" w:line="240" w:lineRule="auto"/>
      </w:pPr>
      <w:r>
        <w:separator/>
      </w:r>
    </w:p>
  </w:endnote>
  <w:endnote w:type="continuationSeparator" w:id="0">
    <w:p w14:paraId="68B6F4E5" w14:textId="77777777" w:rsidR="00247F97" w:rsidRDefault="00247F97"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891D" w14:textId="77777777" w:rsidR="00FB10C9" w:rsidRDefault="00D54917">
    <w:pPr>
      <w:pStyle w:val="Footer"/>
    </w:pPr>
    <w:r>
      <w:rPr>
        <w:noProof/>
      </w:rPr>
      <mc:AlternateContent>
        <mc:Choice Requires="wps">
          <w:drawing>
            <wp:anchor distT="0" distB="0" distL="114300" distR="114300" simplePos="0" relativeHeight="251658752" behindDoc="0" locked="0" layoutInCell="0" allowOverlap="1" wp14:anchorId="6E2A420D" wp14:editId="07777777">
              <wp:simplePos x="0" y="0"/>
              <wp:positionH relativeFrom="page">
                <wp:align>left</wp:align>
              </wp:positionH>
              <wp:positionV relativeFrom="page">
                <wp:align>bottom</wp:align>
              </wp:positionV>
              <wp:extent cx="7772400" cy="464185"/>
              <wp:effectExtent l="0" t="0" r="0" b="3810"/>
              <wp:wrapNone/>
              <wp:docPr id="1" name="MSIPCM30f647cb9150eec48bd2ebed" descr="{&quot;HashCode&quot;:2071411238,&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53E52" w14:textId="77777777" w:rsidR="00FB10C9" w:rsidRPr="00DC73BC" w:rsidRDefault="00DC73BC" w:rsidP="00DC73BC">
                          <w:pPr>
                            <w:spacing w:after="0"/>
                            <w:rPr>
                              <w:rFonts w:ascii="Calibri" w:hAnsi="Calibri" w:cs="Calibri"/>
                              <w:color w:val="000000"/>
                              <w:sz w:val="20"/>
                            </w:rPr>
                          </w:pPr>
                          <w:r w:rsidRPr="00DC73BC">
                            <w:rPr>
                              <w:rFonts w:ascii="Calibri" w:hAnsi="Calibri" w:cs="Calibri"/>
                              <w:color w:val="000000"/>
                              <w:sz w:val="20"/>
                            </w:rPr>
                            <w:t>Classification : Official</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A420D" id="_x0000_t202" coordsize="21600,21600" o:spt="202" path="m,l,21600r21600,l21600,xe">
              <v:stroke joinstyle="miter"/>
              <v:path gradientshapeok="t" o:connecttype="rect"/>
            </v:shapetype>
            <v:shape id="MSIPCM30f647cb9150eec48bd2ebed" o:spid="_x0000_s1026" type="#_x0000_t202" alt="{&quot;HashCode&quot;:2071411238,&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00F53E52" w14:textId="77777777" w:rsidR="00FB10C9" w:rsidRPr="00DC73BC" w:rsidRDefault="00DC73BC" w:rsidP="00DC73BC">
                    <w:pPr>
                      <w:spacing w:after="0"/>
                      <w:rPr>
                        <w:rFonts w:ascii="Calibri" w:hAnsi="Calibri" w:cs="Calibri"/>
                        <w:color w:val="000000"/>
                        <w:sz w:val="20"/>
                      </w:rPr>
                    </w:pPr>
                    <w:r w:rsidRPr="00DC73BC">
                      <w:rPr>
                        <w:rFonts w:ascii="Calibri" w:hAnsi="Calibri" w:cs="Calibri"/>
                        <w:color w:val="000000"/>
                        <w:sz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3A78" w14:textId="77777777" w:rsidR="00247F97" w:rsidRDefault="00247F97" w:rsidP="00E3351B">
      <w:pPr>
        <w:spacing w:after="0" w:line="240" w:lineRule="auto"/>
      </w:pPr>
      <w:r>
        <w:separator/>
      </w:r>
    </w:p>
  </w:footnote>
  <w:footnote w:type="continuationSeparator" w:id="0">
    <w:p w14:paraId="6014DC68" w14:textId="77777777" w:rsidR="00247F97" w:rsidRDefault="00247F97"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2C" w14:textId="77777777" w:rsidR="00DC6151" w:rsidRDefault="00D54917">
    <w:pPr>
      <w:pStyle w:val="Header"/>
      <w:rPr>
        <w:i/>
      </w:rPr>
    </w:pPr>
    <w:r w:rsidRPr="0000208E">
      <w:rPr>
        <w:i/>
        <w:noProof/>
      </w:rPr>
      <w:drawing>
        <wp:anchor distT="0" distB="0" distL="114300" distR="114300" simplePos="0" relativeHeight="251656704" behindDoc="0" locked="0" layoutInCell="1" allowOverlap="1" wp14:anchorId="29637C37" wp14:editId="07777777">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EBF3C5" w14:textId="77777777" w:rsidR="00DC6151" w:rsidRDefault="00DC6151">
    <w:pPr>
      <w:pStyle w:val="Header"/>
      <w:rPr>
        <w:i/>
      </w:rPr>
    </w:pPr>
  </w:p>
  <w:p w14:paraId="6D98A12B"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3953" w14:textId="77777777" w:rsidR="00642F7A" w:rsidRPr="0000208E" w:rsidRDefault="00D54917">
    <w:pPr>
      <w:pStyle w:val="Header"/>
      <w:rPr>
        <w:i/>
      </w:rPr>
    </w:pPr>
    <w:r w:rsidRPr="0000208E">
      <w:rPr>
        <w:i/>
        <w:noProof/>
      </w:rPr>
      <w:drawing>
        <wp:anchor distT="0" distB="0" distL="114300" distR="114300" simplePos="0" relativeHeight="251657728" behindDoc="0" locked="0" layoutInCell="1" allowOverlap="1" wp14:anchorId="38BE92B2" wp14:editId="07777777">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D6A"/>
    <w:multiLevelType w:val="multilevel"/>
    <w:tmpl w:val="14DA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559C7"/>
    <w:multiLevelType w:val="multilevel"/>
    <w:tmpl w:val="FC2E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95ED9"/>
    <w:multiLevelType w:val="multilevel"/>
    <w:tmpl w:val="F65E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46C44"/>
    <w:multiLevelType w:val="hybridMultilevel"/>
    <w:tmpl w:val="6C56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A1118"/>
    <w:multiLevelType w:val="multilevel"/>
    <w:tmpl w:val="0594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4558B"/>
    <w:multiLevelType w:val="multilevel"/>
    <w:tmpl w:val="E906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CA0F5E"/>
    <w:multiLevelType w:val="multilevel"/>
    <w:tmpl w:val="8466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011D04"/>
    <w:multiLevelType w:val="multilevel"/>
    <w:tmpl w:val="B624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371715">
    <w:abstractNumId w:val="6"/>
  </w:num>
  <w:num w:numId="2" w16cid:durableId="700477536">
    <w:abstractNumId w:val="3"/>
  </w:num>
  <w:num w:numId="3" w16cid:durableId="228854374">
    <w:abstractNumId w:val="5"/>
  </w:num>
  <w:num w:numId="4" w16cid:durableId="1444300813">
    <w:abstractNumId w:val="4"/>
  </w:num>
  <w:num w:numId="5" w16cid:durableId="1119640829">
    <w:abstractNumId w:val="8"/>
  </w:num>
  <w:num w:numId="6" w16cid:durableId="920060612">
    <w:abstractNumId w:val="2"/>
  </w:num>
  <w:num w:numId="7" w16cid:durableId="1885633887">
    <w:abstractNumId w:val="7"/>
  </w:num>
  <w:num w:numId="8" w16cid:durableId="663168962">
    <w:abstractNumId w:val="0"/>
  </w:num>
  <w:num w:numId="9" w16cid:durableId="165086688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13D92"/>
    <w:rsid w:val="00023016"/>
    <w:rsid w:val="000279F1"/>
    <w:rsid w:val="00057A53"/>
    <w:rsid w:val="00070604"/>
    <w:rsid w:val="00092B09"/>
    <w:rsid w:val="000C1F49"/>
    <w:rsid w:val="000D096B"/>
    <w:rsid w:val="000D16D9"/>
    <w:rsid w:val="000E5243"/>
    <w:rsid w:val="001007A0"/>
    <w:rsid w:val="001054FB"/>
    <w:rsid w:val="001066D8"/>
    <w:rsid w:val="0011268D"/>
    <w:rsid w:val="0012077F"/>
    <w:rsid w:val="00127B12"/>
    <w:rsid w:val="00137AAD"/>
    <w:rsid w:val="001446C2"/>
    <w:rsid w:val="00152E93"/>
    <w:rsid w:val="00160CEF"/>
    <w:rsid w:val="00167CF3"/>
    <w:rsid w:val="00184656"/>
    <w:rsid w:val="00185722"/>
    <w:rsid w:val="00187D90"/>
    <w:rsid w:val="001B067D"/>
    <w:rsid w:val="001B59DA"/>
    <w:rsid w:val="001C389A"/>
    <w:rsid w:val="001C7E38"/>
    <w:rsid w:val="001D6F7C"/>
    <w:rsid w:val="001E533F"/>
    <w:rsid w:val="001E6D7E"/>
    <w:rsid w:val="001F0D07"/>
    <w:rsid w:val="001F1685"/>
    <w:rsid w:val="00201E12"/>
    <w:rsid w:val="00220BEE"/>
    <w:rsid w:val="00227765"/>
    <w:rsid w:val="00247F97"/>
    <w:rsid w:val="002547EE"/>
    <w:rsid w:val="00271355"/>
    <w:rsid w:val="00273521"/>
    <w:rsid w:val="00275269"/>
    <w:rsid w:val="00287730"/>
    <w:rsid w:val="0029723A"/>
    <w:rsid w:val="002A026A"/>
    <w:rsid w:val="002A351D"/>
    <w:rsid w:val="002B7C7F"/>
    <w:rsid w:val="002C6848"/>
    <w:rsid w:val="002F3884"/>
    <w:rsid w:val="002F4FAB"/>
    <w:rsid w:val="002F53DF"/>
    <w:rsid w:val="003011CF"/>
    <w:rsid w:val="003044E3"/>
    <w:rsid w:val="00312411"/>
    <w:rsid w:val="003171D1"/>
    <w:rsid w:val="00351287"/>
    <w:rsid w:val="00351874"/>
    <w:rsid w:val="00356F98"/>
    <w:rsid w:val="00360629"/>
    <w:rsid w:val="0036285A"/>
    <w:rsid w:val="0038523A"/>
    <w:rsid w:val="003B2762"/>
    <w:rsid w:val="003B3950"/>
    <w:rsid w:val="003C3F09"/>
    <w:rsid w:val="003D1C46"/>
    <w:rsid w:val="003D30FC"/>
    <w:rsid w:val="003E4920"/>
    <w:rsid w:val="00401216"/>
    <w:rsid w:val="00401B83"/>
    <w:rsid w:val="00402A36"/>
    <w:rsid w:val="00406E5D"/>
    <w:rsid w:val="004307C3"/>
    <w:rsid w:val="0043204C"/>
    <w:rsid w:val="0045046A"/>
    <w:rsid w:val="004568CB"/>
    <w:rsid w:val="004758FD"/>
    <w:rsid w:val="00476946"/>
    <w:rsid w:val="00483B73"/>
    <w:rsid w:val="00493B65"/>
    <w:rsid w:val="004B0348"/>
    <w:rsid w:val="004B3234"/>
    <w:rsid w:val="004C5EAE"/>
    <w:rsid w:val="004D314B"/>
    <w:rsid w:val="004E4014"/>
    <w:rsid w:val="00526310"/>
    <w:rsid w:val="0053540F"/>
    <w:rsid w:val="00542DC2"/>
    <w:rsid w:val="0058259F"/>
    <w:rsid w:val="005863FF"/>
    <w:rsid w:val="00586A79"/>
    <w:rsid w:val="0058783E"/>
    <w:rsid w:val="0059445B"/>
    <w:rsid w:val="00594F36"/>
    <w:rsid w:val="005B52B3"/>
    <w:rsid w:val="005C136D"/>
    <w:rsid w:val="005D1FF6"/>
    <w:rsid w:val="005F1BD2"/>
    <w:rsid w:val="005F25B7"/>
    <w:rsid w:val="005F4412"/>
    <w:rsid w:val="00613653"/>
    <w:rsid w:val="00615A38"/>
    <w:rsid w:val="00620214"/>
    <w:rsid w:val="006231FB"/>
    <w:rsid w:val="006345E0"/>
    <w:rsid w:val="00642F7A"/>
    <w:rsid w:val="00650875"/>
    <w:rsid w:val="006552B9"/>
    <w:rsid w:val="00663C9C"/>
    <w:rsid w:val="006703D9"/>
    <w:rsid w:val="006818F1"/>
    <w:rsid w:val="00696E3C"/>
    <w:rsid w:val="00697BE8"/>
    <w:rsid w:val="006B10CE"/>
    <w:rsid w:val="006E4F0C"/>
    <w:rsid w:val="006E6660"/>
    <w:rsid w:val="006F532E"/>
    <w:rsid w:val="00703905"/>
    <w:rsid w:val="0070504E"/>
    <w:rsid w:val="00706DBE"/>
    <w:rsid w:val="00726E28"/>
    <w:rsid w:val="0074613A"/>
    <w:rsid w:val="007579E2"/>
    <w:rsid w:val="00760F0D"/>
    <w:rsid w:val="00795C34"/>
    <w:rsid w:val="00797900"/>
    <w:rsid w:val="007C7976"/>
    <w:rsid w:val="007E1E4E"/>
    <w:rsid w:val="007E69E6"/>
    <w:rsid w:val="007F5AA1"/>
    <w:rsid w:val="007F69A9"/>
    <w:rsid w:val="00827761"/>
    <w:rsid w:val="00834898"/>
    <w:rsid w:val="00852B32"/>
    <w:rsid w:val="008736E6"/>
    <w:rsid w:val="0087491C"/>
    <w:rsid w:val="008A69CE"/>
    <w:rsid w:val="008B13B1"/>
    <w:rsid w:val="008B43E5"/>
    <w:rsid w:val="008B647B"/>
    <w:rsid w:val="008C57E7"/>
    <w:rsid w:val="008C7411"/>
    <w:rsid w:val="008E3093"/>
    <w:rsid w:val="008E3414"/>
    <w:rsid w:val="008F2391"/>
    <w:rsid w:val="008F3F1E"/>
    <w:rsid w:val="00904A59"/>
    <w:rsid w:val="00907F54"/>
    <w:rsid w:val="009271F4"/>
    <w:rsid w:val="00935F31"/>
    <w:rsid w:val="00944313"/>
    <w:rsid w:val="00964585"/>
    <w:rsid w:val="00964DAC"/>
    <w:rsid w:val="0098273B"/>
    <w:rsid w:val="009A05B6"/>
    <w:rsid w:val="009A7D0F"/>
    <w:rsid w:val="009B35BF"/>
    <w:rsid w:val="009C60FD"/>
    <w:rsid w:val="009C624C"/>
    <w:rsid w:val="009D59B3"/>
    <w:rsid w:val="009D719F"/>
    <w:rsid w:val="009E15D3"/>
    <w:rsid w:val="009F4B0D"/>
    <w:rsid w:val="009F5078"/>
    <w:rsid w:val="00A12A5B"/>
    <w:rsid w:val="00A21FA3"/>
    <w:rsid w:val="00A22454"/>
    <w:rsid w:val="00A2534E"/>
    <w:rsid w:val="00A422EB"/>
    <w:rsid w:val="00A44529"/>
    <w:rsid w:val="00A663F6"/>
    <w:rsid w:val="00A77869"/>
    <w:rsid w:val="00AA1108"/>
    <w:rsid w:val="00AB17AE"/>
    <w:rsid w:val="00AB3DB0"/>
    <w:rsid w:val="00AE0054"/>
    <w:rsid w:val="00AE5F15"/>
    <w:rsid w:val="00AE6B81"/>
    <w:rsid w:val="00B02F15"/>
    <w:rsid w:val="00B05737"/>
    <w:rsid w:val="00B22046"/>
    <w:rsid w:val="00B32148"/>
    <w:rsid w:val="00B43F05"/>
    <w:rsid w:val="00B66F8D"/>
    <w:rsid w:val="00B70E6E"/>
    <w:rsid w:val="00B819AE"/>
    <w:rsid w:val="00B87C51"/>
    <w:rsid w:val="00B90B6E"/>
    <w:rsid w:val="00B93749"/>
    <w:rsid w:val="00BA1204"/>
    <w:rsid w:val="00BB72F7"/>
    <w:rsid w:val="00BC5525"/>
    <w:rsid w:val="00BC5DE0"/>
    <w:rsid w:val="00BD1D9A"/>
    <w:rsid w:val="00BE1D3A"/>
    <w:rsid w:val="00BE42B6"/>
    <w:rsid w:val="00BE676A"/>
    <w:rsid w:val="00BE6C25"/>
    <w:rsid w:val="00C22734"/>
    <w:rsid w:val="00C26459"/>
    <w:rsid w:val="00C73D6B"/>
    <w:rsid w:val="00C830B6"/>
    <w:rsid w:val="00C93BA6"/>
    <w:rsid w:val="00C968ED"/>
    <w:rsid w:val="00C96F79"/>
    <w:rsid w:val="00CA12AC"/>
    <w:rsid w:val="00CB2330"/>
    <w:rsid w:val="00CB72A1"/>
    <w:rsid w:val="00D272C4"/>
    <w:rsid w:val="00D34489"/>
    <w:rsid w:val="00D411D8"/>
    <w:rsid w:val="00D44078"/>
    <w:rsid w:val="00D44535"/>
    <w:rsid w:val="00D46044"/>
    <w:rsid w:val="00D54917"/>
    <w:rsid w:val="00D554FC"/>
    <w:rsid w:val="00D63A20"/>
    <w:rsid w:val="00D7525E"/>
    <w:rsid w:val="00D87ADC"/>
    <w:rsid w:val="00D9609F"/>
    <w:rsid w:val="00DB20CB"/>
    <w:rsid w:val="00DB5E35"/>
    <w:rsid w:val="00DC41F4"/>
    <w:rsid w:val="00DC6151"/>
    <w:rsid w:val="00DC73BC"/>
    <w:rsid w:val="00DE6BCA"/>
    <w:rsid w:val="00E019E1"/>
    <w:rsid w:val="00E01C3A"/>
    <w:rsid w:val="00E056AE"/>
    <w:rsid w:val="00E14D97"/>
    <w:rsid w:val="00E3351B"/>
    <w:rsid w:val="00E55428"/>
    <w:rsid w:val="00EA76DE"/>
    <w:rsid w:val="00F0278E"/>
    <w:rsid w:val="00F230BC"/>
    <w:rsid w:val="00F51F81"/>
    <w:rsid w:val="00F55DF3"/>
    <w:rsid w:val="00F820AA"/>
    <w:rsid w:val="00F92655"/>
    <w:rsid w:val="00FA3992"/>
    <w:rsid w:val="00FB10C9"/>
    <w:rsid w:val="00FD2BA9"/>
    <w:rsid w:val="061F188D"/>
    <w:rsid w:val="07E37EB3"/>
    <w:rsid w:val="0FBA9EA9"/>
    <w:rsid w:val="20F9C2E1"/>
    <w:rsid w:val="24373B23"/>
    <w:rsid w:val="24B4999B"/>
    <w:rsid w:val="444693AF"/>
    <w:rsid w:val="515A932F"/>
    <w:rsid w:val="536246EF"/>
    <w:rsid w:val="78A270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425F4C7C"/>
  <w15:chartTrackingRefBased/>
  <w15:docId w15:val="{324156C8-F7C8-4F18-B932-BE1F6C8A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val="en-GB"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paragraph" w:styleId="Heading3">
    <w:name w:val="heading 3"/>
    <w:basedOn w:val="Normal"/>
    <w:next w:val="Normal"/>
    <w:link w:val="Heading3Char"/>
    <w:uiPriority w:val="9"/>
    <w:semiHidden/>
    <w:unhideWhenUsed/>
    <w:rsid w:val="001C7E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 w:type="table" w:styleId="TableGrid">
    <w:name w:val="Table Grid"/>
    <w:basedOn w:val="TableNormal"/>
    <w:rsid w:val="009827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C7E38"/>
    <w:rPr>
      <w:rFonts w:asciiTheme="majorHAnsi" w:eastAsiaTheme="majorEastAsia" w:hAnsiTheme="majorHAnsi" w:cstheme="majorBidi"/>
      <w:color w:val="1F3763"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431366739">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278488865">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A95E10DF5AB4681EA48391EC64513" ma:contentTypeVersion="8" ma:contentTypeDescription="Create a new document." ma:contentTypeScope="" ma:versionID="660f7215dee712d58e2fd483a27c6a58">
  <xsd:schema xmlns:xsd="http://www.w3.org/2001/XMLSchema" xmlns:xs="http://www.w3.org/2001/XMLSchema" xmlns:p="http://schemas.microsoft.com/office/2006/metadata/properties" xmlns:ns2="875ec295-571b-4483-b945-1d439c9ca085" targetNamespace="http://schemas.microsoft.com/office/2006/metadata/properties" ma:root="true" ma:fieldsID="f6769cedf007885fca457f2d555d0463" ns2:_="">
    <xsd:import namespace="875ec295-571b-4483-b945-1d439c9ca0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c295-571b-4483-b945-1d439c9ca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FDB3B-2EE3-42E8-8D8F-AFBE3745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ec295-571b-4483-b945-1d439c9ca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F47E7-157B-41D4-8906-623ED48B7137}">
  <ds:schemaRefs>
    <ds:schemaRef ds:uri="http://schemas.openxmlformats.org/officeDocument/2006/bibliography"/>
  </ds:schemaRefs>
</ds:datastoreItem>
</file>

<file path=customXml/itemProps3.xml><?xml version="1.0" encoding="utf-8"?>
<ds:datastoreItem xmlns:ds="http://schemas.openxmlformats.org/officeDocument/2006/customXml" ds:itemID="{586ADC46-422A-4C57-8DA3-B41846BE29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DCB73D-F724-457F-AD9C-FC9EBB60D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1140</Words>
  <Characters>6501</Characters>
  <Application>Microsoft Office Word</Application>
  <DocSecurity>0</DocSecurity>
  <Lines>54</Lines>
  <Paragraphs>15</Paragraphs>
  <ScaleCrop>false</ScaleCrop>
  <Company>Microsoft</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40</cp:revision>
  <cp:lastPrinted>2019-02-25T21:50:00Z</cp:lastPrinted>
  <dcterms:created xsi:type="dcterms:W3CDTF">2025-06-26T11:13:00Z</dcterms:created>
  <dcterms:modified xsi:type="dcterms:W3CDTF">2025-07-01T14:01:00Z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51286-47c4-4123-8966-22562bada071_Enabled">
    <vt:lpwstr>true</vt:lpwstr>
  </property>
  <property fmtid="{D5CDD505-2E9C-101B-9397-08002B2CF9AE}" pid="3" name="MSIP_Label_47e51286-47c4-4123-8966-22562bada071_SetDate">
    <vt:lpwstr>2022-09-29T14:25:14Z</vt:lpwstr>
  </property>
  <property fmtid="{D5CDD505-2E9C-101B-9397-08002B2CF9AE}" pid="4" name="MSIP_Label_47e51286-47c4-4123-8966-22562bada071_Method">
    <vt:lpwstr>Privileged</vt:lpwstr>
  </property>
  <property fmtid="{D5CDD505-2E9C-101B-9397-08002B2CF9AE}" pid="5" name="MSIP_Label_47e51286-47c4-4123-8966-22562bada071_Name">
    <vt:lpwstr>Internal</vt:lpwstr>
  </property>
  <property fmtid="{D5CDD505-2E9C-101B-9397-08002B2CF9AE}" pid="6" name="MSIP_Label_47e51286-47c4-4123-8966-22562bada071_SiteId">
    <vt:lpwstr>f1ded84e-ebd3-46b2-98f8-658f4ca1209c</vt:lpwstr>
  </property>
  <property fmtid="{D5CDD505-2E9C-101B-9397-08002B2CF9AE}" pid="7" name="MSIP_Label_47e51286-47c4-4123-8966-22562bada071_ActionId">
    <vt:lpwstr>b0d99cb7-ff56-4b38-a4e5-20c008460d57</vt:lpwstr>
  </property>
  <property fmtid="{D5CDD505-2E9C-101B-9397-08002B2CF9AE}" pid="8" name="MSIP_Label_47e51286-47c4-4123-8966-22562bada071_ContentBits">
    <vt:lpwstr>2</vt:lpwstr>
  </property>
  <property fmtid="{D5CDD505-2E9C-101B-9397-08002B2CF9AE}" pid="9" name="ContentTypeId">
    <vt:lpwstr>0x010100292A95E10DF5AB4681EA48391EC64513</vt:lpwstr>
  </property>
</Properties>
</file>