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33AE" w14:textId="77777777" w:rsidR="00997AD6" w:rsidRDefault="00997AD6">
      <w:pPr>
        <w:widowControl w:val="0"/>
        <w:pBdr>
          <w:top w:val="nil"/>
          <w:left w:val="nil"/>
          <w:bottom w:val="nil"/>
          <w:right w:val="nil"/>
          <w:between w:val="nil"/>
        </w:pBdr>
        <w:spacing w:after="0"/>
        <w:rPr>
          <w:color w:val="000000"/>
        </w:rPr>
      </w:pPr>
      <w:bookmarkStart w:id="0" w:name="_GoBack"/>
      <w:bookmarkEnd w:id="0"/>
    </w:p>
    <w:tbl>
      <w:tblPr>
        <w:tblStyle w:val="a"/>
        <w:tblW w:w="1006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2355"/>
        <w:gridCol w:w="7710"/>
      </w:tblGrid>
      <w:tr w:rsidR="00997AD6" w14:paraId="42DA80B1" w14:textId="77777777">
        <w:tc>
          <w:tcPr>
            <w:tcW w:w="10065" w:type="dxa"/>
            <w:gridSpan w:val="2"/>
            <w:tcBorders>
              <w:top w:val="single" w:sz="8" w:space="0" w:color="000000"/>
              <w:bottom w:val="single" w:sz="8" w:space="0" w:color="000000"/>
            </w:tcBorders>
            <w:shd w:val="clear" w:color="auto" w:fill="D9D9D9"/>
          </w:tcPr>
          <w:p w14:paraId="01EB557C" w14:textId="77777777" w:rsidR="00997AD6" w:rsidRDefault="00C97A39">
            <w:pPr>
              <w:pStyle w:val="Heading1"/>
              <w:spacing w:before="0" w:after="0" w:line="240" w:lineRule="auto"/>
              <w:rPr>
                <w:sz w:val="30"/>
                <w:szCs w:val="30"/>
              </w:rPr>
            </w:pPr>
            <w:r>
              <w:rPr>
                <w:sz w:val="30"/>
                <w:szCs w:val="30"/>
              </w:rPr>
              <w:t xml:space="preserve">Job Title: </w:t>
            </w:r>
          </w:p>
          <w:p w14:paraId="3C3B1D29" w14:textId="77777777" w:rsidR="00997AD6" w:rsidRDefault="00C97A39">
            <w:pPr>
              <w:pBdr>
                <w:top w:val="nil"/>
                <w:left w:val="nil"/>
                <w:bottom w:val="nil"/>
                <w:right w:val="nil"/>
                <w:between w:val="nil"/>
              </w:pBdr>
              <w:spacing w:after="0" w:line="240" w:lineRule="auto"/>
              <w:rPr>
                <w:color w:val="000000"/>
              </w:rPr>
            </w:pPr>
            <w:r>
              <w:rPr>
                <w:b/>
                <w:color w:val="000000"/>
                <w:sz w:val="30"/>
                <w:szCs w:val="30"/>
              </w:rPr>
              <w:t>Job Description and Personal Specification</w:t>
            </w:r>
          </w:p>
        </w:tc>
      </w:tr>
      <w:tr w:rsidR="00997AD6" w14:paraId="16DC4BA6" w14:textId="77777777">
        <w:tc>
          <w:tcPr>
            <w:tcW w:w="2355" w:type="dxa"/>
            <w:tcBorders>
              <w:bottom w:val="single" w:sz="4" w:space="0" w:color="BFBFBF"/>
            </w:tcBorders>
          </w:tcPr>
          <w:p w14:paraId="5387EC21" w14:textId="77777777" w:rsidR="00997AD6" w:rsidRDefault="00997AD6">
            <w:pPr>
              <w:pBdr>
                <w:top w:val="nil"/>
                <w:left w:val="nil"/>
                <w:bottom w:val="nil"/>
                <w:right w:val="nil"/>
                <w:between w:val="nil"/>
              </w:pBdr>
              <w:spacing w:after="0" w:line="240" w:lineRule="auto"/>
              <w:rPr>
                <w:color w:val="000000"/>
              </w:rPr>
            </w:pPr>
          </w:p>
        </w:tc>
        <w:tc>
          <w:tcPr>
            <w:tcW w:w="7710" w:type="dxa"/>
            <w:tcBorders>
              <w:left w:val="nil"/>
              <w:bottom w:val="single" w:sz="4" w:space="0" w:color="BFBFBF"/>
              <w:right w:val="nil"/>
            </w:tcBorders>
          </w:tcPr>
          <w:p w14:paraId="207A820F" w14:textId="77777777" w:rsidR="00997AD6" w:rsidRDefault="00997AD6">
            <w:pPr>
              <w:pBdr>
                <w:top w:val="nil"/>
                <w:left w:val="nil"/>
                <w:bottom w:val="nil"/>
                <w:right w:val="nil"/>
                <w:between w:val="nil"/>
              </w:pBdr>
              <w:spacing w:after="0" w:line="240" w:lineRule="auto"/>
              <w:rPr>
                <w:color w:val="000000"/>
              </w:rPr>
            </w:pPr>
          </w:p>
        </w:tc>
      </w:tr>
      <w:tr w:rsidR="00997AD6" w14:paraId="3722B75D" w14:textId="77777777">
        <w:tc>
          <w:tcPr>
            <w:tcW w:w="2355" w:type="dxa"/>
            <w:tcBorders>
              <w:bottom w:val="single" w:sz="4" w:space="0" w:color="BFBFBF"/>
            </w:tcBorders>
            <w:shd w:val="clear" w:color="auto" w:fill="F2F2F2"/>
          </w:tcPr>
          <w:p w14:paraId="1C4EDCC0" w14:textId="77777777" w:rsidR="00997AD6" w:rsidRDefault="00C97A39">
            <w:pPr>
              <w:pBdr>
                <w:top w:val="nil"/>
                <w:left w:val="nil"/>
                <w:bottom w:val="nil"/>
                <w:right w:val="nil"/>
                <w:between w:val="nil"/>
              </w:pBdr>
              <w:spacing w:after="0" w:line="240" w:lineRule="auto"/>
              <w:rPr>
                <w:color w:val="000000"/>
              </w:rPr>
            </w:pPr>
            <w:r>
              <w:rPr>
                <w:b/>
                <w:color w:val="000000"/>
              </w:rPr>
              <w:t>Job title:</w:t>
            </w:r>
          </w:p>
        </w:tc>
        <w:tc>
          <w:tcPr>
            <w:tcW w:w="7710" w:type="dxa"/>
            <w:tcBorders>
              <w:left w:val="nil"/>
              <w:bottom w:val="single" w:sz="4" w:space="0" w:color="BFBFBF"/>
              <w:right w:val="nil"/>
            </w:tcBorders>
            <w:shd w:val="clear" w:color="auto" w:fill="FFFFFF"/>
          </w:tcPr>
          <w:p w14:paraId="18776321" w14:textId="77777777" w:rsidR="00997AD6" w:rsidRDefault="00C97A39">
            <w:pPr>
              <w:spacing w:after="0" w:line="240" w:lineRule="auto"/>
            </w:pPr>
            <w:r>
              <w:t>Community Governor</w:t>
            </w:r>
          </w:p>
        </w:tc>
      </w:tr>
      <w:tr w:rsidR="00997AD6" w14:paraId="1E30BAB8" w14:textId="77777777">
        <w:tc>
          <w:tcPr>
            <w:tcW w:w="2355" w:type="dxa"/>
            <w:tcBorders>
              <w:top w:val="single" w:sz="4" w:space="0" w:color="BFBFBF"/>
              <w:bottom w:val="single" w:sz="4" w:space="0" w:color="BFBFBF"/>
            </w:tcBorders>
            <w:shd w:val="clear" w:color="auto" w:fill="F2F2F2"/>
          </w:tcPr>
          <w:p w14:paraId="49E14479" w14:textId="77777777" w:rsidR="00997AD6" w:rsidRDefault="00C97A39">
            <w:pPr>
              <w:pBdr>
                <w:top w:val="nil"/>
                <w:left w:val="nil"/>
                <w:bottom w:val="nil"/>
                <w:right w:val="nil"/>
                <w:between w:val="nil"/>
              </w:pBdr>
              <w:spacing w:after="0" w:line="240" w:lineRule="auto"/>
              <w:rPr>
                <w:color w:val="000000"/>
              </w:rPr>
            </w:pPr>
            <w:r>
              <w:rPr>
                <w:b/>
                <w:color w:val="000000"/>
              </w:rPr>
              <w:t>Place of work:</w:t>
            </w:r>
          </w:p>
        </w:tc>
        <w:tc>
          <w:tcPr>
            <w:tcW w:w="7710" w:type="dxa"/>
            <w:tcBorders>
              <w:top w:val="single" w:sz="4" w:space="0" w:color="BFBFBF"/>
              <w:bottom w:val="single" w:sz="4" w:space="0" w:color="BFBFBF"/>
            </w:tcBorders>
            <w:shd w:val="clear" w:color="auto" w:fill="FFFFFF"/>
          </w:tcPr>
          <w:p w14:paraId="620CC00E" w14:textId="77777777" w:rsidR="00997AD6" w:rsidRDefault="00C97A39">
            <w:pPr>
              <w:spacing w:after="0" w:line="240" w:lineRule="auto"/>
              <w:rPr>
                <w:sz w:val="24"/>
                <w:szCs w:val="24"/>
              </w:rPr>
            </w:pPr>
            <w:r>
              <w:rPr>
                <w:sz w:val="24"/>
                <w:szCs w:val="24"/>
              </w:rPr>
              <w:t>Brunel Academy</w:t>
            </w:r>
          </w:p>
        </w:tc>
      </w:tr>
      <w:tr w:rsidR="00997AD6" w14:paraId="65417751" w14:textId="77777777">
        <w:tc>
          <w:tcPr>
            <w:tcW w:w="2355" w:type="dxa"/>
            <w:tcBorders>
              <w:top w:val="single" w:sz="4" w:space="0" w:color="BFBFBF"/>
              <w:bottom w:val="single" w:sz="4" w:space="0" w:color="BFBFBF"/>
            </w:tcBorders>
            <w:shd w:val="clear" w:color="auto" w:fill="F2F2F2"/>
          </w:tcPr>
          <w:p w14:paraId="4E77F252" w14:textId="77777777" w:rsidR="00997AD6" w:rsidRDefault="00C97A39">
            <w:pPr>
              <w:pBdr>
                <w:top w:val="nil"/>
                <w:left w:val="nil"/>
                <w:bottom w:val="nil"/>
                <w:right w:val="nil"/>
                <w:between w:val="nil"/>
              </w:pBdr>
              <w:spacing w:after="0" w:line="240" w:lineRule="auto"/>
              <w:rPr>
                <w:color w:val="000000"/>
              </w:rPr>
            </w:pPr>
            <w:r>
              <w:rPr>
                <w:b/>
                <w:color w:val="000000"/>
              </w:rPr>
              <w:t>Hours of work:</w:t>
            </w:r>
          </w:p>
        </w:tc>
        <w:tc>
          <w:tcPr>
            <w:tcW w:w="7710" w:type="dxa"/>
            <w:tcBorders>
              <w:top w:val="single" w:sz="4" w:space="0" w:color="BFBFBF"/>
              <w:left w:val="nil"/>
              <w:bottom w:val="single" w:sz="4" w:space="0" w:color="BFBFBF"/>
              <w:right w:val="nil"/>
            </w:tcBorders>
            <w:shd w:val="clear" w:color="auto" w:fill="FFFFFF"/>
          </w:tcPr>
          <w:p w14:paraId="6A980695" w14:textId="77777777" w:rsidR="00997AD6" w:rsidRDefault="00C97A39">
            <w:pPr>
              <w:pBdr>
                <w:top w:val="nil"/>
                <w:left w:val="nil"/>
                <w:bottom w:val="nil"/>
                <w:right w:val="nil"/>
                <w:between w:val="nil"/>
              </w:pBdr>
              <w:spacing w:after="0" w:line="240" w:lineRule="auto"/>
              <w:rPr>
                <w:color w:val="000000"/>
              </w:rPr>
            </w:pPr>
            <w:r>
              <w:t>Various hours</w:t>
            </w:r>
          </w:p>
        </w:tc>
      </w:tr>
      <w:tr w:rsidR="00997AD6" w14:paraId="01842175" w14:textId="77777777">
        <w:tc>
          <w:tcPr>
            <w:tcW w:w="2355" w:type="dxa"/>
            <w:tcBorders>
              <w:top w:val="single" w:sz="4" w:space="0" w:color="BFBFBF"/>
              <w:bottom w:val="single" w:sz="4" w:space="0" w:color="BFBFBF"/>
            </w:tcBorders>
            <w:shd w:val="clear" w:color="auto" w:fill="F2F2F2"/>
          </w:tcPr>
          <w:p w14:paraId="1B8B3B90" w14:textId="77777777" w:rsidR="00997AD6" w:rsidRDefault="00C97A39">
            <w:pPr>
              <w:pBdr>
                <w:top w:val="nil"/>
                <w:left w:val="nil"/>
                <w:bottom w:val="nil"/>
                <w:right w:val="nil"/>
                <w:between w:val="nil"/>
              </w:pBdr>
              <w:spacing w:after="0" w:line="240" w:lineRule="auto"/>
              <w:rPr>
                <w:color w:val="000000"/>
              </w:rPr>
            </w:pPr>
            <w:r>
              <w:rPr>
                <w:b/>
                <w:color w:val="000000"/>
              </w:rPr>
              <w:t>Salary/Grade:</w:t>
            </w:r>
          </w:p>
        </w:tc>
        <w:tc>
          <w:tcPr>
            <w:tcW w:w="7710" w:type="dxa"/>
            <w:tcBorders>
              <w:top w:val="single" w:sz="4" w:space="0" w:color="BFBFBF"/>
              <w:bottom w:val="single" w:sz="4" w:space="0" w:color="BFBFBF"/>
            </w:tcBorders>
            <w:shd w:val="clear" w:color="auto" w:fill="FFFFFF"/>
          </w:tcPr>
          <w:p w14:paraId="4778D4AF" w14:textId="77777777" w:rsidR="00997AD6" w:rsidRDefault="00C97A39">
            <w:pPr>
              <w:pBdr>
                <w:top w:val="nil"/>
                <w:left w:val="nil"/>
                <w:bottom w:val="nil"/>
                <w:right w:val="nil"/>
                <w:between w:val="nil"/>
              </w:pBdr>
              <w:spacing w:after="0" w:line="240" w:lineRule="auto"/>
              <w:rPr>
                <w:color w:val="000000"/>
              </w:rPr>
            </w:pPr>
            <w:r>
              <w:t>Voluntary</w:t>
            </w:r>
          </w:p>
        </w:tc>
      </w:tr>
      <w:tr w:rsidR="00997AD6" w14:paraId="0E5C874F" w14:textId="77777777">
        <w:tc>
          <w:tcPr>
            <w:tcW w:w="2355" w:type="dxa"/>
            <w:tcBorders>
              <w:top w:val="single" w:sz="4" w:space="0" w:color="BFBFBF"/>
              <w:bottom w:val="single" w:sz="4" w:space="0" w:color="BFBFBF"/>
            </w:tcBorders>
            <w:shd w:val="clear" w:color="auto" w:fill="F2F2F2"/>
          </w:tcPr>
          <w:p w14:paraId="45043DDA" w14:textId="77777777" w:rsidR="00997AD6" w:rsidRDefault="00C97A39">
            <w:pPr>
              <w:pBdr>
                <w:top w:val="nil"/>
                <w:left w:val="nil"/>
                <w:bottom w:val="nil"/>
                <w:right w:val="nil"/>
                <w:between w:val="nil"/>
              </w:pBdr>
              <w:spacing w:after="0" w:line="240" w:lineRule="auto"/>
              <w:rPr>
                <w:color w:val="000000"/>
              </w:rPr>
            </w:pPr>
            <w:r>
              <w:rPr>
                <w:b/>
                <w:color w:val="000000"/>
              </w:rPr>
              <w:t>Reports to:</w:t>
            </w:r>
          </w:p>
        </w:tc>
        <w:tc>
          <w:tcPr>
            <w:tcW w:w="7710" w:type="dxa"/>
            <w:tcBorders>
              <w:top w:val="single" w:sz="4" w:space="0" w:color="BFBFBF"/>
              <w:left w:val="nil"/>
              <w:bottom w:val="single" w:sz="4" w:space="0" w:color="BFBFBF"/>
              <w:right w:val="nil"/>
            </w:tcBorders>
            <w:shd w:val="clear" w:color="auto" w:fill="FFFFFF"/>
          </w:tcPr>
          <w:p w14:paraId="4EC59E73" w14:textId="77777777" w:rsidR="00997AD6" w:rsidRDefault="00C97A39">
            <w:pPr>
              <w:pBdr>
                <w:top w:val="nil"/>
                <w:left w:val="nil"/>
                <w:bottom w:val="nil"/>
                <w:right w:val="nil"/>
                <w:between w:val="nil"/>
              </w:pBdr>
              <w:spacing w:after="0" w:line="240" w:lineRule="auto"/>
              <w:rPr>
                <w:color w:val="000000"/>
              </w:rPr>
            </w:pPr>
            <w:r>
              <w:t>Chair of Governors</w:t>
            </w:r>
          </w:p>
        </w:tc>
      </w:tr>
      <w:tr w:rsidR="00997AD6" w14:paraId="2C49F552" w14:textId="77777777">
        <w:tc>
          <w:tcPr>
            <w:tcW w:w="2355" w:type="dxa"/>
            <w:tcBorders>
              <w:top w:val="single" w:sz="4" w:space="0" w:color="BFBFBF"/>
            </w:tcBorders>
            <w:shd w:val="clear" w:color="auto" w:fill="F2F2F2"/>
          </w:tcPr>
          <w:p w14:paraId="0EBF99E6" w14:textId="77777777" w:rsidR="00997AD6" w:rsidRDefault="00C97A39">
            <w:pPr>
              <w:pBdr>
                <w:top w:val="nil"/>
                <w:left w:val="nil"/>
                <w:bottom w:val="nil"/>
                <w:right w:val="nil"/>
                <w:between w:val="nil"/>
              </w:pBdr>
              <w:spacing w:after="0" w:line="240" w:lineRule="auto"/>
              <w:rPr>
                <w:color w:val="000000"/>
              </w:rPr>
            </w:pPr>
            <w:r>
              <w:rPr>
                <w:b/>
                <w:color w:val="000000"/>
              </w:rPr>
              <w:t>Level of screening:</w:t>
            </w:r>
          </w:p>
        </w:tc>
        <w:tc>
          <w:tcPr>
            <w:tcW w:w="7710" w:type="dxa"/>
            <w:tcBorders>
              <w:top w:val="single" w:sz="4" w:space="0" w:color="BFBFBF"/>
              <w:left w:val="nil"/>
              <w:right w:val="nil"/>
            </w:tcBorders>
            <w:shd w:val="clear" w:color="auto" w:fill="FFFFFF"/>
          </w:tcPr>
          <w:p w14:paraId="677FC8DF" w14:textId="77777777" w:rsidR="00997AD6" w:rsidRDefault="00C97A39">
            <w:pPr>
              <w:spacing w:after="0" w:line="240" w:lineRule="auto"/>
              <w:rPr>
                <w:color w:val="000000"/>
              </w:rPr>
            </w:pPr>
            <w:r>
              <w:rPr>
                <w:color w:val="000000"/>
              </w:rPr>
              <w:t>Enhanced</w:t>
            </w:r>
          </w:p>
        </w:tc>
      </w:tr>
      <w:tr w:rsidR="00997AD6" w14:paraId="557733AF" w14:textId="77777777">
        <w:tc>
          <w:tcPr>
            <w:tcW w:w="10065" w:type="dxa"/>
            <w:gridSpan w:val="2"/>
            <w:tcBorders>
              <w:top w:val="single" w:sz="4" w:space="0" w:color="BFBFBF"/>
            </w:tcBorders>
          </w:tcPr>
          <w:p w14:paraId="2C550A41" w14:textId="77777777" w:rsidR="00997AD6" w:rsidRDefault="00997AD6">
            <w:pPr>
              <w:spacing w:after="0" w:line="240" w:lineRule="auto"/>
              <w:rPr>
                <w:color w:val="000000"/>
              </w:rPr>
            </w:pPr>
          </w:p>
        </w:tc>
      </w:tr>
      <w:tr w:rsidR="00997AD6" w14:paraId="6C39735E" w14:textId="77777777">
        <w:tc>
          <w:tcPr>
            <w:tcW w:w="10065" w:type="dxa"/>
            <w:gridSpan w:val="2"/>
            <w:tcBorders>
              <w:top w:val="single" w:sz="8" w:space="0" w:color="000000"/>
              <w:bottom w:val="single" w:sz="8" w:space="0" w:color="000000"/>
            </w:tcBorders>
            <w:shd w:val="clear" w:color="auto" w:fill="F2F2F2"/>
          </w:tcPr>
          <w:p w14:paraId="590692C5" w14:textId="77777777" w:rsidR="00997AD6" w:rsidRDefault="00C97A39">
            <w:pPr>
              <w:pStyle w:val="Heading2"/>
              <w:spacing w:before="0" w:after="0" w:line="240" w:lineRule="auto"/>
              <w:rPr>
                <w:sz w:val="30"/>
                <w:szCs w:val="30"/>
              </w:rPr>
            </w:pPr>
            <w:r>
              <w:rPr>
                <w:sz w:val="30"/>
                <w:szCs w:val="30"/>
              </w:rPr>
              <w:t>Who we are</w:t>
            </w:r>
          </w:p>
        </w:tc>
      </w:tr>
    </w:tbl>
    <w:p w14:paraId="730BDB40" w14:textId="77777777" w:rsidR="00997AD6" w:rsidRDefault="00997AD6">
      <w:pPr>
        <w:shd w:val="clear" w:color="auto" w:fill="FFFFFF"/>
        <w:spacing w:after="0" w:line="240" w:lineRule="auto"/>
      </w:pPr>
    </w:p>
    <w:p w14:paraId="28E71B11" w14:textId="77777777" w:rsidR="00997AD6" w:rsidRDefault="00C97A39">
      <w:pPr>
        <w:shd w:val="clear" w:color="auto" w:fill="FFFFFF"/>
        <w:spacing w:after="0" w:line="240" w:lineRule="auto"/>
        <w:ind w:right="-1032"/>
        <w:jc w:val="both"/>
      </w:pPr>
      <w:r>
        <w:t xml:space="preserve">Catch22 exists to help build a society where everyone has a good place to live, good people </w:t>
      </w:r>
      <w:r>
        <w:t>a</w:t>
      </w:r>
      <w:r>
        <w:t xml:space="preserve">round them, and a fulfilling purpose. </w:t>
      </w:r>
      <w:hyperlink r:id="rId7">
        <w:r>
          <w:t>We call these our '3Ps'.</w:t>
        </w:r>
      </w:hyperlink>
    </w:p>
    <w:p w14:paraId="4506158C" w14:textId="77777777" w:rsidR="00997AD6" w:rsidRDefault="00997AD6">
      <w:pPr>
        <w:shd w:val="clear" w:color="auto" w:fill="FFFFFF"/>
        <w:spacing w:after="0" w:line="240" w:lineRule="auto"/>
        <w:jc w:val="both"/>
      </w:pPr>
    </w:p>
    <w:p w14:paraId="15756272" w14:textId="77777777" w:rsidR="00997AD6" w:rsidRDefault="00C97A39">
      <w:pPr>
        <w:shd w:val="clear" w:color="auto" w:fill="FFFFFF"/>
        <w:spacing w:after="0" w:line="240" w:lineRule="auto"/>
        <w:ind w:right="-1032"/>
        <w:jc w:val="both"/>
      </w:pPr>
      <w:r>
        <w:t>We achieve this in two ways. First we improve lives on the frontline through delivery of public services. Secondly, we use our knowledge to change 'the system', to fix the complex web that can trap and disempower those it was set up to help. With the heart</w:t>
      </w:r>
      <w:r>
        <w:t xml:space="preserve"> of a charity and the mindset of a business, we are uniquely placed to deliver on this challenging agenda.</w:t>
      </w:r>
    </w:p>
    <w:p w14:paraId="534E66EF" w14:textId="77777777" w:rsidR="00997AD6" w:rsidRDefault="00997AD6">
      <w:pPr>
        <w:shd w:val="clear" w:color="auto" w:fill="FFFFFF"/>
        <w:spacing w:after="0" w:line="240" w:lineRule="auto"/>
        <w:jc w:val="both"/>
      </w:pPr>
    </w:p>
    <w:p w14:paraId="01CFCF85" w14:textId="77777777" w:rsidR="00997AD6" w:rsidRDefault="00C97A39">
      <w:pPr>
        <w:shd w:val="clear" w:color="auto" w:fill="FFFFFF"/>
        <w:spacing w:after="0" w:line="240" w:lineRule="auto"/>
        <w:jc w:val="both"/>
      </w:pPr>
      <w:r>
        <w:t xml:space="preserve">Multi Academies Trust are proud to be a part of the Catch22 Group. </w:t>
      </w:r>
    </w:p>
    <w:p w14:paraId="1C58DBFD" w14:textId="77777777" w:rsidR="00997AD6" w:rsidRDefault="00997AD6">
      <w:pPr>
        <w:spacing w:after="0" w:line="240" w:lineRule="auto"/>
        <w:jc w:val="both"/>
      </w:pPr>
    </w:p>
    <w:tbl>
      <w:tblPr>
        <w:tblStyle w:val="a0"/>
        <w:tblW w:w="10243"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243"/>
      </w:tblGrid>
      <w:tr w:rsidR="00997AD6" w14:paraId="418A4BC4" w14:textId="77777777">
        <w:tc>
          <w:tcPr>
            <w:tcW w:w="10243" w:type="dxa"/>
            <w:tcBorders>
              <w:top w:val="single" w:sz="8" w:space="0" w:color="000000"/>
              <w:bottom w:val="single" w:sz="8" w:space="0" w:color="000000"/>
            </w:tcBorders>
            <w:shd w:val="clear" w:color="auto" w:fill="F2F2F2"/>
          </w:tcPr>
          <w:p w14:paraId="17FC3502" w14:textId="77777777" w:rsidR="00997AD6" w:rsidRDefault="00C97A39">
            <w:pPr>
              <w:pStyle w:val="Heading2"/>
              <w:spacing w:before="0" w:after="0" w:line="240" w:lineRule="auto"/>
              <w:jc w:val="both"/>
              <w:rPr>
                <w:sz w:val="30"/>
                <w:szCs w:val="30"/>
              </w:rPr>
            </w:pPr>
            <w:r>
              <w:rPr>
                <w:sz w:val="30"/>
                <w:szCs w:val="30"/>
              </w:rPr>
              <w:t>Where you fit in</w:t>
            </w:r>
          </w:p>
        </w:tc>
      </w:tr>
      <w:tr w:rsidR="00997AD6" w14:paraId="54742FBC" w14:textId="77777777">
        <w:trPr>
          <w:trHeight w:val="953"/>
        </w:trPr>
        <w:tc>
          <w:tcPr>
            <w:tcW w:w="10243" w:type="dxa"/>
          </w:tcPr>
          <w:p w14:paraId="71898753" w14:textId="77777777" w:rsidR="00997AD6" w:rsidRDefault="00997AD6">
            <w:pPr>
              <w:spacing w:after="0" w:line="240" w:lineRule="auto"/>
              <w:jc w:val="both"/>
            </w:pPr>
          </w:p>
          <w:p w14:paraId="44197549" w14:textId="77777777" w:rsidR="00997AD6" w:rsidRDefault="00C97A39">
            <w:pPr>
              <w:widowControl w:val="0"/>
              <w:spacing w:before="205" w:after="0"/>
              <w:jc w:val="both"/>
            </w:pPr>
            <w:r>
              <w:t>W</w:t>
            </w:r>
            <w:r>
              <w:rPr>
                <w:i/>
              </w:rPr>
              <w:t xml:space="preserve">e </w:t>
            </w:r>
            <w:r>
              <w:t xml:space="preserve">are looking to increase our membership and to </w:t>
            </w:r>
            <w:r>
              <w:t>complement the existing skills set of the governing body. Ideally, you will have experience or a background in either education, health care, finance, facilities management, legal or human resources. However, if you believe your skills or knowledge could b</w:t>
            </w:r>
            <w:r>
              <w:t xml:space="preserve">enefit and help shape the future direction of our Academy, then we </w:t>
            </w:r>
            <w:r>
              <w:rPr>
                <w:i/>
              </w:rPr>
              <w:t>w</w:t>
            </w:r>
            <w:r>
              <w:t>ould really like to hear from you.</w:t>
            </w:r>
          </w:p>
          <w:p w14:paraId="1FB54E5C" w14:textId="77777777" w:rsidR="00997AD6" w:rsidRDefault="00C97A39">
            <w:pPr>
              <w:widowControl w:val="0"/>
              <w:spacing w:before="189" w:after="0"/>
              <w:jc w:val="both"/>
            </w:pPr>
            <w:r>
              <w:t>The governing body sets the vision, values, ethos and strategic direction of the Academy and works closely with staff to ensure that the strategic vision</w:t>
            </w:r>
            <w:r>
              <w:t xml:space="preserve"> is realised. The work of the governors focuses around three key areas: - Ensuring clarity of vision, ethos and strategic direction; - Holding executive leaders to account for educational performance of the organisation and its pupils, and the performance </w:t>
            </w:r>
            <w:r>
              <w:t xml:space="preserve">management of staff; - Overseeing financial performance and making sure money is well spent. </w:t>
            </w:r>
          </w:p>
          <w:p w14:paraId="098BD4ED" w14:textId="77777777" w:rsidR="00997AD6" w:rsidRDefault="00997AD6">
            <w:pPr>
              <w:widowControl w:val="0"/>
              <w:spacing w:before="189" w:after="0"/>
              <w:jc w:val="both"/>
            </w:pPr>
          </w:p>
        </w:tc>
      </w:tr>
      <w:tr w:rsidR="00997AD6" w14:paraId="374A7F91" w14:textId="77777777">
        <w:tc>
          <w:tcPr>
            <w:tcW w:w="10243" w:type="dxa"/>
            <w:tcBorders>
              <w:top w:val="single" w:sz="8" w:space="0" w:color="000000"/>
              <w:bottom w:val="single" w:sz="8" w:space="0" w:color="000000"/>
            </w:tcBorders>
            <w:shd w:val="clear" w:color="auto" w:fill="F2F2F2"/>
          </w:tcPr>
          <w:p w14:paraId="08581C83" w14:textId="77777777" w:rsidR="00997AD6" w:rsidRDefault="00C97A39">
            <w:pPr>
              <w:pStyle w:val="Heading2"/>
              <w:spacing w:before="0" w:after="0" w:line="240" w:lineRule="auto"/>
              <w:jc w:val="both"/>
              <w:rPr>
                <w:sz w:val="30"/>
                <w:szCs w:val="30"/>
              </w:rPr>
            </w:pPr>
            <w:r>
              <w:rPr>
                <w:sz w:val="30"/>
                <w:szCs w:val="30"/>
              </w:rPr>
              <w:t>Main Duties &amp; Accountabilities</w:t>
            </w:r>
          </w:p>
        </w:tc>
      </w:tr>
    </w:tbl>
    <w:p w14:paraId="400CBD6F" w14:textId="77777777" w:rsidR="00997AD6" w:rsidRDefault="00997AD6">
      <w:pPr>
        <w:spacing w:after="0" w:line="240" w:lineRule="auto"/>
        <w:rPr>
          <w:color w:val="000000"/>
        </w:rPr>
      </w:pPr>
    </w:p>
    <w:p w14:paraId="43CC2A69" w14:textId="77777777" w:rsidR="00997AD6" w:rsidRDefault="00C97A39">
      <w:pPr>
        <w:widowControl w:val="0"/>
        <w:spacing w:before="177" w:after="0"/>
        <w:ind w:right="-1032"/>
        <w:jc w:val="both"/>
      </w:pPr>
      <w:r>
        <w:t xml:space="preserve">The </w:t>
      </w:r>
      <w:r>
        <w:t>Governing body currently holds a meeting once every half term and these are held at The Brunel Academy (170b Torquay Road, Paignton TQ3 2AL).  The meetings are held on a Tuesday at 4.00pm and usually last approximately 2 hours, depending on content. In add</w:t>
      </w:r>
      <w:r>
        <w:t>ition to the 6 meetings per year, there would be a possibility to attend further commitments throughout the year as well as looking at specific areas of the Academy’s work in more detail.</w:t>
      </w:r>
    </w:p>
    <w:p w14:paraId="0A83C4E1" w14:textId="77777777" w:rsidR="00997AD6" w:rsidRDefault="00997AD6">
      <w:pPr>
        <w:widowControl w:val="0"/>
        <w:spacing w:before="177" w:after="0"/>
        <w:jc w:val="both"/>
      </w:pPr>
    </w:p>
    <w:p w14:paraId="7C24B132" w14:textId="77777777" w:rsidR="00997AD6" w:rsidRDefault="00C97A39">
      <w:pPr>
        <w:widowControl w:val="0"/>
        <w:spacing w:before="200" w:after="0"/>
        <w:ind w:right="-891"/>
        <w:jc w:val="both"/>
      </w:pPr>
      <w:r>
        <w:lastRenderedPageBreak/>
        <w:t>We ask that you are willing to give the necessary time and commitme</w:t>
      </w:r>
      <w:r>
        <w:t xml:space="preserve">nt to the role and that you bring a skill or particular set of knowledge to the group. We are looking for individuals who will be an advocate for the </w:t>
      </w:r>
      <w:proofErr w:type="spellStart"/>
      <w:r>
        <w:t>academy,l</w:t>
      </w:r>
      <w:proofErr w:type="spellEnd"/>
      <w:r>
        <w:t xml:space="preserve"> but will also challenge our thinking and practices to ensure we are the very best that we can be</w:t>
      </w:r>
      <w:r>
        <w:t xml:space="preserve">. </w:t>
      </w:r>
    </w:p>
    <w:p w14:paraId="26AEB39E" w14:textId="77777777" w:rsidR="00997AD6" w:rsidRDefault="00C97A39">
      <w:pPr>
        <w:widowControl w:val="0"/>
        <w:spacing w:before="200" w:after="0"/>
        <w:ind w:right="-891"/>
        <w:jc w:val="both"/>
      </w:pPr>
      <w:r>
        <w:t>If you are interested, please send a brief description about yourself and why you would like to join the governing body, and return this to Suzanne Jeffs, Clerk to the Governing Body at email sjeffs@thebrunelacademy.org.uk. Depending on the number of ap</w:t>
      </w:r>
      <w:r>
        <w:t>plications there may be an election process, which will be advised in due course.</w:t>
      </w:r>
    </w:p>
    <w:p w14:paraId="172D6FF8" w14:textId="77777777" w:rsidR="00997AD6" w:rsidRDefault="00997AD6">
      <w:pPr>
        <w:spacing w:after="0" w:line="240" w:lineRule="auto"/>
        <w:jc w:val="both"/>
        <w:rPr>
          <w:color w:val="000000"/>
        </w:rPr>
      </w:pPr>
    </w:p>
    <w:p w14:paraId="452D4014" w14:textId="77777777" w:rsidR="00997AD6" w:rsidRDefault="00997AD6">
      <w:pPr>
        <w:spacing w:after="0" w:line="240" w:lineRule="auto"/>
        <w:rPr>
          <w:color w:val="000000"/>
        </w:rPr>
      </w:pPr>
    </w:p>
    <w:tbl>
      <w:tblPr>
        <w:tblStyle w:val="a1"/>
        <w:tblW w:w="10140"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140"/>
      </w:tblGrid>
      <w:tr w:rsidR="00997AD6" w14:paraId="450918E0" w14:textId="77777777">
        <w:tc>
          <w:tcPr>
            <w:tcW w:w="10140" w:type="dxa"/>
            <w:tcBorders>
              <w:top w:val="single" w:sz="8" w:space="0" w:color="000000"/>
              <w:bottom w:val="single" w:sz="8" w:space="0" w:color="000000"/>
            </w:tcBorders>
            <w:shd w:val="clear" w:color="auto" w:fill="F2F2F2"/>
          </w:tcPr>
          <w:p w14:paraId="740027F0" w14:textId="77777777" w:rsidR="00997AD6" w:rsidRDefault="00C97A39">
            <w:pPr>
              <w:pStyle w:val="Heading2"/>
              <w:spacing w:before="0" w:after="0" w:line="240" w:lineRule="auto"/>
              <w:rPr>
                <w:sz w:val="30"/>
                <w:szCs w:val="30"/>
              </w:rPr>
            </w:pPr>
            <w:r>
              <w:rPr>
                <w:sz w:val="30"/>
                <w:szCs w:val="30"/>
              </w:rPr>
              <w:t>What does good look like for this role?</w:t>
            </w:r>
          </w:p>
        </w:tc>
      </w:tr>
    </w:tbl>
    <w:p w14:paraId="090C186E" w14:textId="77777777" w:rsidR="00997AD6" w:rsidRDefault="00C97A39">
      <w:pPr>
        <w:widowControl w:val="0"/>
        <w:numPr>
          <w:ilvl w:val="0"/>
          <w:numId w:val="1"/>
        </w:numPr>
        <w:spacing w:before="205" w:after="0"/>
      </w:pPr>
      <w:r>
        <w:t xml:space="preserve">Are you a strategic thinker with excellent communication skills? </w:t>
      </w:r>
    </w:p>
    <w:p w14:paraId="3011D947" w14:textId="77777777" w:rsidR="00997AD6" w:rsidRDefault="00C97A39">
      <w:pPr>
        <w:widowControl w:val="0"/>
        <w:numPr>
          <w:ilvl w:val="0"/>
          <w:numId w:val="1"/>
        </w:numPr>
        <w:spacing w:after="0"/>
      </w:pPr>
      <w:r>
        <w:t xml:space="preserve">Are you a critical listener with the ability to ask effective questions? </w:t>
      </w:r>
    </w:p>
    <w:p w14:paraId="37C93DCE" w14:textId="77777777" w:rsidR="00997AD6" w:rsidRDefault="00C97A39">
      <w:pPr>
        <w:widowControl w:val="0"/>
        <w:numPr>
          <w:ilvl w:val="0"/>
          <w:numId w:val="1"/>
        </w:numPr>
        <w:spacing w:after="0"/>
      </w:pPr>
      <w:r>
        <w:t xml:space="preserve">Can you effectively analyse data and problem solve? </w:t>
      </w:r>
    </w:p>
    <w:p w14:paraId="3E54C67A" w14:textId="77777777" w:rsidR="00997AD6" w:rsidRDefault="00C97A39">
      <w:pPr>
        <w:widowControl w:val="0"/>
        <w:numPr>
          <w:ilvl w:val="0"/>
          <w:numId w:val="1"/>
        </w:numPr>
        <w:spacing w:after="0"/>
      </w:pPr>
      <w:r>
        <w:t xml:space="preserve">Do you have experience in HR, finance, accounting or the legal world? </w:t>
      </w:r>
    </w:p>
    <w:p w14:paraId="554F0A77" w14:textId="77777777" w:rsidR="00997AD6" w:rsidRDefault="00C97A39">
      <w:pPr>
        <w:widowControl w:val="0"/>
        <w:numPr>
          <w:ilvl w:val="0"/>
          <w:numId w:val="1"/>
        </w:numPr>
        <w:spacing w:after="0"/>
      </w:pPr>
      <w:r>
        <w:t>Do your skills include leadership, management, marketing o</w:t>
      </w:r>
      <w:r>
        <w:t>r communications?</w:t>
      </w:r>
    </w:p>
    <w:p w14:paraId="54515065" w14:textId="77777777" w:rsidR="00997AD6" w:rsidRDefault="00C97A39">
      <w:pPr>
        <w:widowControl w:val="0"/>
        <w:numPr>
          <w:ilvl w:val="0"/>
          <w:numId w:val="1"/>
        </w:numPr>
        <w:spacing w:after="0"/>
      </w:pPr>
      <w:r>
        <w:t xml:space="preserve">Do you have the time and enthusiasm to join our team?  </w:t>
      </w:r>
    </w:p>
    <w:p w14:paraId="4E861260" w14:textId="77777777" w:rsidR="00997AD6" w:rsidRDefault="00997AD6">
      <w:pPr>
        <w:widowControl w:val="0"/>
        <w:spacing w:before="205" w:after="0"/>
      </w:pPr>
    </w:p>
    <w:tbl>
      <w:tblPr>
        <w:tblStyle w:val="a2"/>
        <w:tblW w:w="10155"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155"/>
      </w:tblGrid>
      <w:tr w:rsidR="00997AD6" w14:paraId="0F410F21" w14:textId="77777777">
        <w:tc>
          <w:tcPr>
            <w:tcW w:w="10155" w:type="dxa"/>
            <w:tcBorders>
              <w:top w:val="single" w:sz="8" w:space="0" w:color="000000"/>
              <w:bottom w:val="single" w:sz="8" w:space="0" w:color="000000"/>
            </w:tcBorders>
            <w:shd w:val="clear" w:color="auto" w:fill="F2F2F2"/>
          </w:tcPr>
          <w:p w14:paraId="087BC4FF" w14:textId="77777777" w:rsidR="00997AD6" w:rsidRDefault="00C97A39">
            <w:pPr>
              <w:pStyle w:val="Heading2"/>
              <w:spacing w:before="0" w:after="0" w:line="240" w:lineRule="auto"/>
              <w:rPr>
                <w:sz w:val="30"/>
                <w:szCs w:val="30"/>
              </w:rPr>
            </w:pPr>
            <w:r>
              <w:rPr>
                <w:sz w:val="30"/>
                <w:szCs w:val="30"/>
              </w:rPr>
              <w:t>Organisational Relationships</w:t>
            </w:r>
          </w:p>
        </w:tc>
      </w:tr>
    </w:tbl>
    <w:p w14:paraId="4DEE2A12" w14:textId="77777777" w:rsidR="00997AD6" w:rsidRDefault="00997AD6">
      <w:pPr>
        <w:pBdr>
          <w:top w:val="nil"/>
          <w:left w:val="nil"/>
          <w:bottom w:val="nil"/>
          <w:right w:val="nil"/>
          <w:between w:val="nil"/>
        </w:pBdr>
        <w:spacing w:after="0" w:line="240" w:lineRule="auto"/>
        <w:rPr>
          <w:color w:val="000000"/>
        </w:rPr>
      </w:pPr>
    </w:p>
    <w:p w14:paraId="44D0E083" w14:textId="77777777" w:rsidR="00997AD6" w:rsidRDefault="00997AD6">
      <w:pPr>
        <w:pBdr>
          <w:top w:val="nil"/>
          <w:left w:val="nil"/>
          <w:bottom w:val="nil"/>
          <w:right w:val="nil"/>
          <w:between w:val="nil"/>
        </w:pBdr>
        <w:spacing w:after="0" w:line="240" w:lineRule="auto"/>
        <w:rPr>
          <w:color w:val="000000"/>
        </w:rPr>
      </w:pPr>
    </w:p>
    <w:p w14:paraId="1C41D19E" w14:textId="77777777" w:rsidR="00997AD6" w:rsidRDefault="00C97A39">
      <w:pPr>
        <w:numPr>
          <w:ilvl w:val="0"/>
          <w:numId w:val="2"/>
        </w:numPr>
        <w:pBdr>
          <w:top w:val="nil"/>
          <w:left w:val="nil"/>
          <w:bottom w:val="nil"/>
          <w:right w:val="nil"/>
          <w:between w:val="nil"/>
        </w:pBdr>
        <w:spacing w:after="0" w:line="240" w:lineRule="auto"/>
        <w:ind w:right="-891"/>
      </w:pPr>
      <w:r>
        <w:t xml:space="preserve">To work alongside a committed group of governors to drive the Academy forward. </w:t>
      </w:r>
    </w:p>
    <w:p w14:paraId="24134D94" w14:textId="77777777" w:rsidR="00997AD6" w:rsidRDefault="00C97A39">
      <w:pPr>
        <w:numPr>
          <w:ilvl w:val="0"/>
          <w:numId w:val="2"/>
        </w:numPr>
        <w:pBdr>
          <w:top w:val="nil"/>
          <w:left w:val="nil"/>
          <w:bottom w:val="nil"/>
          <w:right w:val="nil"/>
          <w:between w:val="nil"/>
        </w:pBdr>
        <w:spacing w:after="0" w:line="240" w:lineRule="auto"/>
        <w:ind w:right="-891"/>
      </w:pPr>
      <w:r>
        <w:t>To support and challenge the Headteacher of the Academy across all aspects of Education.</w:t>
      </w:r>
    </w:p>
    <w:p w14:paraId="1393DC91" w14:textId="77777777" w:rsidR="00997AD6" w:rsidRDefault="00C97A39">
      <w:pPr>
        <w:numPr>
          <w:ilvl w:val="0"/>
          <w:numId w:val="2"/>
        </w:numPr>
        <w:pBdr>
          <w:top w:val="nil"/>
          <w:left w:val="nil"/>
          <w:bottom w:val="nil"/>
          <w:right w:val="nil"/>
          <w:between w:val="nil"/>
        </w:pBdr>
        <w:spacing w:after="0" w:line="240" w:lineRule="auto"/>
        <w:ind w:right="-891"/>
      </w:pPr>
      <w:r>
        <w:t xml:space="preserve">Reports to the Chair of Governors </w:t>
      </w:r>
    </w:p>
    <w:p w14:paraId="2A816A30" w14:textId="77777777" w:rsidR="00997AD6" w:rsidRDefault="00997AD6">
      <w:pPr>
        <w:spacing w:after="0" w:line="240" w:lineRule="auto"/>
      </w:pPr>
    </w:p>
    <w:sectPr w:rsidR="00997AD6">
      <w:headerReference w:type="default" r:id="rId8"/>
      <w:pgSz w:w="11906" w:h="16838"/>
      <w:pgMar w:top="1702" w:right="1440" w:bottom="1440" w:left="1440" w:header="119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FD16" w14:textId="77777777" w:rsidR="00000000" w:rsidRDefault="00C97A39">
      <w:pPr>
        <w:spacing w:after="0" w:line="240" w:lineRule="auto"/>
      </w:pPr>
      <w:r>
        <w:separator/>
      </w:r>
    </w:p>
  </w:endnote>
  <w:endnote w:type="continuationSeparator" w:id="0">
    <w:p w14:paraId="52F92926" w14:textId="77777777" w:rsidR="00000000" w:rsidRDefault="00C9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3802A" w14:textId="77777777" w:rsidR="00000000" w:rsidRDefault="00C97A39">
      <w:pPr>
        <w:spacing w:after="0" w:line="240" w:lineRule="auto"/>
      </w:pPr>
      <w:r>
        <w:separator/>
      </w:r>
    </w:p>
  </w:footnote>
  <w:footnote w:type="continuationSeparator" w:id="0">
    <w:p w14:paraId="1D1281C2" w14:textId="77777777" w:rsidR="00000000" w:rsidRDefault="00C9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6F74" w14:textId="77777777" w:rsidR="00997AD6" w:rsidRDefault="00C97A39">
    <w:pPr>
      <w:pBdr>
        <w:top w:val="nil"/>
        <w:left w:val="nil"/>
        <w:bottom w:val="nil"/>
        <w:right w:val="nil"/>
        <w:between w:val="nil"/>
      </w:pBdr>
      <w:spacing w:after="0" w:line="240" w:lineRule="auto"/>
      <w:rPr>
        <w:color w:val="000000"/>
      </w:rPr>
    </w:pPr>
    <w:r>
      <w:rPr>
        <w:noProof/>
      </w:rPr>
      <w:drawing>
        <wp:anchor distT="0" distB="0" distL="0" distR="0" simplePos="0" relativeHeight="251658240" behindDoc="0" locked="0" layoutInCell="1" hidden="0" allowOverlap="1" wp14:anchorId="4E87BDDF" wp14:editId="488BF0FF">
          <wp:simplePos x="0" y="0"/>
          <wp:positionH relativeFrom="column">
            <wp:posOffset>4752975</wp:posOffset>
          </wp:positionH>
          <wp:positionV relativeFrom="paragraph">
            <wp:posOffset>-650239</wp:posOffset>
          </wp:positionV>
          <wp:extent cx="1771650" cy="7143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1650" cy="714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BA95070" wp14:editId="697F9E72">
          <wp:simplePos x="0" y="0"/>
          <wp:positionH relativeFrom="column">
            <wp:posOffset>-576579</wp:posOffset>
          </wp:positionH>
          <wp:positionV relativeFrom="paragraph">
            <wp:posOffset>-807719</wp:posOffset>
          </wp:positionV>
          <wp:extent cx="879475" cy="9836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9475" cy="983615"/>
                  </a:xfrm>
                  <a:prstGeom prst="rect">
                    <a:avLst/>
                  </a:prstGeom>
                  <a:ln/>
                </pic:spPr>
              </pic:pic>
            </a:graphicData>
          </a:graphic>
        </wp:anchor>
      </w:drawing>
    </w:r>
  </w:p>
  <w:p w14:paraId="4158B126" w14:textId="77777777" w:rsidR="00997AD6" w:rsidRDefault="00997AD6">
    <w:pPr>
      <w:pBdr>
        <w:top w:val="nil"/>
        <w:left w:val="nil"/>
        <w:bottom w:val="nil"/>
        <w:right w:val="nil"/>
        <w:between w:val="nil"/>
      </w:pBdr>
      <w:spacing w:after="0" w:line="240" w:lineRule="auto"/>
      <w:rPr>
        <w:color w:val="000000"/>
      </w:rPr>
    </w:pPr>
  </w:p>
  <w:p w14:paraId="0290C9E3" w14:textId="77777777" w:rsidR="00997AD6" w:rsidRDefault="00997AD6">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3CCD"/>
    <w:multiLevelType w:val="multilevel"/>
    <w:tmpl w:val="9404E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785DC6"/>
    <w:multiLevelType w:val="multilevel"/>
    <w:tmpl w:val="79983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D6"/>
    <w:rsid w:val="00997AD6"/>
    <w:rsid w:val="00C9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892C"/>
  <w15:docId w15:val="{8251621F-5315-4164-BB9A-3A936296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52"/>
      <w:szCs w:val="52"/>
    </w:rPr>
  </w:style>
  <w:style w:type="paragraph" w:styleId="Heading2">
    <w:name w:val="heading 2"/>
    <w:basedOn w:val="Normal"/>
    <w:next w:val="Normal"/>
    <w:uiPriority w:val="9"/>
    <w:unhideWhenUsed/>
    <w:qFormat/>
    <w:pPr>
      <w:keepNext/>
      <w:keepLines/>
      <w:spacing w:before="320" w:after="12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tch-22.org.uk/about/our-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Company>Catch22 Charity Ltd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Weeden</dc:creator>
  <cp:lastModifiedBy>Jayne Weeden</cp:lastModifiedBy>
  <cp:revision>2</cp:revision>
  <dcterms:created xsi:type="dcterms:W3CDTF">2020-11-17T14:57:00Z</dcterms:created>
  <dcterms:modified xsi:type="dcterms:W3CDTF">2020-11-17T14:57:00Z</dcterms:modified>
</cp:coreProperties>
</file>