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7"/>
        <w:gridCol w:w="6709"/>
      </w:tblGrid>
      <w:tr w:rsidR="001054FB" w:rsidRPr="002C5CB8" w14:paraId="709D3F4B" w14:textId="77777777" w:rsidTr="006F532E">
        <w:tc>
          <w:tcPr>
            <w:tcW w:w="9242" w:type="dxa"/>
            <w:gridSpan w:val="2"/>
            <w:tcBorders>
              <w:top w:val="single" w:sz="8" w:space="0" w:color="000000"/>
              <w:bottom w:val="single" w:sz="8" w:space="0" w:color="000000"/>
            </w:tcBorders>
            <w:shd w:val="clear" w:color="auto" w:fill="D9D9D9"/>
          </w:tcPr>
          <w:p w14:paraId="2F7A0491" w14:textId="77777777" w:rsidR="001054FB" w:rsidRPr="00C05DC2" w:rsidRDefault="00194B90" w:rsidP="002C5CB8">
            <w:pPr>
              <w:pStyle w:val="Heading1"/>
              <w:spacing w:before="0" w:after="0" w:line="240" w:lineRule="auto"/>
              <w:rPr>
                <w:rFonts w:cs="Arial"/>
                <w:bCs w:val="0"/>
                <w:sz w:val="30"/>
                <w:szCs w:val="30"/>
              </w:rPr>
            </w:pPr>
            <w:r>
              <w:rPr>
                <w:rFonts w:cs="Arial"/>
                <w:bCs w:val="0"/>
                <w:sz w:val="30"/>
                <w:szCs w:val="30"/>
              </w:rPr>
              <w:t>Job Title</w:t>
            </w:r>
            <w:r w:rsidR="00956BB6">
              <w:rPr>
                <w:rFonts w:cs="Arial"/>
                <w:bCs w:val="0"/>
                <w:sz w:val="30"/>
                <w:szCs w:val="30"/>
              </w:rPr>
              <w:t xml:space="preserve"> </w:t>
            </w:r>
          </w:p>
          <w:p w14:paraId="770E09DC"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220862FA" w14:textId="77777777" w:rsidTr="00241D10">
        <w:tc>
          <w:tcPr>
            <w:tcW w:w="2351" w:type="dxa"/>
            <w:tcBorders>
              <w:bottom w:val="single" w:sz="4" w:space="0" w:color="BFBFBF"/>
            </w:tcBorders>
          </w:tcPr>
          <w:p w14:paraId="5B92228C"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104429E8" w14:textId="77777777" w:rsidR="00241D10" w:rsidRPr="002C5CB8" w:rsidRDefault="00241D10" w:rsidP="002C5CB8">
            <w:pPr>
              <w:pStyle w:val="Quote"/>
              <w:spacing w:after="0" w:line="240" w:lineRule="auto"/>
              <w:rPr>
                <w:rFonts w:cs="Arial"/>
              </w:rPr>
            </w:pPr>
          </w:p>
        </w:tc>
      </w:tr>
      <w:tr w:rsidR="001054FB" w:rsidRPr="00C05DC2" w14:paraId="26729C39" w14:textId="77777777" w:rsidTr="006F532E">
        <w:tc>
          <w:tcPr>
            <w:tcW w:w="2351" w:type="dxa"/>
            <w:tcBorders>
              <w:bottom w:val="single" w:sz="4" w:space="0" w:color="BFBFBF"/>
            </w:tcBorders>
            <w:shd w:val="clear" w:color="auto" w:fill="F2F2F2"/>
          </w:tcPr>
          <w:p w14:paraId="36C9E56A"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7A72F01E" w14:textId="6C5E290A" w:rsidR="00904A59" w:rsidRPr="00C05DC2" w:rsidRDefault="009425B9" w:rsidP="002C5CB8">
            <w:pPr>
              <w:pStyle w:val="Quote"/>
              <w:spacing w:after="0" w:line="240" w:lineRule="auto"/>
              <w:rPr>
                <w:rFonts w:cs="Arial"/>
              </w:rPr>
            </w:pPr>
            <w:r>
              <w:rPr>
                <w:rFonts w:cs="Arial"/>
              </w:rPr>
              <w:t>Employer Partnerships Lead</w:t>
            </w:r>
            <w:r w:rsidR="00D26014" w:rsidRPr="00D26014">
              <w:rPr>
                <w:rFonts w:cs="Arial"/>
              </w:rPr>
              <w:t xml:space="preserve"> </w:t>
            </w:r>
            <w:r w:rsidR="00D26014">
              <w:rPr>
                <w:rFonts w:cs="Arial"/>
              </w:rPr>
              <w:t>-</w:t>
            </w:r>
            <w:r w:rsidR="00D26014" w:rsidRPr="00D26014">
              <w:rPr>
                <w:rFonts w:cs="Arial"/>
              </w:rPr>
              <w:t xml:space="preserve"> Found</w:t>
            </w:r>
          </w:p>
        </w:tc>
      </w:tr>
      <w:tr w:rsidR="001054FB" w:rsidRPr="00C05DC2" w14:paraId="68CC6DE6" w14:textId="77777777" w:rsidTr="006F532E">
        <w:tc>
          <w:tcPr>
            <w:tcW w:w="2351" w:type="dxa"/>
            <w:tcBorders>
              <w:top w:val="single" w:sz="4" w:space="0" w:color="BFBFBF"/>
              <w:bottom w:val="single" w:sz="4" w:space="0" w:color="BFBFBF"/>
            </w:tcBorders>
            <w:shd w:val="clear" w:color="auto" w:fill="F2F2F2"/>
          </w:tcPr>
          <w:p w14:paraId="15DFEAC9"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4A3EDDB6" w14:textId="520A9D9D" w:rsidR="001054FB" w:rsidRPr="00C05DC2" w:rsidRDefault="009425B9" w:rsidP="002C5CB8">
            <w:pPr>
              <w:pStyle w:val="Quote"/>
              <w:spacing w:after="0" w:line="240" w:lineRule="auto"/>
              <w:rPr>
                <w:rFonts w:cs="Arial"/>
              </w:rPr>
            </w:pPr>
            <w:r>
              <w:rPr>
                <w:rFonts w:cs="Arial"/>
              </w:rPr>
              <w:t xml:space="preserve">London / </w:t>
            </w:r>
            <w:r w:rsidR="00AE23CD" w:rsidRPr="00AE23CD">
              <w:rPr>
                <w:rFonts w:cs="Arial"/>
              </w:rPr>
              <w:t>Remote with occasional use of Catch22 office when required</w:t>
            </w:r>
          </w:p>
        </w:tc>
      </w:tr>
      <w:tr w:rsidR="001054FB" w:rsidRPr="00C05DC2" w14:paraId="6BC65DC4" w14:textId="77777777" w:rsidTr="006F532E">
        <w:tc>
          <w:tcPr>
            <w:tcW w:w="2351" w:type="dxa"/>
            <w:tcBorders>
              <w:top w:val="single" w:sz="4" w:space="0" w:color="BFBFBF"/>
              <w:bottom w:val="single" w:sz="4" w:space="0" w:color="BFBFBF"/>
            </w:tcBorders>
            <w:shd w:val="clear" w:color="auto" w:fill="F2F2F2"/>
          </w:tcPr>
          <w:p w14:paraId="05A10825"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DC22306" w14:textId="64596092" w:rsidR="001054FB" w:rsidRPr="00C05DC2" w:rsidRDefault="00D26014" w:rsidP="002C5CB8">
            <w:pPr>
              <w:pStyle w:val="Quote"/>
              <w:spacing w:after="0" w:line="240" w:lineRule="auto"/>
              <w:rPr>
                <w:rFonts w:cs="Arial"/>
              </w:rPr>
            </w:pPr>
            <w:r>
              <w:rPr>
                <w:rFonts w:cs="Arial"/>
              </w:rPr>
              <w:t>Part</w:t>
            </w:r>
            <w:r w:rsidR="00AE23CD" w:rsidRPr="00AE23CD">
              <w:rPr>
                <w:rFonts w:cs="Arial"/>
              </w:rPr>
              <w:t>-time (</w:t>
            </w:r>
            <w:r>
              <w:rPr>
                <w:rFonts w:cs="Arial"/>
              </w:rPr>
              <w:t>18.5</w:t>
            </w:r>
            <w:r w:rsidR="00AE23CD" w:rsidRPr="00AE23CD">
              <w:rPr>
                <w:rFonts w:cs="Arial"/>
              </w:rPr>
              <w:t xml:space="preserve"> hours</w:t>
            </w:r>
            <w:r>
              <w:rPr>
                <w:rFonts w:cs="Arial"/>
              </w:rPr>
              <w:t>)</w:t>
            </w:r>
          </w:p>
        </w:tc>
      </w:tr>
      <w:tr w:rsidR="001054FB" w:rsidRPr="00C05DC2" w14:paraId="7BB5C23C" w14:textId="77777777" w:rsidTr="006F532E">
        <w:tc>
          <w:tcPr>
            <w:tcW w:w="2351" w:type="dxa"/>
            <w:tcBorders>
              <w:top w:val="single" w:sz="4" w:space="0" w:color="BFBFBF"/>
              <w:bottom w:val="single" w:sz="4" w:space="0" w:color="BFBFBF"/>
            </w:tcBorders>
            <w:shd w:val="clear" w:color="auto" w:fill="F2F2F2"/>
          </w:tcPr>
          <w:p w14:paraId="34081812" w14:textId="77777777" w:rsidR="001054FB" w:rsidRPr="00C05DC2" w:rsidRDefault="00194B90" w:rsidP="002C5CB8">
            <w:pPr>
              <w:pStyle w:val="Quote"/>
              <w:spacing w:after="0" w:line="240" w:lineRule="auto"/>
              <w:rPr>
                <w:rFonts w:cs="Arial"/>
                <w:bCs/>
              </w:rPr>
            </w:pPr>
            <w:r>
              <w:rPr>
                <w:rFonts w:cs="Arial"/>
                <w:b/>
                <w:bCs/>
              </w:rPr>
              <w:t>Band</w:t>
            </w:r>
            <w:r w:rsidR="00836FF3">
              <w:rPr>
                <w:rFonts w:cs="Arial"/>
                <w:b/>
                <w:bCs/>
              </w:rPr>
              <w:t>:</w:t>
            </w:r>
          </w:p>
        </w:tc>
        <w:tc>
          <w:tcPr>
            <w:tcW w:w="6891" w:type="dxa"/>
            <w:tcBorders>
              <w:top w:val="single" w:sz="4" w:space="0" w:color="BFBFBF"/>
              <w:bottom w:val="single" w:sz="4" w:space="0" w:color="BFBFBF"/>
            </w:tcBorders>
            <w:shd w:val="clear" w:color="auto" w:fill="FFFFFF"/>
          </w:tcPr>
          <w:p w14:paraId="35904BB9" w14:textId="54C29948" w:rsidR="001054FB" w:rsidRPr="00C05DC2" w:rsidRDefault="00935DAD" w:rsidP="002C5CB8">
            <w:pPr>
              <w:pStyle w:val="Quote"/>
              <w:spacing w:after="0" w:line="240" w:lineRule="auto"/>
              <w:rPr>
                <w:rFonts w:cs="Arial"/>
              </w:rPr>
            </w:pPr>
            <w:r>
              <w:rPr>
                <w:rFonts w:cs="Arial"/>
              </w:rPr>
              <w:t>Operational – Team Leadert</w:t>
            </w:r>
          </w:p>
        </w:tc>
      </w:tr>
      <w:tr w:rsidR="001054FB" w:rsidRPr="00C05DC2" w14:paraId="44D47AEC" w14:textId="77777777" w:rsidTr="006F532E">
        <w:tc>
          <w:tcPr>
            <w:tcW w:w="2351" w:type="dxa"/>
            <w:tcBorders>
              <w:top w:val="single" w:sz="4" w:space="0" w:color="BFBFBF"/>
              <w:bottom w:val="single" w:sz="4" w:space="0" w:color="BFBFBF"/>
            </w:tcBorders>
            <w:shd w:val="clear" w:color="auto" w:fill="F2F2F2"/>
          </w:tcPr>
          <w:p w14:paraId="06E96353"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42940D71" w14:textId="5E0012FF" w:rsidR="001054FB" w:rsidRPr="00C05DC2" w:rsidRDefault="009425B9" w:rsidP="002C5CB8">
            <w:pPr>
              <w:pStyle w:val="Quote"/>
              <w:spacing w:after="0" w:line="240" w:lineRule="auto"/>
              <w:rPr>
                <w:rFonts w:cs="Arial"/>
              </w:rPr>
            </w:pPr>
            <w:r>
              <w:rPr>
                <w:rFonts w:cs="Arial"/>
              </w:rPr>
              <w:t xml:space="preserve">Programme Lead </w:t>
            </w:r>
            <w:r w:rsidR="00137009">
              <w:rPr>
                <w:rFonts w:cs="Arial"/>
              </w:rPr>
              <w:t>-</w:t>
            </w:r>
            <w:r>
              <w:rPr>
                <w:rFonts w:cs="Arial"/>
              </w:rPr>
              <w:t xml:space="preserve"> Found </w:t>
            </w:r>
          </w:p>
        </w:tc>
      </w:tr>
      <w:tr w:rsidR="001054FB" w:rsidRPr="00C05DC2" w14:paraId="4000C232" w14:textId="77777777" w:rsidTr="006F532E">
        <w:tc>
          <w:tcPr>
            <w:tcW w:w="2351" w:type="dxa"/>
            <w:tcBorders>
              <w:top w:val="single" w:sz="4" w:space="0" w:color="BFBFBF"/>
            </w:tcBorders>
            <w:shd w:val="clear" w:color="auto" w:fill="F2F2F2"/>
          </w:tcPr>
          <w:p w14:paraId="267C8587" w14:textId="77777777" w:rsidR="001054FB" w:rsidRPr="00D26014" w:rsidRDefault="001054FB" w:rsidP="002C5CB8">
            <w:pPr>
              <w:pStyle w:val="Quote"/>
              <w:spacing w:after="0" w:line="240" w:lineRule="auto"/>
              <w:rPr>
                <w:rFonts w:cs="Arial"/>
                <w:bCs/>
                <w:color w:val="auto"/>
              </w:rPr>
            </w:pPr>
            <w:r w:rsidRPr="00D26014">
              <w:rPr>
                <w:rFonts w:cs="Arial"/>
                <w:b/>
                <w:bCs/>
                <w:color w:val="auto"/>
              </w:rPr>
              <w:t>Level of screening:</w:t>
            </w:r>
          </w:p>
        </w:tc>
        <w:tc>
          <w:tcPr>
            <w:tcW w:w="6891" w:type="dxa"/>
            <w:tcBorders>
              <w:top w:val="single" w:sz="4" w:space="0" w:color="BFBFBF"/>
              <w:left w:val="nil"/>
              <w:right w:val="nil"/>
            </w:tcBorders>
            <w:shd w:val="clear" w:color="auto" w:fill="FFFFFF"/>
          </w:tcPr>
          <w:p w14:paraId="121B6510" w14:textId="5839E328" w:rsidR="001054FB" w:rsidRPr="00D26014" w:rsidRDefault="00AE23CD" w:rsidP="002C5CB8">
            <w:pPr>
              <w:spacing w:after="0" w:line="240" w:lineRule="auto"/>
              <w:rPr>
                <w:rFonts w:cs="Arial"/>
              </w:rPr>
            </w:pPr>
            <w:r w:rsidRPr="00D26014">
              <w:rPr>
                <w:rFonts w:cs="Arial"/>
              </w:rPr>
              <w:t>Standard Catch22 screening</w:t>
            </w:r>
          </w:p>
        </w:tc>
      </w:tr>
      <w:tr w:rsidR="001054FB" w:rsidRPr="00C05DC2" w14:paraId="054D56CA" w14:textId="77777777" w:rsidTr="001054FB">
        <w:tc>
          <w:tcPr>
            <w:tcW w:w="9242" w:type="dxa"/>
            <w:gridSpan w:val="2"/>
            <w:tcBorders>
              <w:top w:val="single" w:sz="4" w:space="0" w:color="BFBFBF"/>
            </w:tcBorders>
          </w:tcPr>
          <w:p w14:paraId="7826D885" w14:textId="77777777" w:rsidR="001054FB" w:rsidRPr="00C05DC2" w:rsidRDefault="001054FB" w:rsidP="002C5CB8">
            <w:pPr>
              <w:spacing w:after="0" w:line="240" w:lineRule="auto"/>
              <w:rPr>
                <w:rFonts w:cs="Arial"/>
                <w:color w:val="000000"/>
              </w:rPr>
            </w:pPr>
          </w:p>
        </w:tc>
      </w:tr>
      <w:tr w:rsidR="001054FB" w:rsidRPr="002C5CB8" w14:paraId="44C53F22" w14:textId="77777777" w:rsidTr="006F532E">
        <w:tc>
          <w:tcPr>
            <w:tcW w:w="9242" w:type="dxa"/>
            <w:gridSpan w:val="2"/>
            <w:tcBorders>
              <w:top w:val="single" w:sz="8" w:space="0" w:color="000000"/>
              <w:bottom w:val="single" w:sz="8" w:space="0" w:color="000000"/>
            </w:tcBorders>
            <w:shd w:val="clear" w:color="auto" w:fill="F2F2F2"/>
          </w:tcPr>
          <w:p w14:paraId="0307293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5E13C382" w14:textId="77777777" w:rsidR="00717A64" w:rsidRPr="002C5CB8" w:rsidRDefault="00717A64" w:rsidP="002C5CB8">
      <w:pPr>
        <w:shd w:val="clear" w:color="auto" w:fill="FFFFFF"/>
        <w:spacing w:after="0" w:line="240" w:lineRule="auto"/>
        <w:textAlignment w:val="top"/>
        <w:rPr>
          <w:rFonts w:cs="Arial"/>
        </w:rPr>
      </w:pPr>
    </w:p>
    <w:p w14:paraId="37403FFF"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2" w:history="1">
        <w:r w:rsidRPr="002C5CB8">
          <w:rPr>
            <w:rFonts w:cs="Arial"/>
          </w:rPr>
          <w:t>We call these our '3Ps'.</w:t>
        </w:r>
      </w:hyperlink>
    </w:p>
    <w:p w14:paraId="36E3F773" w14:textId="77777777" w:rsidR="00241D10" w:rsidRPr="002C5CB8" w:rsidRDefault="00241D10" w:rsidP="002C5CB8">
      <w:pPr>
        <w:shd w:val="clear" w:color="auto" w:fill="FFFFFF"/>
        <w:spacing w:after="0" w:line="240" w:lineRule="auto"/>
        <w:textAlignment w:val="top"/>
        <w:rPr>
          <w:rFonts w:cs="Arial"/>
        </w:rPr>
      </w:pPr>
    </w:p>
    <w:p w14:paraId="6298BA23" w14:textId="77777777" w:rsidR="00241D10"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141C6B56" w14:textId="77777777" w:rsidR="00D26014" w:rsidRPr="002C5CB8" w:rsidRDefault="00D26014" w:rsidP="002C5CB8">
      <w:pPr>
        <w:shd w:val="clear" w:color="auto" w:fill="FFFFFF"/>
        <w:spacing w:after="0" w:line="240" w:lineRule="auto"/>
        <w:textAlignment w:val="top"/>
        <w:rPr>
          <w:rFonts w:cs="Arial"/>
        </w:rPr>
      </w:pPr>
    </w:p>
    <w:p w14:paraId="1829B5DF" w14:textId="16DD2313" w:rsidR="00717A64" w:rsidRDefault="00D26014" w:rsidP="002C5CB8">
      <w:pPr>
        <w:spacing w:after="0" w:line="240" w:lineRule="auto"/>
        <w:rPr>
          <w:rFonts w:cs="Arial"/>
        </w:rPr>
      </w:pPr>
      <w:r w:rsidRPr="00D26014">
        <w:rPr>
          <w:rFonts w:cs="Arial"/>
        </w:rPr>
        <w:t>Found is a new service within Catch22, designed to support care-experienced young people (Founders) to build strong foundations for work and adult life through structured placements, coaching and employer partnership.</w:t>
      </w:r>
    </w:p>
    <w:p w14:paraId="149AF6CC" w14:textId="77777777" w:rsidR="00D26014" w:rsidRPr="002C5CB8" w:rsidRDefault="00D26014" w:rsidP="002C5CB8">
      <w:pPr>
        <w:spacing w:after="0" w:line="240" w:lineRule="auto"/>
        <w:rPr>
          <w:rFonts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9128"/>
        <w:gridCol w:w="114"/>
      </w:tblGrid>
      <w:tr w:rsidR="001054FB" w:rsidRPr="002C5CB8" w14:paraId="22F0C1DC" w14:textId="77777777" w:rsidTr="00D26014">
        <w:tc>
          <w:tcPr>
            <w:tcW w:w="9242" w:type="dxa"/>
            <w:gridSpan w:val="2"/>
            <w:tcBorders>
              <w:top w:val="single" w:sz="8" w:space="0" w:color="000000"/>
              <w:bottom w:val="single" w:sz="8" w:space="0" w:color="000000"/>
            </w:tcBorders>
            <w:shd w:val="clear" w:color="auto" w:fill="F2F2F2"/>
          </w:tcPr>
          <w:p w14:paraId="1332E7B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4049958" w14:textId="77777777" w:rsidTr="00D26014">
        <w:tblPrEx>
          <w:tblBorders>
            <w:top w:val="nil"/>
            <w:left w:val="nil"/>
            <w:bottom w:val="nil"/>
            <w:right w:val="nil"/>
          </w:tblBorders>
          <w:tblLook w:val="0000" w:firstRow="0" w:lastRow="0" w:firstColumn="0" w:lastColumn="0" w:noHBand="0" w:noVBand="0"/>
        </w:tblPrEx>
        <w:trPr>
          <w:gridAfter w:val="1"/>
          <w:wAfter w:w="114" w:type="dxa"/>
          <w:trHeight w:val="953"/>
        </w:trPr>
        <w:tc>
          <w:tcPr>
            <w:tcW w:w="9128" w:type="dxa"/>
          </w:tcPr>
          <w:p w14:paraId="0949CEFF" w14:textId="77777777" w:rsidR="00956BB6" w:rsidRDefault="00956BB6" w:rsidP="00956BB6">
            <w:pPr>
              <w:shd w:val="clear" w:color="auto" w:fill="FFFFFF"/>
              <w:spacing w:after="0" w:line="240" w:lineRule="auto"/>
              <w:textAlignment w:val="top"/>
              <w:rPr>
                <w:rFonts w:cs="Arial"/>
              </w:rPr>
            </w:pPr>
          </w:p>
          <w:p w14:paraId="67FD4981" w14:textId="77777777" w:rsidR="009425B9" w:rsidRDefault="009425B9" w:rsidP="009425B9">
            <w:pPr>
              <w:shd w:val="clear" w:color="auto" w:fill="FFFFFF"/>
              <w:spacing w:after="0" w:line="240" w:lineRule="auto"/>
              <w:textAlignment w:val="top"/>
              <w:rPr>
                <w:rFonts w:cs="Arial"/>
              </w:rPr>
            </w:pPr>
            <w:r w:rsidRPr="009425B9">
              <w:rPr>
                <w:rFonts w:cs="Arial"/>
              </w:rPr>
              <w:t>As Employer Partnerships Lead, you are responsible for building and managing the employer relationships that make the Found programme possible.</w:t>
            </w:r>
          </w:p>
          <w:p w14:paraId="4C0DD7A0" w14:textId="77777777" w:rsidR="009425B9" w:rsidRPr="009425B9" w:rsidRDefault="009425B9" w:rsidP="009425B9">
            <w:pPr>
              <w:shd w:val="clear" w:color="auto" w:fill="FFFFFF"/>
              <w:spacing w:after="0" w:line="240" w:lineRule="auto"/>
              <w:textAlignment w:val="top"/>
              <w:rPr>
                <w:rFonts w:cs="Arial"/>
              </w:rPr>
            </w:pPr>
          </w:p>
          <w:p w14:paraId="7AF9D2B8" w14:textId="77777777" w:rsidR="009425B9" w:rsidRDefault="009425B9" w:rsidP="009425B9">
            <w:pPr>
              <w:shd w:val="clear" w:color="auto" w:fill="FFFFFF"/>
              <w:spacing w:after="0" w:line="240" w:lineRule="auto"/>
              <w:textAlignment w:val="top"/>
              <w:rPr>
                <w:rFonts w:cs="Arial"/>
              </w:rPr>
            </w:pPr>
            <w:r w:rsidRPr="009425B9">
              <w:rPr>
                <w:rFonts w:cs="Arial"/>
              </w:rPr>
              <w:t>You will work closely with local authorities, HR teams and placement managers to convert opportunities into high-quality placements for Founders. You will guide employers through every stage of the placement journey, ensuring they feel confident and supported.</w:t>
            </w:r>
          </w:p>
          <w:p w14:paraId="48F5AEF3" w14:textId="77777777" w:rsidR="009425B9" w:rsidRPr="009425B9" w:rsidRDefault="009425B9" w:rsidP="009425B9">
            <w:pPr>
              <w:shd w:val="clear" w:color="auto" w:fill="FFFFFF"/>
              <w:spacing w:after="0" w:line="240" w:lineRule="auto"/>
              <w:textAlignment w:val="top"/>
              <w:rPr>
                <w:rFonts w:cs="Arial"/>
              </w:rPr>
            </w:pPr>
          </w:p>
          <w:p w14:paraId="5D15DC85" w14:textId="77777777" w:rsidR="009425B9" w:rsidRPr="009425B9" w:rsidRDefault="009425B9" w:rsidP="009425B9">
            <w:pPr>
              <w:shd w:val="clear" w:color="auto" w:fill="FFFFFF"/>
              <w:spacing w:after="0" w:line="240" w:lineRule="auto"/>
              <w:textAlignment w:val="top"/>
              <w:rPr>
                <w:rFonts w:cs="Arial"/>
              </w:rPr>
            </w:pPr>
            <w:r w:rsidRPr="009425B9">
              <w:rPr>
                <w:rFonts w:cs="Arial"/>
              </w:rPr>
              <w:t>Working alongside the Programme Manager and Lead Coach, you will help ensure placements are well structured, well supported and successfully completed.</w:t>
            </w:r>
          </w:p>
          <w:p w14:paraId="6F96B758" w14:textId="01A64408" w:rsidR="00D26014" w:rsidRPr="002C5CB8" w:rsidRDefault="00D26014" w:rsidP="00AE23CD">
            <w:pPr>
              <w:shd w:val="clear" w:color="auto" w:fill="FFFFFF"/>
              <w:spacing w:after="0" w:line="240" w:lineRule="auto"/>
              <w:textAlignment w:val="top"/>
              <w:rPr>
                <w:rFonts w:cs="Arial"/>
              </w:rPr>
            </w:pPr>
          </w:p>
        </w:tc>
      </w:tr>
      <w:tr w:rsidR="00D411D8" w:rsidRPr="002C5CB8" w14:paraId="7C3EDC4F" w14:textId="77777777" w:rsidTr="00D26014">
        <w:tc>
          <w:tcPr>
            <w:tcW w:w="9242" w:type="dxa"/>
            <w:gridSpan w:val="2"/>
            <w:tcBorders>
              <w:top w:val="single" w:sz="8" w:space="0" w:color="000000"/>
              <w:bottom w:val="single" w:sz="8" w:space="0" w:color="000000"/>
            </w:tcBorders>
            <w:shd w:val="clear" w:color="auto" w:fill="F2F2F2"/>
          </w:tcPr>
          <w:p w14:paraId="3F7B6783"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1296CD18" w14:textId="77777777" w:rsidR="003B2762" w:rsidRDefault="003B2762" w:rsidP="002C5CB8">
      <w:pPr>
        <w:spacing w:after="0" w:line="240" w:lineRule="auto"/>
        <w:rPr>
          <w:rFonts w:cs="Arial"/>
          <w:color w:val="000000"/>
          <w:lang w:eastAsia="en-GB"/>
        </w:rPr>
      </w:pPr>
    </w:p>
    <w:p w14:paraId="51AF588B" w14:textId="77777777" w:rsidR="009425B9" w:rsidRPr="009425B9" w:rsidRDefault="009425B9" w:rsidP="009425B9">
      <w:pPr>
        <w:shd w:val="clear" w:color="auto" w:fill="FFFFFF"/>
        <w:spacing w:after="0" w:line="240" w:lineRule="auto"/>
        <w:textAlignment w:val="top"/>
        <w:rPr>
          <w:rFonts w:cs="Arial"/>
          <w:b/>
          <w:bCs/>
        </w:rPr>
      </w:pPr>
      <w:r w:rsidRPr="009425B9">
        <w:rPr>
          <w:rFonts w:cs="Arial"/>
          <w:b/>
          <w:bCs/>
        </w:rPr>
        <w:t>Employer Engagement</w:t>
      </w:r>
    </w:p>
    <w:p w14:paraId="4EE4BCD0" w14:textId="77777777" w:rsidR="009425B9" w:rsidRPr="009425B9" w:rsidRDefault="009425B9" w:rsidP="009425B9">
      <w:pPr>
        <w:numPr>
          <w:ilvl w:val="0"/>
          <w:numId w:val="61"/>
        </w:numPr>
        <w:shd w:val="clear" w:color="auto" w:fill="FFFFFF"/>
        <w:tabs>
          <w:tab w:val="clear" w:pos="720"/>
          <w:tab w:val="num" w:pos="426"/>
        </w:tabs>
        <w:spacing w:after="0" w:line="240" w:lineRule="auto"/>
        <w:ind w:left="426" w:hanging="284"/>
        <w:textAlignment w:val="top"/>
        <w:rPr>
          <w:rFonts w:cs="Arial"/>
        </w:rPr>
      </w:pPr>
      <w:r w:rsidRPr="009425B9">
        <w:rPr>
          <w:rFonts w:cs="Arial"/>
        </w:rPr>
        <w:t>Build and maintain strong relationships with local authority partners and other</w:t>
      </w:r>
      <w:r w:rsidRPr="009425B9">
        <w:rPr>
          <w:rFonts w:cs="Arial"/>
          <w:b/>
          <w:bCs/>
        </w:rPr>
        <w:t xml:space="preserve"> </w:t>
      </w:r>
      <w:r w:rsidRPr="009425B9">
        <w:rPr>
          <w:rFonts w:cs="Arial"/>
        </w:rPr>
        <w:t>employers.</w:t>
      </w:r>
    </w:p>
    <w:p w14:paraId="382C5C1E"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Work with Leaving Care teams and HR departments to identify suitable placement opportunities.</w:t>
      </w:r>
    </w:p>
    <w:p w14:paraId="18D6BB99"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Present the Found programme clearly and confidently to potential employer partners.</w:t>
      </w:r>
    </w:p>
    <w:p w14:paraId="00E7A81D"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Maintain a pipeline of placement opportunities to support programme delivery.</w:t>
      </w:r>
    </w:p>
    <w:p w14:paraId="5229179B" w14:textId="39850126" w:rsidR="009425B9" w:rsidRPr="009425B9" w:rsidRDefault="009425B9" w:rsidP="009425B9">
      <w:pPr>
        <w:shd w:val="clear" w:color="auto" w:fill="FFFFFF"/>
        <w:spacing w:after="0" w:line="240" w:lineRule="auto"/>
        <w:textAlignment w:val="top"/>
        <w:rPr>
          <w:rFonts w:cs="Arial"/>
          <w:b/>
          <w:bCs/>
        </w:rPr>
      </w:pPr>
    </w:p>
    <w:p w14:paraId="0D7B828F" w14:textId="77777777" w:rsidR="009425B9" w:rsidRPr="009425B9" w:rsidRDefault="009425B9" w:rsidP="009425B9">
      <w:pPr>
        <w:shd w:val="clear" w:color="auto" w:fill="FFFFFF"/>
        <w:spacing w:after="0" w:line="240" w:lineRule="auto"/>
        <w:textAlignment w:val="top"/>
        <w:rPr>
          <w:rFonts w:cs="Arial"/>
          <w:b/>
          <w:bCs/>
        </w:rPr>
      </w:pPr>
      <w:r w:rsidRPr="009425B9">
        <w:rPr>
          <w:rFonts w:cs="Arial"/>
          <w:b/>
          <w:bCs/>
        </w:rPr>
        <w:t>Placement Development</w:t>
      </w:r>
    </w:p>
    <w:p w14:paraId="564C6072"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Work with employers to design suitable placement roles for Founders.</w:t>
      </w:r>
    </w:p>
    <w:p w14:paraId="4B1CCD9B"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Ensure roles provide meaningful learning and development opportunities.</w:t>
      </w:r>
    </w:p>
    <w:p w14:paraId="2B088522"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lastRenderedPageBreak/>
        <w:t>Confirm expectations around supervision, working hours and responsibilities.</w:t>
      </w:r>
    </w:p>
    <w:p w14:paraId="00E82A52"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Ensure all necessary agreements and paperwork are completed before placements begin.</w:t>
      </w:r>
    </w:p>
    <w:p w14:paraId="65AC2B68" w14:textId="50110F4E" w:rsidR="009425B9" w:rsidRPr="009425B9" w:rsidRDefault="009425B9" w:rsidP="009425B9">
      <w:pPr>
        <w:shd w:val="clear" w:color="auto" w:fill="FFFFFF"/>
        <w:spacing w:after="0" w:line="240" w:lineRule="auto"/>
        <w:textAlignment w:val="top"/>
        <w:rPr>
          <w:rFonts w:cs="Arial"/>
          <w:b/>
          <w:bCs/>
        </w:rPr>
      </w:pPr>
    </w:p>
    <w:p w14:paraId="190A27A6" w14:textId="77777777" w:rsidR="009425B9" w:rsidRPr="009425B9" w:rsidRDefault="009425B9" w:rsidP="009425B9">
      <w:pPr>
        <w:shd w:val="clear" w:color="auto" w:fill="FFFFFF"/>
        <w:spacing w:after="0" w:line="240" w:lineRule="auto"/>
        <w:textAlignment w:val="top"/>
        <w:rPr>
          <w:rFonts w:cs="Arial"/>
          <w:b/>
          <w:bCs/>
        </w:rPr>
      </w:pPr>
      <w:r w:rsidRPr="009425B9">
        <w:rPr>
          <w:rFonts w:cs="Arial"/>
          <w:b/>
          <w:bCs/>
        </w:rPr>
        <w:t>Employer Support</w:t>
      </w:r>
    </w:p>
    <w:p w14:paraId="359FDBB4"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Act as the main point of contact for employers during placements.</w:t>
      </w:r>
    </w:p>
    <w:p w14:paraId="50BC5E68"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Provide guidance and reassurance to line managers supporting Founders.</w:t>
      </w:r>
    </w:p>
    <w:p w14:paraId="657EA9B3"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Address issues early and work with the coaching team to resolve challenges.</w:t>
      </w:r>
    </w:p>
    <w:p w14:paraId="474123C6"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b/>
          <w:bCs/>
        </w:rPr>
      </w:pPr>
      <w:r w:rsidRPr="009425B9">
        <w:rPr>
          <w:rFonts w:cs="Arial"/>
        </w:rPr>
        <w:t>Ensure</w:t>
      </w:r>
      <w:r w:rsidRPr="009425B9">
        <w:rPr>
          <w:rFonts w:cs="Arial"/>
          <w:b/>
          <w:bCs/>
        </w:rPr>
        <w:t xml:space="preserve"> employers have a positive experience of working with the programme.</w:t>
      </w:r>
    </w:p>
    <w:p w14:paraId="2906446A" w14:textId="32505D1E" w:rsidR="009425B9" w:rsidRPr="009425B9" w:rsidRDefault="009425B9" w:rsidP="009425B9">
      <w:pPr>
        <w:shd w:val="clear" w:color="auto" w:fill="FFFFFF"/>
        <w:spacing w:after="0" w:line="240" w:lineRule="auto"/>
        <w:textAlignment w:val="top"/>
        <w:rPr>
          <w:rFonts w:cs="Arial"/>
          <w:b/>
          <w:bCs/>
        </w:rPr>
      </w:pPr>
    </w:p>
    <w:p w14:paraId="707B560B" w14:textId="77777777" w:rsidR="009425B9" w:rsidRPr="009425B9" w:rsidRDefault="009425B9" w:rsidP="009425B9">
      <w:pPr>
        <w:shd w:val="clear" w:color="auto" w:fill="FFFFFF"/>
        <w:spacing w:after="0" w:line="240" w:lineRule="auto"/>
        <w:textAlignment w:val="top"/>
        <w:rPr>
          <w:rFonts w:cs="Arial"/>
          <w:b/>
          <w:bCs/>
        </w:rPr>
      </w:pPr>
      <w:r w:rsidRPr="009425B9">
        <w:rPr>
          <w:rFonts w:cs="Arial"/>
          <w:b/>
          <w:bCs/>
        </w:rPr>
        <w:t>Matching &amp; Onboarding</w:t>
      </w:r>
    </w:p>
    <w:p w14:paraId="46A0E566"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Work with the Lead Coach to match Founders to suitable placements.</w:t>
      </w:r>
    </w:p>
    <w:p w14:paraId="258D4835"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Coordinate introductions between employers and Founders.</w:t>
      </w:r>
    </w:p>
    <w:p w14:paraId="3817DE0A"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b/>
          <w:bCs/>
        </w:rPr>
      </w:pPr>
      <w:r w:rsidRPr="009425B9">
        <w:rPr>
          <w:rFonts w:cs="Arial"/>
        </w:rPr>
        <w:t>Su</w:t>
      </w:r>
      <w:r w:rsidRPr="009425B9">
        <w:rPr>
          <w:rFonts w:cs="Arial"/>
          <w:b/>
          <w:bCs/>
        </w:rPr>
        <w:t>pport employers and Founders through the onboarding process.</w:t>
      </w:r>
    </w:p>
    <w:p w14:paraId="06ADF5BC" w14:textId="20E5FE10" w:rsidR="009425B9" w:rsidRPr="009425B9" w:rsidRDefault="009425B9" w:rsidP="009425B9">
      <w:pPr>
        <w:shd w:val="clear" w:color="auto" w:fill="FFFFFF"/>
        <w:spacing w:after="0" w:line="240" w:lineRule="auto"/>
        <w:textAlignment w:val="top"/>
        <w:rPr>
          <w:rFonts w:cs="Arial"/>
          <w:b/>
          <w:bCs/>
        </w:rPr>
      </w:pPr>
    </w:p>
    <w:p w14:paraId="5AB8E771" w14:textId="77777777" w:rsidR="009425B9" w:rsidRPr="009425B9" w:rsidRDefault="009425B9" w:rsidP="009425B9">
      <w:pPr>
        <w:shd w:val="clear" w:color="auto" w:fill="FFFFFF"/>
        <w:spacing w:after="0" w:line="240" w:lineRule="auto"/>
        <w:textAlignment w:val="top"/>
        <w:rPr>
          <w:rFonts w:cs="Arial"/>
          <w:b/>
          <w:bCs/>
        </w:rPr>
      </w:pPr>
      <w:r w:rsidRPr="009425B9">
        <w:rPr>
          <w:rFonts w:cs="Arial"/>
          <w:b/>
          <w:bCs/>
        </w:rPr>
        <w:t>Relationship Development</w:t>
      </w:r>
    </w:p>
    <w:p w14:paraId="0293B218"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Maintain strong relationships with employer partners beyond individual placements.</w:t>
      </w:r>
    </w:p>
    <w:p w14:paraId="7724069A"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Capture feedback from employers and use insights to improve the service.</w:t>
      </w:r>
    </w:p>
    <w:p w14:paraId="3C1E3184"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b/>
          <w:bCs/>
        </w:rPr>
      </w:pPr>
      <w:r w:rsidRPr="009425B9">
        <w:rPr>
          <w:rFonts w:cs="Arial"/>
        </w:rPr>
        <w:t>Encourage</w:t>
      </w:r>
      <w:r w:rsidRPr="009425B9">
        <w:rPr>
          <w:rFonts w:cs="Arial"/>
          <w:b/>
          <w:bCs/>
        </w:rPr>
        <w:t xml:space="preserve"> repeat placements and longer-term partnerships where possible.</w:t>
      </w:r>
    </w:p>
    <w:p w14:paraId="6D5E7130" w14:textId="07674C47" w:rsidR="009425B9" w:rsidRPr="009425B9" w:rsidRDefault="009425B9" w:rsidP="009425B9">
      <w:pPr>
        <w:shd w:val="clear" w:color="auto" w:fill="FFFFFF"/>
        <w:spacing w:after="0" w:line="240" w:lineRule="auto"/>
        <w:textAlignment w:val="top"/>
        <w:rPr>
          <w:rFonts w:cs="Arial"/>
          <w:b/>
          <w:bCs/>
        </w:rPr>
      </w:pPr>
    </w:p>
    <w:p w14:paraId="5B292F47" w14:textId="77777777" w:rsidR="009425B9" w:rsidRPr="009425B9" w:rsidRDefault="009425B9" w:rsidP="009425B9">
      <w:pPr>
        <w:shd w:val="clear" w:color="auto" w:fill="FFFFFF"/>
        <w:spacing w:after="0" w:line="240" w:lineRule="auto"/>
        <w:textAlignment w:val="top"/>
        <w:rPr>
          <w:rFonts w:cs="Arial"/>
          <w:b/>
          <w:bCs/>
        </w:rPr>
      </w:pPr>
      <w:r w:rsidRPr="009425B9">
        <w:rPr>
          <w:rFonts w:cs="Arial"/>
          <w:b/>
          <w:bCs/>
        </w:rPr>
        <w:t>Monitoring &amp; Reporting</w:t>
      </w:r>
    </w:p>
    <w:p w14:paraId="5607A5E9"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Maintain records of employer engagement and placement activity.</w:t>
      </w:r>
    </w:p>
    <w:p w14:paraId="7E74C3CB"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rPr>
      </w:pPr>
      <w:r w:rsidRPr="009425B9">
        <w:rPr>
          <w:rFonts w:cs="Arial"/>
        </w:rPr>
        <w:t>Track placement outcomes and completion rates.</w:t>
      </w:r>
    </w:p>
    <w:p w14:paraId="60882F04" w14:textId="77777777" w:rsidR="009425B9" w:rsidRPr="009425B9" w:rsidRDefault="009425B9" w:rsidP="009425B9">
      <w:pPr>
        <w:pStyle w:val="ListParagraph"/>
        <w:numPr>
          <w:ilvl w:val="0"/>
          <w:numId w:val="60"/>
        </w:numPr>
        <w:shd w:val="clear" w:color="auto" w:fill="FFFFFF"/>
        <w:spacing w:after="0" w:line="240" w:lineRule="auto"/>
        <w:ind w:left="426" w:hanging="284"/>
        <w:textAlignment w:val="top"/>
        <w:rPr>
          <w:rFonts w:cs="Arial"/>
          <w:b/>
          <w:bCs/>
        </w:rPr>
      </w:pPr>
      <w:r w:rsidRPr="009425B9">
        <w:rPr>
          <w:rFonts w:cs="Arial"/>
        </w:rPr>
        <w:t>Contribute</w:t>
      </w:r>
      <w:r w:rsidRPr="009425B9">
        <w:rPr>
          <w:rFonts w:cs="Arial"/>
          <w:b/>
          <w:bCs/>
        </w:rPr>
        <w:t xml:space="preserve"> to programme reporting and performance monitoring.</w:t>
      </w:r>
    </w:p>
    <w:p w14:paraId="08FE0C95" w14:textId="77777777" w:rsidR="00D26014" w:rsidRDefault="00D26014" w:rsidP="00D26014">
      <w:pPr>
        <w:shd w:val="clear" w:color="auto" w:fill="FFFFFF"/>
        <w:spacing w:after="0" w:line="240" w:lineRule="auto"/>
        <w:textAlignment w:val="top"/>
        <w:rPr>
          <w:rFonts w:cs="Arial"/>
          <w:b/>
          <w:bCs/>
        </w:rPr>
      </w:pPr>
    </w:p>
    <w:p w14:paraId="6B7F7D29" w14:textId="77777777" w:rsidR="009425B9" w:rsidRPr="00570C01" w:rsidRDefault="009425B9" w:rsidP="00D26014">
      <w:pPr>
        <w:shd w:val="clear" w:color="auto" w:fill="FFFFFF"/>
        <w:spacing w:after="0" w:line="240" w:lineRule="auto"/>
        <w:textAlignment w:val="top"/>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22998795" w14:textId="77777777" w:rsidTr="00935F31">
        <w:tc>
          <w:tcPr>
            <w:tcW w:w="9242" w:type="dxa"/>
            <w:tcBorders>
              <w:top w:val="single" w:sz="8" w:space="0" w:color="000000"/>
              <w:bottom w:val="single" w:sz="8" w:space="0" w:color="000000"/>
            </w:tcBorders>
            <w:shd w:val="clear" w:color="auto" w:fill="F2F2F2"/>
          </w:tcPr>
          <w:p w14:paraId="3EDC403F"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6F318AC" w14:textId="77777777" w:rsidR="009A5825" w:rsidRPr="002C5CB8" w:rsidRDefault="009A5825" w:rsidP="002C5CB8">
      <w:pPr>
        <w:pStyle w:val="Default"/>
        <w:rPr>
          <w:sz w:val="22"/>
          <w:szCs w:val="22"/>
        </w:rPr>
      </w:pPr>
    </w:p>
    <w:p w14:paraId="4F3E6BA9" w14:textId="77777777" w:rsidR="009425B9" w:rsidRPr="009425B9" w:rsidRDefault="009425B9" w:rsidP="009425B9">
      <w:pPr>
        <w:pStyle w:val="Default"/>
        <w:rPr>
          <w:sz w:val="22"/>
          <w:szCs w:val="22"/>
        </w:rPr>
      </w:pPr>
      <w:r w:rsidRPr="009425B9">
        <w:rPr>
          <w:sz w:val="22"/>
          <w:szCs w:val="22"/>
        </w:rPr>
        <w:t>Employers feel confident, supported and positive about working with Found.</w:t>
      </w:r>
    </w:p>
    <w:p w14:paraId="28B5045E" w14:textId="77777777" w:rsidR="009425B9" w:rsidRPr="009425B9" w:rsidRDefault="009425B9" w:rsidP="009425B9">
      <w:pPr>
        <w:pStyle w:val="Default"/>
        <w:rPr>
          <w:sz w:val="22"/>
          <w:szCs w:val="22"/>
        </w:rPr>
      </w:pPr>
    </w:p>
    <w:p w14:paraId="4375590C" w14:textId="77777777" w:rsidR="009425B9" w:rsidRPr="009425B9" w:rsidRDefault="009425B9" w:rsidP="009425B9">
      <w:pPr>
        <w:pStyle w:val="Default"/>
        <w:rPr>
          <w:sz w:val="22"/>
          <w:szCs w:val="22"/>
        </w:rPr>
      </w:pPr>
      <w:r w:rsidRPr="009425B9">
        <w:rPr>
          <w:sz w:val="22"/>
          <w:szCs w:val="22"/>
        </w:rPr>
        <w:t>Placements are well structured and start smoothly.</w:t>
      </w:r>
    </w:p>
    <w:p w14:paraId="07E60578" w14:textId="77777777" w:rsidR="009425B9" w:rsidRPr="009425B9" w:rsidRDefault="009425B9" w:rsidP="009425B9">
      <w:pPr>
        <w:pStyle w:val="Default"/>
        <w:rPr>
          <w:sz w:val="22"/>
          <w:szCs w:val="22"/>
        </w:rPr>
      </w:pPr>
    </w:p>
    <w:p w14:paraId="1E6C737C" w14:textId="77777777" w:rsidR="009425B9" w:rsidRPr="009425B9" w:rsidRDefault="009425B9" w:rsidP="009425B9">
      <w:pPr>
        <w:pStyle w:val="Default"/>
        <w:rPr>
          <w:sz w:val="22"/>
          <w:szCs w:val="22"/>
        </w:rPr>
      </w:pPr>
      <w:r w:rsidRPr="009425B9">
        <w:rPr>
          <w:sz w:val="22"/>
          <w:szCs w:val="22"/>
        </w:rPr>
        <w:t>Employers remain engaged throughout placements and communicate openly with the programme team.</w:t>
      </w:r>
    </w:p>
    <w:p w14:paraId="419719F0" w14:textId="77777777" w:rsidR="009425B9" w:rsidRPr="009425B9" w:rsidRDefault="009425B9" w:rsidP="009425B9">
      <w:pPr>
        <w:pStyle w:val="Default"/>
        <w:rPr>
          <w:sz w:val="22"/>
          <w:szCs w:val="22"/>
        </w:rPr>
      </w:pPr>
    </w:p>
    <w:p w14:paraId="5CCAE760" w14:textId="77777777" w:rsidR="009425B9" w:rsidRPr="009425B9" w:rsidRDefault="009425B9" w:rsidP="009425B9">
      <w:pPr>
        <w:pStyle w:val="Default"/>
        <w:rPr>
          <w:sz w:val="22"/>
          <w:szCs w:val="22"/>
        </w:rPr>
      </w:pPr>
      <w:r w:rsidRPr="009425B9">
        <w:rPr>
          <w:sz w:val="22"/>
          <w:szCs w:val="22"/>
        </w:rPr>
        <w:t>Placement completion rates are strong.</w:t>
      </w:r>
    </w:p>
    <w:p w14:paraId="6F1B29E2" w14:textId="77777777" w:rsidR="009425B9" w:rsidRPr="009425B9" w:rsidRDefault="009425B9" w:rsidP="009425B9">
      <w:pPr>
        <w:pStyle w:val="Default"/>
        <w:rPr>
          <w:sz w:val="22"/>
          <w:szCs w:val="22"/>
        </w:rPr>
      </w:pPr>
    </w:p>
    <w:p w14:paraId="0022C568" w14:textId="77777777" w:rsidR="009425B9" w:rsidRPr="009425B9" w:rsidRDefault="009425B9" w:rsidP="009425B9">
      <w:pPr>
        <w:pStyle w:val="Default"/>
        <w:rPr>
          <w:sz w:val="22"/>
          <w:szCs w:val="22"/>
        </w:rPr>
      </w:pPr>
      <w:r w:rsidRPr="009425B9">
        <w:rPr>
          <w:sz w:val="22"/>
          <w:szCs w:val="22"/>
        </w:rPr>
        <w:t>Employers return to offer further opportunities to Founders.</w:t>
      </w:r>
    </w:p>
    <w:p w14:paraId="50FBD576" w14:textId="77777777" w:rsidR="009425B9" w:rsidRPr="009425B9" w:rsidRDefault="009425B9" w:rsidP="009425B9">
      <w:pPr>
        <w:pStyle w:val="Default"/>
        <w:rPr>
          <w:sz w:val="22"/>
          <w:szCs w:val="22"/>
        </w:rPr>
      </w:pPr>
    </w:p>
    <w:p w14:paraId="7C5718CA" w14:textId="6838EFED" w:rsidR="00C05DC2" w:rsidRDefault="009425B9" w:rsidP="009425B9">
      <w:pPr>
        <w:pStyle w:val="Default"/>
        <w:rPr>
          <w:sz w:val="22"/>
          <w:szCs w:val="22"/>
        </w:rPr>
      </w:pPr>
      <w:r w:rsidRPr="009425B9">
        <w:rPr>
          <w:sz w:val="22"/>
          <w:szCs w:val="22"/>
        </w:rPr>
        <w:t>You build trust quickly and maintain strong, professional relationships with partners.</w:t>
      </w:r>
    </w:p>
    <w:p w14:paraId="345EF0E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6A153DDD" w14:textId="77777777" w:rsidTr="008B13B1">
        <w:tc>
          <w:tcPr>
            <w:tcW w:w="9242" w:type="dxa"/>
            <w:tcBorders>
              <w:top w:val="single" w:sz="8" w:space="0" w:color="000000"/>
              <w:bottom w:val="single" w:sz="8" w:space="0" w:color="000000"/>
            </w:tcBorders>
            <w:shd w:val="clear" w:color="auto" w:fill="F2F2F2"/>
          </w:tcPr>
          <w:p w14:paraId="394D6B2C"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4BF3410B"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58"/>
        <w:gridCol w:w="3687"/>
        <w:gridCol w:w="1754"/>
      </w:tblGrid>
      <w:tr w:rsidR="00642F7A" w:rsidRPr="002C5CB8" w14:paraId="4F3A646C" w14:textId="77777777" w:rsidTr="009425B9">
        <w:tc>
          <w:tcPr>
            <w:tcW w:w="13687" w:type="dxa"/>
            <w:gridSpan w:val="4"/>
            <w:shd w:val="clear" w:color="auto" w:fill="D9D9D9"/>
          </w:tcPr>
          <w:p w14:paraId="4E132334"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34308646" w14:textId="77777777" w:rsidTr="009425B9">
        <w:tc>
          <w:tcPr>
            <w:tcW w:w="2088" w:type="dxa"/>
            <w:shd w:val="clear" w:color="auto" w:fill="F2F2F2"/>
          </w:tcPr>
          <w:p w14:paraId="0E2B579B" w14:textId="77777777" w:rsidR="00642F7A" w:rsidRPr="002C5CB8" w:rsidRDefault="00642F7A" w:rsidP="002C5CB8">
            <w:pPr>
              <w:pStyle w:val="Quote"/>
              <w:spacing w:after="0" w:line="240" w:lineRule="auto"/>
              <w:rPr>
                <w:rFonts w:cs="Arial"/>
                <w:b/>
              </w:rPr>
            </w:pPr>
            <w:r w:rsidRPr="002C5CB8">
              <w:rPr>
                <w:rFonts w:cs="Arial"/>
                <w:b/>
              </w:rPr>
              <w:t>COMPETENCY</w:t>
            </w:r>
          </w:p>
        </w:tc>
        <w:tc>
          <w:tcPr>
            <w:tcW w:w="6158" w:type="dxa"/>
            <w:shd w:val="clear" w:color="auto" w:fill="F2F2F2"/>
          </w:tcPr>
          <w:p w14:paraId="2FCC9D04" w14:textId="77777777" w:rsidR="00642F7A" w:rsidRPr="002C5CB8" w:rsidRDefault="00642F7A" w:rsidP="002C5CB8">
            <w:pPr>
              <w:pStyle w:val="Quote"/>
              <w:spacing w:after="0" w:line="240" w:lineRule="auto"/>
              <w:rPr>
                <w:rFonts w:cs="Arial"/>
                <w:b/>
              </w:rPr>
            </w:pPr>
            <w:r w:rsidRPr="002C5CB8">
              <w:rPr>
                <w:rFonts w:cs="Arial"/>
                <w:b/>
              </w:rPr>
              <w:t>ESSENTIAL</w:t>
            </w:r>
          </w:p>
        </w:tc>
        <w:tc>
          <w:tcPr>
            <w:tcW w:w="3687" w:type="dxa"/>
            <w:shd w:val="clear" w:color="auto" w:fill="F2F2F2"/>
          </w:tcPr>
          <w:p w14:paraId="57B075C6"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4" w:type="dxa"/>
            <w:shd w:val="clear" w:color="auto" w:fill="F2F2F2"/>
          </w:tcPr>
          <w:p w14:paraId="27A3062C" w14:textId="77777777" w:rsidR="00642F7A" w:rsidRPr="002C5CB8" w:rsidRDefault="00642F7A" w:rsidP="002C5CB8">
            <w:pPr>
              <w:pStyle w:val="Quote"/>
              <w:spacing w:after="0" w:line="240" w:lineRule="auto"/>
              <w:rPr>
                <w:rFonts w:cs="Arial"/>
                <w:b/>
              </w:rPr>
            </w:pPr>
            <w:r w:rsidRPr="002C5CB8">
              <w:rPr>
                <w:rFonts w:cs="Arial"/>
                <w:b/>
              </w:rPr>
              <w:t>ASSESSMENT</w:t>
            </w:r>
          </w:p>
        </w:tc>
      </w:tr>
      <w:tr w:rsidR="00ED014B" w:rsidRPr="002C5CB8" w14:paraId="71163710" w14:textId="77777777" w:rsidTr="009425B9">
        <w:trPr>
          <w:trHeight w:val="469"/>
        </w:trPr>
        <w:tc>
          <w:tcPr>
            <w:tcW w:w="2088" w:type="dxa"/>
            <w:shd w:val="clear" w:color="auto" w:fill="FFFFFF"/>
          </w:tcPr>
          <w:p w14:paraId="449BFF6D" w14:textId="77777777" w:rsidR="00ED014B" w:rsidRPr="002C5CB8" w:rsidRDefault="00ED014B" w:rsidP="00ED014B">
            <w:pPr>
              <w:pStyle w:val="Quote"/>
              <w:spacing w:after="0" w:line="240" w:lineRule="auto"/>
              <w:rPr>
                <w:rFonts w:cs="Arial"/>
                <w:b/>
              </w:rPr>
            </w:pPr>
            <w:r w:rsidRPr="002C5CB8">
              <w:rPr>
                <w:rFonts w:cs="Arial"/>
                <w:b/>
              </w:rPr>
              <w:t>QUALIFICATIONS</w:t>
            </w:r>
          </w:p>
        </w:tc>
        <w:tc>
          <w:tcPr>
            <w:tcW w:w="6158" w:type="dxa"/>
          </w:tcPr>
          <w:p w14:paraId="074382FA" w14:textId="77777777" w:rsidR="00B926FA" w:rsidRDefault="00B926FA" w:rsidP="00ED014B">
            <w:pPr>
              <w:spacing w:after="0" w:line="240" w:lineRule="auto"/>
              <w:rPr>
                <w:rFonts w:cs="Arial"/>
              </w:rPr>
            </w:pPr>
          </w:p>
          <w:p w14:paraId="7577A113" w14:textId="6467D4C9" w:rsidR="009425B9" w:rsidRDefault="009425B9" w:rsidP="00ED014B">
            <w:pPr>
              <w:spacing w:after="0" w:line="240" w:lineRule="auto"/>
              <w:rPr>
                <w:rFonts w:cs="Arial"/>
              </w:rPr>
            </w:pPr>
            <w:r w:rsidRPr="009425B9">
              <w:rPr>
                <w:rFonts w:cs="Arial"/>
              </w:rPr>
              <w:t>Relevant qualification or equivalent professional experience in employment support, partnership management or business engagement.</w:t>
            </w:r>
          </w:p>
          <w:p w14:paraId="27F1C040" w14:textId="729DF8E0" w:rsidR="009425B9" w:rsidRPr="002C5CB8" w:rsidRDefault="009425B9" w:rsidP="00ED014B">
            <w:pPr>
              <w:spacing w:after="0" w:line="240" w:lineRule="auto"/>
              <w:rPr>
                <w:rFonts w:cs="Arial"/>
              </w:rPr>
            </w:pPr>
          </w:p>
        </w:tc>
        <w:tc>
          <w:tcPr>
            <w:tcW w:w="3687" w:type="dxa"/>
            <w:shd w:val="clear" w:color="auto" w:fill="FFFFFF"/>
          </w:tcPr>
          <w:p w14:paraId="00691F2F" w14:textId="5EC0D18A" w:rsidR="00ED014B" w:rsidRPr="002C5CB8" w:rsidRDefault="00ED014B" w:rsidP="00ED014B">
            <w:pPr>
              <w:spacing w:after="0" w:line="240" w:lineRule="auto"/>
              <w:rPr>
                <w:rFonts w:cs="Arial"/>
              </w:rPr>
            </w:pPr>
          </w:p>
        </w:tc>
        <w:tc>
          <w:tcPr>
            <w:tcW w:w="1754" w:type="dxa"/>
            <w:shd w:val="clear" w:color="auto" w:fill="FFFFFF"/>
          </w:tcPr>
          <w:p w14:paraId="2966B8D1" w14:textId="77777777" w:rsidR="009425B9" w:rsidRDefault="009425B9" w:rsidP="00ED014B">
            <w:pPr>
              <w:pStyle w:val="Quote"/>
              <w:spacing w:after="0" w:line="240" w:lineRule="auto"/>
              <w:rPr>
                <w:rFonts w:cs="Arial"/>
              </w:rPr>
            </w:pPr>
          </w:p>
          <w:p w14:paraId="26EB5554" w14:textId="77777777" w:rsidR="00ED014B" w:rsidRDefault="00B926FA" w:rsidP="00ED014B">
            <w:pPr>
              <w:pStyle w:val="Quote"/>
              <w:spacing w:after="0" w:line="240" w:lineRule="auto"/>
              <w:rPr>
                <w:rFonts w:cs="Arial"/>
              </w:rPr>
            </w:pPr>
            <w:r w:rsidRPr="00B926FA">
              <w:rPr>
                <w:rFonts w:cs="Arial"/>
              </w:rPr>
              <w:t>Application / Interview</w:t>
            </w:r>
          </w:p>
          <w:p w14:paraId="5BDE0FEF" w14:textId="090BEBEE" w:rsidR="009425B9" w:rsidRPr="009425B9" w:rsidRDefault="009425B9" w:rsidP="009425B9"/>
        </w:tc>
      </w:tr>
      <w:tr w:rsidR="009425B9" w:rsidRPr="002C5CB8" w14:paraId="78692DC3" w14:textId="77777777" w:rsidTr="009425B9">
        <w:tc>
          <w:tcPr>
            <w:tcW w:w="2088" w:type="dxa"/>
            <w:shd w:val="clear" w:color="auto" w:fill="FFFFFF"/>
          </w:tcPr>
          <w:p w14:paraId="7C4B56F9" w14:textId="77777777" w:rsidR="009425B9" w:rsidRPr="002C5CB8" w:rsidRDefault="009425B9" w:rsidP="009425B9">
            <w:pPr>
              <w:pStyle w:val="Quote"/>
              <w:spacing w:after="0" w:line="240" w:lineRule="auto"/>
              <w:rPr>
                <w:rFonts w:cs="Arial"/>
                <w:b/>
              </w:rPr>
            </w:pPr>
            <w:r w:rsidRPr="002C5CB8">
              <w:rPr>
                <w:rFonts w:cs="Arial"/>
                <w:b/>
              </w:rPr>
              <w:t>KNOWLEDGE</w:t>
            </w:r>
          </w:p>
        </w:tc>
        <w:tc>
          <w:tcPr>
            <w:tcW w:w="6158" w:type="dxa"/>
          </w:tcPr>
          <w:p w14:paraId="7468EBD9" w14:textId="77777777" w:rsidR="009425B9" w:rsidRDefault="009425B9" w:rsidP="009425B9">
            <w:pPr>
              <w:spacing w:after="0" w:line="240" w:lineRule="auto"/>
              <w:rPr>
                <w:rFonts w:cs="Arial"/>
              </w:rPr>
            </w:pPr>
          </w:p>
          <w:p w14:paraId="311A33C4" w14:textId="77777777" w:rsidR="009425B9" w:rsidRPr="009425B9" w:rsidRDefault="009425B9" w:rsidP="009425B9">
            <w:pPr>
              <w:spacing w:after="0" w:line="240" w:lineRule="auto"/>
              <w:rPr>
                <w:rFonts w:cs="Arial"/>
              </w:rPr>
            </w:pPr>
            <w:r w:rsidRPr="009425B9">
              <w:rPr>
                <w:rFonts w:cs="Arial"/>
              </w:rPr>
              <w:t>Understanding of employer engagement within employability or skills programmes.</w:t>
            </w:r>
          </w:p>
          <w:p w14:paraId="5540B806" w14:textId="77777777" w:rsidR="009425B9" w:rsidRPr="009425B9" w:rsidRDefault="009425B9" w:rsidP="009425B9">
            <w:pPr>
              <w:spacing w:after="0" w:line="240" w:lineRule="auto"/>
              <w:rPr>
                <w:rFonts w:cs="Arial"/>
              </w:rPr>
            </w:pPr>
          </w:p>
          <w:p w14:paraId="6B82F278" w14:textId="2EE0A582" w:rsidR="009425B9" w:rsidRDefault="009425B9" w:rsidP="009425B9">
            <w:pPr>
              <w:spacing w:after="0" w:line="240" w:lineRule="auto"/>
              <w:rPr>
                <w:rFonts w:cs="Arial"/>
              </w:rPr>
            </w:pPr>
            <w:r w:rsidRPr="009425B9">
              <w:rPr>
                <w:rFonts w:cs="Arial"/>
              </w:rPr>
              <w:t>Knowledge of local authority structures and public sector working environments.</w:t>
            </w:r>
          </w:p>
          <w:p w14:paraId="69CBFD7B" w14:textId="6B050043" w:rsidR="009425B9" w:rsidRPr="002C5CB8" w:rsidRDefault="009425B9" w:rsidP="009425B9">
            <w:pPr>
              <w:spacing w:after="0" w:line="240" w:lineRule="auto"/>
              <w:rPr>
                <w:rFonts w:cs="Arial"/>
              </w:rPr>
            </w:pPr>
          </w:p>
        </w:tc>
        <w:tc>
          <w:tcPr>
            <w:tcW w:w="3687" w:type="dxa"/>
            <w:shd w:val="clear" w:color="auto" w:fill="FFFFFF"/>
          </w:tcPr>
          <w:p w14:paraId="51C841B5" w14:textId="21B62821" w:rsidR="009425B9" w:rsidRPr="002C5CB8" w:rsidRDefault="009425B9" w:rsidP="009425B9">
            <w:pPr>
              <w:spacing w:after="0" w:line="240" w:lineRule="auto"/>
              <w:rPr>
                <w:rFonts w:cs="Arial"/>
              </w:rPr>
            </w:pPr>
          </w:p>
        </w:tc>
        <w:tc>
          <w:tcPr>
            <w:tcW w:w="1754" w:type="dxa"/>
            <w:shd w:val="clear" w:color="auto" w:fill="FFFFFF"/>
          </w:tcPr>
          <w:p w14:paraId="5A92307F" w14:textId="77777777" w:rsidR="009425B9" w:rsidRDefault="009425B9" w:rsidP="009425B9">
            <w:pPr>
              <w:pStyle w:val="Quote"/>
              <w:spacing w:after="0" w:line="240" w:lineRule="auto"/>
              <w:rPr>
                <w:rFonts w:cs="Arial"/>
              </w:rPr>
            </w:pPr>
          </w:p>
          <w:p w14:paraId="355B5F9D" w14:textId="77777777" w:rsidR="009425B9" w:rsidRDefault="009425B9" w:rsidP="009425B9">
            <w:pPr>
              <w:pStyle w:val="Quote"/>
              <w:spacing w:after="0" w:line="240" w:lineRule="auto"/>
              <w:rPr>
                <w:rFonts w:cs="Arial"/>
              </w:rPr>
            </w:pPr>
            <w:r w:rsidRPr="00B926FA">
              <w:rPr>
                <w:rFonts w:cs="Arial"/>
              </w:rPr>
              <w:t>Application / Interview</w:t>
            </w:r>
          </w:p>
          <w:p w14:paraId="0A8DAE6C" w14:textId="2633865B" w:rsidR="009425B9" w:rsidRPr="002C5CB8" w:rsidRDefault="009425B9" w:rsidP="009425B9">
            <w:pPr>
              <w:spacing w:after="0" w:line="240" w:lineRule="auto"/>
              <w:rPr>
                <w:rFonts w:cs="Arial"/>
              </w:rPr>
            </w:pPr>
          </w:p>
        </w:tc>
      </w:tr>
      <w:tr w:rsidR="009425B9" w:rsidRPr="002C5CB8" w14:paraId="0BD515F8" w14:textId="77777777" w:rsidTr="009425B9">
        <w:tc>
          <w:tcPr>
            <w:tcW w:w="2088" w:type="dxa"/>
            <w:shd w:val="clear" w:color="auto" w:fill="FFFFFF"/>
          </w:tcPr>
          <w:p w14:paraId="760D8B72" w14:textId="77777777" w:rsidR="009425B9" w:rsidRPr="002C5CB8" w:rsidRDefault="009425B9" w:rsidP="009425B9">
            <w:pPr>
              <w:pStyle w:val="Quote"/>
              <w:spacing w:after="0" w:line="240" w:lineRule="auto"/>
              <w:rPr>
                <w:rFonts w:cs="Arial"/>
                <w:b/>
              </w:rPr>
            </w:pPr>
            <w:r w:rsidRPr="002C5CB8">
              <w:rPr>
                <w:rFonts w:cs="Arial"/>
                <w:b/>
              </w:rPr>
              <w:t>EXPERIENCE</w:t>
            </w:r>
          </w:p>
          <w:p w14:paraId="00AB8D21" w14:textId="77777777" w:rsidR="009425B9" w:rsidRPr="002C5CB8" w:rsidRDefault="009425B9" w:rsidP="009425B9">
            <w:pPr>
              <w:spacing w:after="0" w:line="240" w:lineRule="auto"/>
              <w:rPr>
                <w:rFonts w:cs="Arial"/>
              </w:rPr>
            </w:pPr>
          </w:p>
        </w:tc>
        <w:tc>
          <w:tcPr>
            <w:tcW w:w="6158" w:type="dxa"/>
          </w:tcPr>
          <w:p w14:paraId="2E9F491B" w14:textId="77777777" w:rsidR="009425B9" w:rsidRDefault="009425B9" w:rsidP="009425B9">
            <w:pPr>
              <w:spacing w:after="0" w:line="240" w:lineRule="auto"/>
              <w:rPr>
                <w:rFonts w:cs="Arial"/>
              </w:rPr>
            </w:pPr>
          </w:p>
          <w:p w14:paraId="20DE0F78" w14:textId="77777777" w:rsidR="009425B9" w:rsidRPr="009425B9" w:rsidRDefault="009425B9" w:rsidP="009425B9">
            <w:pPr>
              <w:spacing w:after="0" w:line="240" w:lineRule="auto"/>
              <w:rPr>
                <w:rFonts w:cs="Arial"/>
              </w:rPr>
            </w:pPr>
            <w:r w:rsidRPr="009425B9">
              <w:rPr>
                <w:rFonts w:cs="Arial"/>
              </w:rPr>
              <w:t>Experience building relationships with employers or external partners.</w:t>
            </w:r>
          </w:p>
          <w:p w14:paraId="02043A33" w14:textId="77777777" w:rsidR="009425B9" w:rsidRPr="009425B9" w:rsidRDefault="009425B9" w:rsidP="009425B9">
            <w:pPr>
              <w:spacing w:after="0" w:line="240" w:lineRule="auto"/>
              <w:rPr>
                <w:rFonts w:cs="Arial"/>
              </w:rPr>
            </w:pPr>
          </w:p>
          <w:p w14:paraId="77397491" w14:textId="77777777" w:rsidR="009425B9" w:rsidRPr="009425B9" w:rsidRDefault="009425B9" w:rsidP="009425B9">
            <w:pPr>
              <w:spacing w:after="0" w:line="240" w:lineRule="auto"/>
              <w:rPr>
                <w:rFonts w:cs="Arial"/>
              </w:rPr>
            </w:pPr>
            <w:r w:rsidRPr="009425B9">
              <w:rPr>
                <w:rFonts w:cs="Arial"/>
              </w:rPr>
              <w:t>Experience supporting work placements, employability programmes or workforce initiatives.</w:t>
            </w:r>
          </w:p>
          <w:p w14:paraId="7239C7CD" w14:textId="77777777" w:rsidR="009425B9" w:rsidRPr="009425B9" w:rsidRDefault="009425B9" w:rsidP="009425B9">
            <w:pPr>
              <w:spacing w:after="0" w:line="240" w:lineRule="auto"/>
              <w:rPr>
                <w:rFonts w:cs="Arial"/>
              </w:rPr>
            </w:pPr>
          </w:p>
          <w:p w14:paraId="1AC0F08F" w14:textId="2DB2EE3F" w:rsidR="009425B9" w:rsidRDefault="009425B9" w:rsidP="009425B9">
            <w:pPr>
              <w:spacing w:after="0" w:line="240" w:lineRule="auto"/>
              <w:rPr>
                <w:rFonts w:cs="Arial"/>
              </w:rPr>
            </w:pPr>
            <w:r w:rsidRPr="009425B9">
              <w:rPr>
                <w:rFonts w:cs="Arial"/>
              </w:rPr>
              <w:t>Experience working with public sector organisations or large employers.</w:t>
            </w:r>
          </w:p>
          <w:p w14:paraId="5624315B" w14:textId="7E6949B8" w:rsidR="009425B9" w:rsidRPr="002C5CB8" w:rsidRDefault="009425B9" w:rsidP="009425B9">
            <w:pPr>
              <w:spacing w:after="0" w:line="240" w:lineRule="auto"/>
              <w:rPr>
                <w:rFonts w:cs="Arial"/>
              </w:rPr>
            </w:pPr>
          </w:p>
        </w:tc>
        <w:tc>
          <w:tcPr>
            <w:tcW w:w="3687" w:type="dxa"/>
            <w:shd w:val="clear" w:color="auto" w:fill="FFFFFF"/>
          </w:tcPr>
          <w:p w14:paraId="45865117" w14:textId="5BD0BDD1" w:rsidR="009425B9" w:rsidRPr="002C5CB8" w:rsidRDefault="009425B9" w:rsidP="009425B9">
            <w:pPr>
              <w:spacing w:after="0" w:line="240" w:lineRule="auto"/>
              <w:rPr>
                <w:rFonts w:cs="Arial"/>
              </w:rPr>
            </w:pPr>
          </w:p>
        </w:tc>
        <w:tc>
          <w:tcPr>
            <w:tcW w:w="1754" w:type="dxa"/>
            <w:shd w:val="clear" w:color="auto" w:fill="FFFFFF"/>
          </w:tcPr>
          <w:p w14:paraId="686D1498" w14:textId="77777777" w:rsidR="009425B9" w:rsidRDefault="009425B9" w:rsidP="009425B9">
            <w:pPr>
              <w:pStyle w:val="Quote"/>
              <w:spacing w:after="0" w:line="240" w:lineRule="auto"/>
              <w:rPr>
                <w:rFonts w:cs="Arial"/>
              </w:rPr>
            </w:pPr>
          </w:p>
          <w:p w14:paraId="3BBBFD09" w14:textId="77777777" w:rsidR="009425B9" w:rsidRDefault="009425B9" w:rsidP="009425B9">
            <w:pPr>
              <w:pStyle w:val="Quote"/>
              <w:spacing w:after="0" w:line="240" w:lineRule="auto"/>
              <w:rPr>
                <w:rFonts w:cs="Arial"/>
              </w:rPr>
            </w:pPr>
            <w:r w:rsidRPr="00B926FA">
              <w:rPr>
                <w:rFonts w:cs="Arial"/>
              </w:rPr>
              <w:t>Application / Interview</w:t>
            </w:r>
          </w:p>
          <w:p w14:paraId="4CE1C1D0" w14:textId="642E3002" w:rsidR="009425B9" w:rsidRPr="002C5CB8" w:rsidRDefault="009425B9" w:rsidP="009425B9">
            <w:pPr>
              <w:pStyle w:val="Quote"/>
              <w:spacing w:after="0" w:line="240" w:lineRule="auto"/>
              <w:rPr>
                <w:rFonts w:cs="Arial"/>
              </w:rPr>
            </w:pPr>
          </w:p>
        </w:tc>
      </w:tr>
      <w:tr w:rsidR="009425B9" w:rsidRPr="002C5CB8" w14:paraId="56B12CA2" w14:textId="77777777" w:rsidTr="009425B9">
        <w:tc>
          <w:tcPr>
            <w:tcW w:w="2088" w:type="dxa"/>
            <w:shd w:val="clear" w:color="auto" w:fill="FFFFFF"/>
          </w:tcPr>
          <w:p w14:paraId="08B87090" w14:textId="77777777" w:rsidR="009425B9" w:rsidRPr="002C5CB8" w:rsidRDefault="009425B9" w:rsidP="009425B9">
            <w:pPr>
              <w:pStyle w:val="Quote"/>
              <w:spacing w:after="0" w:line="240" w:lineRule="auto"/>
              <w:rPr>
                <w:rFonts w:cs="Arial"/>
                <w:b/>
              </w:rPr>
            </w:pPr>
            <w:r w:rsidRPr="002C5CB8">
              <w:rPr>
                <w:rFonts w:cs="Arial"/>
                <w:b/>
              </w:rPr>
              <w:t>SKILLS &amp; ABILITIES</w:t>
            </w:r>
          </w:p>
        </w:tc>
        <w:tc>
          <w:tcPr>
            <w:tcW w:w="6158" w:type="dxa"/>
          </w:tcPr>
          <w:p w14:paraId="0E45C409" w14:textId="77777777" w:rsidR="009425B9" w:rsidRDefault="009425B9" w:rsidP="009425B9">
            <w:pPr>
              <w:spacing w:after="0" w:line="240" w:lineRule="auto"/>
              <w:rPr>
                <w:rFonts w:cs="Arial"/>
              </w:rPr>
            </w:pPr>
          </w:p>
          <w:p w14:paraId="7A38432A" w14:textId="77777777" w:rsidR="009425B9" w:rsidRPr="009425B9" w:rsidRDefault="009425B9" w:rsidP="009425B9">
            <w:pPr>
              <w:spacing w:after="0" w:line="240" w:lineRule="auto"/>
              <w:rPr>
                <w:rFonts w:cs="Arial"/>
              </w:rPr>
            </w:pPr>
            <w:r w:rsidRPr="009425B9">
              <w:rPr>
                <w:rFonts w:cs="Arial"/>
              </w:rPr>
              <w:t>Strong relationship-building and communication skills.</w:t>
            </w:r>
          </w:p>
          <w:p w14:paraId="5B758A1B" w14:textId="77777777" w:rsidR="009425B9" w:rsidRPr="009425B9" w:rsidRDefault="009425B9" w:rsidP="009425B9">
            <w:pPr>
              <w:spacing w:after="0" w:line="240" w:lineRule="auto"/>
              <w:rPr>
                <w:rFonts w:cs="Arial"/>
              </w:rPr>
            </w:pPr>
          </w:p>
          <w:p w14:paraId="474024B8" w14:textId="77777777" w:rsidR="009425B9" w:rsidRPr="009425B9" w:rsidRDefault="009425B9" w:rsidP="009425B9">
            <w:pPr>
              <w:spacing w:after="0" w:line="240" w:lineRule="auto"/>
              <w:rPr>
                <w:rFonts w:cs="Arial"/>
              </w:rPr>
            </w:pPr>
            <w:r w:rsidRPr="009425B9">
              <w:rPr>
                <w:rFonts w:cs="Arial"/>
              </w:rPr>
              <w:t>Ability to engage confidently with employers and senior stakeholders.</w:t>
            </w:r>
          </w:p>
          <w:p w14:paraId="02CD8ACD" w14:textId="77777777" w:rsidR="009425B9" w:rsidRPr="009425B9" w:rsidRDefault="009425B9" w:rsidP="009425B9">
            <w:pPr>
              <w:spacing w:after="0" w:line="240" w:lineRule="auto"/>
              <w:rPr>
                <w:rFonts w:cs="Arial"/>
              </w:rPr>
            </w:pPr>
          </w:p>
          <w:p w14:paraId="225299CA" w14:textId="77777777" w:rsidR="009425B9" w:rsidRPr="009425B9" w:rsidRDefault="009425B9" w:rsidP="009425B9">
            <w:pPr>
              <w:spacing w:after="0" w:line="240" w:lineRule="auto"/>
              <w:rPr>
                <w:rFonts w:cs="Arial"/>
              </w:rPr>
            </w:pPr>
            <w:r w:rsidRPr="009425B9">
              <w:rPr>
                <w:rFonts w:cs="Arial"/>
              </w:rPr>
              <w:t>Organised and detail-oriented approach to managing opportunities and placements.</w:t>
            </w:r>
          </w:p>
          <w:p w14:paraId="55E2A084" w14:textId="77777777" w:rsidR="009425B9" w:rsidRPr="009425B9" w:rsidRDefault="009425B9" w:rsidP="009425B9">
            <w:pPr>
              <w:spacing w:after="0" w:line="240" w:lineRule="auto"/>
              <w:rPr>
                <w:rFonts w:cs="Arial"/>
              </w:rPr>
            </w:pPr>
          </w:p>
          <w:p w14:paraId="7713B63B" w14:textId="7234D964" w:rsidR="009425B9" w:rsidRDefault="009425B9" w:rsidP="009425B9">
            <w:pPr>
              <w:spacing w:after="0" w:line="240" w:lineRule="auto"/>
              <w:rPr>
                <w:rFonts w:cs="Arial"/>
              </w:rPr>
            </w:pPr>
            <w:r w:rsidRPr="009425B9">
              <w:rPr>
                <w:rFonts w:cs="Arial"/>
              </w:rPr>
              <w:lastRenderedPageBreak/>
              <w:t>Problem-solving skills and ability to manage challenges constructively.</w:t>
            </w:r>
          </w:p>
          <w:p w14:paraId="66412E88" w14:textId="7DF471D9" w:rsidR="009425B9" w:rsidRPr="002C5CB8" w:rsidRDefault="009425B9" w:rsidP="009425B9">
            <w:pPr>
              <w:spacing w:after="0" w:line="240" w:lineRule="auto"/>
              <w:rPr>
                <w:rFonts w:cs="Arial"/>
              </w:rPr>
            </w:pPr>
          </w:p>
        </w:tc>
        <w:tc>
          <w:tcPr>
            <w:tcW w:w="3687" w:type="dxa"/>
            <w:shd w:val="clear" w:color="auto" w:fill="FFFFFF"/>
          </w:tcPr>
          <w:p w14:paraId="23A57AAB" w14:textId="77777777" w:rsidR="009425B9" w:rsidRPr="002C5CB8" w:rsidRDefault="009425B9" w:rsidP="009425B9">
            <w:pPr>
              <w:spacing w:after="0" w:line="240" w:lineRule="auto"/>
              <w:rPr>
                <w:rFonts w:cs="Arial"/>
              </w:rPr>
            </w:pPr>
          </w:p>
        </w:tc>
        <w:tc>
          <w:tcPr>
            <w:tcW w:w="1754" w:type="dxa"/>
            <w:shd w:val="clear" w:color="auto" w:fill="FFFFFF"/>
          </w:tcPr>
          <w:p w14:paraId="362C708E" w14:textId="77777777" w:rsidR="009425B9" w:rsidRDefault="009425B9" w:rsidP="009425B9">
            <w:pPr>
              <w:pStyle w:val="Quote"/>
              <w:spacing w:after="0" w:line="240" w:lineRule="auto"/>
              <w:rPr>
                <w:rFonts w:cs="Arial"/>
              </w:rPr>
            </w:pPr>
          </w:p>
          <w:p w14:paraId="61E6DACA" w14:textId="77777777" w:rsidR="009425B9" w:rsidRDefault="009425B9" w:rsidP="009425B9">
            <w:pPr>
              <w:pStyle w:val="Quote"/>
              <w:spacing w:after="0" w:line="240" w:lineRule="auto"/>
              <w:rPr>
                <w:rFonts w:cs="Arial"/>
              </w:rPr>
            </w:pPr>
            <w:r w:rsidRPr="00B926FA">
              <w:rPr>
                <w:rFonts w:cs="Arial"/>
              </w:rPr>
              <w:t>Application / Interview</w:t>
            </w:r>
          </w:p>
          <w:p w14:paraId="1E5FA7B2" w14:textId="720EE88B" w:rsidR="009425B9" w:rsidRPr="002C5CB8" w:rsidRDefault="009425B9" w:rsidP="009425B9">
            <w:pPr>
              <w:pStyle w:val="Quote"/>
              <w:spacing w:after="0" w:line="240" w:lineRule="auto"/>
              <w:rPr>
                <w:rFonts w:cs="Arial"/>
              </w:rPr>
            </w:pPr>
          </w:p>
        </w:tc>
      </w:tr>
      <w:tr w:rsidR="009425B9" w:rsidRPr="002C5CB8" w14:paraId="24C5DC81" w14:textId="77777777" w:rsidTr="009425B9">
        <w:tc>
          <w:tcPr>
            <w:tcW w:w="2088" w:type="dxa"/>
            <w:shd w:val="clear" w:color="auto" w:fill="FFFFFF"/>
          </w:tcPr>
          <w:p w14:paraId="660A1BF0" w14:textId="77777777" w:rsidR="009425B9" w:rsidRPr="002C5CB8" w:rsidRDefault="009425B9" w:rsidP="009425B9">
            <w:pPr>
              <w:pStyle w:val="Quote"/>
              <w:spacing w:after="0" w:line="240" w:lineRule="auto"/>
              <w:rPr>
                <w:rFonts w:cs="Arial"/>
                <w:b/>
              </w:rPr>
            </w:pPr>
            <w:r w:rsidRPr="002C5CB8">
              <w:rPr>
                <w:rFonts w:cs="Arial"/>
                <w:b/>
              </w:rPr>
              <w:t>OTHER</w:t>
            </w:r>
          </w:p>
        </w:tc>
        <w:tc>
          <w:tcPr>
            <w:tcW w:w="6158" w:type="dxa"/>
          </w:tcPr>
          <w:p w14:paraId="01BA2F4D" w14:textId="77777777" w:rsidR="009425B9" w:rsidRDefault="009425B9" w:rsidP="009425B9">
            <w:pPr>
              <w:spacing w:after="0" w:line="240" w:lineRule="auto"/>
              <w:rPr>
                <w:rFonts w:cs="Arial"/>
              </w:rPr>
            </w:pPr>
          </w:p>
          <w:p w14:paraId="1D1B0A31" w14:textId="77777777" w:rsidR="009425B9" w:rsidRPr="009425B9" w:rsidRDefault="009425B9" w:rsidP="009425B9">
            <w:pPr>
              <w:spacing w:after="0" w:line="240" w:lineRule="auto"/>
              <w:rPr>
                <w:rFonts w:cs="Arial"/>
              </w:rPr>
            </w:pPr>
            <w:r w:rsidRPr="009425B9">
              <w:rPr>
                <w:rFonts w:cs="Arial"/>
              </w:rPr>
              <w:t>Shares Catch22 values.</w:t>
            </w:r>
          </w:p>
          <w:p w14:paraId="3162AEC7" w14:textId="77777777" w:rsidR="009425B9" w:rsidRPr="009425B9" w:rsidRDefault="009425B9" w:rsidP="009425B9">
            <w:pPr>
              <w:spacing w:after="0" w:line="240" w:lineRule="auto"/>
              <w:rPr>
                <w:rFonts w:cs="Arial"/>
              </w:rPr>
            </w:pPr>
          </w:p>
          <w:p w14:paraId="31D7CBE1" w14:textId="77777777" w:rsidR="009425B9" w:rsidRPr="009425B9" w:rsidRDefault="009425B9" w:rsidP="009425B9">
            <w:pPr>
              <w:spacing w:after="0" w:line="240" w:lineRule="auto"/>
              <w:rPr>
                <w:rFonts w:cs="Arial"/>
              </w:rPr>
            </w:pPr>
            <w:r w:rsidRPr="009425B9">
              <w:rPr>
                <w:rFonts w:cs="Arial"/>
              </w:rPr>
              <w:t>Commitment to equality, diversity and inclusion.</w:t>
            </w:r>
          </w:p>
          <w:p w14:paraId="3EB54A6F" w14:textId="77777777" w:rsidR="009425B9" w:rsidRPr="009425B9" w:rsidRDefault="009425B9" w:rsidP="009425B9">
            <w:pPr>
              <w:spacing w:after="0" w:line="240" w:lineRule="auto"/>
              <w:rPr>
                <w:rFonts w:cs="Arial"/>
              </w:rPr>
            </w:pPr>
          </w:p>
          <w:p w14:paraId="4BF55A0B" w14:textId="77777777" w:rsidR="009425B9" w:rsidRPr="009425B9" w:rsidRDefault="009425B9" w:rsidP="009425B9">
            <w:pPr>
              <w:spacing w:after="0" w:line="240" w:lineRule="auto"/>
              <w:rPr>
                <w:rFonts w:cs="Arial"/>
              </w:rPr>
            </w:pPr>
            <w:r w:rsidRPr="009425B9">
              <w:rPr>
                <w:rFonts w:cs="Arial"/>
              </w:rPr>
              <w:t>Willingness to travel to employer sites where required.</w:t>
            </w:r>
          </w:p>
          <w:p w14:paraId="1E8C2A0C" w14:textId="77777777" w:rsidR="009425B9" w:rsidRPr="009425B9" w:rsidRDefault="009425B9" w:rsidP="009425B9">
            <w:pPr>
              <w:spacing w:after="0" w:line="240" w:lineRule="auto"/>
              <w:rPr>
                <w:rFonts w:cs="Arial"/>
              </w:rPr>
            </w:pPr>
          </w:p>
          <w:p w14:paraId="69E81F76" w14:textId="0235BDDE" w:rsidR="009425B9" w:rsidRDefault="009425B9" w:rsidP="009425B9">
            <w:pPr>
              <w:spacing w:after="0" w:line="240" w:lineRule="auto"/>
              <w:rPr>
                <w:rFonts w:cs="Arial"/>
              </w:rPr>
            </w:pPr>
            <w:r w:rsidRPr="009425B9">
              <w:rPr>
                <w:rFonts w:cs="Arial"/>
              </w:rPr>
              <w:t>Willingness to undertake training and professional development.</w:t>
            </w:r>
          </w:p>
          <w:p w14:paraId="5F1FA38B" w14:textId="77777777" w:rsidR="009425B9" w:rsidRPr="002C5CB8" w:rsidRDefault="009425B9" w:rsidP="009425B9">
            <w:pPr>
              <w:spacing w:after="0" w:line="240" w:lineRule="auto"/>
              <w:rPr>
                <w:rFonts w:cs="Arial"/>
              </w:rPr>
            </w:pPr>
          </w:p>
        </w:tc>
        <w:tc>
          <w:tcPr>
            <w:tcW w:w="3687" w:type="dxa"/>
            <w:shd w:val="clear" w:color="auto" w:fill="FFFFFF"/>
          </w:tcPr>
          <w:p w14:paraId="5BD1F7C4" w14:textId="77777777" w:rsidR="009425B9" w:rsidRPr="002C5CB8" w:rsidRDefault="009425B9" w:rsidP="009425B9">
            <w:pPr>
              <w:spacing w:after="0" w:line="240" w:lineRule="auto"/>
              <w:rPr>
                <w:rFonts w:cs="Arial"/>
              </w:rPr>
            </w:pPr>
          </w:p>
        </w:tc>
        <w:tc>
          <w:tcPr>
            <w:tcW w:w="1754" w:type="dxa"/>
            <w:shd w:val="clear" w:color="auto" w:fill="FFFFFF"/>
          </w:tcPr>
          <w:p w14:paraId="211B061A" w14:textId="1AF4F8B4" w:rsidR="009425B9" w:rsidRPr="002C5CB8" w:rsidRDefault="009425B9" w:rsidP="009425B9">
            <w:pPr>
              <w:pStyle w:val="Quote"/>
              <w:spacing w:after="0" w:line="240" w:lineRule="auto"/>
              <w:rPr>
                <w:rFonts w:cs="Arial"/>
              </w:rPr>
            </w:pPr>
          </w:p>
        </w:tc>
      </w:tr>
    </w:tbl>
    <w:p w14:paraId="55A8F829" w14:textId="77777777" w:rsidR="00B87C51" w:rsidRPr="002C5CB8" w:rsidRDefault="00B87C51" w:rsidP="002C5CB8">
      <w:pPr>
        <w:spacing w:after="0" w:line="240" w:lineRule="auto"/>
        <w:rPr>
          <w:rFonts w:cs="Arial"/>
        </w:rPr>
      </w:pPr>
    </w:p>
    <w:sectPr w:rsidR="00B87C51" w:rsidRPr="002C5CB8"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C6BE" w14:textId="77777777" w:rsidR="00C86E7F" w:rsidRDefault="00C86E7F" w:rsidP="00E3351B">
      <w:pPr>
        <w:spacing w:after="0" w:line="240" w:lineRule="auto"/>
      </w:pPr>
      <w:r>
        <w:separator/>
      </w:r>
    </w:p>
  </w:endnote>
  <w:endnote w:type="continuationSeparator" w:id="0">
    <w:p w14:paraId="1F1D67F1" w14:textId="77777777" w:rsidR="00C86E7F" w:rsidRDefault="00C86E7F"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F720" w14:textId="77777777" w:rsidR="00194B90" w:rsidRDefault="00194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A3EE" w14:textId="21061467" w:rsidR="00194B90" w:rsidRDefault="00ED014B">
    <w:pPr>
      <w:pStyle w:val="Footer"/>
    </w:pPr>
    <w:r>
      <w:rPr>
        <w:noProof/>
      </w:rPr>
      <mc:AlternateContent>
        <mc:Choice Requires="wps">
          <w:drawing>
            <wp:anchor distT="0" distB="0" distL="114300" distR="114300" simplePos="0" relativeHeight="251658752" behindDoc="0" locked="0" layoutInCell="0" allowOverlap="1" wp14:anchorId="4928A1AF" wp14:editId="4CE24F39">
              <wp:simplePos x="0" y="0"/>
              <wp:positionH relativeFrom="page">
                <wp:align>left</wp:align>
              </wp:positionH>
              <wp:positionV relativeFrom="page">
                <wp:align>bottom</wp:align>
              </wp:positionV>
              <wp:extent cx="7772400" cy="464185"/>
              <wp:effectExtent l="0" t="0" r="0" b="0"/>
              <wp:wrapNone/>
              <wp:docPr id="406642465" name="MSIPCM0b30432ea18dd08e126af866"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7213"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8A1AF" id="_x0000_t202" coordsize="21600,21600" o:spt="202" path="m,l,21600r21600,l21600,xe">
              <v:stroke joinstyle="miter"/>
              <v:path gradientshapeok="t" o:connecttype="rect"/>
            </v:shapetype>
            <v:shape id="MSIPCM0b30432ea18dd08e126af866"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55767213"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AA06" w14:textId="77777777" w:rsidR="00194B90" w:rsidRDefault="0019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73DA" w14:textId="77777777" w:rsidR="00C86E7F" w:rsidRDefault="00C86E7F" w:rsidP="00E3351B">
      <w:pPr>
        <w:spacing w:after="0" w:line="240" w:lineRule="auto"/>
      </w:pPr>
      <w:r>
        <w:separator/>
      </w:r>
    </w:p>
  </w:footnote>
  <w:footnote w:type="continuationSeparator" w:id="0">
    <w:p w14:paraId="0B63EB28" w14:textId="77777777" w:rsidR="00C86E7F" w:rsidRDefault="00C86E7F"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2D5" w14:textId="77777777" w:rsidR="00194B90" w:rsidRDefault="0019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12D9" w14:textId="176643A1" w:rsidR="00DC6151" w:rsidRDefault="00ED014B">
    <w:pPr>
      <w:pStyle w:val="Header"/>
      <w:rPr>
        <w:i/>
      </w:rPr>
    </w:pPr>
    <w:r w:rsidRPr="0000208E">
      <w:rPr>
        <w:i/>
        <w:noProof/>
      </w:rPr>
      <w:drawing>
        <wp:anchor distT="0" distB="0" distL="114300" distR="114300" simplePos="0" relativeHeight="251656704" behindDoc="0" locked="0" layoutInCell="1" allowOverlap="1" wp14:anchorId="7CBF1229" wp14:editId="4AE39209">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3DCE9" w14:textId="77777777" w:rsidR="00DC6151" w:rsidRDefault="00DC6151">
    <w:pPr>
      <w:pStyle w:val="Header"/>
      <w:rPr>
        <w:i/>
      </w:rPr>
    </w:pPr>
  </w:p>
  <w:p w14:paraId="2EBE9476"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A96" w14:textId="77777777" w:rsidR="00194B90" w:rsidRDefault="00194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3946" w14:textId="18B2ECD4" w:rsidR="00642F7A" w:rsidRPr="0000208E" w:rsidRDefault="00ED014B">
    <w:pPr>
      <w:pStyle w:val="Header"/>
      <w:rPr>
        <w:i/>
      </w:rPr>
    </w:pPr>
    <w:r w:rsidRPr="0000208E">
      <w:rPr>
        <w:i/>
        <w:noProof/>
      </w:rPr>
      <w:drawing>
        <wp:anchor distT="0" distB="0" distL="114300" distR="114300" simplePos="0" relativeHeight="251657728" behindDoc="0" locked="0" layoutInCell="1" allowOverlap="1" wp14:anchorId="36CF9AE7" wp14:editId="6B362EEB">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26310"/>
    <w:multiLevelType w:val="hybridMultilevel"/>
    <w:tmpl w:val="F9EA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A166A"/>
    <w:multiLevelType w:val="hybridMultilevel"/>
    <w:tmpl w:val="2DA8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03C85"/>
    <w:multiLevelType w:val="hybridMultilevel"/>
    <w:tmpl w:val="1970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248C6"/>
    <w:multiLevelType w:val="hybridMultilevel"/>
    <w:tmpl w:val="375AED98"/>
    <w:lvl w:ilvl="0" w:tplc="2D7EA7B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14744"/>
    <w:multiLevelType w:val="multilevel"/>
    <w:tmpl w:val="A042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30CE8"/>
    <w:multiLevelType w:val="hybridMultilevel"/>
    <w:tmpl w:val="B570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6A0BBA"/>
    <w:multiLevelType w:val="hybridMultilevel"/>
    <w:tmpl w:val="23CC8B62"/>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6"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F346F8"/>
    <w:multiLevelType w:val="hybridMultilevel"/>
    <w:tmpl w:val="3BB28D54"/>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1239E9"/>
    <w:multiLevelType w:val="hybridMultilevel"/>
    <w:tmpl w:val="D3AE3426"/>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3B53C7"/>
    <w:multiLevelType w:val="multilevel"/>
    <w:tmpl w:val="82DC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BF67C7"/>
    <w:multiLevelType w:val="hybridMultilevel"/>
    <w:tmpl w:val="1DD8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7B1AAA"/>
    <w:multiLevelType w:val="multilevel"/>
    <w:tmpl w:val="37E4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BE779E"/>
    <w:multiLevelType w:val="hybridMultilevel"/>
    <w:tmpl w:val="351A8B50"/>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06491C"/>
    <w:multiLevelType w:val="hybridMultilevel"/>
    <w:tmpl w:val="1CDC98D6"/>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1866A8"/>
    <w:multiLevelType w:val="hybridMultilevel"/>
    <w:tmpl w:val="F0C07560"/>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AF2B99"/>
    <w:multiLevelType w:val="hybridMultilevel"/>
    <w:tmpl w:val="67AC95D6"/>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395A86"/>
    <w:multiLevelType w:val="hybridMultilevel"/>
    <w:tmpl w:val="1CB46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0" w15:restartNumberingAfterBreak="0">
    <w:nsid w:val="66A3399C"/>
    <w:multiLevelType w:val="hybridMultilevel"/>
    <w:tmpl w:val="A0F0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7F85F81"/>
    <w:multiLevelType w:val="multilevel"/>
    <w:tmpl w:val="6716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D75BA8"/>
    <w:multiLevelType w:val="hybridMultilevel"/>
    <w:tmpl w:val="B92A25C8"/>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A36B2F"/>
    <w:multiLevelType w:val="multilevel"/>
    <w:tmpl w:val="6350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6639D2"/>
    <w:multiLevelType w:val="hybridMultilevel"/>
    <w:tmpl w:val="8092058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4C24AF"/>
    <w:multiLevelType w:val="multilevel"/>
    <w:tmpl w:val="EA5E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5415">
    <w:abstractNumId w:val="49"/>
  </w:num>
  <w:num w:numId="2" w16cid:durableId="1508405934">
    <w:abstractNumId w:val="39"/>
  </w:num>
  <w:num w:numId="3" w16cid:durableId="1450705608">
    <w:abstractNumId w:val="33"/>
  </w:num>
  <w:num w:numId="4" w16cid:durableId="1745952028">
    <w:abstractNumId w:val="22"/>
  </w:num>
  <w:num w:numId="5" w16cid:durableId="1869444264">
    <w:abstractNumId w:val="61"/>
  </w:num>
  <w:num w:numId="6" w16cid:durableId="815226495">
    <w:abstractNumId w:val="20"/>
  </w:num>
  <w:num w:numId="7" w16cid:durableId="1762754200">
    <w:abstractNumId w:val="26"/>
  </w:num>
  <w:num w:numId="8" w16cid:durableId="1720664141">
    <w:abstractNumId w:val="2"/>
  </w:num>
  <w:num w:numId="9" w16cid:durableId="132017768">
    <w:abstractNumId w:val="60"/>
  </w:num>
  <w:num w:numId="10" w16cid:durableId="1419060834">
    <w:abstractNumId w:val="17"/>
  </w:num>
  <w:num w:numId="11" w16cid:durableId="945775341">
    <w:abstractNumId w:val="24"/>
  </w:num>
  <w:num w:numId="12" w16cid:durableId="1824274990">
    <w:abstractNumId w:val="16"/>
  </w:num>
  <w:num w:numId="13" w16cid:durableId="636957339">
    <w:abstractNumId w:val="45"/>
  </w:num>
  <w:num w:numId="14" w16cid:durableId="438641511">
    <w:abstractNumId w:val="28"/>
  </w:num>
  <w:num w:numId="15" w16cid:durableId="1884755167">
    <w:abstractNumId w:val="51"/>
  </w:num>
  <w:num w:numId="16" w16cid:durableId="1568111508">
    <w:abstractNumId w:val="63"/>
  </w:num>
  <w:num w:numId="17" w16cid:durableId="577835824">
    <w:abstractNumId w:val="15"/>
  </w:num>
  <w:num w:numId="18" w16cid:durableId="1303849022">
    <w:abstractNumId w:val="14"/>
  </w:num>
  <w:num w:numId="19" w16cid:durableId="249890769">
    <w:abstractNumId w:val="1"/>
  </w:num>
  <w:num w:numId="20" w16cid:durableId="346101178">
    <w:abstractNumId w:val="25"/>
  </w:num>
  <w:num w:numId="21" w16cid:durableId="665472979">
    <w:abstractNumId w:val="54"/>
  </w:num>
  <w:num w:numId="22" w16cid:durableId="495921254">
    <w:abstractNumId w:val="10"/>
  </w:num>
  <w:num w:numId="23" w16cid:durableId="281885368">
    <w:abstractNumId w:val="29"/>
  </w:num>
  <w:num w:numId="24" w16cid:durableId="1518697665">
    <w:abstractNumId w:val="7"/>
  </w:num>
  <w:num w:numId="25" w16cid:durableId="1069232369">
    <w:abstractNumId w:val="11"/>
  </w:num>
  <w:num w:numId="26" w16cid:durableId="1540360340">
    <w:abstractNumId w:val="48"/>
  </w:num>
  <w:num w:numId="27" w16cid:durableId="1234924722">
    <w:abstractNumId w:val="58"/>
  </w:num>
  <w:num w:numId="28" w16cid:durableId="391125279">
    <w:abstractNumId w:val="34"/>
  </w:num>
  <w:num w:numId="29" w16cid:durableId="1878346401">
    <w:abstractNumId w:val="55"/>
  </w:num>
  <w:num w:numId="30" w16cid:durableId="1160536083">
    <w:abstractNumId w:val="9"/>
  </w:num>
  <w:num w:numId="31" w16cid:durableId="2904543">
    <w:abstractNumId w:val="35"/>
  </w:num>
  <w:num w:numId="32" w16cid:durableId="721489658">
    <w:abstractNumId w:val="13"/>
  </w:num>
  <w:num w:numId="33" w16cid:durableId="1212810912">
    <w:abstractNumId w:val="8"/>
  </w:num>
  <w:num w:numId="34" w16cid:durableId="1491868872">
    <w:abstractNumId w:val="40"/>
  </w:num>
  <w:num w:numId="35" w16cid:durableId="1562709335">
    <w:abstractNumId w:val="6"/>
  </w:num>
  <w:num w:numId="36" w16cid:durableId="2001958465">
    <w:abstractNumId w:val="0"/>
  </w:num>
  <w:num w:numId="37" w16cid:durableId="1680154578">
    <w:abstractNumId w:val="65"/>
  </w:num>
  <w:num w:numId="38" w16cid:durableId="54162844">
    <w:abstractNumId w:val="21"/>
  </w:num>
  <w:num w:numId="39" w16cid:durableId="906306802">
    <w:abstractNumId w:val="57"/>
  </w:num>
  <w:num w:numId="40" w16cid:durableId="228928502">
    <w:abstractNumId w:val="30"/>
  </w:num>
  <w:num w:numId="41" w16cid:durableId="934435008">
    <w:abstractNumId w:val="38"/>
  </w:num>
  <w:num w:numId="42" w16cid:durableId="370152114">
    <w:abstractNumId w:val="53"/>
  </w:num>
  <w:num w:numId="43" w16cid:durableId="1731925928">
    <w:abstractNumId w:val="37"/>
  </w:num>
  <w:num w:numId="44" w16cid:durableId="967273671">
    <w:abstractNumId w:val="5"/>
  </w:num>
  <w:num w:numId="45" w16cid:durableId="1301350836">
    <w:abstractNumId w:val="36"/>
  </w:num>
  <w:num w:numId="46" w16cid:durableId="1938054723">
    <w:abstractNumId w:val="3"/>
  </w:num>
  <w:num w:numId="47" w16cid:durableId="188229213">
    <w:abstractNumId w:val="4"/>
  </w:num>
  <w:num w:numId="48" w16cid:durableId="1823279344">
    <w:abstractNumId w:val="56"/>
  </w:num>
  <w:num w:numId="49" w16cid:durableId="351952372">
    <w:abstractNumId w:val="12"/>
  </w:num>
  <w:num w:numId="50" w16cid:durableId="2114011318">
    <w:abstractNumId w:val="62"/>
  </w:num>
  <w:num w:numId="51" w16cid:durableId="1376270348">
    <w:abstractNumId w:val="50"/>
  </w:num>
  <w:num w:numId="52" w16cid:durableId="870727902">
    <w:abstractNumId w:val="46"/>
  </w:num>
  <w:num w:numId="53" w16cid:durableId="747726081">
    <w:abstractNumId w:val="23"/>
  </w:num>
  <w:num w:numId="54" w16cid:durableId="953246887">
    <w:abstractNumId w:val="42"/>
  </w:num>
  <w:num w:numId="55" w16cid:durableId="1482187143">
    <w:abstractNumId w:val="31"/>
  </w:num>
  <w:num w:numId="56" w16cid:durableId="714501069">
    <w:abstractNumId w:val="44"/>
  </w:num>
  <w:num w:numId="57" w16cid:durableId="16470019">
    <w:abstractNumId w:val="43"/>
  </w:num>
  <w:num w:numId="58" w16cid:durableId="556668969">
    <w:abstractNumId w:val="27"/>
  </w:num>
  <w:num w:numId="59" w16cid:durableId="1254583550">
    <w:abstractNumId w:val="19"/>
  </w:num>
  <w:num w:numId="60" w16cid:durableId="1737586641">
    <w:abstractNumId w:val="47"/>
  </w:num>
  <w:num w:numId="61" w16cid:durableId="1877229095">
    <w:abstractNumId w:val="59"/>
  </w:num>
  <w:num w:numId="62" w16cid:durableId="259217109">
    <w:abstractNumId w:val="18"/>
  </w:num>
  <w:num w:numId="63" w16cid:durableId="1106802777">
    <w:abstractNumId w:val="64"/>
  </w:num>
  <w:num w:numId="64" w16cid:durableId="1431008456">
    <w:abstractNumId w:val="41"/>
  </w:num>
  <w:num w:numId="65" w16cid:durableId="1585604796">
    <w:abstractNumId w:val="52"/>
  </w:num>
  <w:num w:numId="66" w16cid:durableId="15957494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7287D"/>
    <w:rsid w:val="000C1F49"/>
    <w:rsid w:val="000D096B"/>
    <w:rsid w:val="000D16D9"/>
    <w:rsid w:val="000E5243"/>
    <w:rsid w:val="001007A0"/>
    <w:rsid w:val="001054FB"/>
    <w:rsid w:val="001066D8"/>
    <w:rsid w:val="0011268D"/>
    <w:rsid w:val="0012077F"/>
    <w:rsid w:val="00137009"/>
    <w:rsid w:val="00137AAD"/>
    <w:rsid w:val="001446C2"/>
    <w:rsid w:val="00160CEF"/>
    <w:rsid w:val="00167CF3"/>
    <w:rsid w:val="00184656"/>
    <w:rsid w:val="00185722"/>
    <w:rsid w:val="00194B90"/>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D30FC"/>
    <w:rsid w:val="003D3135"/>
    <w:rsid w:val="00401B83"/>
    <w:rsid w:val="00402A36"/>
    <w:rsid w:val="00406E5D"/>
    <w:rsid w:val="00412B0D"/>
    <w:rsid w:val="004258E1"/>
    <w:rsid w:val="004307C3"/>
    <w:rsid w:val="0045046A"/>
    <w:rsid w:val="004568CB"/>
    <w:rsid w:val="004758FD"/>
    <w:rsid w:val="00483B73"/>
    <w:rsid w:val="004D314B"/>
    <w:rsid w:val="00501DAE"/>
    <w:rsid w:val="0053540F"/>
    <w:rsid w:val="005671C7"/>
    <w:rsid w:val="00570C01"/>
    <w:rsid w:val="0058259F"/>
    <w:rsid w:val="00586A79"/>
    <w:rsid w:val="0058783E"/>
    <w:rsid w:val="00590991"/>
    <w:rsid w:val="0059445B"/>
    <w:rsid w:val="00594F36"/>
    <w:rsid w:val="005C136D"/>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F69A9"/>
    <w:rsid w:val="00826918"/>
    <w:rsid w:val="00826EFA"/>
    <w:rsid w:val="00834898"/>
    <w:rsid w:val="00836FF3"/>
    <w:rsid w:val="008736E6"/>
    <w:rsid w:val="0087491C"/>
    <w:rsid w:val="008A69CE"/>
    <w:rsid w:val="008B13B1"/>
    <w:rsid w:val="008B30A3"/>
    <w:rsid w:val="008B7C52"/>
    <w:rsid w:val="008C57E7"/>
    <w:rsid w:val="008C7411"/>
    <w:rsid w:val="008E3093"/>
    <w:rsid w:val="008E3414"/>
    <w:rsid w:val="008F2391"/>
    <w:rsid w:val="00904A59"/>
    <w:rsid w:val="00907F54"/>
    <w:rsid w:val="009271F4"/>
    <w:rsid w:val="009317EB"/>
    <w:rsid w:val="00935DAD"/>
    <w:rsid w:val="00935F31"/>
    <w:rsid w:val="009425B9"/>
    <w:rsid w:val="00956BB6"/>
    <w:rsid w:val="00962BA2"/>
    <w:rsid w:val="00964DAC"/>
    <w:rsid w:val="009921A7"/>
    <w:rsid w:val="009A05B6"/>
    <w:rsid w:val="009A5825"/>
    <w:rsid w:val="009C60FD"/>
    <w:rsid w:val="009D59B3"/>
    <w:rsid w:val="009E15D3"/>
    <w:rsid w:val="00A12A5B"/>
    <w:rsid w:val="00A21FA3"/>
    <w:rsid w:val="00A22454"/>
    <w:rsid w:val="00A2534E"/>
    <w:rsid w:val="00A44529"/>
    <w:rsid w:val="00A663F6"/>
    <w:rsid w:val="00A77364"/>
    <w:rsid w:val="00AA1108"/>
    <w:rsid w:val="00AE0054"/>
    <w:rsid w:val="00AE23CD"/>
    <w:rsid w:val="00AE312D"/>
    <w:rsid w:val="00AE6B81"/>
    <w:rsid w:val="00B02F15"/>
    <w:rsid w:val="00B22046"/>
    <w:rsid w:val="00B504A0"/>
    <w:rsid w:val="00B66F8D"/>
    <w:rsid w:val="00B70E6E"/>
    <w:rsid w:val="00B819AE"/>
    <w:rsid w:val="00B87C51"/>
    <w:rsid w:val="00B90B6E"/>
    <w:rsid w:val="00B926FA"/>
    <w:rsid w:val="00B93749"/>
    <w:rsid w:val="00BB72F7"/>
    <w:rsid w:val="00BC5DE0"/>
    <w:rsid w:val="00BD1D9A"/>
    <w:rsid w:val="00BE42B6"/>
    <w:rsid w:val="00BE676A"/>
    <w:rsid w:val="00C05DC2"/>
    <w:rsid w:val="00C1737C"/>
    <w:rsid w:val="00C22734"/>
    <w:rsid w:val="00C63402"/>
    <w:rsid w:val="00C830B6"/>
    <w:rsid w:val="00C86E7F"/>
    <w:rsid w:val="00C93BA6"/>
    <w:rsid w:val="00C968ED"/>
    <w:rsid w:val="00C96F79"/>
    <w:rsid w:val="00CA12AC"/>
    <w:rsid w:val="00CA2A54"/>
    <w:rsid w:val="00CB2330"/>
    <w:rsid w:val="00CB72A1"/>
    <w:rsid w:val="00D26014"/>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E6D8D"/>
    <w:rsid w:val="00DF6AA6"/>
    <w:rsid w:val="00E056AE"/>
    <w:rsid w:val="00E14D97"/>
    <w:rsid w:val="00E3351B"/>
    <w:rsid w:val="00EB79A4"/>
    <w:rsid w:val="00ED014B"/>
    <w:rsid w:val="00EE5115"/>
    <w:rsid w:val="00F01CEE"/>
    <w:rsid w:val="00F0278E"/>
    <w:rsid w:val="00F230BC"/>
    <w:rsid w:val="00F51F81"/>
    <w:rsid w:val="00F7241E"/>
    <w:rsid w:val="00F7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338B160A"/>
  <w15:chartTrackingRefBased/>
  <w15:docId w15:val="{2E6AB689-79C2-4C09-8BF1-008082C5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9425B9"/>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customStyle="1" w:styleId="Heading3Char">
    <w:name w:val="Heading 3 Char"/>
    <w:basedOn w:val="DefaultParagraphFont"/>
    <w:link w:val="Heading3"/>
    <w:uiPriority w:val="9"/>
    <w:semiHidden/>
    <w:rsid w:val="009425B9"/>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9a758faf185f778fce29dfd98f5dc163">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14723728cae9d9c86e78d65987b233e7"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861BB-4B98-4DEA-ADD7-455E45E54411}">
  <ds:schemaRefs>
    <ds:schemaRef ds:uri="http://schemas.microsoft.com/office/2006/metadata/properties"/>
    <ds:schemaRef ds:uri="http://schemas.microsoft.com/office/infopath/2007/PartnerControls"/>
    <ds:schemaRef ds:uri="f6b3dcab-d01e-4824-82f6-b4e2868879b7"/>
    <ds:schemaRef ds:uri="7a4cfcb7-0c2b-478c-8b88-367c8f9c412e"/>
  </ds:schemaRefs>
</ds:datastoreItem>
</file>

<file path=customXml/itemProps2.xml><?xml version="1.0" encoding="utf-8"?>
<ds:datastoreItem xmlns:ds="http://schemas.openxmlformats.org/officeDocument/2006/customXml" ds:itemID="{BACDCDF9-528E-4EC3-954B-37BCEFD6B729}">
  <ds:schemaRefs>
    <ds:schemaRef ds:uri="http://schemas.microsoft.com/sharepoint/v3/contenttype/forms"/>
  </ds:schemaRefs>
</ds:datastoreItem>
</file>

<file path=customXml/itemProps3.xml><?xml version="1.0" encoding="utf-8"?>
<ds:datastoreItem xmlns:ds="http://schemas.openxmlformats.org/officeDocument/2006/customXml" ds:itemID="{CD73F1A5-D540-46D5-B131-F2EFD9DCB578}">
  <ds:schemaRefs>
    <ds:schemaRef ds:uri="http://schemas.microsoft.com/office/2006/metadata/longProperties"/>
  </ds:schemaRefs>
</ds:datastoreItem>
</file>

<file path=customXml/itemProps4.xml><?xml version="1.0" encoding="utf-8"?>
<ds:datastoreItem xmlns:ds="http://schemas.openxmlformats.org/officeDocument/2006/customXml" ds:itemID="{02B1DAE5-4401-4BA6-A95C-6E13AAAD714A}">
  <ds:schemaRefs>
    <ds:schemaRef ds:uri="http://schemas.openxmlformats.org/officeDocument/2006/bibliography"/>
  </ds:schemaRefs>
</ds:datastoreItem>
</file>

<file path=customXml/itemProps5.xml><?xml version="1.0" encoding="utf-8"?>
<ds:datastoreItem xmlns:ds="http://schemas.openxmlformats.org/officeDocument/2006/customXml" ds:itemID="{BD8F07AB-3A1F-4872-A45F-B12ADCB22875}"/>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5183</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4</cp:revision>
  <cp:lastPrinted>2019-02-25T13:50:00Z</cp:lastPrinted>
  <dcterms:created xsi:type="dcterms:W3CDTF">2026-03-04T09:22:00Z</dcterms:created>
  <dcterms:modified xsi:type="dcterms:W3CDTF">2026-03-16T16:41:00Z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6ZCJCW5KYQVH-1065079147-193982</vt:lpwstr>
  </property>
  <property fmtid="{D5CDD505-2E9C-101B-9397-08002B2CF9AE}" pid="3" name="_dlc_DocIdItemGuid">
    <vt:lpwstr>567526a8-fb14-4f85-b0d5-df132bb6ff23</vt:lpwstr>
  </property>
  <property fmtid="{D5CDD505-2E9C-101B-9397-08002B2CF9AE}" pid="4" name="_dlc_DocIdUrl">
    <vt:lpwstr>https://catch22uk.sharepoint.com/sites/PeopleServiceDocStore/_layouts/15/DocIdRedir.aspx?ID=6ZCJCW5KYQVH-1065079147-193982, 6ZCJCW5KYQVH-1065079147-193982</vt:lpwstr>
  </property>
  <property fmtid="{D5CDD505-2E9C-101B-9397-08002B2CF9AE}" pid="5" name="display_urn:schemas-microsoft-com:office:office#Editor">
    <vt:lpwstr>Christina Duru (Chief People Officer)</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2023-01-30T12:05:00Z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f2d523fc-e4b1-4414-887b-23fd0809b89c</vt:lpwstr>
  </property>
  <property fmtid="{D5CDD505-2E9C-101B-9397-08002B2CF9AE}" pid="13" name="MSIP_Label_268c87ea-cf5a-449c-b758-8d7be4c088e4_ContentBits">
    <vt:lpwstr>2</vt:lpwstr>
  </property>
  <property fmtid="{D5CDD505-2E9C-101B-9397-08002B2CF9AE}" pid="14" name="ContentTypeId">
    <vt:lpwstr>0x01010096B03748244A8E4DBA279772C98256C4</vt:lpwstr>
  </property>
  <property fmtid="{D5CDD505-2E9C-101B-9397-08002B2CF9AE}" pid="15" name="MediaServiceImageTags">
    <vt:lpwstr/>
  </property>
</Properties>
</file>