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18"/>
        <w:gridCol w:w="6708"/>
      </w:tblGrid>
      <w:tr w:rsidR="001054FB" w:rsidRPr="002C5CB8" w14:paraId="14E7CCE6" w14:textId="77777777" w:rsidTr="00841F12">
        <w:tc>
          <w:tcPr>
            <w:tcW w:w="9026" w:type="dxa"/>
            <w:gridSpan w:val="2"/>
            <w:tcBorders>
              <w:top w:val="single" w:sz="8" w:space="0" w:color="000000"/>
              <w:bottom w:val="single" w:sz="8" w:space="0" w:color="000000"/>
            </w:tcBorders>
            <w:shd w:val="clear" w:color="auto" w:fill="D9D9D9"/>
          </w:tcPr>
          <w:p w14:paraId="2181D813" w14:textId="77777777" w:rsidR="001054FB" w:rsidRPr="00C05DC2" w:rsidRDefault="0042003E" w:rsidP="002C5CB8">
            <w:pPr>
              <w:pStyle w:val="Heading1"/>
              <w:spacing w:before="0" w:after="0" w:line="240" w:lineRule="auto"/>
              <w:rPr>
                <w:rFonts w:cs="Arial"/>
                <w:bCs w:val="0"/>
                <w:sz w:val="30"/>
                <w:szCs w:val="30"/>
              </w:rPr>
            </w:pPr>
            <w:r>
              <w:rPr>
                <w:rFonts w:cs="Arial"/>
                <w:bCs w:val="0"/>
                <w:sz w:val="30"/>
                <w:szCs w:val="30"/>
              </w:rPr>
              <w:t>Job Title</w:t>
            </w:r>
            <w:r w:rsidR="006121A8">
              <w:rPr>
                <w:rFonts w:cs="Arial"/>
                <w:bCs w:val="0"/>
                <w:sz w:val="30"/>
                <w:szCs w:val="30"/>
              </w:rPr>
              <w:t>: Sessional IQA</w:t>
            </w:r>
          </w:p>
          <w:p w14:paraId="0D4B1816"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4D332AEF" w14:textId="77777777" w:rsidTr="00841F12">
        <w:tc>
          <w:tcPr>
            <w:tcW w:w="2318" w:type="dxa"/>
            <w:tcBorders>
              <w:bottom w:val="single" w:sz="4" w:space="0" w:color="BFBFBF"/>
            </w:tcBorders>
            <w:shd w:val="clear" w:color="auto" w:fill="auto"/>
          </w:tcPr>
          <w:p w14:paraId="1BAC6348" w14:textId="77777777" w:rsidR="00241D10" w:rsidRPr="002C5CB8" w:rsidRDefault="00241D10" w:rsidP="002C5CB8">
            <w:pPr>
              <w:pStyle w:val="Quote"/>
              <w:spacing w:after="0" w:line="240" w:lineRule="auto"/>
              <w:rPr>
                <w:rFonts w:cs="Arial"/>
                <w:b/>
                <w:bCs/>
              </w:rPr>
            </w:pPr>
          </w:p>
        </w:tc>
        <w:tc>
          <w:tcPr>
            <w:tcW w:w="6708" w:type="dxa"/>
            <w:tcBorders>
              <w:left w:val="nil"/>
              <w:bottom w:val="single" w:sz="4" w:space="0" w:color="BFBFBF"/>
              <w:right w:val="nil"/>
            </w:tcBorders>
            <w:shd w:val="clear" w:color="auto" w:fill="auto"/>
          </w:tcPr>
          <w:p w14:paraId="3F697ED3" w14:textId="77777777" w:rsidR="00241D10" w:rsidRPr="002C5CB8" w:rsidRDefault="00241D10" w:rsidP="002C5CB8">
            <w:pPr>
              <w:pStyle w:val="Quote"/>
              <w:spacing w:after="0" w:line="240" w:lineRule="auto"/>
              <w:rPr>
                <w:rFonts w:cs="Arial"/>
              </w:rPr>
            </w:pPr>
          </w:p>
        </w:tc>
      </w:tr>
      <w:tr w:rsidR="001054FB" w:rsidRPr="00C05DC2" w14:paraId="6E0C1F23" w14:textId="77777777" w:rsidTr="00841F12">
        <w:tc>
          <w:tcPr>
            <w:tcW w:w="2318" w:type="dxa"/>
            <w:tcBorders>
              <w:bottom w:val="single" w:sz="4" w:space="0" w:color="BFBFBF"/>
            </w:tcBorders>
            <w:shd w:val="clear" w:color="auto" w:fill="F2F2F2"/>
          </w:tcPr>
          <w:p w14:paraId="3F02FB33"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08" w:type="dxa"/>
            <w:tcBorders>
              <w:left w:val="nil"/>
              <w:bottom w:val="single" w:sz="4" w:space="0" w:color="BFBFBF"/>
              <w:right w:val="nil"/>
            </w:tcBorders>
            <w:shd w:val="clear" w:color="auto" w:fill="FFFFFF"/>
          </w:tcPr>
          <w:p w14:paraId="706BAE56" w14:textId="77777777" w:rsidR="00904A59" w:rsidRPr="00C05DC2" w:rsidRDefault="00987FFE" w:rsidP="002C5CB8">
            <w:pPr>
              <w:pStyle w:val="Quote"/>
              <w:spacing w:after="0" w:line="240" w:lineRule="auto"/>
              <w:rPr>
                <w:rFonts w:cs="Arial"/>
              </w:rPr>
            </w:pPr>
            <w:r>
              <w:rPr>
                <w:rFonts w:cs="Arial"/>
              </w:rPr>
              <w:t>Sessional IQA</w:t>
            </w:r>
          </w:p>
        </w:tc>
      </w:tr>
      <w:tr w:rsidR="001054FB" w:rsidRPr="00C05DC2" w14:paraId="2A31E400" w14:textId="77777777" w:rsidTr="00841F12">
        <w:tc>
          <w:tcPr>
            <w:tcW w:w="2318" w:type="dxa"/>
            <w:tcBorders>
              <w:top w:val="single" w:sz="4" w:space="0" w:color="BFBFBF"/>
              <w:bottom w:val="single" w:sz="4" w:space="0" w:color="BFBFBF"/>
            </w:tcBorders>
            <w:shd w:val="clear" w:color="auto" w:fill="F2F2F2"/>
          </w:tcPr>
          <w:p w14:paraId="62137255"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08" w:type="dxa"/>
            <w:tcBorders>
              <w:top w:val="single" w:sz="4" w:space="0" w:color="BFBFBF"/>
              <w:bottom w:val="single" w:sz="4" w:space="0" w:color="BFBFBF"/>
            </w:tcBorders>
            <w:shd w:val="clear" w:color="auto" w:fill="FFFFFF"/>
          </w:tcPr>
          <w:p w14:paraId="1F160105" w14:textId="77777777" w:rsidR="001054FB" w:rsidRPr="00C05DC2" w:rsidRDefault="00987FFE" w:rsidP="000E275B">
            <w:pPr>
              <w:pStyle w:val="Quote"/>
              <w:spacing w:after="0" w:line="240" w:lineRule="auto"/>
              <w:rPr>
                <w:rFonts w:cs="Arial"/>
              </w:rPr>
            </w:pPr>
            <w:r>
              <w:rPr>
                <w:rFonts w:cs="Arial"/>
              </w:rPr>
              <w:t xml:space="preserve">Remote </w:t>
            </w:r>
          </w:p>
        </w:tc>
      </w:tr>
      <w:tr w:rsidR="001054FB" w:rsidRPr="00C05DC2" w14:paraId="29184A65" w14:textId="77777777" w:rsidTr="00841F12">
        <w:tc>
          <w:tcPr>
            <w:tcW w:w="2318" w:type="dxa"/>
            <w:tcBorders>
              <w:top w:val="single" w:sz="4" w:space="0" w:color="BFBFBF"/>
              <w:bottom w:val="single" w:sz="4" w:space="0" w:color="BFBFBF"/>
            </w:tcBorders>
            <w:shd w:val="clear" w:color="auto" w:fill="F2F2F2"/>
          </w:tcPr>
          <w:p w14:paraId="57049CE7"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08" w:type="dxa"/>
            <w:tcBorders>
              <w:top w:val="single" w:sz="4" w:space="0" w:color="BFBFBF"/>
              <w:left w:val="nil"/>
              <w:bottom w:val="single" w:sz="4" w:space="0" w:color="BFBFBF"/>
              <w:right w:val="nil"/>
            </w:tcBorders>
            <w:shd w:val="clear" w:color="auto" w:fill="FFFFFF"/>
          </w:tcPr>
          <w:p w14:paraId="67044001" w14:textId="77777777" w:rsidR="001054FB" w:rsidRPr="00C05DC2" w:rsidRDefault="00987FFE" w:rsidP="002C5CB8">
            <w:pPr>
              <w:pStyle w:val="Quote"/>
              <w:spacing w:after="0" w:line="240" w:lineRule="auto"/>
              <w:rPr>
                <w:rFonts w:cs="Arial"/>
              </w:rPr>
            </w:pPr>
            <w:r>
              <w:rPr>
                <w:rFonts w:cs="Arial"/>
              </w:rPr>
              <w:t xml:space="preserve">Sessional </w:t>
            </w:r>
          </w:p>
        </w:tc>
      </w:tr>
      <w:tr w:rsidR="001054FB" w:rsidRPr="00C05DC2" w14:paraId="131EDE85" w14:textId="77777777" w:rsidTr="00841F12">
        <w:tc>
          <w:tcPr>
            <w:tcW w:w="2318" w:type="dxa"/>
            <w:tcBorders>
              <w:top w:val="single" w:sz="4" w:space="0" w:color="BFBFBF"/>
              <w:bottom w:val="single" w:sz="4" w:space="0" w:color="BFBFBF"/>
            </w:tcBorders>
            <w:shd w:val="clear" w:color="auto" w:fill="F2F2F2"/>
          </w:tcPr>
          <w:p w14:paraId="74E80F55"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708" w:type="dxa"/>
            <w:tcBorders>
              <w:top w:val="single" w:sz="4" w:space="0" w:color="BFBFBF"/>
              <w:left w:val="nil"/>
              <w:bottom w:val="single" w:sz="4" w:space="0" w:color="BFBFBF"/>
              <w:right w:val="nil"/>
            </w:tcBorders>
            <w:shd w:val="clear" w:color="auto" w:fill="FFFFFF"/>
          </w:tcPr>
          <w:p w14:paraId="05A12BED" w14:textId="77777777" w:rsidR="001054FB" w:rsidRPr="00C05DC2" w:rsidRDefault="004643F9" w:rsidP="002C5CB8">
            <w:pPr>
              <w:pStyle w:val="Quote"/>
              <w:spacing w:after="0" w:line="240" w:lineRule="auto"/>
              <w:rPr>
                <w:rFonts w:cs="Arial"/>
              </w:rPr>
            </w:pPr>
            <w:r>
              <w:rPr>
                <w:rFonts w:cs="Arial"/>
              </w:rPr>
              <w:t>Regional</w:t>
            </w:r>
            <w:r w:rsidR="00987FFE">
              <w:rPr>
                <w:rFonts w:cs="Arial"/>
              </w:rPr>
              <w:t xml:space="preserve"> Manager</w:t>
            </w:r>
          </w:p>
        </w:tc>
      </w:tr>
      <w:tr w:rsidR="001054FB" w:rsidRPr="00C05DC2" w14:paraId="6A2C79F6" w14:textId="77777777" w:rsidTr="00841F12">
        <w:tc>
          <w:tcPr>
            <w:tcW w:w="2318" w:type="dxa"/>
            <w:tcBorders>
              <w:top w:val="single" w:sz="4" w:space="0" w:color="BFBFBF"/>
            </w:tcBorders>
            <w:shd w:val="clear" w:color="auto" w:fill="F2F2F2"/>
          </w:tcPr>
          <w:p w14:paraId="224B495E"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708" w:type="dxa"/>
            <w:tcBorders>
              <w:top w:val="single" w:sz="4" w:space="0" w:color="BFBFBF"/>
              <w:left w:val="nil"/>
              <w:right w:val="nil"/>
            </w:tcBorders>
            <w:shd w:val="clear" w:color="auto" w:fill="FFFFFF"/>
          </w:tcPr>
          <w:p w14:paraId="3D4A65B4" w14:textId="77777777" w:rsidR="001054FB" w:rsidRPr="00C05DC2" w:rsidRDefault="006121A8" w:rsidP="002C5CB8">
            <w:pPr>
              <w:spacing w:after="0" w:line="240" w:lineRule="auto"/>
              <w:rPr>
                <w:rFonts w:cs="Arial"/>
                <w:color w:val="000000"/>
              </w:rPr>
            </w:pPr>
            <w:r>
              <w:rPr>
                <w:rFonts w:cs="Arial"/>
                <w:color w:val="000000"/>
              </w:rPr>
              <w:t>None</w:t>
            </w:r>
          </w:p>
        </w:tc>
      </w:tr>
      <w:tr w:rsidR="001054FB" w:rsidRPr="00C05DC2" w14:paraId="5BBE432D" w14:textId="77777777" w:rsidTr="00841F12">
        <w:tc>
          <w:tcPr>
            <w:tcW w:w="9026" w:type="dxa"/>
            <w:gridSpan w:val="2"/>
            <w:tcBorders>
              <w:top w:val="single" w:sz="4" w:space="0" w:color="BFBFBF"/>
            </w:tcBorders>
            <w:shd w:val="clear" w:color="auto" w:fill="auto"/>
          </w:tcPr>
          <w:p w14:paraId="474FCED3" w14:textId="77777777" w:rsidR="001054FB" w:rsidRPr="00C05DC2" w:rsidRDefault="001054FB" w:rsidP="002C5CB8">
            <w:pPr>
              <w:spacing w:after="0" w:line="240" w:lineRule="auto"/>
              <w:rPr>
                <w:rFonts w:cs="Arial"/>
                <w:color w:val="000000"/>
              </w:rPr>
            </w:pPr>
          </w:p>
        </w:tc>
      </w:tr>
      <w:tr w:rsidR="001054FB" w:rsidRPr="002C5CB8" w14:paraId="58ACBE50" w14:textId="77777777" w:rsidTr="00841F12">
        <w:tc>
          <w:tcPr>
            <w:tcW w:w="9026" w:type="dxa"/>
            <w:gridSpan w:val="2"/>
            <w:tcBorders>
              <w:top w:val="single" w:sz="8" w:space="0" w:color="000000"/>
              <w:bottom w:val="single" w:sz="8" w:space="0" w:color="000000"/>
            </w:tcBorders>
            <w:shd w:val="clear" w:color="auto" w:fill="F2F2F2"/>
          </w:tcPr>
          <w:p w14:paraId="2D23FCF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760DE571" w14:textId="77777777" w:rsidR="00717A64" w:rsidRPr="002C5CB8" w:rsidRDefault="00717A64" w:rsidP="002C5CB8">
      <w:pPr>
        <w:shd w:val="clear" w:color="auto" w:fill="FFFFFF"/>
        <w:spacing w:after="0" w:line="240" w:lineRule="auto"/>
        <w:textAlignment w:val="top"/>
        <w:rPr>
          <w:rFonts w:cs="Arial"/>
        </w:rPr>
      </w:pPr>
    </w:p>
    <w:p w14:paraId="0E280CDA"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8" w:history="1">
        <w:r w:rsidRPr="002C5CB8">
          <w:rPr>
            <w:rFonts w:cs="Arial"/>
          </w:rPr>
          <w:t>We call these our '3Ps'.</w:t>
        </w:r>
      </w:hyperlink>
    </w:p>
    <w:p w14:paraId="3181B0C8" w14:textId="77777777" w:rsidR="00241D10" w:rsidRPr="002C5CB8" w:rsidRDefault="00241D10" w:rsidP="002C5CB8">
      <w:pPr>
        <w:shd w:val="clear" w:color="auto" w:fill="FFFFFF"/>
        <w:spacing w:after="0" w:line="240" w:lineRule="auto"/>
        <w:textAlignment w:val="top"/>
        <w:rPr>
          <w:rFonts w:cs="Arial"/>
        </w:rPr>
      </w:pPr>
    </w:p>
    <w:p w14:paraId="5767BB3A" w14:textId="77777777" w:rsidR="00CA2F1E" w:rsidRPr="002C5CB8" w:rsidRDefault="00241D10" w:rsidP="002C5CB8">
      <w:pPr>
        <w:shd w:val="clear" w:color="auto" w:fill="FFFFFF"/>
        <w:spacing w:after="0" w:line="240" w:lineRule="auto"/>
        <w:textAlignment w:val="top"/>
        <w:rPr>
          <w:rFonts w:cs="Arial"/>
        </w:rPr>
      </w:pPr>
      <w:r w:rsidRPr="002C5CB8">
        <w:rPr>
          <w:rFonts w:cs="Arial"/>
        </w:rPr>
        <w:t xml:space="preserve">We achieve this in two ways. </w:t>
      </w:r>
      <w:r w:rsidR="00987FFE" w:rsidRPr="002C5CB8">
        <w:rPr>
          <w:rFonts w:cs="Arial"/>
        </w:rPr>
        <w:t>First,</w:t>
      </w:r>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w:t>
      </w:r>
      <w:r w:rsidR="009203FC" w:rsidRPr="002C5CB8">
        <w:rPr>
          <w:rFonts w:cs="Arial"/>
        </w:rPr>
        <w:t>mind-set</w:t>
      </w:r>
      <w:r w:rsidRPr="002C5CB8">
        <w:rPr>
          <w:rFonts w:cs="Arial"/>
        </w:rPr>
        <w:t xml:space="preserve"> of a business, we are uniquely placed to deliver on this challenging agenda.</w:t>
      </w:r>
    </w:p>
    <w:p w14:paraId="4186805A"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1DE9DC6A"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5FF6E63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1DC3E455"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2FB99697" w14:textId="77777777" w:rsidR="00987FFE" w:rsidRDefault="00987FFE" w:rsidP="00987FFE">
            <w:pPr>
              <w:spacing w:before="100" w:beforeAutospacing="1" w:after="100" w:afterAutospacing="1" w:line="240" w:lineRule="auto"/>
              <w:rPr>
                <w:rFonts w:eastAsia="Times New Roman" w:cs="Arial"/>
                <w:b/>
                <w:bCs/>
                <w:color w:val="464048"/>
                <w:sz w:val="20"/>
                <w:szCs w:val="20"/>
                <w:lang w:eastAsia="en-GB"/>
              </w:rPr>
            </w:pPr>
          </w:p>
          <w:p w14:paraId="7DD2EEA7" w14:textId="77777777" w:rsidR="00BB69B0" w:rsidRDefault="00CA2F1E" w:rsidP="00BB69B0">
            <w:pPr>
              <w:numPr>
                <w:ilvl w:val="0"/>
                <w:numId w:val="46"/>
              </w:numPr>
              <w:spacing w:after="0"/>
              <w:rPr>
                <w:rFonts w:eastAsia="Times New Roman" w:cs="Arial"/>
              </w:rPr>
            </w:pPr>
            <w:r w:rsidRPr="008A69CE">
              <w:rPr>
                <w:rFonts w:eastAsia="Times New Roman" w:cs="Arial"/>
              </w:rPr>
              <w:t xml:space="preserve">To provide effective </w:t>
            </w:r>
            <w:r>
              <w:rPr>
                <w:rFonts w:eastAsia="Times New Roman" w:cs="Arial"/>
              </w:rPr>
              <w:t>Internal Quality Assurance</w:t>
            </w:r>
            <w:r w:rsidRPr="008A69CE">
              <w:rPr>
                <w:rFonts w:eastAsia="Times New Roman" w:cs="Arial"/>
              </w:rPr>
              <w:t xml:space="preserve"> for </w:t>
            </w:r>
            <w:r>
              <w:rPr>
                <w:rFonts w:eastAsia="Times New Roman" w:cs="Arial"/>
              </w:rPr>
              <w:t>our</w:t>
            </w:r>
            <w:r w:rsidRPr="008A69CE">
              <w:rPr>
                <w:rFonts w:eastAsia="Times New Roman" w:cs="Arial"/>
              </w:rPr>
              <w:t xml:space="preserve"> </w:t>
            </w:r>
            <w:r>
              <w:rPr>
                <w:rFonts w:eastAsia="Times New Roman" w:cs="Arial"/>
              </w:rPr>
              <w:t xml:space="preserve">Colleges for </w:t>
            </w:r>
            <w:r w:rsidR="00BB69B0">
              <w:rPr>
                <w:rFonts w:eastAsia="Times New Roman" w:cs="Arial"/>
              </w:rPr>
              <w:t>16-24</w:t>
            </w:r>
            <w:r>
              <w:rPr>
                <w:rFonts w:eastAsia="Times New Roman" w:cs="Arial"/>
              </w:rPr>
              <w:t xml:space="preserve"> </w:t>
            </w:r>
            <w:r w:rsidRPr="008A69CE">
              <w:rPr>
                <w:rFonts w:eastAsia="Times New Roman" w:cs="Arial"/>
              </w:rPr>
              <w:t>year olds</w:t>
            </w:r>
            <w:r>
              <w:rPr>
                <w:rFonts w:eastAsia="Times New Roman" w:cs="Arial"/>
              </w:rPr>
              <w:t>.</w:t>
            </w:r>
          </w:p>
          <w:p w14:paraId="201A67AB" w14:textId="77777777" w:rsidR="00CA2F1E" w:rsidRPr="00BB69B0" w:rsidRDefault="00CA2F1E" w:rsidP="00BB69B0">
            <w:pPr>
              <w:numPr>
                <w:ilvl w:val="0"/>
                <w:numId w:val="46"/>
              </w:numPr>
              <w:spacing w:after="0"/>
              <w:rPr>
                <w:rFonts w:eastAsia="Times New Roman" w:cs="Arial"/>
              </w:rPr>
            </w:pPr>
            <w:r w:rsidRPr="00BB69B0">
              <w:rPr>
                <w:rFonts w:eastAsia="Times New Roman" w:cs="Arial"/>
              </w:rPr>
              <w:t>To provide robust feedback for students and assessors.</w:t>
            </w:r>
          </w:p>
          <w:p w14:paraId="3007CD49" w14:textId="77777777" w:rsidR="00BB69B0" w:rsidRDefault="00CA2F1E" w:rsidP="00BB69B0">
            <w:pPr>
              <w:numPr>
                <w:ilvl w:val="0"/>
                <w:numId w:val="46"/>
              </w:numPr>
              <w:spacing w:after="0" w:line="240" w:lineRule="auto"/>
              <w:rPr>
                <w:rFonts w:eastAsia="Times New Roman" w:cs="Arial"/>
              </w:rPr>
            </w:pPr>
            <w:r w:rsidRPr="008A69CE">
              <w:rPr>
                <w:rFonts w:eastAsia="Times New Roman" w:cs="Arial"/>
              </w:rPr>
              <w:t>To drive performance and outcomes in engagement, curriculum, quality of teaching, safety, achievement and progression.</w:t>
            </w:r>
          </w:p>
          <w:p w14:paraId="365B2BE8" w14:textId="77777777" w:rsidR="00CA2F1E" w:rsidRPr="00BB69B0" w:rsidRDefault="00CA2F1E" w:rsidP="00BB69B0">
            <w:pPr>
              <w:numPr>
                <w:ilvl w:val="0"/>
                <w:numId w:val="46"/>
              </w:numPr>
              <w:spacing w:after="0" w:line="240" w:lineRule="auto"/>
              <w:rPr>
                <w:rFonts w:eastAsia="Times New Roman" w:cs="Arial"/>
              </w:rPr>
            </w:pPr>
            <w:r w:rsidRPr="00BB69B0">
              <w:rPr>
                <w:rFonts w:eastAsia="Times New Roman" w:cs="Arial"/>
              </w:rPr>
              <w:t>To work with the Quality Manager to ensure that the College’s overall effectiveness is judged by OFSTED as consistently good or outstanding</w:t>
            </w:r>
            <w:r w:rsidR="00BB69B0">
              <w:rPr>
                <w:rFonts w:eastAsia="Times New Roman" w:cs="Arial"/>
              </w:rPr>
              <w:t>.</w:t>
            </w:r>
          </w:p>
          <w:p w14:paraId="62B03A92" w14:textId="77777777" w:rsidR="00682093" w:rsidRPr="002C5CB8" w:rsidRDefault="00682093" w:rsidP="00CA2F1E">
            <w:pPr>
              <w:spacing w:before="100" w:beforeAutospacing="1" w:after="100" w:afterAutospacing="1" w:line="240" w:lineRule="auto"/>
              <w:rPr>
                <w:rFonts w:cs="Arial"/>
              </w:rPr>
            </w:pPr>
          </w:p>
        </w:tc>
      </w:tr>
      <w:tr w:rsidR="00D411D8" w:rsidRPr="002C5CB8" w14:paraId="57C8FE4F"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7F1B5CED"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54D1139C"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The key duties and accountabilities of the IQA are as follows:</w:t>
      </w:r>
    </w:p>
    <w:p w14:paraId="73EA2BA0"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carry out formative and summative sampling in accordance with Awarding Bodies and Catch-22 requirements.</w:t>
      </w:r>
    </w:p>
    <w:p w14:paraId="79987ECD"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Standardise across the qualification sharing best practice</w:t>
      </w:r>
    </w:p>
    <w:p w14:paraId="6A456B0B"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Identifying areas for development</w:t>
      </w:r>
    </w:p>
    <w:p w14:paraId="0428667B"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support the requirements for External quality assurance and ensuring direct claim status is obtained and maintained.</w:t>
      </w:r>
    </w:p>
    <w:p w14:paraId="1CF03C3A"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support the quality of the Qualifications delivered and ensure submissions are in line with Awarding Body standards</w:t>
      </w:r>
    </w:p>
    <w:p w14:paraId="474331BF"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ensure delivery is supporting Catch22 learners in relation to achieving their programme outcomes</w:t>
      </w:r>
    </w:p>
    <w:p w14:paraId="77D83A75" w14:textId="77777777" w:rsidR="00987FFE" w:rsidRPr="00845D54" w:rsidRDefault="00987FFE" w:rsidP="00761465">
      <w:pPr>
        <w:numPr>
          <w:ilvl w:val="0"/>
          <w:numId w:val="45"/>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maintain comprehensive internal quality assurance records and follow internal quality assurance procedures as required</w:t>
      </w:r>
    </w:p>
    <w:p w14:paraId="3D47A50C" w14:textId="77777777" w:rsidR="00987FFE" w:rsidRPr="00845D54" w:rsidRDefault="00987FFE" w:rsidP="00987FFE">
      <w:pPr>
        <w:numPr>
          <w:ilvl w:val="0"/>
          <w:numId w:val="44"/>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t>To ensure that all portfolios are submitted in time and to an excellent standard for External quality assurance visits and to maintain effective communication lines with all parties involved with the delivery.</w:t>
      </w:r>
    </w:p>
    <w:p w14:paraId="3628E40E" w14:textId="754EB249" w:rsidR="0042003E" w:rsidRPr="00841F12" w:rsidRDefault="00987FFE" w:rsidP="00841F12">
      <w:pPr>
        <w:numPr>
          <w:ilvl w:val="0"/>
          <w:numId w:val="44"/>
        </w:numPr>
        <w:spacing w:before="100" w:beforeAutospacing="1" w:after="100" w:afterAutospacing="1" w:line="240" w:lineRule="auto"/>
        <w:rPr>
          <w:rFonts w:eastAsia="Times New Roman" w:cs="Arial"/>
          <w:color w:val="000000"/>
          <w:lang w:eastAsia="en-GB"/>
        </w:rPr>
      </w:pPr>
      <w:r w:rsidRPr="00845D54">
        <w:rPr>
          <w:rFonts w:eastAsia="Times New Roman" w:cs="Arial"/>
          <w:color w:val="000000"/>
          <w:lang w:eastAsia="en-GB"/>
        </w:rPr>
        <w:lastRenderedPageBreak/>
        <w:t>To ensure that CPD is monitored and that all staff are occupationally up to date and all development needs are identified and acted upon</w:t>
      </w:r>
    </w:p>
    <w:p w14:paraId="59C1CF3E" w14:textId="77777777" w:rsidR="0042003E" w:rsidRPr="002C5CB8" w:rsidRDefault="0042003E"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3B319FD2" w14:textId="77777777" w:rsidTr="00935F31">
        <w:tc>
          <w:tcPr>
            <w:tcW w:w="9242" w:type="dxa"/>
            <w:tcBorders>
              <w:top w:val="single" w:sz="8" w:space="0" w:color="000000"/>
              <w:bottom w:val="single" w:sz="8" w:space="0" w:color="000000"/>
            </w:tcBorders>
            <w:shd w:val="clear" w:color="auto" w:fill="F2F2F2"/>
          </w:tcPr>
          <w:p w14:paraId="7B385569"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9CD0CBC" w14:textId="77777777" w:rsidR="009203FC" w:rsidRDefault="009203FC" w:rsidP="009203FC">
      <w:pPr>
        <w:pStyle w:val="Default"/>
        <w:rPr>
          <w:sz w:val="22"/>
          <w:szCs w:val="22"/>
        </w:rPr>
      </w:pPr>
    </w:p>
    <w:p w14:paraId="4A6E7325" w14:textId="77777777" w:rsidR="00761465" w:rsidRPr="006E4F0C" w:rsidRDefault="00761465" w:rsidP="00761465">
      <w:pPr>
        <w:rPr>
          <w:b/>
        </w:rPr>
      </w:pPr>
      <w:r w:rsidRPr="006E4F0C">
        <w:rPr>
          <w:b/>
        </w:rPr>
        <w:t xml:space="preserve">Contributing to the overall success of the Catch22 College: </w:t>
      </w:r>
    </w:p>
    <w:p w14:paraId="0A442D2F" w14:textId="77777777" w:rsidR="00761465" w:rsidRPr="00BB69B0" w:rsidRDefault="00761465" w:rsidP="00761465">
      <w:r w:rsidRPr="00BB69B0">
        <w:t>To do this, our IQA will:</w:t>
      </w:r>
    </w:p>
    <w:p w14:paraId="74861646" w14:textId="77777777" w:rsidR="00761465" w:rsidRPr="00BB69B0" w:rsidRDefault="00761465" w:rsidP="00BB69B0">
      <w:pPr>
        <w:numPr>
          <w:ilvl w:val="0"/>
          <w:numId w:val="19"/>
        </w:numPr>
        <w:spacing w:after="0"/>
      </w:pPr>
      <w:r w:rsidRPr="00BB69B0">
        <w:tab/>
        <w:t>Share our vision and values – they will help us to create a culture of trust and respect between all staff and all students</w:t>
      </w:r>
    </w:p>
    <w:p w14:paraId="57117018" w14:textId="77777777" w:rsidR="00761465" w:rsidRPr="00BB69B0" w:rsidRDefault="00761465" w:rsidP="00BB69B0">
      <w:pPr>
        <w:numPr>
          <w:ilvl w:val="0"/>
          <w:numId w:val="19"/>
        </w:numPr>
        <w:spacing w:after="0"/>
      </w:pPr>
      <w:r w:rsidRPr="00BB69B0">
        <w:t xml:space="preserve">Be flexible and ready to get stuck in! – The Catch22 College team is </w:t>
      </w:r>
      <w:r w:rsidR="00BB69B0" w:rsidRPr="00BB69B0">
        <w:t>small but</w:t>
      </w:r>
      <w:r w:rsidRPr="00BB69B0">
        <w:t xml:space="preserve"> aspires to be the best. For this reason, every members of the team must be committed to working collaboratively flexibly, sometimes going the extra mile to have the best possible impact for our students.   </w:t>
      </w:r>
    </w:p>
    <w:p w14:paraId="53061B84" w14:textId="77777777" w:rsidR="00BB69B0" w:rsidRDefault="00BB69B0" w:rsidP="00761465">
      <w:pPr>
        <w:pStyle w:val="Default"/>
        <w:rPr>
          <w:sz w:val="22"/>
          <w:szCs w:val="22"/>
        </w:rPr>
      </w:pPr>
    </w:p>
    <w:p w14:paraId="2C5A65C7" w14:textId="77777777" w:rsidR="00761465" w:rsidRPr="00BB69B0" w:rsidRDefault="00761465" w:rsidP="00761465">
      <w:pPr>
        <w:pStyle w:val="Default"/>
        <w:rPr>
          <w:sz w:val="22"/>
          <w:szCs w:val="22"/>
        </w:rPr>
      </w:pPr>
      <w:r w:rsidRPr="00BB69B0">
        <w:rPr>
          <w:sz w:val="22"/>
          <w:szCs w:val="22"/>
        </w:rPr>
        <w:t>Catch22 are committed to safeguarding and promoting the welfare of learners and expect all staff to share this commitment</w:t>
      </w:r>
    </w:p>
    <w:p w14:paraId="22FF606E" w14:textId="77777777" w:rsidR="0042003E" w:rsidRPr="00BB69B0" w:rsidRDefault="0042003E" w:rsidP="009203FC">
      <w:pPr>
        <w:pStyle w:val="Default"/>
        <w:rPr>
          <w:sz w:val="22"/>
          <w:szCs w:val="22"/>
        </w:rPr>
      </w:pPr>
    </w:p>
    <w:p w14:paraId="3A232D55" w14:textId="77777777" w:rsidR="0042003E" w:rsidRPr="00BB69B0" w:rsidRDefault="0042003E" w:rsidP="009203FC">
      <w:pPr>
        <w:pStyle w:val="Default"/>
        <w:rPr>
          <w:sz w:val="22"/>
          <w:szCs w:val="22"/>
        </w:rPr>
      </w:pPr>
    </w:p>
    <w:p w14:paraId="728EF9C1" w14:textId="77777777" w:rsidR="0042003E" w:rsidRPr="002C5CB8" w:rsidRDefault="0042003E" w:rsidP="009203FC">
      <w:pPr>
        <w:pStyle w:val="Default"/>
        <w:rPr>
          <w:sz w:val="22"/>
          <w:szCs w:val="22"/>
        </w:rPr>
      </w:pPr>
    </w:p>
    <w:p w14:paraId="7210662F"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8885"/>
      </w:tblGrid>
      <w:tr w:rsidR="00B87C51" w:rsidRPr="002C5CB8" w14:paraId="2CD9A571" w14:textId="77777777" w:rsidTr="00761465">
        <w:trPr>
          <w:trHeight w:val="195"/>
        </w:trPr>
        <w:tc>
          <w:tcPr>
            <w:tcW w:w="8885" w:type="dxa"/>
            <w:tcBorders>
              <w:top w:val="single" w:sz="8" w:space="0" w:color="000000"/>
              <w:bottom w:val="single" w:sz="8" w:space="0" w:color="000000"/>
            </w:tcBorders>
            <w:shd w:val="clear" w:color="auto" w:fill="F2F2F2"/>
          </w:tcPr>
          <w:p w14:paraId="7A2D09B0"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r w:rsidR="00987FFE" w:rsidRPr="002C5CB8" w14:paraId="42D22A54" w14:textId="77777777" w:rsidTr="00761465">
        <w:trPr>
          <w:trHeight w:val="278"/>
        </w:trPr>
        <w:tc>
          <w:tcPr>
            <w:tcW w:w="8885" w:type="dxa"/>
            <w:tcBorders>
              <w:top w:val="single" w:sz="8" w:space="0" w:color="000000"/>
              <w:bottom w:val="single" w:sz="8" w:space="0" w:color="000000"/>
            </w:tcBorders>
            <w:shd w:val="clear" w:color="auto" w:fill="F2F2F2"/>
          </w:tcPr>
          <w:p w14:paraId="34ACA74F" w14:textId="77777777" w:rsidR="00987FFE" w:rsidRDefault="00987FFE" w:rsidP="00987FFE"/>
          <w:p w14:paraId="07954002" w14:textId="671AA18A" w:rsidR="009D6A05" w:rsidRPr="00841F12" w:rsidRDefault="009D6A05" w:rsidP="009D6A05">
            <w:pPr>
              <w:rPr>
                <w:rFonts w:ascii="Calibri" w:hAnsi="Calibri"/>
              </w:rPr>
            </w:pPr>
            <w:r>
              <w:t>The sessional IQA will work closely with both the</w:t>
            </w:r>
            <w:r w:rsidR="00BB69B0">
              <w:t xml:space="preserve"> Quality Manager, </w:t>
            </w:r>
            <w:r>
              <w:t>Quality Team and the</w:t>
            </w:r>
            <w:r w:rsidR="00BB69B0">
              <w:t xml:space="preserve"> Study Programme college teams</w:t>
            </w:r>
            <w:r>
              <w:t xml:space="preserve">  </w:t>
            </w:r>
          </w:p>
          <w:p w14:paraId="03C54AC5" w14:textId="77777777" w:rsidR="009D6A05" w:rsidRPr="00987FFE" w:rsidRDefault="009D6A05" w:rsidP="009D6A05"/>
        </w:tc>
      </w:tr>
    </w:tbl>
    <w:p w14:paraId="13AEAC4A"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58"/>
        <w:gridCol w:w="3687"/>
        <w:gridCol w:w="1754"/>
      </w:tblGrid>
      <w:tr w:rsidR="00642F7A" w:rsidRPr="002C5CB8" w14:paraId="3849442E" w14:textId="77777777" w:rsidTr="002C5CB8">
        <w:tc>
          <w:tcPr>
            <w:tcW w:w="13913" w:type="dxa"/>
            <w:gridSpan w:val="4"/>
            <w:shd w:val="clear" w:color="auto" w:fill="D9D9D9"/>
          </w:tcPr>
          <w:p w14:paraId="2F144935" w14:textId="56EF7731" w:rsidR="00C05DC2" w:rsidRPr="00C05DC2" w:rsidRDefault="00841F12" w:rsidP="00C05DC2">
            <w:pPr>
              <w:pStyle w:val="Heading2"/>
              <w:spacing w:before="0" w:after="0" w:line="240" w:lineRule="auto"/>
              <w:rPr>
                <w:rFonts w:cs="Arial"/>
                <w:sz w:val="30"/>
                <w:szCs w:val="30"/>
              </w:rPr>
            </w:pPr>
            <w:r w:rsidRPr="00841F12">
              <w:rPr>
                <w:rFonts w:cs="Arial"/>
                <w:sz w:val="30"/>
                <w:szCs w:val="30"/>
              </w:rPr>
              <w:lastRenderedPageBreak/>
              <w:t>Sessional IQA</w:t>
            </w:r>
            <w:r w:rsidR="009D59B3" w:rsidRPr="00C05DC2">
              <w:rPr>
                <w:rFonts w:cs="Arial"/>
                <w:sz w:val="30"/>
                <w:szCs w:val="30"/>
              </w:rPr>
              <w:t>:</w:t>
            </w:r>
            <w:r w:rsidR="00C05DC2">
              <w:rPr>
                <w:rFonts w:cs="Arial"/>
                <w:sz w:val="30"/>
                <w:szCs w:val="30"/>
              </w:rPr>
              <w:t xml:space="preserve"> Person Specification</w:t>
            </w:r>
          </w:p>
        </w:tc>
      </w:tr>
      <w:tr w:rsidR="00642F7A" w:rsidRPr="002C5CB8" w14:paraId="3D6600E2" w14:textId="77777777" w:rsidTr="002C5CB8">
        <w:tc>
          <w:tcPr>
            <w:tcW w:w="2087" w:type="dxa"/>
            <w:shd w:val="clear" w:color="auto" w:fill="F2F2F2"/>
          </w:tcPr>
          <w:p w14:paraId="6DC96EF3"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63B2631A"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4D90BBFA"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4488565D"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6FE10DB" w14:textId="77777777" w:rsidTr="002C5CB8">
        <w:trPr>
          <w:trHeight w:val="469"/>
        </w:trPr>
        <w:tc>
          <w:tcPr>
            <w:tcW w:w="2087" w:type="dxa"/>
            <w:shd w:val="clear" w:color="auto" w:fill="FFFFFF"/>
          </w:tcPr>
          <w:p w14:paraId="0D3CA271"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6A306F56" w14:textId="77777777" w:rsidR="00C05DC2" w:rsidRDefault="00C05DC2" w:rsidP="00C05DC2">
            <w:pPr>
              <w:spacing w:after="0" w:line="240" w:lineRule="auto"/>
              <w:rPr>
                <w:rFonts w:cs="Arial"/>
              </w:rPr>
            </w:pPr>
          </w:p>
          <w:p w14:paraId="5F2C2F79" w14:textId="77777777" w:rsidR="00C05DC2" w:rsidRDefault="00987FFE" w:rsidP="00C05DC2">
            <w:pPr>
              <w:spacing w:after="0" w:line="240" w:lineRule="auto"/>
              <w:rPr>
                <w:rFonts w:cs="Arial"/>
              </w:rPr>
            </w:pPr>
            <w:r>
              <w:rPr>
                <w:rFonts w:cs="Arial"/>
              </w:rPr>
              <w:t>Internal Quality Qualification or Equivalent</w:t>
            </w:r>
          </w:p>
          <w:p w14:paraId="3D26311D" w14:textId="77777777" w:rsidR="0042003E" w:rsidRDefault="0042003E" w:rsidP="00C05DC2">
            <w:pPr>
              <w:spacing w:after="0" w:line="240" w:lineRule="auto"/>
              <w:rPr>
                <w:rFonts w:cs="Arial"/>
              </w:rPr>
            </w:pPr>
          </w:p>
          <w:p w14:paraId="7D36FE8C" w14:textId="77777777" w:rsidR="0042003E" w:rsidRDefault="0042003E" w:rsidP="00C05DC2">
            <w:pPr>
              <w:spacing w:after="0" w:line="240" w:lineRule="auto"/>
              <w:rPr>
                <w:rFonts w:cs="Arial"/>
              </w:rPr>
            </w:pPr>
          </w:p>
          <w:p w14:paraId="41D038F8" w14:textId="77777777" w:rsidR="0042003E" w:rsidRPr="002C5CB8" w:rsidRDefault="0042003E" w:rsidP="00C05DC2">
            <w:pPr>
              <w:spacing w:after="0" w:line="240" w:lineRule="auto"/>
              <w:rPr>
                <w:rFonts w:cs="Arial"/>
              </w:rPr>
            </w:pPr>
          </w:p>
        </w:tc>
        <w:tc>
          <w:tcPr>
            <w:tcW w:w="3759" w:type="dxa"/>
            <w:shd w:val="clear" w:color="auto" w:fill="FFFFFF"/>
          </w:tcPr>
          <w:p w14:paraId="6C266286" w14:textId="77777777" w:rsidR="003B2762" w:rsidRDefault="00987FFE" w:rsidP="009203FC">
            <w:pPr>
              <w:autoSpaceDE w:val="0"/>
              <w:autoSpaceDN w:val="0"/>
              <w:adjustRightInd w:val="0"/>
              <w:rPr>
                <w:rFonts w:cs="Arial"/>
              </w:rPr>
            </w:pPr>
            <w:r>
              <w:rPr>
                <w:rFonts w:cs="Arial"/>
              </w:rPr>
              <w:t>Assessors Qualification or equivalent</w:t>
            </w:r>
          </w:p>
          <w:p w14:paraId="179EA61E" w14:textId="77777777" w:rsidR="00987FFE" w:rsidRPr="002C5CB8" w:rsidRDefault="00987FFE" w:rsidP="009203FC">
            <w:pPr>
              <w:autoSpaceDE w:val="0"/>
              <w:autoSpaceDN w:val="0"/>
              <w:adjustRightInd w:val="0"/>
              <w:rPr>
                <w:rFonts w:cs="Arial"/>
              </w:rPr>
            </w:pPr>
            <w:r>
              <w:rPr>
                <w:rFonts w:cs="Arial"/>
              </w:rPr>
              <w:t xml:space="preserve">Teaching Qualification of equivalent </w:t>
            </w:r>
          </w:p>
        </w:tc>
        <w:tc>
          <w:tcPr>
            <w:tcW w:w="1755" w:type="dxa"/>
            <w:shd w:val="clear" w:color="auto" w:fill="FFFFFF"/>
          </w:tcPr>
          <w:p w14:paraId="3C57950E" w14:textId="77777777" w:rsidR="003B2762" w:rsidRPr="002C5CB8" w:rsidRDefault="00987FFE" w:rsidP="009203FC">
            <w:pPr>
              <w:pStyle w:val="Quote"/>
              <w:spacing w:after="0" w:line="240" w:lineRule="auto"/>
              <w:rPr>
                <w:rFonts w:cs="Arial"/>
              </w:rPr>
            </w:pPr>
            <w:r>
              <w:rPr>
                <w:rFonts w:cs="Arial"/>
              </w:rPr>
              <w:t>Certificates</w:t>
            </w:r>
          </w:p>
        </w:tc>
      </w:tr>
      <w:tr w:rsidR="003B2762" w:rsidRPr="002C5CB8" w14:paraId="54FFB6A5" w14:textId="77777777" w:rsidTr="002C5CB8">
        <w:tc>
          <w:tcPr>
            <w:tcW w:w="2087" w:type="dxa"/>
            <w:shd w:val="clear" w:color="auto" w:fill="FFFFFF"/>
          </w:tcPr>
          <w:p w14:paraId="5BD96212"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3D943570" w14:textId="77777777" w:rsidR="00C05DC2" w:rsidRDefault="00C05DC2" w:rsidP="0042003E">
            <w:pPr>
              <w:spacing w:after="0" w:line="240" w:lineRule="auto"/>
              <w:rPr>
                <w:rFonts w:cs="Arial"/>
              </w:rPr>
            </w:pPr>
          </w:p>
          <w:p w14:paraId="79D2EEEA" w14:textId="77777777" w:rsidR="0042003E" w:rsidRDefault="00987FFE" w:rsidP="0042003E">
            <w:pPr>
              <w:spacing w:after="0" w:line="240" w:lineRule="auto"/>
              <w:rPr>
                <w:rFonts w:cs="Arial"/>
              </w:rPr>
            </w:pPr>
            <w:r>
              <w:rPr>
                <w:rFonts w:cs="Arial"/>
              </w:rPr>
              <w:t xml:space="preserve">Up to date CPD in </w:t>
            </w:r>
            <w:r w:rsidR="00BB69B0">
              <w:rPr>
                <w:rFonts w:cs="Arial"/>
              </w:rPr>
              <w:t>within the industry</w:t>
            </w:r>
            <w:r>
              <w:rPr>
                <w:rFonts w:cs="Arial"/>
              </w:rPr>
              <w:t xml:space="preserve"> </w:t>
            </w:r>
          </w:p>
          <w:p w14:paraId="2C24700F" w14:textId="77777777" w:rsidR="0042003E" w:rsidRDefault="0042003E" w:rsidP="0042003E">
            <w:pPr>
              <w:spacing w:after="0" w:line="240" w:lineRule="auto"/>
              <w:rPr>
                <w:rFonts w:cs="Arial"/>
              </w:rPr>
            </w:pPr>
          </w:p>
          <w:p w14:paraId="0CEBBC67" w14:textId="77777777" w:rsidR="0042003E" w:rsidRDefault="0042003E" w:rsidP="0042003E">
            <w:pPr>
              <w:spacing w:after="0" w:line="240" w:lineRule="auto"/>
              <w:rPr>
                <w:rFonts w:cs="Arial"/>
              </w:rPr>
            </w:pPr>
          </w:p>
          <w:p w14:paraId="4AA783CC" w14:textId="77777777" w:rsidR="0042003E" w:rsidRPr="002C5CB8" w:rsidRDefault="0042003E" w:rsidP="0042003E">
            <w:pPr>
              <w:spacing w:after="0" w:line="240" w:lineRule="auto"/>
              <w:rPr>
                <w:rFonts w:cs="Arial"/>
              </w:rPr>
            </w:pPr>
          </w:p>
        </w:tc>
        <w:tc>
          <w:tcPr>
            <w:tcW w:w="3759" w:type="dxa"/>
            <w:shd w:val="clear" w:color="auto" w:fill="FFFFFF"/>
          </w:tcPr>
          <w:p w14:paraId="177814C9" w14:textId="77777777" w:rsidR="003B2762" w:rsidRPr="002C5CB8" w:rsidRDefault="003B2762" w:rsidP="002C5CB8">
            <w:pPr>
              <w:spacing w:after="0" w:line="240" w:lineRule="auto"/>
              <w:rPr>
                <w:rFonts w:cs="Arial"/>
              </w:rPr>
            </w:pPr>
          </w:p>
        </w:tc>
        <w:tc>
          <w:tcPr>
            <w:tcW w:w="1755" w:type="dxa"/>
            <w:shd w:val="clear" w:color="auto" w:fill="FFFFFF"/>
          </w:tcPr>
          <w:p w14:paraId="74C2172B" w14:textId="77777777" w:rsidR="003B2762" w:rsidRPr="002C5CB8" w:rsidRDefault="00987FFE" w:rsidP="002C5CB8">
            <w:pPr>
              <w:spacing w:after="0" w:line="240" w:lineRule="auto"/>
              <w:rPr>
                <w:rFonts w:cs="Arial"/>
              </w:rPr>
            </w:pPr>
            <w:r>
              <w:rPr>
                <w:rFonts w:cs="Arial"/>
              </w:rPr>
              <w:t>Interview</w:t>
            </w:r>
          </w:p>
        </w:tc>
      </w:tr>
      <w:tr w:rsidR="00042330" w:rsidRPr="002C5CB8" w14:paraId="61DED2E2" w14:textId="77777777" w:rsidTr="002C5CB8">
        <w:tc>
          <w:tcPr>
            <w:tcW w:w="2087" w:type="dxa"/>
            <w:shd w:val="clear" w:color="auto" w:fill="FFFFFF"/>
          </w:tcPr>
          <w:p w14:paraId="710EB2AD" w14:textId="77777777" w:rsidR="00042330" w:rsidRPr="002C5CB8" w:rsidRDefault="00042330" w:rsidP="002C5CB8">
            <w:pPr>
              <w:pStyle w:val="Quote"/>
              <w:spacing w:after="0" w:line="240" w:lineRule="auto"/>
              <w:rPr>
                <w:rFonts w:cs="Arial"/>
                <w:b/>
              </w:rPr>
            </w:pPr>
            <w:r w:rsidRPr="002C5CB8">
              <w:rPr>
                <w:rFonts w:cs="Arial"/>
                <w:b/>
              </w:rPr>
              <w:t>EXPERIENCE</w:t>
            </w:r>
          </w:p>
          <w:p w14:paraId="5BE995C6" w14:textId="77777777" w:rsidR="00042330" w:rsidRPr="002C5CB8" w:rsidRDefault="00042330" w:rsidP="002C5CB8">
            <w:pPr>
              <w:spacing w:after="0" w:line="240" w:lineRule="auto"/>
              <w:rPr>
                <w:rFonts w:cs="Arial"/>
              </w:rPr>
            </w:pPr>
          </w:p>
        </w:tc>
        <w:tc>
          <w:tcPr>
            <w:tcW w:w="6312" w:type="dxa"/>
          </w:tcPr>
          <w:p w14:paraId="2B23C1BF" w14:textId="77777777" w:rsidR="00C05DC2" w:rsidRPr="00BB69B0" w:rsidRDefault="00C05DC2" w:rsidP="00C05DC2">
            <w:pPr>
              <w:spacing w:after="0" w:line="240" w:lineRule="auto"/>
              <w:rPr>
                <w:rFonts w:cs="Arial"/>
              </w:rPr>
            </w:pPr>
          </w:p>
          <w:p w14:paraId="15CC76AF" w14:textId="77777777" w:rsidR="0042003E" w:rsidRPr="00BB69B0" w:rsidRDefault="00987FFE" w:rsidP="00C05DC2">
            <w:pPr>
              <w:spacing w:after="0" w:line="240" w:lineRule="auto"/>
              <w:rPr>
                <w:rFonts w:cs="Arial"/>
              </w:rPr>
            </w:pPr>
            <w:r w:rsidRPr="00BB69B0">
              <w:rPr>
                <w:rFonts w:cs="Arial"/>
              </w:rPr>
              <w:t xml:space="preserve">Worked within </w:t>
            </w:r>
            <w:r w:rsidR="00BB69B0" w:rsidRPr="00BB69B0">
              <w:rPr>
                <w:rFonts w:cs="Arial"/>
              </w:rPr>
              <w:t>the industry</w:t>
            </w:r>
          </w:p>
          <w:p w14:paraId="5FF1D730" w14:textId="77777777" w:rsidR="0042003E" w:rsidRPr="00BB69B0" w:rsidRDefault="0042003E" w:rsidP="00C05DC2">
            <w:pPr>
              <w:spacing w:after="0" w:line="240" w:lineRule="auto"/>
              <w:rPr>
                <w:rFonts w:cs="Arial"/>
              </w:rPr>
            </w:pPr>
          </w:p>
          <w:p w14:paraId="5BD92E71" w14:textId="77777777" w:rsidR="0042003E" w:rsidRPr="00BB69B0" w:rsidRDefault="0042003E" w:rsidP="00C05DC2">
            <w:pPr>
              <w:spacing w:after="0" w:line="240" w:lineRule="auto"/>
              <w:rPr>
                <w:rFonts w:cs="Arial"/>
              </w:rPr>
            </w:pPr>
          </w:p>
          <w:p w14:paraId="35D7955F" w14:textId="77777777" w:rsidR="00C05DC2" w:rsidRPr="00BB69B0" w:rsidRDefault="00C05DC2" w:rsidP="00C05DC2">
            <w:pPr>
              <w:spacing w:after="0" w:line="240" w:lineRule="auto"/>
              <w:rPr>
                <w:rFonts w:cs="Arial"/>
              </w:rPr>
            </w:pPr>
          </w:p>
        </w:tc>
        <w:tc>
          <w:tcPr>
            <w:tcW w:w="3759" w:type="dxa"/>
            <w:shd w:val="clear" w:color="auto" w:fill="FFFFFF"/>
          </w:tcPr>
          <w:p w14:paraId="2A8A1BB4" w14:textId="77777777" w:rsidR="00042330" w:rsidRPr="002C5CB8" w:rsidRDefault="00987FFE" w:rsidP="0042003E">
            <w:pPr>
              <w:spacing w:before="120"/>
              <w:rPr>
                <w:rFonts w:cs="Arial"/>
              </w:rPr>
            </w:pPr>
            <w:r>
              <w:rPr>
                <w:rFonts w:cs="Arial"/>
              </w:rPr>
              <w:t xml:space="preserve">Working within a Study Programme Provision </w:t>
            </w:r>
          </w:p>
        </w:tc>
        <w:tc>
          <w:tcPr>
            <w:tcW w:w="1755" w:type="dxa"/>
            <w:shd w:val="clear" w:color="auto" w:fill="FFFFFF"/>
          </w:tcPr>
          <w:p w14:paraId="0F559917" w14:textId="77777777" w:rsidR="00042330" w:rsidRPr="002C5CB8" w:rsidRDefault="00987FFE" w:rsidP="002C5CB8">
            <w:pPr>
              <w:pStyle w:val="Quote"/>
              <w:spacing w:after="0" w:line="240" w:lineRule="auto"/>
              <w:rPr>
                <w:rFonts w:cs="Arial"/>
              </w:rPr>
            </w:pPr>
            <w:r>
              <w:rPr>
                <w:rFonts w:cs="Arial"/>
              </w:rPr>
              <w:t>Interview</w:t>
            </w:r>
          </w:p>
        </w:tc>
      </w:tr>
      <w:tr w:rsidR="003B2762" w:rsidRPr="002C5CB8" w14:paraId="09B6AE32" w14:textId="77777777" w:rsidTr="002C5CB8">
        <w:tc>
          <w:tcPr>
            <w:tcW w:w="2087" w:type="dxa"/>
            <w:shd w:val="clear" w:color="auto" w:fill="FFFFFF"/>
          </w:tcPr>
          <w:p w14:paraId="3C4D058A"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71DA4603" w14:textId="77777777" w:rsidR="00C05DC2" w:rsidRPr="00BB69B0" w:rsidRDefault="00C05DC2" w:rsidP="0042003E">
            <w:pPr>
              <w:pStyle w:val="Default"/>
              <w:rPr>
                <w:sz w:val="22"/>
                <w:szCs w:val="22"/>
              </w:rPr>
            </w:pPr>
          </w:p>
          <w:p w14:paraId="5DBCDAD9" w14:textId="77777777" w:rsidR="0042003E" w:rsidRPr="00BB69B0" w:rsidRDefault="00BB69B0" w:rsidP="0042003E">
            <w:pPr>
              <w:pStyle w:val="Default"/>
              <w:rPr>
                <w:sz w:val="22"/>
                <w:szCs w:val="22"/>
              </w:rPr>
            </w:pPr>
            <w:r w:rsidRPr="00BB69B0">
              <w:rPr>
                <w:sz w:val="22"/>
                <w:szCs w:val="22"/>
              </w:rPr>
              <w:t>Level 2 or above in Maths a</w:t>
            </w:r>
            <w:r w:rsidR="0010016D">
              <w:rPr>
                <w:sz w:val="22"/>
                <w:szCs w:val="22"/>
              </w:rPr>
              <w:t>n</w:t>
            </w:r>
            <w:r w:rsidRPr="00BB69B0">
              <w:rPr>
                <w:sz w:val="22"/>
                <w:szCs w:val="22"/>
              </w:rPr>
              <w:t xml:space="preserve">d English </w:t>
            </w:r>
          </w:p>
          <w:p w14:paraId="3124971E" w14:textId="77777777" w:rsidR="0042003E" w:rsidRPr="00BB69B0" w:rsidRDefault="0042003E" w:rsidP="0042003E">
            <w:pPr>
              <w:pStyle w:val="Default"/>
              <w:rPr>
                <w:sz w:val="22"/>
                <w:szCs w:val="22"/>
              </w:rPr>
            </w:pPr>
          </w:p>
          <w:p w14:paraId="63C61D08" w14:textId="77777777" w:rsidR="0042003E" w:rsidRPr="00BB69B0" w:rsidRDefault="0042003E" w:rsidP="0042003E">
            <w:pPr>
              <w:pStyle w:val="Default"/>
              <w:rPr>
                <w:sz w:val="22"/>
                <w:szCs w:val="22"/>
              </w:rPr>
            </w:pPr>
          </w:p>
        </w:tc>
        <w:tc>
          <w:tcPr>
            <w:tcW w:w="3759" w:type="dxa"/>
            <w:shd w:val="clear" w:color="auto" w:fill="FFFFFF"/>
          </w:tcPr>
          <w:p w14:paraId="4254B285" w14:textId="77777777" w:rsidR="003B2762" w:rsidRPr="002C5CB8" w:rsidRDefault="003B2762" w:rsidP="002C5CB8">
            <w:pPr>
              <w:spacing w:after="0" w:line="240" w:lineRule="auto"/>
              <w:rPr>
                <w:rFonts w:cs="Arial"/>
              </w:rPr>
            </w:pPr>
            <w:r w:rsidRPr="002C5CB8">
              <w:rPr>
                <w:rFonts w:cs="Arial"/>
              </w:rPr>
              <w:br/>
            </w:r>
          </w:p>
          <w:p w14:paraId="46516066" w14:textId="77777777" w:rsidR="003B2762" w:rsidRPr="002C5CB8" w:rsidRDefault="003B2762" w:rsidP="002C5CB8">
            <w:pPr>
              <w:spacing w:after="0" w:line="240" w:lineRule="auto"/>
              <w:rPr>
                <w:rFonts w:cs="Arial"/>
              </w:rPr>
            </w:pPr>
          </w:p>
        </w:tc>
        <w:tc>
          <w:tcPr>
            <w:tcW w:w="1755" w:type="dxa"/>
            <w:shd w:val="clear" w:color="auto" w:fill="FFFFFF"/>
          </w:tcPr>
          <w:p w14:paraId="3AEBF8DB" w14:textId="77777777" w:rsidR="003B2762" w:rsidRPr="002C5CB8" w:rsidRDefault="00BB69B0" w:rsidP="002C5CB8">
            <w:pPr>
              <w:pStyle w:val="Quote"/>
              <w:spacing w:after="0" w:line="240" w:lineRule="auto"/>
              <w:rPr>
                <w:rFonts w:cs="Arial"/>
              </w:rPr>
            </w:pPr>
            <w:r>
              <w:rPr>
                <w:rFonts w:cs="Arial"/>
              </w:rPr>
              <w:t>Certificates</w:t>
            </w:r>
          </w:p>
        </w:tc>
      </w:tr>
      <w:tr w:rsidR="003B2762" w:rsidRPr="002C5CB8" w14:paraId="06E418AF" w14:textId="77777777" w:rsidTr="002C5CB8">
        <w:tc>
          <w:tcPr>
            <w:tcW w:w="2087" w:type="dxa"/>
            <w:shd w:val="clear" w:color="auto" w:fill="FFFFFF"/>
          </w:tcPr>
          <w:p w14:paraId="40457653"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43D936E7" w14:textId="77777777" w:rsidR="002C5CB8" w:rsidRDefault="002C5CB8" w:rsidP="0042003E">
            <w:pPr>
              <w:spacing w:after="0" w:line="240" w:lineRule="auto"/>
              <w:rPr>
                <w:rFonts w:cs="Arial"/>
              </w:rPr>
            </w:pPr>
          </w:p>
          <w:p w14:paraId="7F1C1335" w14:textId="77777777" w:rsidR="0042003E" w:rsidRDefault="0042003E" w:rsidP="0042003E">
            <w:pPr>
              <w:spacing w:after="0" w:line="240" w:lineRule="auto"/>
              <w:rPr>
                <w:rFonts w:cs="Arial"/>
              </w:rPr>
            </w:pPr>
          </w:p>
          <w:p w14:paraId="7319C98B" w14:textId="77777777" w:rsidR="0042003E" w:rsidRDefault="0042003E" w:rsidP="0042003E">
            <w:pPr>
              <w:spacing w:after="0" w:line="240" w:lineRule="auto"/>
              <w:rPr>
                <w:rFonts w:cs="Arial"/>
              </w:rPr>
            </w:pPr>
          </w:p>
          <w:p w14:paraId="3F55CBE9" w14:textId="77777777" w:rsidR="0042003E" w:rsidRPr="002C5CB8" w:rsidRDefault="0042003E" w:rsidP="0042003E">
            <w:pPr>
              <w:spacing w:after="0" w:line="240" w:lineRule="auto"/>
              <w:rPr>
                <w:rFonts w:cs="Arial"/>
              </w:rPr>
            </w:pPr>
          </w:p>
        </w:tc>
        <w:tc>
          <w:tcPr>
            <w:tcW w:w="3759" w:type="dxa"/>
            <w:shd w:val="clear" w:color="auto" w:fill="FFFFFF"/>
          </w:tcPr>
          <w:p w14:paraId="597C9192" w14:textId="77777777" w:rsidR="003B2762" w:rsidRPr="002C5CB8" w:rsidRDefault="003B2762" w:rsidP="002C5CB8">
            <w:pPr>
              <w:spacing w:after="0" w:line="240" w:lineRule="auto"/>
              <w:rPr>
                <w:rFonts w:cs="Arial"/>
              </w:rPr>
            </w:pPr>
          </w:p>
        </w:tc>
        <w:tc>
          <w:tcPr>
            <w:tcW w:w="1755" w:type="dxa"/>
            <w:shd w:val="clear" w:color="auto" w:fill="FFFFFF"/>
          </w:tcPr>
          <w:p w14:paraId="1AE96568" w14:textId="77777777" w:rsidR="003B2762" w:rsidRPr="002C5CB8" w:rsidRDefault="003B2762" w:rsidP="002C5CB8">
            <w:pPr>
              <w:pStyle w:val="Quote"/>
              <w:spacing w:after="0" w:line="240" w:lineRule="auto"/>
              <w:rPr>
                <w:rFonts w:cs="Arial"/>
              </w:rPr>
            </w:pPr>
          </w:p>
        </w:tc>
      </w:tr>
    </w:tbl>
    <w:p w14:paraId="77939324" w14:textId="77777777" w:rsidR="00B87C51" w:rsidRPr="002C5CB8" w:rsidRDefault="00B87C51" w:rsidP="002C5CB8">
      <w:pPr>
        <w:spacing w:after="0" w:line="240" w:lineRule="auto"/>
        <w:rPr>
          <w:rFonts w:cs="Arial"/>
        </w:rPr>
      </w:pPr>
    </w:p>
    <w:sectPr w:rsidR="00B87C51" w:rsidRPr="002C5CB8" w:rsidSect="00642F7A">
      <w:headerReference w:type="default" r:id="rId1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1917E" w14:textId="77777777" w:rsidR="008F6B2A" w:rsidRDefault="008F6B2A" w:rsidP="00E3351B">
      <w:pPr>
        <w:spacing w:after="0" w:line="240" w:lineRule="auto"/>
      </w:pPr>
      <w:r>
        <w:separator/>
      </w:r>
    </w:p>
  </w:endnote>
  <w:endnote w:type="continuationSeparator" w:id="0">
    <w:p w14:paraId="0FE06421" w14:textId="77777777" w:rsidR="008F6B2A" w:rsidRDefault="008F6B2A"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0B44D" w14:textId="77777777" w:rsidR="008F6B2A" w:rsidRDefault="008F6B2A" w:rsidP="00E3351B">
      <w:pPr>
        <w:spacing w:after="0" w:line="240" w:lineRule="auto"/>
      </w:pPr>
      <w:r>
        <w:separator/>
      </w:r>
    </w:p>
  </w:footnote>
  <w:footnote w:type="continuationSeparator" w:id="0">
    <w:p w14:paraId="167C9C57" w14:textId="77777777" w:rsidR="008F6B2A" w:rsidRDefault="008F6B2A"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2B7A" w14:textId="65585A97" w:rsidR="00DC6151" w:rsidRDefault="00671DBE">
    <w:pPr>
      <w:pStyle w:val="Header"/>
      <w:rPr>
        <w:i/>
      </w:rPr>
    </w:pPr>
    <w:r>
      <w:rPr>
        <w:i/>
        <w:noProof/>
      </w:rPr>
      <w:drawing>
        <wp:anchor distT="0" distB="0" distL="114300" distR="114300" simplePos="0" relativeHeight="251657216" behindDoc="0" locked="0" layoutInCell="1" allowOverlap="1" wp14:anchorId="2BBEB0FF" wp14:editId="30F941A6">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2311CE6C" w14:textId="77777777" w:rsidR="00DC6151" w:rsidRDefault="00DC6151">
    <w:pPr>
      <w:pStyle w:val="Header"/>
      <w:rPr>
        <w:i/>
      </w:rPr>
    </w:pPr>
  </w:p>
  <w:p w14:paraId="7D28DCAC"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C7D71" w14:textId="143F62A5" w:rsidR="00642F7A" w:rsidRPr="0000208E" w:rsidRDefault="00671DBE">
    <w:pPr>
      <w:pStyle w:val="Header"/>
      <w:rPr>
        <w:i/>
      </w:rPr>
    </w:pPr>
    <w:r>
      <w:rPr>
        <w:i/>
        <w:noProof/>
      </w:rPr>
      <w:drawing>
        <wp:anchor distT="0" distB="0" distL="114300" distR="114300" simplePos="0" relativeHeight="251658240" behindDoc="0" locked="0" layoutInCell="1" allowOverlap="1" wp14:anchorId="4D98EAE5" wp14:editId="08969784">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62B62"/>
    <w:multiLevelType w:val="multilevel"/>
    <w:tmpl w:val="A93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675D2"/>
    <w:multiLevelType w:val="multilevel"/>
    <w:tmpl w:val="A93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33E43"/>
    <w:multiLevelType w:val="hybridMultilevel"/>
    <w:tmpl w:val="7FDE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06247">
    <w:abstractNumId w:val="35"/>
  </w:num>
  <w:num w:numId="2" w16cid:durableId="1102070968">
    <w:abstractNumId w:val="30"/>
  </w:num>
  <w:num w:numId="3" w16cid:durableId="25058423">
    <w:abstractNumId w:val="25"/>
  </w:num>
  <w:num w:numId="4" w16cid:durableId="2058431438">
    <w:abstractNumId w:val="17"/>
  </w:num>
  <w:num w:numId="5" w16cid:durableId="976910133">
    <w:abstractNumId w:val="43"/>
  </w:num>
  <w:num w:numId="6" w16cid:durableId="87582669">
    <w:abstractNumId w:val="15"/>
  </w:num>
  <w:num w:numId="7" w16cid:durableId="49765726">
    <w:abstractNumId w:val="20"/>
  </w:num>
  <w:num w:numId="8" w16cid:durableId="943612939">
    <w:abstractNumId w:val="2"/>
  </w:num>
  <w:num w:numId="9" w16cid:durableId="1069574349">
    <w:abstractNumId w:val="42"/>
  </w:num>
  <w:num w:numId="10" w16cid:durableId="1341663261">
    <w:abstractNumId w:val="13"/>
  </w:num>
  <w:num w:numId="11" w16cid:durableId="564030947">
    <w:abstractNumId w:val="18"/>
  </w:num>
  <w:num w:numId="12" w16cid:durableId="1593664672">
    <w:abstractNumId w:val="12"/>
  </w:num>
  <w:num w:numId="13" w16cid:durableId="222567328">
    <w:abstractNumId w:val="33"/>
  </w:num>
  <w:num w:numId="14" w16cid:durableId="1994720868">
    <w:abstractNumId w:val="21"/>
  </w:num>
  <w:num w:numId="15" w16cid:durableId="1203978405">
    <w:abstractNumId w:val="36"/>
  </w:num>
  <w:num w:numId="16" w16cid:durableId="987397383">
    <w:abstractNumId w:val="44"/>
  </w:num>
  <w:num w:numId="17" w16cid:durableId="993604937">
    <w:abstractNumId w:val="11"/>
  </w:num>
  <w:num w:numId="18" w16cid:durableId="1678994457">
    <w:abstractNumId w:val="10"/>
  </w:num>
  <w:num w:numId="19" w16cid:durableId="1045637862">
    <w:abstractNumId w:val="1"/>
  </w:num>
  <w:num w:numId="20" w16cid:durableId="1944878441">
    <w:abstractNumId w:val="19"/>
  </w:num>
  <w:num w:numId="21" w16cid:durableId="1824002680">
    <w:abstractNumId w:val="38"/>
  </w:num>
  <w:num w:numId="22" w16cid:durableId="1283196100">
    <w:abstractNumId w:val="7"/>
  </w:num>
  <w:num w:numId="23" w16cid:durableId="3365155">
    <w:abstractNumId w:val="23"/>
  </w:num>
  <w:num w:numId="24" w16cid:durableId="1582830572">
    <w:abstractNumId w:val="4"/>
  </w:num>
  <w:num w:numId="25" w16cid:durableId="1752307789">
    <w:abstractNumId w:val="8"/>
  </w:num>
  <w:num w:numId="26" w16cid:durableId="152532140">
    <w:abstractNumId w:val="34"/>
  </w:num>
  <w:num w:numId="27" w16cid:durableId="973214842">
    <w:abstractNumId w:val="41"/>
  </w:num>
  <w:num w:numId="28" w16cid:durableId="1379237107">
    <w:abstractNumId w:val="26"/>
  </w:num>
  <w:num w:numId="29" w16cid:durableId="1406882023">
    <w:abstractNumId w:val="39"/>
  </w:num>
  <w:num w:numId="30" w16cid:durableId="2063289890">
    <w:abstractNumId w:val="6"/>
  </w:num>
  <w:num w:numId="31" w16cid:durableId="971788657">
    <w:abstractNumId w:val="27"/>
  </w:num>
  <w:num w:numId="32" w16cid:durableId="282421118">
    <w:abstractNumId w:val="9"/>
  </w:num>
  <w:num w:numId="33" w16cid:durableId="697394730">
    <w:abstractNumId w:val="5"/>
  </w:num>
  <w:num w:numId="34" w16cid:durableId="387800106">
    <w:abstractNumId w:val="31"/>
  </w:num>
  <w:num w:numId="35" w16cid:durableId="1949508351">
    <w:abstractNumId w:val="3"/>
  </w:num>
  <w:num w:numId="36" w16cid:durableId="909458621">
    <w:abstractNumId w:val="0"/>
  </w:num>
  <w:num w:numId="37" w16cid:durableId="1404600044">
    <w:abstractNumId w:val="45"/>
  </w:num>
  <w:num w:numId="38" w16cid:durableId="61106276">
    <w:abstractNumId w:val="16"/>
  </w:num>
  <w:num w:numId="39" w16cid:durableId="372773140">
    <w:abstractNumId w:val="40"/>
  </w:num>
  <w:num w:numId="40" w16cid:durableId="1906911288">
    <w:abstractNumId w:val="24"/>
  </w:num>
  <w:num w:numId="41" w16cid:durableId="886139969">
    <w:abstractNumId w:val="29"/>
  </w:num>
  <w:num w:numId="42" w16cid:durableId="1319725804">
    <w:abstractNumId w:val="37"/>
  </w:num>
  <w:num w:numId="43" w16cid:durableId="1057701978">
    <w:abstractNumId w:val="28"/>
  </w:num>
  <w:num w:numId="44" w16cid:durableId="78992955">
    <w:abstractNumId w:val="22"/>
  </w:num>
  <w:num w:numId="45" w16cid:durableId="1622885123">
    <w:abstractNumId w:val="14"/>
  </w:num>
  <w:num w:numId="46" w16cid:durableId="3531899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7A53"/>
    <w:rsid w:val="00070604"/>
    <w:rsid w:val="000C1F49"/>
    <w:rsid w:val="000C5F26"/>
    <w:rsid w:val="000D096B"/>
    <w:rsid w:val="000D16D9"/>
    <w:rsid w:val="000E275B"/>
    <w:rsid w:val="000E5243"/>
    <w:rsid w:val="0010016D"/>
    <w:rsid w:val="001007A0"/>
    <w:rsid w:val="001054FB"/>
    <w:rsid w:val="001066D8"/>
    <w:rsid w:val="0011268D"/>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2D3D"/>
    <w:rsid w:val="00406E5D"/>
    <w:rsid w:val="00412B0D"/>
    <w:rsid w:val="0042003E"/>
    <w:rsid w:val="004258E1"/>
    <w:rsid w:val="004307C3"/>
    <w:rsid w:val="0045046A"/>
    <w:rsid w:val="004568CB"/>
    <w:rsid w:val="004643F9"/>
    <w:rsid w:val="004758FD"/>
    <w:rsid w:val="00483B73"/>
    <w:rsid w:val="004D314B"/>
    <w:rsid w:val="00501DAE"/>
    <w:rsid w:val="0053540F"/>
    <w:rsid w:val="00560A61"/>
    <w:rsid w:val="005671C7"/>
    <w:rsid w:val="0058259F"/>
    <w:rsid w:val="00586A79"/>
    <w:rsid w:val="0058783E"/>
    <w:rsid w:val="0059445B"/>
    <w:rsid w:val="00594F36"/>
    <w:rsid w:val="005B65C1"/>
    <w:rsid w:val="005C136D"/>
    <w:rsid w:val="005F1BD2"/>
    <w:rsid w:val="005F4412"/>
    <w:rsid w:val="006121A8"/>
    <w:rsid w:val="00615A38"/>
    <w:rsid w:val="00620214"/>
    <w:rsid w:val="006231FB"/>
    <w:rsid w:val="006345E0"/>
    <w:rsid w:val="00642F7A"/>
    <w:rsid w:val="00650875"/>
    <w:rsid w:val="006552B9"/>
    <w:rsid w:val="00663C9C"/>
    <w:rsid w:val="006703D9"/>
    <w:rsid w:val="00671DBE"/>
    <w:rsid w:val="006818F1"/>
    <w:rsid w:val="00682093"/>
    <w:rsid w:val="00696E3C"/>
    <w:rsid w:val="006E4F0C"/>
    <w:rsid w:val="006E6660"/>
    <w:rsid w:val="006F532E"/>
    <w:rsid w:val="00703905"/>
    <w:rsid w:val="0070504E"/>
    <w:rsid w:val="00706DBE"/>
    <w:rsid w:val="00717597"/>
    <w:rsid w:val="00717A64"/>
    <w:rsid w:val="00726E28"/>
    <w:rsid w:val="0074613A"/>
    <w:rsid w:val="00746FB2"/>
    <w:rsid w:val="00760F0D"/>
    <w:rsid w:val="00761465"/>
    <w:rsid w:val="007755D7"/>
    <w:rsid w:val="007864FA"/>
    <w:rsid w:val="0078652D"/>
    <w:rsid w:val="00795C34"/>
    <w:rsid w:val="00797894"/>
    <w:rsid w:val="00797900"/>
    <w:rsid w:val="007F69A9"/>
    <w:rsid w:val="008001FA"/>
    <w:rsid w:val="0081128C"/>
    <w:rsid w:val="00826918"/>
    <w:rsid w:val="00834898"/>
    <w:rsid w:val="00836FF3"/>
    <w:rsid w:val="00841F12"/>
    <w:rsid w:val="00845D54"/>
    <w:rsid w:val="008736E6"/>
    <w:rsid w:val="0087491C"/>
    <w:rsid w:val="008A69CE"/>
    <w:rsid w:val="008B13B1"/>
    <w:rsid w:val="008B30A3"/>
    <w:rsid w:val="008C57E7"/>
    <w:rsid w:val="008C7411"/>
    <w:rsid w:val="008E3093"/>
    <w:rsid w:val="008E3414"/>
    <w:rsid w:val="008F2391"/>
    <w:rsid w:val="008F6B2A"/>
    <w:rsid w:val="00904A59"/>
    <w:rsid w:val="00907F54"/>
    <w:rsid w:val="00917A84"/>
    <w:rsid w:val="009203FC"/>
    <w:rsid w:val="009271F4"/>
    <w:rsid w:val="009317EB"/>
    <w:rsid w:val="00935F31"/>
    <w:rsid w:val="00945E6A"/>
    <w:rsid w:val="009514FC"/>
    <w:rsid w:val="00962BA2"/>
    <w:rsid w:val="00964DAC"/>
    <w:rsid w:val="00987FFE"/>
    <w:rsid w:val="009921A7"/>
    <w:rsid w:val="009A05B6"/>
    <w:rsid w:val="009A5825"/>
    <w:rsid w:val="009C60FD"/>
    <w:rsid w:val="009D59B3"/>
    <w:rsid w:val="009D6A05"/>
    <w:rsid w:val="009E15D3"/>
    <w:rsid w:val="009F2C00"/>
    <w:rsid w:val="00A12A5B"/>
    <w:rsid w:val="00A21FA3"/>
    <w:rsid w:val="00A22454"/>
    <w:rsid w:val="00A231ED"/>
    <w:rsid w:val="00A2534E"/>
    <w:rsid w:val="00A44529"/>
    <w:rsid w:val="00A663F6"/>
    <w:rsid w:val="00AA1108"/>
    <w:rsid w:val="00AE0054"/>
    <w:rsid w:val="00AE312D"/>
    <w:rsid w:val="00AE6B81"/>
    <w:rsid w:val="00B02F15"/>
    <w:rsid w:val="00B22046"/>
    <w:rsid w:val="00B504A0"/>
    <w:rsid w:val="00B66F8D"/>
    <w:rsid w:val="00B70E6E"/>
    <w:rsid w:val="00B819AE"/>
    <w:rsid w:val="00B87C51"/>
    <w:rsid w:val="00B90B6E"/>
    <w:rsid w:val="00B93749"/>
    <w:rsid w:val="00BA4659"/>
    <w:rsid w:val="00BB69B0"/>
    <w:rsid w:val="00BB72F7"/>
    <w:rsid w:val="00BC5DE0"/>
    <w:rsid w:val="00BD1D9A"/>
    <w:rsid w:val="00BE42B6"/>
    <w:rsid w:val="00BE676A"/>
    <w:rsid w:val="00C05DC2"/>
    <w:rsid w:val="00C22734"/>
    <w:rsid w:val="00C63402"/>
    <w:rsid w:val="00C830B6"/>
    <w:rsid w:val="00C93BA6"/>
    <w:rsid w:val="00C968ED"/>
    <w:rsid w:val="00C96F79"/>
    <w:rsid w:val="00CA12AC"/>
    <w:rsid w:val="00CA2A54"/>
    <w:rsid w:val="00CA2F1E"/>
    <w:rsid w:val="00CB2330"/>
    <w:rsid w:val="00CB5445"/>
    <w:rsid w:val="00CB72A1"/>
    <w:rsid w:val="00CC1D37"/>
    <w:rsid w:val="00D272C4"/>
    <w:rsid w:val="00D34489"/>
    <w:rsid w:val="00D3591A"/>
    <w:rsid w:val="00D411D8"/>
    <w:rsid w:val="00D44078"/>
    <w:rsid w:val="00D44535"/>
    <w:rsid w:val="00D5391F"/>
    <w:rsid w:val="00D554FC"/>
    <w:rsid w:val="00D63A20"/>
    <w:rsid w:val="00D7525E"/>
    <w:rsid w:val="00D8506C"/>
    <w:rsid w:val="00D87ADC"/>
    <w:rsid w:val="00D9609F"/>
    <w:rsid w:val="00DB5E35"/>
    <w:rsid w:val="00DC41F4"/>
    <w:rsid w:val="00DC6151"/>
    <w:rsid w:val="00DF6AA6"/>
    <w:rsid w:val="00E056AE"/>
    <w:rsid w:val="00E14D97"/>
    <w:rsid w:val="00E2061E"/>
    <w:rsid w:val="00E3351B"/>
    <w:rsid w:val="00EB79A4"/>
    <w:rsid w:val="00EC4D8B"/>
    <w:rsid w:val="00EE5115"/>
    <w:rsid w:val="00F0278E"/>
    <w:rsid w:val="00F043F0"/>
    <w:rsid w:val="00F230BC"/>
    <w:rsid w:val="00F51F81"/>
    <w:rsid w:val="00F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61EDE26"/>
  <w15:chartTrackingRefBased/>
  <w15:docId w15:val="{B755856B-EF18-43C3-A3B0-FF109385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52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9BD7E-4AD0-4E5F-91BE-9D81B549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3634</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2</cp:revision>
  <cp:lastPrinted>2019-02-25T13:50:00Z</cp:lastPrinted>
  <dcterms:created xsi:type="dcterms:W3CDTF">2024-11-19T09:17:00Z</dcterms:created>
  <dcterms:modified xsi:type="dcterms:W3CDTF">2024-11-19T09:17:00Z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b23607-7d12-4109-be75-965b8867fb0b_Enabled">
    <vt:lpwstr>true</vt:lpwstr>
  </property>
  <property fmtid="{D5CDD505-2E9C-101B-9397-08002B2CF9AE}" pid="3" name="MSIP_Label_dab23607-7d12-4109-be75-965b8867fb0b_SetDate">
    <vt:lpwstr>2023-05-19T09:04:49Z</vt:lpwstr>
  </property>
  <property fmtid="{D5CDD505-2E9C-101B-9397-08002B2CF9AE}" pid="4" name="MSIP_Label_dab23607-7d12-4109-be75-965b8867fb0b_Method">
    <vt:lpwstr>Privileged</vt:lpwstr>
  </property>
  <property fmtid="{D5CDD505-2E9C-101B-9397-08002B2CF9AE}" pid="5" name="MSIP_Label_dab23607-7d12-4109-be75-965b8867fb0b_Name">
    <vt:lpwstr>Unrestricted - No Label</vt:lpwstr>
  </property>
  <property fmtid="{D5CDD505-2E9C-101B-9397-08002B2CF9AE}" pid="6" name="MSIP_Label_dab23607-7d12-4109-be75-965b8867fb0b_SiteId">
    <vt:lpwstr>f1ded84e-ebd3-46b2-98f8-658f4ca1209c</vt:lpwstr>
  </property>
  <property fmtid="{D5CDD505-2E9C-101B-9397-08002B2CF9AE}" pid="7" name="MSIP_Label_dab23607-7d12-4109-be75-965b8867fb0b_ActionId">
    <vt:lpwstr>f182a58b-c46f-4fd9-88dd-e1dbf9b4d1f9</vt:lpwstr>
  </property>
  <property fmtid="{D5CDD505-2E9C-101B-9397-08002B2CF9AE}" pid="8" name="MSIP_Label_dab23607-7d12-4109-be75-965b8867fb0b_ContentBits">
    <vt:lpwstr>0</vt:lpwstr>
  </property>
</Properties>
</file>