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15"/>
        <w:gridCol w:w="6711"/>
      </w:tblGrid>
      <w:tr w:rsidR="001054FB" w:rsidRPr="002C5CB8" w14:paraId="3D280220" w14:textId="77777777" w:rsidTr="006F532E">
        <w:tc>
          <w:tcPr>
            <w:tcW w:w="9242" w:type="dxa"/>
            <w:gridSpan w:val="2"/>
            <w:tcBorders>
              <w:top w:val="single" w:sz="8" w:space="0" w:color="000000"/>
              <w:bottom w:val="single" w:sz="8" w:space="0" w:color="000000"/>
            </w:tcBorders>
            <w:shd w:val="clear" w:color="auto" w:fill="D9D9D9"/>
          </w:tcPr>
          <w:p w14:paraId="44515F95" w14:textId="6A7845CB" w:rsidR="00495F17" w:rsidRDefault="00495F17" w:rsidP="002C5CB8">
            <w:pPr>
              <w:pStyle w:val="Quote"/>
              <w:spacing w:after="0"/>
              <w:rPr>
                <w:rFonts w:asciiTheme="minorHAnsi" w:hAnsiTheme="minorHAnsi" w:cstheme="minorHAnsi"/>
                <w:b/>
                <w:sz w:val="30"/>
                <w:szCs w:val="30"/>
              </w:rPr>
            </w:pPr>
            <w:r>
              <w:rPr>
                <w:rFonts w:asciiTheme="minorHAnsi" w:hAnsiTheme="minorHAnsi" w:cstheme="minorHAnsi"/>
                <w:b/>
                <w:sz w:val="30"/>
                <w:szCs w:val="30"/>
              </w:rPr>
              <w:t>Career Coach</w:t>
            </w:r>
            <w:r w:rsidR="00160A7E">
              <w:rPr>
                <w:rFonts w:asciiTheme="minorHAnsi" w:hAnsiTheme="minorHAnsi" w:cstheme="minorHAnsi"/>
                <w:b/>
                <w:sz w:val="30"/>
                <w:szCs w:val="30"/>
              </w:rPr>
              <w:t xml:space="preserve"> – Digital Edge</w:t>
            </w:r>
          </w:p>
          <w:p w14:paraId="505738B9" w14:textId="75E098C3" w:rsidR="00717A64" w:rsidRPr="00084365" w:rsidRDefault="001054FB" w:rsidP="002C5CB8">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00241D10" w:rsidRPr="002C5CB8" w14:paraId="7A4AB149" w14:textId="77777777" w:rsidTr="00241D10">
        <w:tc>
          <w:tcPr>
            <w:tcW w:w="2351" w:type="dxa"/>
            <w:tcBorders>
              <w:bottom w:val="single" w:sz="4" w:space="0" w:color="BFBFBF"/>
            </w:tcBorders>
            <w:shd w:val="clear" w:color="auto" w:fill="auto"/>
          </w:tcPr>
          <w:p w14:paraId="42E65533" w14:textId="77777777" w:rsidR="00241D10" w:rsidRPr="00084365" w:rsidRDefault="00241D10" w:rsidP="002C5CB8">
            <w:pPr>
              <w:pStyle w:val="Quote"/>
              <w:spacing w:after="0"/>
              <w:rPr>
                <w:rFonts w:asciiTheme="minorHAnsi" w:hAnsiTheme="minorHAnsi" w:cstheme="minorHAnsi"/>
                <w:b/>
                <w:bCs/>
              </w:rPr>
            </w:pPr>
          </w:p>
        </w:tc>
        <w:tc>
          <w:tcPr>
            <w:tcW w:w="6891" w:type="dxa"/>
            <w:tcBorders>
              <w:left w:val="nil"/>
              <w:bottom w:val="single" w:sz="4" w:space="0" w:color="BFBFBF"/>
              <w:right w:val="nil"/>
            </w:tcBorders>
            <w:shd w:val="clear" w:color="auto" w:fill="auto"/>
          </w:tcPr>
          <w:p w14:paraId="195F5B9F" w14:textId="77777777" w:rsidR="00241D10" w:rsidRPr="00084365" w:rsidRDefault="00241D10" w:rsidP="002C5CB8">
            <w:pPr>
              <w:pStyle w:val="Quote"/>
              <w:spacing w:after="0"/>
              <w:rPr>
                <w:rFonts w:asciiTheme="minorHAnsi" w:hAnsiTheme="minorHAnsi" w:cstheme="minorHAnsi"/>
              </w:rPr>
            </w:pPr>
          </w:p>
        </w:tc>
      </w:tr>
      <w:tr w:rsidR="001054FB" w:rsidRPr="00C05DC2" w14:paraId="55E8CBDC" w14:textId="77777777" w:rsidTr="006F532E">
        <w:tc>
          <w:tcPr>
            <w:tcW w:w="2351" w:type="dxa"/>
            <w:tcBorders>
              <w:bottom w:val="single" w:sz="4" w:space="0" w:color="BFBFBF"/>
            </w:tcBorders>
            <w:shd w:val="clear" w:color="auto" w:fill="F2F2F2"/>
          </w:tcPr>
          <w:p w14:paraId="1E802526" w14:textId="77777777" w:rsidR="001054FB" w:rsidRPr="005F34B7" w:rsidRDefault="00C05DC2"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001054FB" w:rsidRPr="005F34B7">
              <w:rPr>
                <w:rFonts w:asciiTheme="minorHAnsi" w:hAnsiTheme="minorHAnsi" w:cstheme="minorHAnsi"/>
                <w:b/>
                <w:bCs/>
                <w:sz w:val="24"/>
                <w:szCs w:val="24"/>
              </w:rPr>
              <w:t>:</w:t>
            </w:r>
          </w:p>
        </w:tc>
        <w:tc>
          <w:tcPr>
            <w:tcW w:w="6891" w:type="dxa"/>
            <w:tcBorders>
              <w:left w:val="nil"/>
              <w:bottom w:val="single" w:sz="4" w:space="0" w:color="BFBFBF"/>
              <w:right w:val="nil"/>
            </w:tcBorders>
            <w:shd w:val="clear" w:color="auto" w:fill="FFFFFF"/>
          </w:tcPr>
          <w:p w14:paraId="351DDE60" w14:textId="1D845C5C" w:rsidR="00904A59" w:rsidRPr="00084365" w:rsidRDefault="00495F17" w:rsidP="002C5CB8">
            <w:pPr>
              <w:pStyle w:val="Quote"/>
              <w:spacing w:after="0"/>
              <w:rPr>
                <w:rFonts w:asciiTheme="minorHAnsi" w:hAnsiTheme="minorHAnsi" w:cstheme="minorHAnsi"/>
              </w:rPr>
            </w:pPr>
            <w:r>
              <w:rPr>
                <w:rFonts w:asciiTheme="minorHAnsi" w:hAnsiTheme="minorHAnsi" w:cstheme="minorHAnsi"/>
              </w:rPr>
              <w:t xml:space="preserve">Career Coach </w:t>
            </w:r>
          </w:p>
        </w:tc>
      </w:tr>
      <w:tr w:rsidR="001054FB" w:rsidRPr="00C05DC2" w14:paraId="77C21354" w14:textId="77777777" w:rsidTr="006F532E">
        <w:tc>
          <w:tcPr>
            <w:tcW w:w="2351" w:type="dxa"/>
            <w:tcBorders>
              <w:top w:val="single" w:sz="4" w:space="0" w:color="BFBFBF"/>
              <w:bottom w:val="single" w:sz="4" w:space="0" w:color="BFBFBF"/>
            </w:tcBorders>
            <w:shd w:val="clear" w:color="auto" w:fill="F2F2F2"/>
          </w:tcPr>
          <w:p w14:paraId="5EE19F98"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sz="4" w:space="0" w:color="BFBFBF"/>
              <w:bottom w:val="single" w:sz="4" w:space="0" w:color="BFBFBF"/>
            </w:tcBorders>
            <w:shd w:val="clear" w:color="auto" w:fill="FFFFFF"/>
          </w:tcPr>
          <w:p w14:paraId="10B480E9" w14:textId="4FDD16B3" w:rsidR="001054FB" w:rsidRPr="00084365" w:rsidRDefault="00160A7E" w:rsidP="002C5CB8">
            <w:pPr>
              <w:pStyle w:val="Quote"/>
              <w:spacing w:after="0"/>
              <w:rPr>
                <w:rFonts w:asciiTheme="minorHAnsi" w:hAnsiTheme="minorHAnsi" w:cstheme="minorHAnsi"/>
              </w:rPr>
            </w:pPr>
            <w:r>
              <w:rPr>
                <w:rFonts w:asciiTheme="minorHAnsi" w:hAnsiTheme="minorHAnsi" w:cstheme="minorHAnsi"/>
              </w:rPr>
              <w:t>Home Based (regional travel when necessary)</w:t>
            </w:r>
          </w:p>
        </w:tc>
      </w:tr>
      <w:tr w:rsidR="001054FB" w:rsidRPr="00C05DC2" w14:paraId="4125ACD3" w14:textId="77777777" w:rsidTr="006F532E">
        <w:tc>
          <w:tcPr>
            <w:tcW w:w="2351" w:type="dxa"/>
            <w:tcBorders>
              <w:top w:val="single" w:sz="4" w:space="0" w:color="BFBFBF"/>
              <w:bottom w:val="single" w:sz="4" w:space="0" w:color="BFBFBF"/>
            </w:tcBorders>
            <w:shd w:val="clear" w:color="auto" w:fill="F2F2F2"/>
          </w:tcPr>
          <w:p w14:paraId="6B6C6F8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sz="4" w:space="0" w:color="BFBFBF"/>
              <w:left w:val="nil"/>
              <w:bottom w:val="single" w:sz="4" w:space="0" w:color="BFBFBF"/>
              <w:right w:val="nil"/>
            </w:tcBorders>
            <w:shd w:val="clear" w:color="auto" w:fill="FFFFFF"/>
          </w:tcPr>
          <w:p w14:paraId="3A00861C" w14:textId="26E32B69" w:rsidR="001054FB" w:rsidRPr="00084365" w:rsidRDefault="00495F17" w:rsidP="002C5CB8">
            <w:pPr>
              <w:pStyle w:val="Quote"/>
              <w:spacing w:after="0"/>
              <w:rPr>
                <w:rFonts w:asciiTheme="minorHAnsi" w:hAnsiTheme="minorHAnsi" w:cstheme="minorHAnsi"/>
              </w:rPr>
            </w:pPr>
            <w:r>
              <w:rPr>
                <w:rFonts w:asciiTheme="minorHAnsi" w:hAnsiTheme="minorHAnsi" w:cstheme="minorHAnsi"/>
              </w:rPr>
              <w:t>37 hours per week</w:t>
            </w:r>
            <w:r w:rsidR="00160A7E">
              <w:rPr>
                <w:rFonts w:asciiTheme="minorHAnsi" w:hAnsiTheme="minorHAnsi" w:cstheme="minorHAnsi"/>
              </w:rPr>
              <w:t xml:space="preserve"> – Full time</w:t>
            </w:r>
          </w:p>
        </w:tc>
      </w:tr>
      <w:tr w:rsidR="001054FB" w:rsidRPr="00C05DC2" w14:paraId="453E11F9" w14:textId="77777777" w:rsidTr="006F532E">
        <w:tc>
          <w:tcPr>
            <w:tcW w:w="2351" w:type="dxa"/>
            <w:tcBorders>
              <w:top w:val="single" w:sz="4" w:space="0" w:color="BFBFBF"/>
              <w:bottom w:val="single" w:sz="4" w:space="0" w:color="BFBFBF"/>
            </w:tcBorders>
            <w:shd w:val="clear" w:color="auto" w:fill="F2F2F2"/>
          </w:tcPr>
          <w:p w14:paraId="5D63ED86" w14:textId="447B976A" w:rsidR="001054FB" w:rsidRPr="005F34B7" w:rsidRDefault="003E4A2E" w:rsidP="002C5CB8">
            <w:pPr>
              <w:pStyle w:val="Quote"/>
              <w:spacing w:after="0"/>
              <w:rPr>
                <w:rFonts w:asciiTheme="minorHAnsi" w:hAnsiTheme="minorHAnsi" w:cstheme="minorHAnsi"/>
                <w:bCs/>
                <w:sz w:val="24"/>
                <w:szCs w:val="24"/>
              </w:rPr>
            </w:pPr>
            <w:r>
              <w:rPr>
                <w:rFonts w:asciiTheme="minorHAnsi" w:hAnsiTheme="minorHAnsi" w:cstheme="minorHAnsi"/>
                <w:b/>
                <w:bCs/>
                <w:sz w:val="24"/>
                <w:szCs w:val="24"/>
              </w:rPr>
              <w:t>Band</w:t>
            </w:r>
            <w:r w:rsidR="00836FF3" w:rsidRPr="005F34B7">
              <w:rPr>
                <w:rFonts w:asciiTheme="minorHAnsi" w:hAnsiTheme="minorHAnsi" w:cstheme="minorHAnsi"/>
                <w:b/>
                <w:bCs/>
                <w:sz w:val="24"/>
                <w:szCs w:val="24"/>
              </w:rPr>
              <w:t>:</w:t>
            </w:r>
          </w:p>
        </w:tc>
        <w:tc>
          <w:tcPr>
            <w:tcW w:w="6891" w:type="dxa"/>
            <w:tcBorders>
              <w:top w:val="single" w:sz="4" w:space="0" w:color="BFBFBF"/>
              <w:bottom w:val="single" w:sz="4" w:space="0" w:color="BFBFBF"/>
            </w:tcBorders>
            <w:shd w:val="clear" w:color="auto" w:fill="FFFFFF"/>
          </w:tcPr>
          <w:p w14:paraId="5D9C0379" w14:textId="452F11EA" w:rsidR="001054FB" w:rsidRPr="00084365" w:rsidRDefault="008A6C35" w:rsidP="002C5CB8">
            <w:pPr>
              <w:pStyle w:val="Quote"/>
              <w:spacing w:after="0"/>
              <w:rPr>
                <w:rFonts w:asciiTheme="minorHAnsi" w:hAnsiTheme="minorHAnsi" w:cstheme="minorHAnsi"/>
              </w:rPr>
            </w:pPr>
            <w:r>
              <w:rPr>
                <w:rFonts w:asciiTheme="minorHAnsi" w:hAnsiTheme="minorHAnsi" w:cstheme="minorHAnsi"/>
              </w:rPr>
              <w:t>Operations Practitioner</w:t>
            </w:r>
          </w:p>
        </w:tc>
      </w:tr>
      <w:tr w:rsidR="001054FB" w:rsidRPr="00C05DC2" w14:paraId="18EF8782" w14:textId="77777777" w:rsidTr="006F532E">
        <w:tc>
          <w:tcPr>
            <w:tcW w:w="2351" w:type="dxa"/>
            <w:tcBorders>
              <w:top w:val="single" w:sz="4" w:space="0" w:color="BFBFBF"/>
              <w:bottom w:val="single" w:sz="4" w:space="0" w:color="BFBFBF"/>
            </w:tcBorders>
            <w:shd w:val="clear" w:color="auto" w:fill="F2F2F2"/>
          </w:tcPr>
          <w:p w14:paraId="79444F33"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sz="4" w:space="0" w:color="BFBFBF"/>
              <w:left w:val="nil"/>
              <w:bottom w:val="single" w:sz="4" w:space="0" w:color="BFBFBF"/>
              <w:right w:val="nil"/>
            </w:tcBorders>
            <w:shd w:val="clear" w:color="auto" w:fill="FFFFFF"/>
          </w:tcPr>
          <w:p w14:paraId="4C9F5E3F" w14:textId="3C3764C1" w:rsidR="001054FB" w:rsidRPr="00084365" w:rsidRDefault="00160A7E" w:rsidP="002C5CB8">
            <w:pPr>
              <w:pStyle w:val="Quote"/>
              <w:spacing w:after="0"/>
              <w:rPr>
                <w:rFonts w:asciiTheme="minorHAnsi" w:hAnsiTheme="minorHAnsi" w:cstheme="minorHAnsi"/>
              </w:rPr>
            </w:pPr>
            <w:r>
              <w:rPr>
                <w:rFonts w:asciiTheme="minorHAnsi" w:hAnsiTheme="minorHAnsi" w:cstheme="minorHAnsi"/>
              </w:rPr>
              <w:t>Service</w:t>
            </w:r>
            <w:r w:rsidR="00495F17">
              <w:rPr>
                <w:rFonts w:asciiTheme="minorHAnsi" w:hAnsiTheme="minorHAnsi" w:cstheme="minorHAnsi"/>
              </w:rPr>
              <w:t xml:space="preserve"> Manager </w:t>
            </w:r>
          </w:p>
        </w:tc>
      </w:tr>
      <w:tr w:rsidR="001054FB" w:rsidRPr="00C05DC2" w14:paraId="6ED8FCDF" w14:textId="77777777" w:rsidTr="006F532E">
        <w:tc>
          <w:tcPr>
            <w:tcW w:w="2351" w:type="dxa"/>
            <w:tcBorders>
              <w:top w:val="single" w:sz="4" w:space="0" w:color="BFBFBF"/>
            </w:tcBorders>
            <w:shd w:val="clear" w:color="auto" w:fill="F2F2F2"/>
          </w:tcPr>
          <w:p w14:paraId="382E39E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sz="4" w:space="0" w:color="BFBFBF"/>
              <w:left w:val="nil"/>
              <w:right w:val="nil"/>
            </w:tcBorders>
            <w:shd w:val="clear" w:color="auto" w:fill="FFFFFF"/>
          </w:tcPr>
          <w:p w14:paraId="60711FAC" w14:textId="55A6EE20" w:rsidR="001054FB" w:rsidRPr="00084365" w:rsidRDefault="00160A7E" w:rsidP="002C5CB8">
            <w:pPr>
              <w:spacing w:after="0"/>
              <w:rPr>
                <w:rFonts w:asciiTheme="minorHAnsi" w:hAnsiTheme="minorHAnsi" w:cstheme="minorHAnsi"/>
                <w:color w:val="000000"/>
              </w:rPr>
            </w:pPr>
            <w:r w:rsidRPr="00160A7E">
              <w:rPr>
                <w:rFonts w:asciiTheme="minorHAnsi" w:hAnsiTheme="minorHAnsi" w:cstheme="minorHAnsi"/>
                <w:color w:val="000000"/>
              </w:rPr>
              <w:t>Application, Interview, References, Enhanced DBS</w:t>
            </w:r>
          </w:p>
        </w:tc>
      </w:tr>
      <w:tr w:rsidR="001054FB" w:rsidRPr="00C05DC2" w14:paraId="1BAB5CD6" w14:textId="77777777" w:rsidTr="001054FB">
        <w:tc>
          <w:tcPr>
            <w:tcW w:w="9242" w:type="dxa"/>
            <w:gridSpan w:val="2"/>
            <w:tcBorders>
              <w:top w:val="single" w:sz="4" w:space="0" w:color="BFBFBF"/>
            </w:tcBorders>
            <w:shd w:val="clear" w:color="auto" w:fill="auto"/>
          </w:tcPr>
          <w:p w14:paraId="1569ECBA" w14:textId="77777777" w:rsidR="001054FB" w:rsidRPr="00C05DC2" w:rsidRDefault="001054FB" w:rsidP="002C5CB8">
            <w:pPr>
              <w:spacing w:after="0"/>
              <w:rPr>
                <w:rFonts w:cs="Arial"/>
                <w:color w:val="000000"/>
              </w:rPr>
            </w:pPr>
          </w:p>
        </w:tc>
      </w:tr>
      <w:tr w:rsidR="001054FB" w:rsidRPr="00084365" w14:paraId="0141952F" w14:textId="77777777" w:rsidTr="006F532E">
        <w:tc>
          <w:tcPr>
            <w:tcW w:w="9242" w:type="dxa"/>
            <w:gridSpan w:val="2"/>
            <w:tcBorders>
              <w:top w:val="single" w:sz="8" w:space="0" w:color="000000"/>
              <w:bottom w:val="single" w:sz="8" w:space="0" w:color="000000"/>
            </w:tcBorders>
            <w:shd w:val="clear" w:color="auto" w:fill="F2F2F2"/>
          </w:tcPr>
          <w:p w14:paraId="1815393D"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14:paraId="4C04CC25" w14:textId="194760CB" w:rsidR="00717A64" w:rsidRPr="00084365" w:rsidRDefault="004A0A0E" w:rsidP="002C5CB8">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9264" behindDoc="0" locked="0" layoutInCell="1" allowOverlap="1" wp14:anchorId="7C23DAA5" wp14:editId="033E5B22">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DFF41" w14:textId="3D26EC63" w:rsidR="00084365" w:rsidRPr="00F530C1" w:rsidRDefault="00084365" w:rsidP="004A0A0E">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r:id="rId12" w:history="1">
        <w:r w:rsidRPr="00F530C1">
          <w:rPr>
            <w:rFonts w:asciiTheme="minorHAnsi" w:hAnsiTheme="minorHAnsi"/>
          </w:rPr>
          <w:t>We call these our '3Ps'.</w:t>
        </w:r>
      </w:hyperlink>
    </w:p>
    <w:p w14:paraId="2B3B9F04" w14:textId="5F399E7B" w:rsidR="00084365" w:rsidRPr="005F34B7" w:rsidRDefault="00084365" w:rsidP="00084365">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14:paraId="45D7E9E2" w14:textId="0EB08E18" w:rsidR="00084365" w:rsidRPr="005F34B7" w:rsidRDefault="00084365" w:rsidP="00084365">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If you share our values and commitment to transforming people’s lives, get in touch!</w:t>
      </w: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084365" w14:paraId="019F0CAD" w14:textId="77777777" w:rsidTr="1ADE838B">
        <w:tc>
          <w:tcPr>
            <w:tcW w:w="9210" w:type="dxa"/>
            <w:tcBorders>
              <w:top w:val="single" w:sz="8" w:space="0" w:color="000000" w:themeColor="text1"/>
              <w:bottom w:val="single" w:sz="8" w:space="0" w:color="000000" w:themeColor="text1"/>
            </w:tcBorders>
            <w:shd w:val="clear" w:color="auto" w:fill="F2F2F2" w:themeFill="background1" w:themeFillShade="F2"/>
          </w:tcPr>
          <w:p w14:paraId="384D1EB0"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Where you fit in</w:t>
            </w:r>
          </w:p>
        </w:tc>
      </w:tr>
      <w:tr w:rsidR="00F530C1" w:rsidRPr="00F530C1" w14:paraId="64E79648" w14:textId="77777777" w:rsidTr="1ADE838B">
        <w:tblPrEx>
          <w:tblBorders>
            <w:top w:val="nil"/>
            <w:left w:val="nil"/>
            <w:bottom w:val="nil"/>
            <w:right w:val="nil"/>
          </w:tblBorders>
          <w:tblLook w:val="0000" w:firstRow="0" w:lastRow="0" w:firstColumn="0" w:lastColumn="0" w:noHBand="0" w:noVBand="0"/>
        </w:tblPrEx>
        <w:trPr>
          <w:trHeight w:val="953"/>
        </w:trPr>
        <w:tc>
          <w:tcPr>
            <w:tcW w:w="9210" w:type="dxa"/>
            <w:tcBorders>
              <w:top w:val="nil"/>
              <w:left w:val="nil"/>
              <w:bottom w:val="nil"/>
              <w:right w:val="nil"/>
            </w:tcBorders>
          </w:tcPr>
          <w:p w14:paraId="4DB5E7F1" w14:textId="77777777" w:rsidR="008F2391" w:rsidRPr="00F530C1" w:rsidRDefault="008F2391" w:rsidP="004A0A0E">
            <w:pPr>
              <w:pStyle w:val="NormalWeb"/>
              <w:spacing w:before="0" w:beforeAutospacing="0" w:after="0" w:afterAutospacing="0"/>
              <w:jc w:val="both"/>
              <w:rPr>
                <w:rFonts w:asciiTheme="minorHAnsi" w:eastAsia="Calibri" w:hAnsiTheme="minorHAnsi" w:cstheme="minorHAnsi"/>
                <w:sz w:val="22"/>
                <w:szCs w:val="22"/>
                <w:lang w:eastAsia="en-US"/>
              </w:rPr>
            </w:pPr>
          </w:p>
          <w:p w14:paraId="57595C13" w14:textId="77777777" w:rsidR="00196F0A" w:rsidRDefault="00084365" w:rsidP="00196F0A">
            <w:pPr>
              <w:jc w:val="both"/>
              <w:rPr>
                <w:rFonts w:asciiTheme="minorHAnsi" w:hAnsiTheme="minorHAnsi" w:cstheme="minorHAnsi"/>
                <w:b/>
                <w:bCs/>
                <w:sz w:val="28"/>
                <w:szCs w:val="28"/>
                <w:shd w:val="clear" w:color="auto" w:fill="FFFFFF"/>
              </w:rPr>
            </w:pPr>
            <w:r w:rsidRPr="00F530C1">
              <w:rPr>
                <w:rFonts w:asciiTheme="minorHAnsi" w:hAnsiTheme="minorHAnsi" w:cstheme="minorHAnsi"/>
                <w:b/>
                <w:bCs/>
                <w:sz w:val="28"/>
                <w:szCs w:val="28"/>
                <w:shd w:val="clear" w:color="auto" w:fill="FFFFFF"/>
              </w:rPr>
              <w:t>Employability and Skills</w:t>
            </w:r>
          </w:p>
          <w:p w14:paraId="22368BE1" w14:textId="1A2E2184" w:rsidR="00196F0A" w:rsidRPr="00196F0A" w:rsidRDefault="00196F0A" w:rsidP="00196F0A">
            <w:pPr>
              <w:jc w:val="both"/>
              <w:rPr>
                <w:rFonts w:asciiTheme="minorHAnsi" w:hAnsiTheme="minorHAnsi" w:cstheme="minorHAnsi"/>
                <w:b/>
                <w:bCs/>
                <w:sz w:val="28"/>
                <w:szCs w:val="28"/>
                <w:shd w:val="clear" w:color="auto" w:fill="FFFFFF"/>
              </w:rPr>
            </w:pPr>
            <w:r w:rsidRPr="00196F0A">
              <w:rPr>
                <w:rFonts w:asciiTheme="minorHAnsi" w:hAnsiTheme="minorHAnsi" w:cstheme="minorHAnsi"/>
                <w:sz w:val="24"/>
                <w:szCs w:val="24"/>
              </w:rPr>
              <w:t>The Catch22 Employability division provides skills and employability provision on a range of programmes, both public and corporate funded. We pride ourselves on supporting the most disadvantaged in society to improve their prospects resulting in improved social mobility and sustainable positive change.</w:t>
            </w:r>
          </w:p>
          <w:p w14:paraId="28953027" w14:textId="7E6503CF" w:rsidR="00196F0A" w:rsidRDefault="00196F0A" w:rsidP="00196F0A">
            <w:pPr>
              <w:rPr>
                <w:rFonts w:asciiTheme="minorHAnsi" w:hAnsiTheme="minorHAnsi" w:cstheme="minorHAnsi"/>
                <w:sz w:val="24"/>
                <w:szCs w:val="24"/>
              </w:rPr>
            </w:pPr>
            <w:r w:rsidRPr="00196F0A">
              <w:rPr>
                <w:rFonts w:asciiTheme="minorHAnsi" w:hAnsiTheme="minorHAnsi" w:cstheme="minorHAnsi"/>
                <w:sz w:val="24"/>
                <w:szCs w:val="24"/>
              </w:rPr>
              <w:t>Case workers base themselves in the heart of communities and reach out directly to individuals. Our tailored service removes significant barriers to work and enables employers to reach the hardest to reach individuals.</w:t>
            </w:r>
          </w:p>
          <w:p w14:paraId="33B15519" w14:textId="5CF6B434" w:rsidR="00196F0A" w:rsidRDefault="00196F0A" w:rsidP="00196F0A">
            <w:pPr>
              <w:rPr>
                <w:rFonts w:asciiTheme="minorHAnsi" w:hAnsiTheme="minorHAnsi" w:cstheme="minorHAnsi"/>
                <w:b/>
                <w:bCs/>
                <w:sz w:val="28"/>
                <w:szCs w:val="28"/>
              </w:rPr>
            </w:pPr>
            <w:r w:rsidRPr="00196F0A">
              <w:rPr>
                <w:rFonts w:asciiTheme="minorHAnsi" w:hAnsiTheme="minorHAnsi" w:cstheme="minorHAnsi"/>
                <w:b/>
                <w:bCs/>
                <w:sz w:val="28"/>
                <w:szCs w:val="28"/>
              </w:rPr>
              <w:t>Digital Edge</w:t>
            </w:r>
          </w:p>
          <w:p w14:paraId="7F6C26C6" w14:textId="734B1F23" w:rsidR="00196F0A" w:rsidRPr="00196F0A" w:rsidRDefault="00196F0A" w:rsidP="00196F0A">
            <w:pPr>
              <w:rPr>
                <w:rFonts w:asciiTheme="minorHAnsi" w:hAnsiTheme="minorHAnsi" w:cstheme="minorHAnsi"/>
                <w:sz w:val="24"/>
                <w:szCs w:val="24"/>
              </w:rPr>
            </w:pPr>
            <w:r w:rsidRPr="00196F0A">
              <w:rPr>
                <w:rFonts w:asciiTheme="minorHAnsi" w:hAnsiTheme="minorHAnsi" w:cstheme="minorHAnsi"/>
                <w:sz w:val="24"/>
                <w:szCs w:val="24"/>
              </w:rPr>
              <w:t>Digital Edge is a three- or four-week pre-apprenticeship training programme to support people from underserved communities. The programme sees Catch22 find and recruit candidates aged 18 to 45 years old with a range of challenges – from gender and ethnicity barriers, homelessness, mental health issues, school exclusion and disability. It then supports them to access a digital apprenticeship and entry level IT job with a local employer within Microsoft’s network of customers and partners. https://www.catch-22.org.uk/services/catch22-digital/</w:t>
            </w:r>
          </w:p>
          <w:p w14:paraId="2073CED7" w14:textId="77777777" w:rsidR="00682093" w:rsidRPr="00196F0A" w:rsidRDefault="00196F0A" w:rsidP="00196F0A">
            <w:pPr>
              <w:jc w:val="both"/>
              <w:rPr>
                <w:rFonts w:asciiTheme="minorHAnsi" w:hAnsiTheme="minorHAnsi" w:cstheme="minorHAnsi"/>
                <w:b/>
                <w:bCs/>
                <w:sz w:val="28"/>
                <w:szCs w:val="28"/>
              </w:rPr>
            </w:pPr>
            <w:r w:rsidRPr="00196F0A">
              <w:rPr>
                <w:rFonts w:asciiTheme="minorHAnsi" w:hAnsiTheme="minorHAnsi" w:cstheme="minorHAnsi"/>
                <w:b/>
                <w:bCs/>
                <w:sz w:val="28"/>
                <w:szCs w:val="28"/>
              </w:rPr>
              <w:lastRenderedPageBreak/>
              <w:t>About the role</w:t>
            </w:r>
          </w:p>
          <w:p w14:paraId="14B01146" w14:textId="3F3F13CC" w:rsidR="00196F0A" w:rsidRPr="00196F0A" w:rsidRDefault="00196F0A" w:rsidP="00196F0A">
            <w:pPr>
              <w:jc w:val="both"/>
              <w:rPr>
                <w:rFonts w:asciiTheme="minorHAnsi" w:hAnsiTheme="minorHAnsi" w:cstheme="minorHAnsi"/>
                <w:sz w:val="24"/>
                <w:szCs w:val="24"/>
              </w:rPr>
            </w:pPr>
            <w:r w:rsidRPr="00196F0A">
              <w:rPr>
                <w:rFonts w:asciiTheme="minorHAnsi" w:hAnsiTheme="minorHAnsi" w:cstheme="minorHAnsi"/>
                <w:sz w:val="24"/>
                <w:szCs w:val="24"/>
              </w:rPr>
              <w:t>Working within our Employability division, you will be an experienced Career Coach or Employment Advisor</w:t>
            </w:r>
            <w:r>
              <w:rPr>
                <w:rFonts w:asciiTheme="minorHAnsi" w:hAnsiTheme="minorHAnsi" w:cstheme="minorHAnsi"/>
                <w:sz w:val="24"/>
                <w:szCs w:val="24"/>
              </w:rPr>
              <w:t>,</w:t>
            </w:r>
            <w:r w:rsidRPr="00196F0A">
              <w:rPr>
                <w:rFonts w:asciiTheme="minorHAnsi" w:hAnsiTheme="minorHAnsi" w:cstheme="minorHAnsi"/>
                <w:sz w:val="24"/>
                <w:szCs w:val="24"/>
              </w:rPr>
              <w:t xml:space="preserve"> working within local communities to support programme users to progress into apprenticeships, employment</w:t>
            </w:r>
            <w:r>
              <w:rPr>
                <w:rFonts w:asciiTheme="minorHAnsi" w:hAnsiTheme="minorHAnsi" w:cstheme="minorHAnsi"/>
                <w:sz w:val="24"/>
                <w:szCs w:val="24"/>
              </w:rPr>
              <w:t>,</w:t>
            </w:r>
            <w:r w:rsidRPr="00196F0A">
              <w:rPr>
                <w:rFonts w:asciiTheme="minorHAnsi" w:hAnsiTheme="minorHAnsi" w:cstheme="minorHAnsi"/>
                <w:sz w:val="24"/>
                <w:szCs w:val="24"/>
              </w:rPr>
              <w:t xml:space="preserve"> education</w:t>
            </w:r>
            <w:r>
              <w:rPr>
                <w:rFonts w:asciiTheme="minorHAnsi" w:hAnsiTheme="minorHAnsi" w:cstheme="minorHAnsi"/>
                <w:sz w:val="24"/>
                <w:szCs w:val="24"/>
              </w:rPr>
              <w:t>,</w:t>
            </w:r>
            <w:r w:rsidRPr="00196F0A">
              <w:rPr>
                <w:rFonts w:asciiTheme="minorHAnsi" w:hAnsiTheme="minorHAnsi" w:cstheme="minorHAnsi"/>
                <w:sz w:val="24"/>
                <w:szCs w:val="24"/>
              </w:rPr>
              <w:t xml:space="preserve"> and training opportunities.</w:t>
            </w:r>
          </w:p>
          <w:p w14:paraId="419365A0" w14:textId="4FA2E5C3" w:rsidR="00196F0A" w:rsidRPr="00196F0A" w:rsidRDefault="00196F0A" w:rsidP="00196F0A">
            <w:pPr>
              <w:jc w:val="both"/>
              <w:rPr>
                <w:rFonts w:asciiTheme="minorHAnsi" w:hAnsiTheme="minorHAnsi" w:cstheme="minorHAnsi"/>
                <w:sz w:val="24"/>
                <w:szCs w:val="24"/>
              </w:rPr>
            </w:pPr>
            <w:r w:rsidRPr="00196F0A">
              <w:rPr>
                <w:rFonts w:asciiTheme="minorHAnsi" w:hAnsiTheme="minorHAnsi" w:cstheme="minorHAnsi"/>
                <w:sz w:val="24"/>
                <w:szCs w:val="24"/>
              </w:rPr>
              <w:t>In this role we are looking for a Career Coach to provide tailored career guidance and occasionally deliver facilitated employability workshops to those enrolled on the programme. We want someone who is ready to champion the rights and needs of those facing barriers to work</w:t>
            </w:r>
            <w:r>
              <w:rPr>
                <w:rFonts w:asciiTheme="minorHAnsi" w:hAnsiTheme="minorHAnsi" w:cstheme="minorHAnsi"/>
                <w:sz w:val="24"/>
                <w:szCs w:val="24"/>
              </w:rPr>
              <w:t>,</w:t>
            </w:r>
            <w:r w:rsidRPr="00196F0A">
              <w:rPr>
                <w:rFonts w:asciiTheme="minorHAnsi" w:hAnsiTheme="minorHAnsi" w:cstheme="minorHAnsi"/>
                <w:sz w:val="24"/>
                <w:szCs w:val="24"/>
              </w:rPr>
              <w:t xml:space="preserve"> and is committed to delivering the best they can</w:t>
            </w:r>
            <w:r>
              <w:rPr>
                <w:rFonts w:asciiTheme="minorHAnsi" w:hAnsiTheme="minorHAnsi" w:cstheme="minorHAnsi"/>
                <w:sz w:val="24"/>
                <w:szCs w:val="24"/>
              </w:rPr>
              <w:t>,</w:t>
            </w:r>
            <w:r w:rsidRPr="00196F0A">
              <w:rPr>
                <w:rFonts w:asciiTheme="minorHAnsi" w:hAnsiTheme="minorHAnsi" w:cstheme="minorHAnsi"/>
                <w:sz w:val="24"/>
                <w:szCs w:val="24"/>
              </w:rPr>
              <w:t xml:space="preserve"> for the people on the programme</w:t>
            </w:r>
          </w:p>
          <w:p w14:paraId="59579604" w14:textId="77777777" w:rsidR="00196F0A" w:rsidRPr="00196F0A" w:rsidRDefault="00196F0A" w:rsidP="00196F0A">
            <w:pPr>
              <w:jc w:val="both"/>
              <w:rPr>
                <w:rFonts w:asciiTheme="minorHAnsi" w:hAnsiTheme="minorHAnsi" w:cstheme="minorHAnsi"/>
                <w:sz w:val="24"/>
                <w:szCs w:val="24"/>
              </w:rPr>
            </w:pPr>
            <w:r w:rsidRPr="00196F0A">
              <w:rPr>
                <w:rFonts w:asciiTheme="minorHAnsi" w:hAnsiTheme="minorHAnsi" w:cstheme="minorHAnsi"/>
                <w:sz w:val="24"/>
                <w:szCs w:val="24"/>
              </w:rPr>
              <w:t>You will manage a caseload of service users and develop bespoke plans to support these individuals throughout their journey towards progression. It would be beneficial to have an awareness of the digital or technical sectors and/or apprenticeships.</w:t>
            </w:r>
          </w:p>
          <w:p w14:paraId="6B1D7A3E" w14:textId="154A2AC5" w:rsidR="00196F0A" w:rsidRPr="00196F0A" w:rsidRDefault="00196F0A" w:rsidP="00196F0A">
            <w:pPr>
              <w:jc w:val="both"/>
              <w:rPr>
                <w:rFonts w:asciiTheme="minorHAnsi" w:hAnsiTheme="minorHAnsi" w:cstheme="minorHAnsi"/>
                <w:b/>
                <w:bCs/>
              </w:rPr>
            </w:pPr>
          </w:p>
        </w:tc>
      </w:tr>
      <w:tr w:rsidR="00F530C1" w:rsidRPr="00F530C1" w14:paraId="13853A31" w14:textId="77777777" w:rsidTr="1ADE838B">
        <w:tc>
          <w:tcPr>
            <w:tcW w:w="9210" w:type="dxa"/>
            <w:tcBorders>
              <w:top w:val="single" w:sz="8" w:space="0" w:color="000000" w:themeColor="text1"/>
              <w:bottom w:val="single" w:sz="8" w:space="0" w:color="000000" w:themeColor="text1"/>
            </w:tcBorders>
            <w:shd w:val="clear" w:color="auto" w:fill="F2F2F2" w:themeFill="background1" w:themeFillShade="F2"/>
          </w:tcPr>
          <w:p w14:paraId="237D2871" w14:textId="77777777" w:rsidR="00D411D8" w:rsidRPr="00F530C1" w:rsidRDefault="009D59B3"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M</w:t>
            </w:r>
            <w:r w:rsidR="00D411D8" w:rsidRPr="00F530C1">
              <w:rPr>
                <w:rFonts w:asciiTheme="minorHAnsi" w:hAnsiTheme="minorHAnsi" w:cstheme="minorHAnsi"/>
                <w:sz w:val="30"/>
                <w:szCs w:val="30"/>
              </w:rPr>
              <w:t>ain Duties &amp; Accountabilities</w:t>
            </w:r>
          </w:p>
        </w:tc>
      </w:tr>
    </w:tbl>
    <w:p w14:paraId="38E261CD" w14:textId="77777777" w:rsidR="00196F0A" w:rsidRPr="00196F0A" w:rsidRDefault="00196F0A" w:rsidP="00196F0A">
      <w:pPr>
        <w:spacing w:before="100" w:beforeAutospacing="1" w:after="100" w:afterAutospacing="1"/>
        <w:rPr>
          <w:rFonts w:asciiTheme="minorHAnsi" w:eastAsia="Times New Roman" w:hAnsiTheme="minorHAnsi" w:cstheme="minorHAnsi"/>
          <w:b/>
          <w:bCs/>
          <w:color w:val="000000"/>
          <w:sz w:val="28"/>
          <w:szCs w:val="28"/>
          <w:lang w:eastAsia="en-GB"/>
        </w:rPr>
      </w:pPr>
      <w:r w:rsidRPr="00196F0A">
        <w:rPr>
          <w:rFonts w:asciiTheme="minorHAnsi" w:eastAsia="Times New Roman" w:hAnsiTheme="minorHAnsi" w:cstheme="minorHAnsi"/>
          <w:b/>
          <w:bCs/>
          <w:color w:val="000000"/>
          <w:sz w:val="28"/>
          <w:szCs w:val="28"/>
          <w:lang w:eastAsia="en-GB"/>
        </w:rPr>
        <w:t>Core Responsibilities</w:t>
      </w:r>
    </w:p>
    <w:p w14:paraId="0977AB11" w14:textId="4EEA5895"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Coach and prepare those on the programme to seek and achieve their career goals.</w:t>
      </w:r>
    </w:p>
    <w:p w14:paraId="1CD02A0C" w14:textId="6143B023"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Supporting 18–45-year-olds into digital apprenticeships or jobs.</w:t>
      </w:r>
    </w:p>
    <w:p w14:paraId="3C276AA8" w14:textId="20D3A7B5"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Ensure programme users demonstrate and sustain progression into apprenticeships, employment, education, and training.</w:t>
      </w:r>
    </w:p>
    <w:p w14:paraId="4A5C4C94"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Assist in the delivery of a 4-week pre-employment model to all customers which will include both 121 and group interventions.</w:t>
      </w:r>
    </w:p>
    <w:p w14:paraId="2B1C3B19"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ensure your caseload receives quality employability advice including interview skills, CV and cover letter writing, job application skills, basic benefits knowledge, understanding the benefits of work.</w:t>
      </w:r>
    </w:p>
    <w:p w14:paraId="78912A0D"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carry out such other relevant duties as may be required and as are commensurate with the nature and level of this post.</w:t>
      </w:r>
    </w:p>
    <w:p w14:paraId="364D28EC" w14:textId="034FCF7F"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Accountable for outreach and engaging a caseload within the local community, developing bespoke actions plans, and high-quality caseload management.</w:t>
      </w:r>
    </w:p>
    <w:p w14:paraId="782B4727"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Ensuring all data is securely stored and progress logged sing the Caseload management system.</w:t>
      </w:r>
    </w:p>
    <w:p w14:paraId="3D4CC9CC"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Logging any safeguarding, complaints, and risks through the use of Catch22 policy.</w:t>
      </w:r>
    </w:p>
    <w:p w14:paraId="19AF5791"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deliver a range of supportive interventions to help a wide range of participants achieve sustainable employment.</w:t>
      </w:r>
    </w:p>
    <w:p w14:paraId="7AC88A21"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effectively engage participants and attach them to existing and new employability programmes/interventions.</w:t>
      </w:r>
    </w:p>
    <w:p w14:paraId="0A336E1F"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deliver high quality end to end Information, Advice and Guidance to participants on our employability programmes.</w:t>
      </w:r>
    </w:p>
    <w:p w14:paraId="0600D93C"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induct, assess and `on-board’ participants.</w:t>
      </w:r>
    </w:p>
    <w:p w14:paraId="1804CA67" w14:textId="50A1F1BC"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lastRenderedPageBreak/>
        <w:t>To promote and develop the mind-set, emotional intelligence qualities, self-confidence</w:t>
      </w:r>
      <w:r w:rsidR="00E6484F" w:rsidRPr="00E6484F">
        <w:rPr>
          <w:rFonts w:asciiTheme="minorHAnsi" w:hAnsiTheme="minorHAnsi" w:cstheme="minorHAnsi"/>
          <w:sz w:val="24"/>
          <w:szCs w:val="24"/>
        </w:rPr>
        <w:t>,</w:t>
      </w:r>
      <w:r w:rsidRPr="00E6484F">
        <w:rPr>
          <w:rFonts w:asciiTheme="minorHAnsi" w:hAnsiTheme="minorHAnsi" w:cstheme="minorHAnsi"/>
          <w:sz w:val="24"/>
          <w:szCs w:val="24"/>
        </w:rPr>
        <w:t xml:space="preserve"> and esteem so that the participants succeed in the world of work.</w:t>
      </w:r>
    </w:p>
    <w:p w14:paraId="6ED732E1"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prepare CVs, cover letter and job/apprenticeship application forms with participants.</w:t>
      </w:r>
    </w:p>
    <w:p w14:paraId="7042DF09"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introduce participants to a `strengths based’ recruitment approach to succeeding in job interviews.</w:t>
      </w:r>
    </w:p>
    <w:p w14:paraId="70AE6FA5" w14:textId="77777777"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undertake job search with the participants using relevant web-based software and packages.</w:t>
      </w:r>
    </w:p>
    <w:p w14:paraId="243484B8" w14:textId="4D0E25E5" w:rsidR="00196F0A"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short list, pre-select and match/submit participants to vacancies/work experience opportunities generated by the Catch22 account management team</w:t>
      </w:r>
      <w:r w:rsidR="00E6484F" w:rsidRPr="00E6484F">
        <w:rPr>
          <w:rFonts w:asciiTheme="minorHAnsi" w:hAnsiTheme="minorHAnsi" w:cstheme="minorHAnsi"/>
          <w:sz w:val="24"/>
          <w:szCs w:val="24"/>
        </w:rPr>
        <w:t>.</w:t>
      </w:r>
    </w:p>
    <w:p w14:paraId="0CA9C1F2"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prepare job packs on specific vacancies/work experience opportunities for participants.</w:t>
      </w:r>
    </w:p>
    <w:p w14:paraId="17BD4500"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arrange interviews for participants where appropriate.</w:t>
      </w:r>
    </w:p>
    <w:p w14:paraId="491F1102"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prepare participants to a high standard for interview with employers.</w:t>
      </w:r>
    </w:p>
    <w:p w14:paraId="66153C27"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engage and maintain regular contact with participants at agreed intervals to ensure they sustain their job or apprenticeship.</w:t>
      </w:r>
    </w:p>
    <w:p w14:paraId="071293B5"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deliver high quality In Work Support which effectively sustains participants for a minimum of six months.</w:t>
      </w:r>
    </w:p>
    <w:p w14:paraId="0EF834EC" w14:textId="6312F090"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ensure participants demonstrate and sustain progression into apprenticeships and employment</w:t>
      </w:r>
      <w:r w:rsidR="00E6484F" w:rsidRPr="00E6484F">
        <w:rPr>
          <w:rFonts w:asciiTheme="minorHAnsi" w:hAnsiTheme="minorHAnsi" w:cstheme="minorHAnsi"/>
          <w:sz w:val="24"/>
          <w:szCs w:val="24"/>
        </w:rPr>
        <w:t>.</w:t>
      </w:r>
    </w:p>
    <w:p w14:paraId="2FFBF7C0" w14:textId="705C54D1"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support with the delivery of any Job Fairs, Workshops and Seminars both face to face and remote that prepare participants ready for the world of work</w:t>
      </w:r>
      <w:r w:rsidR="00E6484F" w:rsidRPr="00E6484F">
        <w:rPr>
          <w:rFonts w:asciiTheme="minorHAnsi" w:hAnsiTheme="minorHAnsi" w:cstheme="minorHAnsi"/>
          <w:sz w:val="24"/>
          <w:szCs w:val="24"/>
        </w:rPr>
        <w:t>.</w:t>
      </w:r>
    </w:p>
    <w:p w14:paraId="5E513C17"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Proactively working with other organisations and the local community to identify appropriate support or opportunities for your clients</w:t>
      </w:r>
      <w:r w:rsidR="00E6484F" w:rsidRPr="00E6484F">
        <w:rPr>
          <w:rFonts w:asciiTheme="minorHAnsi" w:hAnsiTheme="minorHAnsi" w:cstheme="minorHAnsi"/>
          <w:sz w:val="24"/>
          <w:szCs w:val="24"/>
        </w:rPr>
        <w:t>.</w:t>
      </w:r>
    </w:p>
    <w:p w14:paraId="60BB55F1"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take responsibility for delivery Catch22 operational targets.</w:t>
      </w:r>
    </w:p>
    <w:p w14:paraId="7769DE67" w14:textId="33860ECE"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ensure case management/performance management systems are in used effectively in accordance to the requirements of the delivery contract</w:t>
      </w:r>
      <w:r w:rsidR="00E6484F" w:rsidRPr="00E6484F">
        <w:rPr>
          <w:rFonts w:asciiTheme="minorHAnsi" w:hAnsiTheme="minorHAnsi" w:cstheme="minorHAnsi"/>
          <w:sz w:val="24"/>
          <w:szCs w:val="24"/>
        </w:rPr>
        <w:t>.</w:t>
      </w:r>
    </w:p>
    <w:p w14:paraId="13DDD5D2" w14:textId="77777777" w:rsidR="00E6484F" w:rsidRPr="00E6484F" w:rsidRDefault="00196F0A" w:rsidP="00B64FB0">
      <w:pPr>
        <w:pStyle w:val="ListParagraph"/>
        <w:numPr>
          <w:ilvl w:val="0"/>
          <w:numId w:val="3"/>
        </w:numPr>
        <w:ind w:left="426"/>
        <w:rPr>
          <w:rFonts w:asciiTheme="minorHAnsi" w:hAnsiTheme="minorHAnsi" w:cstheme="minorHAnsi"/>
          <w:sz w:val="24"/>
          <w:szCs w:val="24"/>
        </w:rPr>
      </w:pPr>
      <w:r w:rsidRPr="00E6484F">
        <w:rPr>
          <w:rFonts w:asciiTheme="minorHAnsi" w:hAnsiTheme="minorHAnsi" w:cstheme="minorHAnsi"/>
          <w:sz w:val="24"/>
          <w:szCs w:val="24"/>
        </w:rPr>
        <w:t>To ensure that timely input and communication of key documents and information is delivered.</w:t>
      </w:r>
    </w:p>
    <w:p w14:paraId="539302C4" w14:textId="6FC38CB1" w:rsidR="00C05DC2" w:rsidRPr="00E6484F" w:rsidRDefault="00196F0A" w:rsidP="00B64FB0">
      <w:pPr>
        <w:pStyle w:val="ListParagraph"/>
        <w:numPr>
          <w:ilvl w:val="0"/>
          <w:numId w:val="3"/>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rPr>
        <w:t>To ensure contractual compliance</w:t>
      </w:r>
      <w:r w:rsidR="00E6484F" w:rsidRPr="00E6484F">
        <w:rPr>
          <w:rFonts w:asciiTheme="minorHAnsi" w:hAnsiTheme="minorHAnsi" w:cstheme="minorHAnsi"/>
          <w:sz w:val="24"/>
          <w:szCs w:val="24"/>
        </w:rPr>
        <w:t>, and Catch 22 compliance,</w:t>
      </w:r>
      <w:r w:rsidRPr="00E6484F">
        <w:rPr>
          <w:rFonts w:asciiTheme="minorHAnsi" w:hAnsiTheme="minorHAnsi" w:cstheme="minorHAnsi"/>
          <w:sz w:val="24"/>
          <w:szCs w:val="24"/>
        </w:rPr>
        <w:t xml:space="preserve"> is maintained to the highest standard at all times.</w:t>
      </w:r>
    </w:p>
    <w:p w14:paraId="3BF94282" w14:textId="25B20897" w:rsidR="00E6484F" w:rsidRDefault="00E6484F" w:rsidP="00E6484F">
      <w:pPr>
        <w:spacing w:after="0"/>
        <w:rPr>
          <w:rFonts w:asciiTheme="minorHAnsi" w:hAnsiTheme="minorHAnsi" w:cstheme="minorHAnsi"/>
          <w:lang w:eastAsia="en-GB"/>
        </w:rPr>
      </w:pPr>
    </w:p>
    <w:p w14:paraId="3A005FB3" w14:textId="094C2566" w:rsidR="00E6484F" w:rsidRPr="00E6484F" w:rsidRDefault="00E6484F" w:rsidP="00E6484F">
      <w:pPr>
        <w:spacing w:after="0"/>
        <w:rPr>
          <w:rFonts w:asciiTheme="minorHAnsi" w:hAnsiTheme="minorHAnsi" w:cstheme="minorHAnsi"/>
          <w:b/>
          <w:bCs/>
          <w:sz w:val="28"/>
          <w:szCs w:val="28"/>
          <w:lang w:eastAsia="en-GB"/>
        </w:rPr>
      </w:pPr>
      <w:r w:rsidRPr="00E6484F">
        <w:rPr>
          <w:rFonts w:asciiTheme="minorHAnsi" w:hAnsiTheme="minorHAnsi" w:cstheme="minorHAnsi"/>
          <w:b/>
          <w:bCs/>
          <w:sz w:val="28"/>
          <w:szCs w:val="28"/>
          <w:lang w:eastAsia="en-GB"/>
        </w:rPr>
        <w:t>Other</w:t>
      </w:r>
    </w:p>
    <w:p w14:paraId="494378D8" w14:textId="3C7FD88D" w:rsidR="00E6484F" w:rsidRDefault="00E6484F" w:rsidP="00E6484F">
      <w:pPr>
        <w:spacing w:after="0"/>
        <w:rPr>
          <w:rFonts w:asciiTheme="minorHAnsi" w:hAnsiTheme="minorHAnsi" w:cstheme="minorHAnsi"/>
          <w:b/>
          <w:bCs/>
          <w:lang w:eastAsia="en-GB"/>
        </w:rPr>
      </w:pPr>
    </w:p>
    <w:p w14:paraId="7BE7DB1A" w14:textId="77777777" w:rsidR="00E6484F" w:rsidRPr="00E6484F" w:rsidRDefault="00E6484F" w:rsidP="00B64FB0">
      <w:pPr>
        <w:pStyle w:val="ListParagraph"/>
        <w:numPr>
          <w:ilvl w:val="0"/>
          <w:numId w:val="4"/>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lang w:eastAsia="en-GB"/>
        </w:rPr>
        <w:t>Seek to improve his/her own performance, contribution, knowledge, skills and participate in training and developmental activities as required.</w:t>
      </w:r>
    </w:p>
    <w:p w14:paraId="47D3F1F0" w14:textId="77777777" w:rsidR="00E6484F" w:rsidRPr="00E6484F" w:rsidRDefault="00E6484F" w:rsidP="00B64FB0">
      <w:pPr>
        <w:pStyle w:val="ListParagraph"/>
        <w:numPr>
          <w:ilvl w:val="0"/>
          <w:numId w:val="4"/>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lang w:eastAsia="en-GB"/>
        </w:rPr>
        <w:t>Ensure the implementation of Catch22’s Diversity &amp; Equality policy statement.</w:t>
      </w:r>
    </w:p>
    <w:p w14:paraId="4BEC0B57" w14:textId="77777777" w:rsidR="00E6484F" w:rsidRPr="00E6484F" w:rsidRDefault="00E6484F" w:rsidP="00B64FB0">
      <w:pPr>
        <w:pStyle w:val="ListParagraph"/>
        <w:numPr>
          <w:ilvl w:val="0"/>
          <w:numId w:val="4"/>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lang w:eastAsia="en-GB"/>
        </w:rPr>
        <w:t>Comply with Safeguarding/Prevent, Health and Safety policies and procedures.</w:t>
      </w:r>
    </w:p>
    <w:p w14:paraId="0FA36A26" w14:textId="29E40E04" w:rsidR="00E6484F" w:rsidRDefault="00E6484F" w:rsidP="00B64FB0">
      <w:pPr>
        <w:pStyle w:val="ListParagraph"/>
        <w:numPr>
          <w:ilvl w:val="0"/>
          <w:numId w:val="4"/>
        </w:numPr>
        <w:spacing w:after="0"/>
        <w:ind w:left="426"/>
        <w:rPr>
          <w:rFonts w:asciiTheme="minorHAnsi" w:hAnsiTheme="minorHAnsi" w:cstheme="minorHAnsi"/>
          <w:sz w:val="24"/>
          <w:szCs w:val="24"/>
          <w:lang w:eastAsia="en-GB"/>
        </w:rPr>
      </w:pPr>
      <w:r w:rsidRPr="00E6484F">
        <w:rPr>
          <w:rFonts w:asciiTheme="minorHAnsi" w:hAnsiTheme="minorHAnsi" w:cstheme="minorHAnsi"/>
          <w:sz w:val="24"/>
          <w:szCs w:val="24"/>
          <w:lang w:eastAsia="en-GB"/>
        </w:rPr>
        <w:t>Ensure the implementation of Catch22’s policies and procedures. Carry out other such other relevant duties, as required.</w:t>
      </w:r>
    </w:p>
    <w:p w14:paraId="2CFA7344" w14:textId="5DF9B328" w:rsidR="00E6484F" w:rsidRDefault="00E6484F" w:rsidP="00E6484F">
      <w:pPr>
        <w:spacing w:after="0"/>
        <w:rPr>
          <w:rFonts w:asciiTheme="minorHAnsi" w:hAnsiTheme="minorHAnsi" w:cstheme="minorHAnsi"/>
          <w:sz w:val="24"/>
          <w:szCs w:val="24"/>
          <w:lang w:eastAsia="en-GB"/>
        </w:rPr>
      </w:pPr>
    </w:p>
    <w:p w14:paraId="4F5AFE2A" w14:textId="2A83112F" w:rsidR="00E6484F" w:rsidRPr="00E6484F" w:rsidRDefault="00E6484F" w:rsidP="00E6484F">
      <w:pPr>
        <w:spacing w:after="0"/>
        <w:rPr>
          <w:rFonts w:asciiTheme="minorHAnsi" w:hAnsiTheme="minorHAnsi" w:cstheme="minorHAnsi"/>
          <w:b/>
          <w:bCs/>
          <w:sz w:val="28"/>
          <w:szCs w:val="28"/>
          <w:lang w:eastAsia="en-GB"/>
        </w:rPr>
      </w:pPr>
      <w:r w:rsidRPr="00E6484F">
        <w:rPr>
          <w:rFonts w:asciiTheme="minorHAnsi" w:hAnsiTheme="minorHAnsi" w:cstheme="minorHAnsi"/>
          <w:b/>
          <w:bCs/>
          <w:sz w:val="28"/>
          <w:szCs w:val="28"/>
          <w:lang w:eastAsia="en-GB"/>
        </w:rPr>
        <w:t>Organisational Relationships</w:t>
      </w:r>
    </w:p>
    <w:p w14:paraId="0136F54B" w14:textId="346D0115" w:rsidR="00E6484F" w:rsidRPr="00E6484F" w:rsidRDefault="00E6484F" w:rsidP="00B64FB0">
      <w:pPr>
        <w:pStyle w:val="ListParagraph"/>
        <w:numPr>
          <w:ilvl w:val="0"/>
          <w:numId w:val="5"/>
        </w:numPr>
        <w:spacing w:after="0"/>
        <w:ind w:left="426"/>
        <w:rPr>
          <w:rFonts w:asciiTheme="minorHAnsi" w:hAnsiTheme="minorHAnsi" w:cstheme="minorHAnsi"/>
          <w:b/>
          <w:bCs/>
          <w:sz w:val="28"/>
          <w:szCs w:val="28"/>
          <w:lang w:eastAsia="en-GB"/>
        </w:rPr>
      </w:pPr>
      <w:r w:rsidRPr="00E6484F">
        <w:rPr>
          <w:rFonts w:asciiTheme="minorHAnsi" w:hAnsiTheme="minorHAnsi" w:cstheme="minorHAnsi"/>
          <w:sz w:val="24"/>
          <w:szCs w:val="24"/>
        </w:rPr>
        <w:lastRenderedPageBreak/>
        <w:t>This role will report to the Service Manager for the programme and will be required to liaise internally with other internal teams when necessary.</w:t>
      </w:r>
    </w:p>
    <w:p w14:paraId="49DDEBC6" w14:textId="77777777" w:rsidR="00C05DC2" w:rsidRPr="00F530C1" w:rsidRDefault="00C05DC2" w:rsidP="002C5CB8">
      <w:pPr>
        <w:spacing w:after="0"/>
        <w:rPr>
          <w:rFonts w:asciiTheme="minorHAnsi" w:hAnsiTheme="minorHAnsi" w:cstheme="minorHAnsi"/>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750E601D" w14:textId="77777777" w:rsidTr="00935F31">
        <w:tc>
          <w:tcPr>
            <w:tcW w:w="9242" w:type="dxa"/>
            <w:tcBorders>
              <w:top w:val="single" w:sz="8" w:space="0" w:color="000000"/>
              <w:bottom w:val="single" w:sz="8" w:space="0" w:color="000000"/>
            </w:tcBorders>
            <w:shd w:val="clear" w:color="auto" w:fill="F2F2F2"/>
          </w:tcPr>
          <w:p w14:paraId="61AAEB36" w14:textId="77777777" w:rsidR="003B2762" w:rsidRPr="00F530C1" w:rsidRDefault="003B2762"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14:paraId="438A2F26" w14:textId="77777777" w:rsidR="009A5825" w:rsidRPr="00F530C1" w:rsidRDefault="009A5825" w:rsidP="002C5CB8">
      <w:pPr>
        <w:pStyle w:val="Default"/>
        <w:rPr>
          <w:rFonts w:asciiTheme="minorHAnsi" w:hAnsiTheme="minorHAnsi" w:cstheme="minorHAnsi"/>
          <w:color w:val="auto"/>
          <w:sz w:val="22"/>
          <w:szCs w:val="22"/>
        </w:rPr>
      </w:pPr>
    </w:p>
    <w:p w14:paraId="10B6EE6E"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Developing strong relationships with referral partners, customers, training providers and employers.</w:t>
      </w:r>
    </w:p>
    <w:p w14:paraId="4BA5C70F"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Strong interpersonal skills, with ability to develop strong rapport. Approachable, adaptable, and supportive to the range of stakeholders involved in this programme.</w:t>
      </w:r>
    </w:p>
    <w:p w14:paraId="616000A6"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Service is delivered in line with contract requirements and all targets are met.</w:t>
      </w:r>
    </w:p>
    <w:p w14:paraId="22B61D05"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Service is delivered in budget and margin is met.</w:t>
      </w:r>
    </w:p>
    <w:p w14:paraId="060F0344"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Service is delivered safely, and risks/areas of underperformance are identified and managed appropriately.</w:t>
      </w:r>
    </w:p>
    <w:p w14:paraId="61FB6AD0" w14:textId="77777777"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Hub outcomes are achieved.</w:t>
      </w:r>
    </w:p>
    <w:p w14:paraId="51ED9E09" w14:textId="62D00923" w:rsidR="00E6484F" w:rsidRPr="00E6484F" w:rsidRDefault="00E6484F" w:rsidP="00B64FB0">
      <w:pPr>
        <w:pStyle w:val="ListParagraph"/>
        <w:numPr>
          <w:ilvl w:val="1"/>
          <w:numId w:val="4"/>
        </w:numPr>
        <w:ind w:left="426" w:hanging="338"/>
        <w:rPr>
          <w:rFonts w:asciiTheme="minorHAnsi" w:hAnsiTheme="minorHAnsi" w:cstheme="minorHAnsi"/>
          <w:sz w:val="24"/>
          <w:szCs w:val="24"/>
        </w:rPr>
      </w:pPr>
      <w:r w:rsidRPr="00E6484F">
        <w:rPr>
          <w:rFonts w:asciiTheme="minorHAnsi" w:hAnsiTheme="minorHAnsi" w:cstheme="minorHAnsi"/>
          <w:sz w:val="24"/>
          <w:szCs w:val="24"/>
        </w:rPr>
        <w:t>Service users have a positive experience and achieve their goals.</w:t>
      </w:r>
    </w:p>
    <w:p w14:paraId="273F8CF6" w14:textId="3B4A3252" w:rsidR="009317EB" w:rsidRDefault="009317EB" w:rsidP="009317EB">
      <w:pPr>
        <w:pStyle w:val="Default"/>
        <w:rPr>
          <w:rFonts w:asciiTheme="minorHAnsi" w:hAnsiTheme="minorHAnsi" w:cstheme="minorHAnsi"/>
        </w:rPr>
      </w:pPr>
    </w:p>
    <w:p w14:paraId="2879398D" w14:textId="4DA18DD2" w:rsidR="00B64FB0" w:rsidRDefault="00B64FB0" w:rsidP="009317EB">
      <w:pPr>
        <w:pStyle w:val="Default"/>
        <w:rPr>
          <w:rFonts w:asciiTheme="minorHAnsi" w:hAnsiTheme="minorHAnsi" w:cstheme="minorHAnsi"/>
        </w:rPr>
      </w:pPr>
    </w:p>
    <w:p w14:paraId="49CA8296" w14:textId="79009166" w:rsidR="00B64FB0" w:rsidRDefault="00B64FB0" w:rsidP="009317EB">
      <w:pPr>
        <w:pStyle w:val="Default"/>
        <w:rPr>
          <w:rFonts w:asciiTheme="minorHAnsi" w:hAnsiTheme="minorHAnsi" w:cstheme="minorHAnsi"/>
        </w:rPr>
      </w:pPr>
    </w:p>
    <w:p w14:paraId="25D6FF40" w14:textId="440B0434" w:rsidR="00B64FB0" w:rsidRDefault="00B64FB0" w:rsidP="009317EB">
      <w:pPr>
        <w:pStyle w:val="Default"/>
        <w:rPr>
          <w:rFonts w:asciiTheme="minorHAnsi" w:hAnsiTheme="minorHAnsi" w:cstheme="minorHAnsi"/>
        </w:rPr>
      </w:pPr>
    </w:p>
    <w:p w14:paraId="75AD2371" w14:textId="0E359D1D" w:rsidR="00B64FB0" w:rsidRDefault="00B64FB0" w:rsidP="009317EB">
      <w:pPr>
        <w:pStyle w:val="Default"/>
        <w:rPr>
          <w:rFonts w:asciiTheme="minorHAnsi" w:hAnsiTheme="minorHAnsi" w:cstheme="minorHAnsi"/>
        </w:rPr>
      </w:pPr>
    </w:p>
    <w:p w14:paraId="39D92D23" w14:textId="5BA57C1E" w:rsidR="00B64FB0" w:rsidRDefault="00B64FB0" w:rsidP="009317EB">
      <w:pPr>
        <w:pStyle w:val="Default"/>
        <w:rPr>
          <w:rFonts w:asciiTheme="minorHAnsi" w:hAnsiTheme="minorHAnsi" w:cstheme="minorHAnsi"/>
        </w:rPr>
      </w:pPr>
    </w:p>
    <w:p w14:paraId="76977405" w14:textId="2B4ADDF3" w:rsidR="00B64FB0" w:rsidRDefault="00B64FB0" w:rsidP="009317EB">
      <w:pPr>
        <w:pStyle w:val="Default"/>
        <w:rPr>
          <w:rFonts w:asciiTheme="minorHAnsi" w:hAnsiTheme="minorHAnsi" w:cstheme="minorHAnsi"/>
        </w:rPr>
      </w:pPr>
    </w:p>
    <w:p w14:paraId="7231901C" w14:textId="72728465" w:rsidR="00B64FB0" w:rsidRDefault="00B64FB0" w:rsidP="009317EB">
      <w:pPr>
        <w:pStyle w:val="Default"/>
        <w:rPr>
          <w:rFonts w:asciiTheme="minorHAnsi" w:hAnsiTheme="minorHAnsi" w:cstheme="minorHAnsi"/>
        </w:rPr>
      </w:pPr>
    </w:p>
    <w:p w14:paraId="2E4E0B35" w14:textId="0310B51E" w:rsidR="00B64FB0" w:rsidRDefault="00B64FB0" w:rsidP="009317EB">
      <w:pPr>
        <w:pStyle w:val="Default"/>
        <w:rPr>
          <w:rFonts w:asciiTheme="minorHAnsi" w:hAnsiTheme="minorHAnsi" w:cstheme="minorHAnsi"/>
        </w:rPr>
      </w:pPr>
    </w:p>
    <w:p w14:paraId="3300F09A" w14:textId="461B2056" w:rsidR="00B64FB0" w:rsidRDefault="00B64FB0" w:rsidP="009317EB">
      <w:pPr>
        <w:pStyle w:val="Default"/>
        <w:rPr>
          <w:rFonts w:asciiTheme="minorHAnsi" w:hAnsiTheme="minorHAnsi" w:cstheme="minorHAnsi"/>
        </w:rPr>
      </w:pPr>
    </w:p>
    <w:p w14:paraId="19B44C4D" w14:textId="34DFDD45" w:rsidR="00B64FB0" w:rsidRDefault="00B64FB0" w:rsidP="009317EB">
      <w:pPr>
        <w:pStyle w:val="Default"/>
        <w:rPr>
          <w:rFonts w:asciiTheme="minorHAnsi" w:hAnsiTheme="minorHAnsi" w:cstheme="minorHAnsi"/>
        </w:rPr>
      </w:pPr>
    </w:p>
    <w:p w14:paraId="0B387BDB" w14:textId="10F44798" w:rsidR="00B64FB0" w:rsidRDefault="00B64FB0" w:rsidP="009317EB">
      <w:pPr>
        <w:pStyle w:val="Default"/>
        <w:rPr>
          <w:rFonts w:asciiTheme="minorHAnsi" w:hAnsiTheme="minorHAnsi" w:cstheme="minorHAnsi"/>
        </w:rPr>
      </w:pPr>
    </w:p>
    <w:p w14:paraId="066B4D31" w14:textId="5D7D0267" w:rsidR="00B64FB0" w:rsidRDefault="00B64FB0" w:rsidP="009317EB">
      <w:pPr>
        <w:pStyle w:val="Default"/>
        <w:rPr>
          <w:rFonts w:asciiTheme="minorHAnsi" w:hAnsiTheme="minorHAnsi" w:cstheme="minorHAnsi"/>
        </w:rPr>
      </w:pPr>
    </w:p>
    <w:p w14:paraId="1FD20CB3" w14:textId="583DFC5A" w:rsidR="00B64FB0" w:rsidRDefault="00B64FB0" w:rsidP="009317EB">
      <w:pPr>
        <w:pStyle w:val="Default"/>
        <w:rPr>
          <w:rFonts w:asciiTheme="minorHAnsi" w:hAnsiTheme="minorHAnsi" w:cstheme="minorHAnsi"/>
        </w:rPr>
      </w:pPr>
    </w:p>
    <w:p w14:paraId="44D5EBA9" w14:textId="77777777" w:rsidR="00B64FB0" w:rsidRPr="00E6484F" w:rsidRDefault="00B64FB0" w:rsidP="009317EB">
      <w:pPr>
        <w:pStyle w:val="Default"/>
        <w:rPr>
          <w:rFonts w:asciiTheme="minorHAnsi" w:hAnsiTheme="minorHAnsi" w:cstheme="minorHAnsi"/>
          <w:color w:val="C00000"/>
        </w:rPr>
      </w:pPr>
    </w:p>
    <w:p w14:paraId="4C0F9022" w14:textId="77777777" w:rsidR="00C05DC2" w:rsidRPr="00F530C1" w:rsidRDefault="00C05DC2" w:rsidP="009317EB">
      <w:pPr>
        <w:pStyle w:val="Default"/>
        <w:rPr>
          <w:rFonts w:asciiTheme="minorHAnsi" w:hAnsiTheme="minorHAnsi" w:cstheme="minorHAnsi"/>
          <w:color w:val="auto"/>
          <w:sz w:val="22"/>
          <w:szCs w:val="22"/>
        </w:rPr>
      </w:pPr>
    </w:p>
    <w:p w14:paraId="72485F30" w14:textId="4BAF8AFD" w:rsidR="00F92FA1" w:rsidRDefault="00F92FA1" w:rsidP="002C5CB8">
      <w:pPr>
        <w:tabs>
          <w:tab w:val="left" w:pos="709"/>
        </w:tabs>
        <w:spacing w:after="0"/>
        <w:contextualSpacing/>
        <w:rPr>
          <w:rFonts w:asciiTheme="minorHAnsi" w:eastAsia="Times New Roman" w:hAnsiTheme="minorHAnsi" w:cstheme="minorHAnsi"/>
          <w:b/>
          <w:u w:val="single"/>
        </w:rPr>
      </w:pPr>
    </w:p>
    <w:p w14:paraId="3A50E0FA" w14:textId="16F0450A" w:rsidR="00F92FA1" w:rsidRDefault="00F92FA1" w:rsidP="002C5CB8">
      <w:pPr>
        <w:tabs>
          <w:tab w:val="left" w:pos="709"/>
        </w:tabs>
        <w:spacing w:after="0"/>
        <w:contextualSpacing/>
        <w:rPr>
          <w:rFonts w:asciiTheme="minorHAnsi" w:eastAsia="Times New Roman" w:hAnsiTheme="minorHAnsi" w:cstheme="minorHAnsi"/>
          <w:b/>
          <w:u w:val="single"/>
        </w:rPr>
      </w:pPr>
    </w:p>
    <w:p w14:paraId="36892EEC" w14:textId="47D9D585" w:rsidR="00DF7052" w:rsidRDefault="00DF7052" w:rsidP="002C5CB8">
      <w:pPr>
        <w:tabs>
          <w:tab w:val="left" w:pos="709"/>
        </w:tabs>
        <w:spacing w:after="0"/>
        <w:contextualSpacing/>
        <w:rPr>
          <w:rFonts w:asciiTheme="minorHAnsi" w:eastAsia="Times New Roman" w:hAnsiTheme="minorHAnsi" w:cstheme="minorHAnsi"/>
          <w:b/>
          <w:u w:val="single"/>
        </w:rPr>
      </w:pPr>
    </w:p>
    <w:p w14:paraId="0AE13B97" w14:textId="1A9559EA" w:rsidR="00DF7052" w:rsidRDefault="00B64FB0" w:rsidP="002C5CB8">
      <w:pPr>
        <w:tabs>
          <w:tab w:val="left" w:pos="709"/>
        </w:tabs>
        <w:spacing w:after="0"/>
        <w:contextualSpacing/>
        <w:rPr>
          <w:rFonts w:asciiTheme="minorHAnsi" w:eastAsia="Times New Roman" w:hAnsiTheme="minorHAnsi" w:cstheme="minorHAnsi"/>
          <w:b/>
          <w:u w:val="single"/>
        </w:rPr>
      </w:pPr>
      <w:r>
        <w:rPr>
          <w:noProof/>
        </w:rPr>
        <w:drawing>
          <wp:anchor distT="0" distB="0" distL="114300" distR="114300" simplePos="0" relativeHeight="251660288" behindDoc="0" locked="0" layoutInCell="1" allowOverlap="1" wp14:anchorId="1E02B3CF" wp14:editId="6EA73235">
            <wp:simplePos x="0" y="0"/>
            <wp:positionH relativeFrom="margin">
              <wp:align>right</wp:align>
            </wp:positionH>
            <wp:positionV relativeFrom="paragraph">
              <wp:posOffset>161925</wp:posOffset>
            </wp:positionV>
            <wp:extent cx="5731510" cy="886460"/>
            <wp:effectExtent l="0" t="0" r="254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886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22663" w14:textId="43043C80" w:rsidR="00DF7052" w:rsidRDefault="00DF7052" w:rsidP="002C5CB8">
      <w:pPr>
        <w:tabs>
          <w:tab w:val="left" w:pos="709"/>
        </w:tabs>
        <w:spacing w:after="0"/>
        <w:contextualSpacing/>
        <w:rPr>
          <w:rFonts w:asciiTheme="minorHAnsi" w:eastAsia="Times New Roman" w:hAnsiTheme="minorHAnsi" w:cstheme="minorHAnsi"/>
          <w:b/>
          <w:u w:val="single"/>
        </w:rPr>
      </w:pPr>
    </w:p>
    <w:p w14:paraId="7147D4FF" w14:textId="6CCDFF50" w:rsidR="00DF7052" w:rsidRDefault="00DF7052" w:rsidP="002C5CB8">
      <w:pPr>
        <w:tabs>
          <w:tab w:val="left" w:pos="709"/>
        </w:tabs>
        <w:spacing w:after="0"/>
        <w:contextualSpacing/>
        <w:rPr>
          <w:rFonts w:asciiTheme="minorHAnsi" w:eastAsia="Times New Roman" w:hAnsiTheme="minorHAnsi" w:cstheme="minorHAnsi"/>
          <w:b/>
          <w:u w:val="single"/>
        </w:rPr>
      </w:pPr>
    </w:p>
    <w:p w14:paraId="35C8A12A" w14:textId="6CDBA0E5" w:rsidR="00DF7052" w:rsidRDefault="00DF7052" w:rsidP="002C5CB8">
      <w:pPr>
        <w:tabs>
          <w:tab w:val="left" w:pos="709"/>
        </w:tabs>
        <w:spacing w:after="0"/>
        <w:contextualSpacing/>
        <w:rPr>
          <w:rFonts w:asciiTheme="minorHAnsi" w:eastAsia="Times New Roman" w:hAnsiTheme="minorHAnsi" w:cstheme="minorHAnsi"/>
          <w:b/>
          <w:u w:val="single"/>
        </w:rPr>
      </w:pPr>
    </w:p>
    <w:p w14:paraId="40B86CD3" w14:textId="77777777" w:rsidR="00DF7052" w:rsidRDefault="00DF7052" w:rsidP="002C5CB8">
      <w:pPr>
        <w:tabs>
          <w:tab w:val="left" w:pos="709"/>
        </w:tabs>
        <w:spacing w:after="0"/>
        <w:contextualSpacing/>
        <w:rPr>
          <w:rFonts w:asciiTheme="minorHAnsi" w:eastAsia="Times New Roman" w:hAnsiTheme="minorHAnsi" w:cstheme="minorHAnsi"/>
          <w:b/>
          <w:u w:val="single"/>
        </w:rPr>
      </w:pPr>
    </w:p>
    <w:p w14:paraId="6F5B7E15" w14:textId="77777777" w:rsidR="00F92FA1" w:rsidRDefault="00F92FA1" w:rsidP="002C5CB8">
      <w:pPr>
        <w:tabs>
          <w:tab w:val="left" w:pos="709"/>
        </w:tabs>
        <w:spacing w:after="0"/>
        <w:contextualSpacing/>
        <w:rPr>
          <w:rFonts w:asciiTheme="minorHAnsi" w:eastAsia="Times New Roman" w:hAnsiTheme="minorHAnsi" w:cstheme="minorHAnsi"/>
          <w:b/>
          <w:u w:val="single"/>
        </w:rPr>
      </w:pPr>
    </w:p>
    <w:p w14:paraId="66A351D6" w14:textId="4D4257E9" w:rsidR="00F92FA1" w:rsidRPr="00F530C1" w:rsidRDefault="00F92FA1" w:rsidP="002C5CB8">
      <w:pPr>
        <w:tabs>
          <w:tab w:val="left" w:pos="709"/>
        </w:tabs>
        <w:spacing w:after="0"/>
        <w:contextualSpacing/>
        <w:rPr>
          <w:rFonts w:asciiTheme="minorHAnsi" w:eastAsia="Times New Roman" w:hAnsiTheme="minorHAnsi" w:cstheme="minorHAnsi"/>
          <w:b/>
          <w:u w:val="single"/>
        </w:rPr>
        <w:sectPr w:rsidR="00F92FA1" w:rsidRPr="00F530C1" w:rsidSect="001054FB">
          <w:headerReference w:type="default" r:id="rId14"/>
          <w:footerReference w:type="default" r:id="rId15"/>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6122"/>
        <w:gridCol w:w="3744"/>
        <w:gridCol w:w="1743"/>
      </w:tblGrid>
      <w:tr w:rsidR="00F530C1" w:rsidRPr="00F530C1" w14:paraId="4129B217" w14:textId="77777777" w:rsidTr="002C5CB8">
        <w:tc>
          <w:tcPr>
            <w:tcW w:w="13913" w:type="dxa"/>
            <w:gridSpan w:val="4"/>
            <w:shd w:val="clear" w:color="auto" w:fill="D9D9D9"/>
          </w:tcPr>
          <w:p w14:paraId="228771E9" w14:textId="77777777" w:rsidR="00C05DC2" w:rsidRPr="00F530C1" w:rsidRDefault="00C05DC2" w:rsidP="00C05DC2">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Job Title</w:t>
            </w:r>
            <w:r w:rsidR="009D59B3" w:rsidRPr="00F530C1">
              <w:rPr>
                <w:rFonts w:asciiTheme="minorHAnsi" w:hAnsiTheme="minorHAnsi" w:cstheme="minorHAnsi"/>
                <w:sz w:val="30"/>
                <w:szCs w:val="30"/>
              </w:rPr>
              <w:t>:</w:t>
            </w:r>
            <w:r w:rsidRPr="00F530C1">
              <w:rPr>
                <w:rFonts w:asciiTheme="minorHAnsi" w:hAnsiTheme="minorHAnsi" w:cstheme="minorHAnsi"/>
                <w:sz w:val="30"/>
                <w:szCs w:val="30"/>
              </w:rPr>
              <w:t xml:space="preserve"> Person Specification</w:t>
            </w:r>
          </w:p>
        </w:tc>
      </w:tr>
      <w:tr w:rsidR="00B64FB0" w:rsidRPr="00F530C1" w14:paraId="225F46C9" w14:textId="77777777" w:rsidTr="002C5CB8">
        <w:tc>
          <w:tcPr>
            <w:tcW w:w="2087" w:type="dxa"/>
            <w:shd w:val="clear" w:color="auto" w:fill="F2F2F2"/>
          </w:tcPr>
          <w:p w14:paraId="77A1E9E7"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6312" w:type="dxa"/>
            <w:shd w:val="clear" w:color="auto" w:fill="F2F2F2"/>
          </w:tcPr>
          <w:p w14:paraId="1997430C"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759" w:type="dxa"/>
            <w:shd w:val="clear" w:color="auto" w:fill="F2F2F2"/>
          </w:tcPr>
          <w:p w14:paraId="5AF3EE36"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1755" w:type="dxa"/>
            <w:shd w:val="clear" w:color="auto" w:fill="F2F2F2"/>
          </w:tcPr>
          <w:p w14:paraId="5B067910"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00B64FB0" w:rsidRPr="00F530C1" w14:paraId="6F380486" w14:textId="77777777" w:rsidTr="002C5CB8">
        <w:trPr>
          <w:trHeight w:val="469"/>
        </w:trPr>
        <w:tc>
          <w:tcPr>
            <w:tcW w:w="2087" w:type="dxa"/>
            <w:shd w:val="clear" w:color="auto" w:fill="FFFFFF"/>
          </w:tcPr>
          <w:p w14:paraId="3C2B5D0B"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6312" w:type="dxa"/>
          </w:tcPr>
          <w:p w14:paraId="669D4889" w14:textId="77777777" w:rsidR="002C5CB8" w:rsidRPr="00495F17" w:rsidRDefault="002C5CB8" w:rsidP="00C05DC2">
            <w:pPr>
              <w:spacing w:after="0"/>
              <w:rPr>
                <w:rFonts w:asciiTheme="minorHAnsi" w:hAnsiTheme="minorHAnsi" w:cstheme="minorHAnsi"/>
                <w:sz w:val="24"/>
                <w:szCs w:val="24"/>
              </w:rPr>
            </w:pPr>
          </w:p>
          <w:p w14:paraId="2FB5D337" w14:textId="5376224E" w:rsidR="00E6484F" w:rsidRDefault="00E6484F" w:rsidP="00B64FB0">
            <w:pPr>
              <w:pStyle w:val="ListParagraph"/>
              <w:numPr>
                <w:ilvl w:val="0"/>
                <w:numId w:val="6"/>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Five GCSE’s or equivalent at Grade C or above</w:t>
            </w:r>
          </w:p>
          <w:p w14:paraId="3AF48BEF" w14:textId="6E30B88F" w:rsidR="00C05DC2" w:rsidRPr="00E6484F" w:rsidRDefault="00E6484F" w:rsidP="00B64FB0">
            <w:pPr>
              <w:pStyle w:val="ListParagraph"/>
              <w:numPr>
                <w:ilvl w:val="0"/>
                <w:numId w:val="6"/>
              </w:numPr>
              <w:spacing w:after="0"/>
              <w:rPr>
                <w:rFonts w:asciiTheme="minorHAnsi" w:hAnsiTheme="minorHAnsi" w:cstheme="minorHAnsi"/>
                <w:color w:val="000000"/>
                <w:sz w:val="24"/>
                <w:szCs w:val="24"/>
              </w:rPr>
            </w:pPr>
            <w:r>
              <w:rPr>
                <w:rFonts w:asciiTheme="minorHAnsi" w:hAnsiTheme="minorHAnsi" w:cstheme="minorHAnsi"/>
                <w:color w:val="000000"/>
                <w:sz w:val="24"/>
                <w:szCs w:val="24"/>
              </w:rPr>
              <w:t>Experience in an advising capacity i.e., Employment Advisor, Career Coach, Apprenticeship Advisor, IAG role, Traineeship Advisor, or relevant transferable experience</w:t>
            </w:r>
          </w:p>
          <w:p w14:paraId="52A91355" w14:textId="77777777" w:rsidR="00C05DC2" w:rsidRPr="00495F17" w:rsidRDefault="00C05DC2" w:rsidP="00C05DC2">
            <w:pPr>
              <w:spacing w:after="0"/>
              <w:rPr>
                <w:rFonts w:asciiTheme="minorHAnsi" w:hAnsiTheme="minorHAnsi" w:cstheme="minorHAnsi"/>
                <w:sz w:val="24"/>
                <w:szCs w:val="24"/>
              </w:rPr>
            </w:pPr>
          </w:p>
          <w:p w14:paraId="3B5796F8" w14:textId="77777777" w:rsidR="00C05DC2" w:rsidRPr="00495F17" w:rsidRDefault="00C05DC2" w:rsidP="00C05DC2">
            <w:pPr>
              <w:spacing w:after="0"/>
              <w:rPr>
                <w:rFonts w:asciiTheme="minorHAnsi" w:hAnsiTheme="minorHAnsi" w:cstheme="minorHAnsi"/>
                <w:sz w:val="24"/>
                <w:szCs w:val="24"/>
              </w:rPr>
            </w:pPr>
          </w:p>
        </w:tc>
        <w:tc>
          <w:tcPr>
            <w:tcW w:w="3759" w:type="dxa"/>
            <w:shd w:val="clear" w:color="auto" w:fill="FFFFFF"/>
          </w:tcPr>
          <w:p w14:paraId="7FA269E8" w14:textId="77777777" w:rsidR="003B2762" w:rsidRDefault="003B2762" w:rsidP="002C5CB8">
            <w:pPr>
              <w:spacing w:after="0"/>
              <w:rPr>
                <w:rFonts w:asciiTheme="minorHAnsi" w:hAnsiTheme="minorHAnsi" w:cstheme="minorHAnsi"/>
                <w:sz w:val="24"/>
                <w:szCs w:val="24"/>
              </w:rPr>
            </w:pPr>
          </w:p>
          <w:p w14:paraId="1625E308" w14:textId="24A9452E" w:rsidR="00580E32" w:rsidRDefault="00E6484F"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Relevant professional qualification e.g.</w:t>
            </w:r>
            <w:r w:rsidR="00C83070">
              <w:rPr>
                <w:rFonts w:asciiTheme="minorHAnsi" w:hAnsiTheme="minorHAnsi" w:cstheme="minorHAnsi"/>
                <w:sz w:val="24"/>
                <w:szCs w:val="24"/>
              </w:rPr>
              <w:t>,</w:t>
            </w:r>
            <w:r>
              <w:rPr>
                <w:rFonts w:asciiTheme="minorHAnsi" w:hAnsiTheme="minorHAnsi" w:cstheme="minorHAnsi"/>
                <w:sz w:val="24"/>
                <w:szCs w:val="24"/>
              </w:rPr>
              <w:t xml:space="preserve"> IAG level 3, Coaching </w:t>
            </w:r>
            <w:r w:rsidR="00C83070">
              <w:rPr>
                <w:rFonts w:asciiTheme="minorHAnsi" w:hAnsiTheme="minorHAnsi" w:cstheme="minorHAnsi"/>
                <w:sz w:val="24"/>
                <w:szCs w:val="24"/>
              </w:rPr>
              <w:t>qualification, ERS Level 3 certificate or diploma, Careers Guidance (QCG)</w:t>
            </w:r>
          </w:p>
          <w:p w14:paraId="53CDE5E0" w14:textId="77777777" w:rsidR="00C83070" w:rsidRDefault="00C83070"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Experience of delivering services in the Employability sector</w:t>
            </w:r>
          </w:p>
          <w:p w14:paraId="55F5367A" w14:textId="77777777" w:rsidR="00C83070" w:rsidRDefault="00C83070"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Experience of delivering specialist/digital/technical careers advice</w:t>
            </w:r>
          </w:p>
          <w:p w14:paraId="745C11DA" w14:textId="77777777" w:rsidR="00C83070" w:rsidRDefault="00C83070"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Facilitation/teaching experience</w:t>
            </w:r>
          </w:p>
          <w:p w14:paraId="1A34F317" w14:textId="77777777" w:rsidR="00C83070" w:rsidRDefault="00C83070" w:rsidP="00B64FB0">
            <w:pPr>
              <w:pStyle w:val="ListParagraph"/>
              <w:numPr>
                <w:ilvl w:val="0"/>
                <w:numId w:val="6"/>
              </w:numPr>
              <w:spacing w:after="0"/>
              <w:rPr>
                <w:rFonts w:asciiTheme="minorHAnsi" w:hAnsiTheme="minorHAnsi" w:cstheme="minorHAnsi"/>
                <w:sz w:val="24"/>
                <w:szCs w:val="24"/>
              </w:rPr>
            </w:pPr>
            <w:r>
              <w:rPr>
                <w:rFonts w:asciiTheme="minorHAnsi" w:hAnsiTheme="minorHAnsi" w:cstheme="minorHAnsi"/>
                <w:sz w:val="24"/>
                <w:szCs w:val="24"/>
              </w:rPr>
              <w:t>Coaching experience</w:t>
            </w:r>
          </w:p>
          <w:p w14:paraId="2A4781EF" w14:textId="0CCFC7E9" w:rsidR="00C83070" w:rsidRPr="00E6484F" w:rsidRDefault="00C83070" w:rsidP="00C83070">
            <w:pPr>
              <w:pStyle w:val="ListParagraph"/>
              <w:spacing w:after="0"/>
              <w:rPr>
                <w:rFonts w:asciiTheme="minorHAnsi" w:hAnsiTheme="minorHAnsi" w:cstheme="minorHAnsi"/>
                <w:sz w:val="24"/>
                <w:szCs w:val="24"/>
              </w:rPr>
            </w:pPr>
          </w:p>
        </w:tc>
        <w:tc>
          <w:tcPr>
            <w:tcW w:w="1755" w:type="dxa"/>
            <w:shd w:val="clear" w:color="auto" w:fill="FFFFFF"/>
          </w:tcPr>
          <w:p w14:paraId="4D75B448" w14:textId="77777777" w:rsidR="003B2762" w:rsidRPr="00580E32" w:rsidRDefault="003B2762" w:rsidP="002C5CB8">
            <w:pPr>
              <w:pStyle w:val="Quote"/>
              <w:spacing w:after="0"/>
              <w:rPr>
                <w:rFonts w:asciiTheme="minorHAnsi" w:hAnsiTheme="minorHAnsi" w:cstheme="minorHAnsi"/>
                <w:color w:val="auto"/>
                <w:sz w:val="24"/>
                <w:szCs w:val="24"/>
              </w:rPr>
            </w:pPr>
          </w:p>
          <w:p w14:paraId="14507F80" w14:textId="3DF96BCC" w:rsidR="00580E32" w:rsidRPr="00580E32" w:rsidRDefault="00580E32" w:rsidP="00C83070">
            <w:pPr>
              <w:jc w:val="center"/>
              <w:rPr>
                <w:rFonts w:asciiTheme="minorHAnsi" w:hAnsiTheme="minorHAnsi" w:cstheme="minorHAnsi"/>
              </w:rPr>
            </w:pPr>
            <w:r w:rsidRPr="00580E32">
              <w:rPr>
                <w:rFonts w:asciiTheme="minorHAnsi" w:hAnsiTheme="minorHAnsi" w:cstheme="minorHAnsi"/>
                <w:sz w:val="24"/>
                <w:szCs w:val="24"/>
              </w:rPr>
              <w:t>Application</w:t>
            </w:r>
            <w:r w:rsidR="00C83070">
              <w:rPr>
                <w:rFonts w:asciiTheme="minorHAnsi" w:hAnsiTheme="minorHAnsi" w:cstheme="minorHAnsi"/>
                <w:sz w:val="24"/>
                <w:szCs w:val="24"/>
              </w:rPr>
              <w:t xml:space="preserve"> &amp; Interview</w:t>
            </w:r>
          </w:p>
        </w:tc>
      </w:tr>
      <w:tr w:rsidR="00B64FB0" w:rsidRPr="00F530C1" w14:paraId="13357304" w14:textId="77777777" w:rsidTr="002C5CB8">
        <w:tc>
          <w:tcPr>
            <w:tcW w:w="2087" w:type="dxa"/>
            <w:shd w:val="clear" w:color="auto" w:fill="FFFFFF"/>
          </w:tcPr>
          <w:p w14:paraId="53127D44" w14:textId="77777777" w:rsidR="003B2762"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6312" w:type="dxa"/>
          </w:tcPr>
          <w:p w14:paraId="075C8BD3" w14:textId="77777777" w:rsidR="00042330" w:rsidRPr="00495F17" w:rsidRDefault="00042330" w:rsidP="00C05DC2">
            <w:pPr>
              <w:spacing w:after="0"/>
              <w:rPr>
                <w:rFonts w:asciiTheme="minorHAnsi" w:hAnsiTheme="minorHAnsi" w:cstheme="minorHAnsi"/>
                <w:sz w:val="24"/>
                <w:szCs w:val="24"/>
              </w:rPr>
            </w:pPr>
          </w:p>
          <w:p w14:paraId="2F9D4F0A" w14:textId="580116CD" w:rsidR="00495F17" w:rsidRPr="00C83070" w:rsidRDefault="00495F17" w:rsidP="00B64FB0">
            <w:pPr>
              <w:pStyle w:val="ListParagraph"/>
              <w:numPr>
                <w:ilvl w:val="0"/>
                <w:numId w:val="1"/>
              </w:numPr>
              <w:spacing w:after="0"/>
              <w:rPr>
                <w:rFonts w:asciiTheme="minorHAnsi" w:hAnsiTheme="minorHAnsi" w:cstheme="minorHAnsi"/>
                <w:sz w:val="24"/>
                <w:szCs w:val="24"/>
              </w:rPr>
            </w:pPr>
            <w:r w:rsidRPr="00495F17">
              <w:rPr>
                <w:rFonts w:asciiTheme="minorHAnsi" w:hAnsiTheme="minorHAnsi" w:cstheme="minorHAnsi"/>
                <w:color w:val="000000"/>
                <w:sz w:val="24"/>
                <w:szCs w:val="24"/>
              </w:rPr>
              <w:t>Knowledge of approaches including those relating to coaching</w:t>
            </w:r>
            <w:r w:rsidR="00C83070">
              <w:rPr>
                <w:rFonts w:asciiTheme="minorHAnsi" w:hAnsiTheme="minorHAnsi" w:cstheme="minorHAnsi"/>
                <w:color w:val="000000"/>
                <w:sz w:val="24"/>
                <w:szCs w:val="24"/>
              </w:rPr>
              <w:t xml:space="preserve"> and/or </w:t>
            </w:r>
            <w:r w:rsidRPr="00495F17">
              <w:rPr>
                <w:rFonts w:asciiTheme="minorHAnsi" w:hAnsiTheme="minorHAnsi" w:cstheme="minorHAnsi"/>
                <w:color w:val="000000"/>
                <w:sz w:val="24"/>
                <w:szCs w:val="24"/>
              </w:rPr>
              <w:t>emotional intelligence that ensure people are well prepared for the world of work</w:t>
            </w:r>
          </w:p>
          <w:p w14:paraId="3CD48EE3" w14:textId="171E7B65"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Knowledge of employability and/or apprenticeships</w:t>
            </w:r>
          </w:p>
          <w:p w14:paraId="07709428" w14:textId="16A5A6A3"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How to develop employability provision</w:t>
            </w:r>
          </w:p>
          <w:p w14:paraId="6BF6694B" w14:textId="63573448"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How to develop referral pathways</w:t>
            </w:r>
          </w:p>
          <w:p w14:paraId="5B8BE896" w14:textId="7FF6936D" w:rsidR="00C05DC2" w:rsidRP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Barriers faced by participants to securing employment</w:t>
            </w:r>
          </w:p>
          <w:p w14:paraId="21669703" w14:textId="77777777" w:rsidR="00C05DC2" w:rsidRPr="00495F17" w:rsidRDefault="00C05DC2" w:rsidP="00C05DC2">
            <w:pPr>
              <w:spacing w:after="0"/>
              <w:rPr>
                <w:rFonts w:asciiTheme="minorHAnsi" w:hAnsiTheme="minorHAnsi" w:cstheme="minorHAnsi"/>
                <w:sz w:val="24"/>
                <w:szCs w:val="24"/>
              </w:rPr>
            </w:pPr>
          </w:p>
        </w:tc>
        <w:tc>
          <w:tcPr>
            <w:tcW w:w="3759" w:type="dxa"/>
            <w:shd w:val="clear" w:color="auto" w:fill="FFFFFF"/>
          </w:tcPr>
          <w:p w14:paraId="1C485889" w14:textId="77777777" w:rsidR="003B2762" w:rsidRDefault="003B2762" w:rsidP="00C83070">
            <w:pPr>
              <w:spacing w:after="0"/>
              <w:rPr>
                <w:rFonts w:asciiTheme="minorHAnsi" w:hAnsiTheme="minorHAnsi" w:cstheme="minorHAnsi"/>
                <w:sz w:val="24"/>
                <w:szCs w:val="24"/>
              </w:rPr>
            </w:pPr>
          </w:p>
          <w:p w14:paraId="55D84721"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Knowledge of contract compliance</w:t>
            </w:r>
          </w:p>
          <w:p w14:paraId="1A8C939D"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Knowledge of digital apprenticeships</w:t>
            </w:r>
          </w:p>
          <w:p w14:paraId="77BC23BB" w14:textId="05E350EC" w:rsidR="00C83070" w:rsidRP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Knowledge of the local labour market</w:t>
            </w:r>
          </w:p>
        </w:tc>
        <w:tc>
          <w:tcPr>
            <w:tcW w:w="1755" w:type="dxa"/>
            <w:shd w:val="clear" w:color="auto" w:fill="FFFFFF"/>
          </w:tcPr>
          <w:p w14:paraId="5BE638DA" w14:textId="77777777" w:rsidR="003B2762" w:rsidRDefault="003B2762" w:rsidP="002C5CB8">
            <w:pPr>
              <w:spacing w:after="0"/>
              <w:rPr>
                <w:rFonts w:asciiTheme="minorHAnsi" w:hAnsiTheme="minorHAnsi" w:cstheme="minorHAnsi"/>
                <w:sz w:val="24"/>
                <w:szCs w:val="24"/>
              </w:rPr>
            </w:pPr>
          </w:p>
          <w:p w14:paraId="07B3AE61" w14:textId="68F7C33F" w:rsidR="00580E32" w:rsidRPr="00F530C1" w:rsidRDefault="00580E32" w:rsidP="00C83070">
            <w:pPr>
              <w:spacing w:after="0"/>
              <w:jc w:val="center"/>
              <w:rPr>
                <w:rFonts w:asciiTheme="minorHAnsi" w:hAnsiTheme="minorHAnsi" w:cstheme="minorHAnsi"/>
                <w:sz w:val="24"/>
                <w:szCs w:val="24"/>
              </w:rPr>
            </w:pPr>
            <w:r>
              <w:rPr>
                <w:rFonts w:asciiTheme="minorHAnsi" w:hAnsiTheme="minorHAnsi" w:cstheme="minorHAnsi"/>
                <w:sz w:val="24"/>
                <w:szCs w:val="24"/>
              </w:rPr>
              <w:t>Application</w:t>
            </w:r>
            <w:r w:rsidR="00C83070">
              <w:rPr>
                <w:rFonts w:asciiTheme="minorHAnsi" w:hAnsiTheme="minorHAnsi" w:cstheme="minorHAnsi"/>
                <w:sz w:val="24"/>
                <w:szCs w:val="24"/>
              </w:rPr>
              <w:t xml:space="preserve"> &amp; I</w:t>
            </w:r>
            <w:r>
              <w:rPr>
                <w:rFonts w:asciiTheme="minorHAnsi" w:hAnsiTheme="minorHAnsi" w:cstheme="minorHAnsi"/>
                <w:sz w:val="24"/>
                <w:szCs w:val="24"/>
              </w:rPr>
              <w:t>nterview</w:t>
            </w:r>
          </w:p>
        </w:tc>
      </w:tr>
      <w:tr w:rsidR="00B64FB0" w:rsidRPr="00F530C1" w14:paraId="7F269BD2" w14:textId="77777777" w:rsidTr="002C5CB8">
        <w:tc>
          <w:tcPr>
            <w:tcW w:w="2087" w:type="dxa"/>
            <w:shd w:val="clear" w:color="auto" w:fill="FFFFFF"/>
          </w:tcPr>
          <w:p w14:paraId="048A27A4" w14:textId="77777777" w:rsidR="00042330"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lastRenderedPageBreak/>
              <w:t>EXPERIENCE</w:t>
            </w:r>
          </w:p>
          <w:p w14:paraId="431F611F" w14:textId="77777777" w:rsidR="00042330" w:rsidRPr="00F530C1" w:rsidRDefault="00042330" w:rsidP="002C5CB8">
            <w:pPr>
              <w:spacing w:after="0"/>
              <w:rPr>
                <w:rFonts w:asciiTheme="minorHAnsi" w:hAnsiTheme="minorHAnsi" w:cstheme="minorHAnsi"/>
                <w:sz w:val="24"/>
                <w:szCs w:val="24"/>
              </w:rPr>
            </w:pPr>
          </w:p>
        </w:tc>
        <w:tc>
          <w:tcPr>
            <w:tcW w:w="6312" w:type="dxa"/>
          </w:tcPr>
          <w:p w14:paraId="25DDB1FD" w14:textId="35B538E8" w:rsidR="00826918" w:rsidRPr="00495F17" w:rsidRDefault="00826918" w:rsidP="00495F17">
            <w:pPr>
              <w:pStyle w:val="ListParagraph"/>
              <w:spacing w:after="0"/>
              <w:rPr>
                <w:rFonts w:asciiTheme="minorHAnsi" w:hAnsiTheme="minorHAnsi" w:cstheme="minorHAnsi"/>
                <w:sz w:val="24"/>
                <w:szCs w:val="24"/>
              </w:rPr>
            </w:pPr>
          </w:p>
          <w:p w14:paraId="168E2DC9" w14:textId="77777777" w:rsidR="00C83070" w:rsidRDefault="00495F17" w:rsidP="00B64FB0">
            <w:pPr>
              <w:pStyle w:val="ListParagraph"/>
              <w:numPr>
                <w:ilvl w:val="0"/>
                <w:numId w:val="1"/>
              </w:numPr>
              <w:spacing w:after="0"/>
              <w:rPr>
                <w:rFonts w:asciiTheme="minorHAnsi" w:hAnsiTheme="minorHAnsi" w:cstheme="minorHAnsi"/>
                <w:color w:val="000000"/>
                <w:sz w:val="24"/>
                <w:szCs w:val="24"/>
              </w:rPr>
            </w:pPr>
            <w:r w:rsidRPr="00495F17">
              <w:rPr>
                <w:rFonts w:asciiTheme="minorHAnsi" w:hAnsiTheme="minorHAnsi" w:cstheme="minorHAnsi"/>
                <w:color w:val="000000"/>
                <w:sz w:val="24"/>
                <w:szCs w:val="24"/>
              </w:rPr>
              <w:t>Experience of providing high quality CV, job search, interview support to learners/job seekers</w:t>
            </w:r>
          </w:p>
          <w:p w14:paraId="069DD86D" w14:textId="431C5E10" w:rsidR="00495F17" w:rsidRPr="00495F17" w:rsidRDefault="00495F17" w:rsidP="00B64FB0">
            <w:pPr>
              <w:pStyle w:val="ListParagraph"/>
              <w:numPr>
                <w:ilvl w:val="0"/>
                <w:numId w:val="1"/>
              </w:numPr>
              <w:spacing w:after="0"/>
              <w:rPr>
                <w:rFonts w:asciiTheme="minorHAnsi" w:hAnsiTheme="minorHAnsi" w:cstheme="minorHAnsi"/>
                <w:color w:val="000000"/>
                <w:sz w:val="24"/>
                <w:szCs w:val="24"/>
              </w:rPr>
            </w:pPr>
            <w:r w:rsidRPr="00495F17">
              <w:rPr>
                <w:rFonts w:asciiTheme="minorHAnsi" w:hAnsiTheme="minorHAnsi" w:cstheme="minorHAnsi"/>
                <w:color w:val="000000"/>
                <w:sz w:val="24"/>
                <w:szCs w:val="24"/>
              </w:rPr>
              <w:t xml:space="preserve">Experience of providing high quality coaching support that ensures </w:t>
            </w:r>
            <w:r w:rsidR="00C83070">
              <w:rPr>
                <w:rFonts w:asciiTheme="minorHAnsi" w:hAnsiTheme="minorHAnsi" w:cstheme="minorHAnsi"/>
                <w:color w:val="000000"/>
                <w:sz w:val="24"/>
                <w:szCs w:val="24"/>
              </w:rPr>
              <w:t xml:space="preserve">participants </w:t>
            </w:r>
            <w:r w:rsidRPr="00495F17">
              <w:rPr>
                <w:rFonts w:asciiTheme="minorHAnsi" w:hAnsiTheme="minorHAnsi" w:cstheme="minorHAnsi"/>
                <w:color w:val="000000"/>
                <w:sz w:val="24"/>
                <w:szCs w:val="24"/>
              </w:rPr>
              <w:t xml:space="preserve">access employment and apprenticeships </w:t>
            </w:r>
          </w:p>
          <w:p w14:paraId="6B543C35" w14:textId="77777777" w:rsidR="00C05DC2"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Able to build participants’ self-confidence, self-esteem, and motivation, to help them achieve in the world of work and lasting employment/career development</w:t>
            </w:r>
          </w:p>
          <w:p w14:paraId="7DFEC164"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Experience of liaising with employers to arrange interviews and getting feedback on candidates</w:t>
            </w:r>
          </w:p>
          <w:p w14:paraId="25799EBB"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Identifying skills and qualities in a young person to match appropriately with vacancies</w:t>
            </w:r>
          </w:p>
          <w:p w14:paraId="6E5DF3B3"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Progressing participants into apprenticeships and employment and sustaining them in these</w:t>
            </w:r>
          </w:p>
          <w:p w14:paraId="7A6311DD" w14:textId="77777777"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Ability to build and maintain strong working relationships with referral partners to ensure a constant flow of new referrals</w:t>
            </w:r>
          </w:p>
          <w:p w14:paraId="5D27A7A5" w14:textId="21DAB285" w:rsidR="00C83070" w:rsidRDefault="00C8307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 xml:space="preserve">Experience working </w:t>
            </w:r>
            <w:r w:rsidR="00B64FB0">
              <w:rPr>
                <w:rFonts w:asciiTheme="minorHAnsi" w:hAnsiTheme="minorHAnsi" w:cstheme="minorHAnsi"/>
                <w:sz w:val="24"/>
                <w:szCs w:val="24"/>
              </w:rPr>
              <w:t>with</w:t>
            </w:r>
            <w:r>
              <w:rPr>
                <w:rFonts w:asciiTheme="minorHAnsi" w:hAnsiTheme="minorHAnsi" w:cstheme="minorHAnsi"/>
                <w:sz w:val="24"/>
                <w:szCs w:val="24"/>
              </w:rPr>
              <w:t xml:space="preserve"> </w:t>
            </w:r>
            <w:r w:rsidR="00B64FB0">
              <w:rPr>
                <w:rFonts w:asciiTheme="minorHAnsi" w:hAnsiTheme="minorHAnsi" w:cstheme="minorHAnsi"/>
                <w:sz w:val="24"/>
                <w:szCs w:val="24"/>
              </w:rPr>
              <w:t>18–45-year-olds</w:t>
            </w:r>
            <w:r>
              <w:rPr>
                <w:rFonts w:asciiTheme="minorHAnsi" w:hAnsiTheme="minorHAnsi" w:cstheme="minorHAnsi"/>
                <w:sz w:val="24"/>
                <w:szCs w:val="24"/>
              </w:rPr>
              <w:t>, and advising towards careers in a broad range of sectors</w:t>
            </w:r>
          </w:p>
          <w:p w14:paraId="38FBAC23" w14:textId="77777777" w:rsidR="00C8307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Experience working with a diverse caseload with complex barriers</w:t>
            </w:r>
          </w:p>
          <w:p w14:paraId="2F3FE109" w14:textId="77777777" w:rsid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Partnership working, developing and maintaining good relationships with key stakeholders</w:t>
            </w:r>
          </w:p>
          <w:p w14:paraId="52A5ECBC" w14:textId="5BB7A4F3" w:rsidR="00FA4AA9" w:rsidRPr="00495F17" w:rsidRDefault="00FA4AA9" w:rsidP="00FA4AA9">
            <w:pPr>
              <w:pStyle w:val="ListParagraph"/>
              <w:spacing w:after="0"/>
              <w:rPr>
                <w:rFonts w:asciiTheme="minorHAnsi" w:hAnsiTheme="minorHAnsi" w:cstheme="minorHAnsi"/>
                <w:sz w:val="24"/>
                <w:szCs w:val="24"/>
              </w:rPr>
            </w:pPr>
          </w:p>
        </w:tc>
        <w:tc>
          <w:tcPr>
            <w:tcW w:w="3759" w:type="dxa"/>
            <w:shd w:val="clear" w:color="auto" w:fill="FFFFFF"/>
          </w:tcPr>
          <w:p w14:paraId="790A2C0E" w14:textId="77777777" w:rsidR="00042330" w:rsidRDefault="00042330" w:rsidP="002C5CB8">
            <w:pPr>
              <w:spacing w:after="0"/>
              <w:rPr>
                <w:rFonts w:asciiTheme="minorHAnsi" w:hAnsiTheme="minorHAnsi" w:cstheme="minorHAnsi"/>
                <w:sz w:val="24"/>
                <w:szCs w:val="24"/>
              </w:rPr>
            </w:pPr>
          </w:p>
          <w:p w14:paraId="63BA1164" w14:textId="77777777" w:rsid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Experience and knowledge of strength-based recruitment</w:t>
            </w:r>
          </w:p>
          <w:p w14:paraId="76DDC792" w14:textId="77777777" w:rsid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Delivering workshops for apprenticeship candidates</w:t>
            </w:r>
          </w:p>
          <w:p w14:paraId="77761189" w14:textId="77777777" w:rsid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Working with digital apprenticeship providers</w:t>
            </w:r>
          </w:p>
          <w:p w14:paraId="7772A6EE" w14:textId="77777777" w:rsid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Work experience within digital roles</w:t>
            </w:r>
          </w:p>
          <w:p w14:paraId="42574026" w14:textId="77777777" w:rsid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Experience of coordinating interviews and getting feedback on candidates</w:t>
            </w:r>
          </w:p>
          <w:p w14:paraId="4277C32F" w14:textId="7C60B9CF" w:rsidR="00B64FB0" w:rsidRPr="00B64FB0" w:rsidRDefault="00B64FB0" w:rsidP="00B64FB0">
            <w:pPr>
              <w:pStyle w:val="ListParagraph"/>
              <w:numPr>
                <w:ilvl w:val="0"/>
                <w:numId w:val="1"/>
              </w:numPr>
              <w:spacing w:after="0"/>
              <w:rPr>
                <w:rFonts w:asciiTheme="minorHAnsi" w:hAnsiTheme="minorHAnsi" w:cstheme="minorHAnsi"/>
                <w:sz w:val="24"/>
                <w:szCs w:val="24"/>
              </w:rPr>
            </w:pPr>
            <w:r>
              <w:rPr>
                <w:rFonts w:asciiTheme="minorHAnsi" w:hAnsiTheme="minorHAnsi" w:cstheme="minorHAnsi"/>
                <w:sz w:val="24"/>
                <w:szCs w:val="24"/>
              </w:rPr>
              <w:t>Identifying skills and qualities in a learner to match appropriately with vacancies</w:t>
            </w:r>
          </w:p>
        </w:tc>
        <w:tc>
          <w:tcPr>
            <w:tcW w:w="1755" w:type="dxa"/>
            <w:shd w:val="clear" w:color="auto" w:fill="FFFFFF"/>
          </w:tcPr>
          <w:p w14:paraId="356680E2" w14:textId="77777777" w:rsidR="00042330" w:rsidRDefault="00042330" w:rsidP="002C5CB8">
            <w:pPr>
              <w:pStyle w:val="Quote"/>
              <w:spacing w:after="0"/>
              <w:rPr>
                <w:rFonts w:asciiTheme="minorHAnsi" w:hAnsiTheme="minorHAnsi" w:cstheme="minorHAnsi"/>
                <w:color w:val="auto"/>
                <w:sz w:val="24"/>
                <w:szCs w:val="24"/>
              </w:rPr>
            </w:pPr>
          </w:p>
          <w:p w14:paraId="0787C894" w14:textId="46893794" w:rsidR="00580E32" w:rsidRPr="00580E32" w:rsidRDefault="00580E32" w:rsidP="00B64FB0">
            <w:pPr>
              <w:jc w:val="center"/>
            </w:pPr>
            <w:r>
              <w:rPr>
                <w:rFonts w:asciiTheme="minorHAnsi" w:hAnsiTheme="minorHAnsi" w:cstheme="minorHAnsi"/>
                <w:sz w:val="24"/>
                <w:szCs w:val="24"/>
              </w:rPr>
              <w:t>Application</w:t>
            </w:r>
            <w:r w:rsidR="00B64FB0">
              <w:rPr>
                <w:rFonts w:asciiTheme="minorHAnsi" w:hAnsiTheme="minorHAnsi" w:cstheme="minorHAnsi"/>
                <w:sz w:val="24"/>
                <w:szCs w:val="24"/>
              </w:rPr>
              <w:t xml:space="preserve"> &amp; </w:t>
            </w:r>
            <w:r>
              <w:rPr>
                <w:rFonts w:asciiTheme="minorHAnsi" w:hAnsiTheme="minorHAnsi" w:cstheme="minorHAnsi"/>
                <w:sz w:val="24"/>
                <w:szCs w:val="24"/>
              </w:rPr>
              <w:t>interview</w:t>
            </w:r>
          </w:p>
        </w:tc>
      </w:tr>
      <w:tr w:rsidR="00B64FB0" w:rsidRPr="00F530C1" w14:paraId="31C98297" w14:textId="77777777" w:rsidTr="002C5CB8">
        <w:tc>
          <w:tcPr>
            <w:tcW w:w="2087" w:type="dxa"/>
            <w:shd w:val="clear" w:color="auto" w:fill="FFFFFF"/>
          </w:tcPr>
          <w:p w14:paraId="0734C120"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6312" w:type="dxa"/>
          </w:tcPr>
          <w:p w14:paraId="2C678034"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Positive, enthusiastic approach to problem solving with a “can do” attitude</w:t>
            </w:r>
          </w:p>
          <w:p w14:paraId="3D85395B"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Have good communication skills</w:t>
            </w:r>
          </w:p>
          <w:p w14:paraId="38285DBD"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lastRenderedPageBreak/>
              <w:t>Be able to gain people's confidence and put them at ease</w:t>
            </w:r>
          </w:p>
          <w:p w14:paraId="66D3B722" w14:textId="63259128"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Be persuasive, persistent</w:t>
            </w:r>
            <w:r>
              <w:rPr>
                <w:rFonts w:asciiTheme="minorHAnsi" w:hAnsiTheme="minorHAnsi" w:cstheme="minorHAnsi"/>
                <w:sz w:val="24"/>
                <w:szCs w:val="24"/>
              </w:rPr>
              <w:t>,</w:t>
            </w:r>
            <w:r w:rsidRPr="00B64FB0">
              <w:rPr>
                <w:rFonts w:asciiTheme="minorHAnsi" w:hAnsiTheme="minorHAnsi" w:cstheme="minorHAnsi"/>
                <w:sz w:val="24"/>
                <w:szCs w:val="24"/>
              </w:rPr>
              <w:t xml:space="preserve"> and patient</w:t>
            </w:r>
          </w:p>
          <w:p w14:paraId="6504FBD2"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Be able to cope with pressure</w:t>
            </w:r>
          </w:p>
          <w:p w14:paraId="6C761E54"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Be flexible and adaptable</w:t>
            </w:r>
          </w:p>
          <w:p w14:paraId="06F99E29"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Have good organisational and administrative skills</w:t>
            </w:r>
          </w:p>
          <w:p w14:paraId="58E2A052"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Have the ability to prioritise</w:t>
            </w:r>
          </w:p>
          <w:p w14:paraId="3C032082"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Have excellent all round ICT skills</w:t>
            </w:r>
          </w:p>
          <w:p w14:paraId="493F4DB0"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Be able to work to deadlines and produce reports</w:t>
            </w:r>
          </w:p>
          <w:p w14:paraId="20734CCF"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Target and results driven</w:t>
            </w:r>
          </w:p>
          <w:p w14:paraId="3F132B79" w14:textId="1CB7A531"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Ability to build and maintain strong working relationships with referral partners and other stakeholders e.g., referral partners, training providers</w:t>
            </w:r>
          </w:p>
          <w:p w14:paraId="3B3E70FF"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Strong communication skills</w:t>
            </w:r>
          </w:p>
          <w:p w14:paraId="482C2A4C" w14:textId="77777777" w:rsidR="00B64FB0"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Facilitation skills</w:t>
            </w:r>
          </w:p>
          <w:p w14:paraId="2833B3C2" w14:textId="77777777" w:rsidR="00C05DC2" w:rsidRDefault="00B64FB0" w:rsidP="00B64FB0">
            <w:pPr>
              <w:pStyle w:val="ListParagraph"/>
              <w:numPr>
                <w:ilvl w:val="0"/>
                <w:numId w:val="2"/>
              </w:numPr>
              <w:spacing w:after="0"/>
              <w:rPr>
                <w:rFonts w:asciiTheme="minorHAnsi" w:hAnsiTheme="minorHAnsi" w:cstheme="minorHAnsi"/>
                <w:sz w:val="24"/>
                <w:szCs w:val="24"/>
              </w:rPr>
            </w:pPr>
            <w:r w:rsidRPr="00B64FB0">
              <w:rPr>
                <w:rFonts w:asciiTheme="minorHAnsi" w:hAnsiTheme="minorHAnsi" w:cstheme="minorHAnsi"/>
                <w:sz w:val="24"/>
                <w:szCs w:val="24"/>
              </w:rPr>
              <w:t>Organisational skills</w:t>
            </w:r>
          </w:p>
          <w:p w14:paraId="4F1FC39B" w14:textId="4C263232" w:rsidR="00B64FB0" w:rsidRPr="00495F17" w:rsidRDefault="00B64FB0" w:rsidP="00B64FB0">
            <w:pPr>
              <w:pStyle w:val="ListParagraph"/>
              <w:numPr>
                <w:ilvl w:val="0"/>
                <w:numId w:val="2"/>
              </w:numPr>
              <w:spacing w:after="0"/>
              <w:rPr>
                <w:rFonts w:asciiTheme="minorHAnsi" w:hAnsiTheme="minorHAnsi" w:cstheme="minorHAnsi"/>
                <w:sz w:val="24"/>
                <w:szCs w:val="24"/>
              </w:rPr>
            </w:pPr>
            <w:r>
              <w:rPr>
                <w:rFonts w:asciiTheme="minorHAnsi" w:hAnsiTheme="minorHAnsi" w:cstheme="minorHAnsi"/>
                <w:sz w:val="24"/>
                <w:szCs w:val="24"/>
              </w:rPr>
              <w:t>Ability to work on own initiative and independently</w:t>
            </w:r>
          </w:p>
        </w:tc>
        <w:tc>
          <w:tcPr>
            <w:tcW w:w="3759" w:type="dxa"/>
            <w:shd w:val="clear" w:color="auto" w:fill="FFFFFF"/>
          </w:tcPr>
          <w:p w14:paraId="7B9B5856" w14:textId="77777777" w:rsidR="00580E32" w:rsidRDefault="00580E32" w:rsidP="002C5CB8">
            <w:pPr>
              <w:spacing w:after="0"/>
              <w:rPr>
                <w:rFonts w:asciiTheme="minorHAnsi" w:hAnsiTheme="minorHAnsi" w:cstheme="minorHAnsi"/>
                <w:sz w:val="24"/>
                <w:szCs w:val="24"/>
              </w:rPr>
            </w:pPr>
          </w:p>
          <w:p w14:paraId="072A0CFC" w14:textId="77777777" w:rsidR="00580E32" w:rsidRPr="00580E32" w:rsidRDefault="00580E32" w:rsidP="00B64FB0">
            <w:pPr>
              <w:pStyle w:val="ListParagraph"/>
              <w:numPr>
                <w:ilvl w:val="0"/>
                <w:numId w:val="2"/>
              </w:numPr>
              <w:spacing w:after="0"/>
              <w:rPr>
                <w:rFonts w:asciiTheme="minorHAnsi" w:hAnsiTheme="minorHAnsi" w:cstheme="minorHAnsi"/>
                <w:color w:val="000000"/>
                <w:sz w:val="24"/>
                <w:szCs w:val="24"/>
              </w:rPr>
            </w:pPr>
            <w:r w:rsidRPr="00580E32">
              <w:rPr>
                <w:rFonts w:asciiTheme="minorHAnsi" w:hAnsiTheme="minorHAnsi" w:cstheme="minorHAnsi"/>
                <w:color w:val="000000"/>
                <w:sz w:val="24"/>
                <w:szCs w:val="24"/>
              </w:rPr>
              <w:t xml:space="preserve">Can use performance management systems </w:t>
            </w:r>
          </w:p>
          <w:p w14:paraId="109FFC9C" w14:textId="326C7DFC" w:rsidR="003B2762" w:rsidRPr="00580E32" w:rsidRDefault="00580E32" w:rsidP="00B64FB0">
            <w:pPr>
              <w:pStyle w:val="ListParagraph"/>
              <w:numPr>
                <w:ilvl w:val="0"/>
                <w:numId w:val="2"/>
              </w:numPr>
              <w:spacing w:after="0"/>
              <w:rPr>
                <w:rFonts w:asciiTheme="minorHAnsi" w:hAnsiTheme="minorHAnsi" w:cstheme="minorHAnsi"/>
              </w:rPr>
            </w:pPr>
            <w:r w:rsidRPr="00580E32">
              <w:rPr>
                <w:rFonts w:asciiTheme="minorHAnsi" w:hAnsiTheme="minorHAnsi" w:cstheme="minorHAnsi"/>
                <w:color w:val="000000"/>
                <w:sz w:val="24"/>
                <w:szCs w:val="24"/>
              </w:rPr>
              <w:lastRenderedPageBreak/>
              <w:t>Can work well to KPI’s and targets</w:t>
            </w:r>
            <w:r w:rsidR="003B2762" w:rsidRPr="00580E32">
              <w:rPr>
                <w:rFonts w:asciiTheme="minorHAnsi" w:hAnsiTheme="minorHAnsi" w:cstheme="minorHAnsi"/>
              </w:rPr>
              <w:br/>
            </w:r>
          </w:p>
          <w:p w14:paraId="64AAA457"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cPr>
          <w:p w14:paraId="6198937C" w14:textId="77777777" w:rsidR="003B2762" w:rsidRDefault="003B2762" w:rsidP="002C5CB8">
            <w:pPr>
              <w:pStyle w:val="Quote"/>
              <w:spacing w:after="0"/>
              <w:rPr>
                <w:rFonts w:asciiTheme="minorHAnsi" w:hAnsiTheme="minorHAnsi" w:cstheme="minorHAnsi"/>
                <w:color w:val="auto"/>
                <w:sz w:val="24"/>
                <w:szCs w:val="24"/>
              </w:rPr>
            </w:pPr>
          </w:p>
          <w:p w14:paraId="3B2E6443" w14:textId="77777777" w:rsidR="00580E32" w:rsidRDefault="00580E32" w:rsidP="00580E32"/>
          <w:p w14:paraId="016F9C3D" w14:textId="77D32D6D" w:rsidR="00580E32" w:rsidRPr="00580E32" w:rsidRDefault="00580E32" w:rsidP="00B64FB0">
            <w:pPr>
              <w:jc w:val="center"/>
              <w:rPr>
                <w:rFonts w:asciiTheme="minorHAnsi" w:hAnsiTheme="minorHAnsi" w:cstheme="minorHAnsi"/>
              </w:rPr>
            </w:pPr>
            <w:r w:rsidRPr="00580E32">
              <w:rPr>
                <w:rFonts w:asciiTheme="minorHAnsi" w:hAnsiTheme="minorHAnsi" w:cstheme="minorHAnsi"/>
                <w:sz w:val="24"/>
                <w:szCs w:val="24"/>
              </w:rPr>
              <w:lastRenderedPageBreak/>
              <w:t>Applicati</w:t>
            </w:r>
            <w:r w:rsidR="00B64FB0">
              <w:rPr>
                <w:rFonts w:asciiTheme="minorHAnsi" w:hAnsiTheme="minorHAnsi" w:cstheme="minorHAnsi"/>
                <w:sz w:val="24"/>
                <w:szCs w:val="24"/>
              </w:rPr>
              <w:t xml:space="preserve">on &amp; </w:t>
            </w:r>
            <w:r w:rsidRPr="00580E32">
              <w:rPr>
                <w:rFonts w:asciiTheme="minorHAnsi" w:hAnsiTheme="minorHAnsi" w:cstheme="minorHAnsi"/>
                <w:sz w:val="24"/>
                <w:szCs w:val="24"/>
              </w:rPr>
              <w:t>Interview</w:t>
            </w:r>
          </w:p>
        </w:tc>
      </w:tr>
      <w:tr w:rsidR="00B64FB0" w:rsidRPr="00F530C1" w14:paraId="1CCCF460" w14:textId="77777777" w:rsidTr="002C5CB8">
        <w:tc>
          <w:tcPr>
            <w:tcW w:w="2087" w:type="dxa"/>
            <w:shd w:val="clear" w:color="auto" w:fill="FFFFFF"/>
          </w:tcPr>
          <w:p w14:paraId="1AA397B3"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lastRenderedPageBreak/>
              <w:t>OTHER</w:t>
            </w:r>
          </w:p>
        </w:tc>
        <w:tc>
          <w:tcPr>
            <w:tcW w:w="6312" w:type="dxa"/>
          </w:tcPr>
          <w:p w14:paraId="1C969542" w14:textId="77777777" w:rsidR="00B64FB0" w:rsidRDefault="00746FB2"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Share</w:t>
            </w:r>
            <w:r w:rsidR="00962BA2" w:rsidRPr="00B64FB0">
              <w:rPr>
                <w:rFonts w:asciiTheme="minorHAnsi" w:hAnsiTheme="minorHAnsi" w:cstheme="minorHAnsi"/>
                <w:sz w:val="24"/>
                <w:szCs w:val="24"/>
              </w:rPr>
              <w:t xml:space="preserve"> </w:t>
            </w:r>
            <w:r w:rsidRPr="00B64FB0">
              <w:rPr>
                <w:rFonts w:asciiTheme="minorHAnsi" w:hAnsiTheme="minorHAnsi" w:cstheme="minorHAnsi"/>
                <w:sz w:val="24"/>
                <w:szCs w:val="24"/>
              </w:rPr>
              <w:t>Catch22 values</w:t>
            </w:r>
          </w:p>
          <w:p w14:paraId="254E4D19" w14:textId="77777777" w:rsidR="00B64FB0" w:rsidRDefault="003B2762"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Awareness of</w:t>
            </w:r>
            <w:r w:rsidR="00B64FB0">
              <w:rPr>
                <w:rFonts w:asciiTheme="minorHAnsi" w:hAnsiTheme="minorHAnsi" w:cstheme="minorHAnsi"/>
                <w:sz w:val="24"/>
                <w:szCs w:val="24"/>
              </w:rPr>
              <w:t>,</w:t>
            </w:r>
            <w:r w:rsidRPr="00B64FB0">
              <w:rPr>
                <w:rFonts w:asciiTheme="minorHAnsi" w:hAnsiTheme="minorHAnsi" w:cstheme="minorHAnsi"/>
                <w:sz w:val="24"/>
                <w:szCs w:val="24"/>
              </w:rPr>
              <w:t xml:space="preserve"> and com</w:t>
            </w:r>
            <w:r w:rsidR="002C5CB8" w:rsidRPr="00B64FB0">
              <w:rPr>
                <w:rFonts w:asciiTheme="minorHAnsi" w:hAnsiTheme="minorHAnsi" w:cstheme="minorHAnsi"/>
                <w:sz w:val="24"/>
                <w:szCs w:val="24"/>
              </w:rPr>
              <w:t>mitment to</w:t>
            </w:r>
            <w:r w:rsidR="00B64FB0">
              <w:rPr>
                <w:rFonts w:asciiTheme="minorHAnsi" w:hAnsiTheme="minorHAnsi" w:cstheme="minorHAnsi"/>
                <w:sz w:val="24"/>
                <w:szCs w:val="24"/>
              </w:rPr>
              <w:t>,</w:t>
            </w:r>
            <w:r w:rsidR="002C5CB8" w:rsidRPr="00B64FB0">
              <w:rPr>
                <w:rFonts w:asciiTheme="minorHAnsi" w:hAnsiTheme="minorHAnsi" w:cstheme="minorHAnsi"/>
                <w:sz w:val="24"/>
                <w:szCs w:val="24"/>
              </w:rPr>
              <w:t xml:space="preserve"> Equality &amp; Diversity</w:t>
            </w:r>
          </w:p>
          <w:p w14:paraId="6DEBFC34" w14:textId="77777777" w:rsidR="00B64FB0" w:rsidRDefault="003B2762"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Willing to travel and work flexibly</w:t>
            </w:r>
          </w:p>
          <w:p w14:paraId="0BC87C22" w14:textId="77777777" w:rsidR="00B64FB0" w:rsidRDefault="00B64FB0"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Passionate about supporting 18- to 45-year-olds into sustainable progression opportunities</w:t>
            </w:r>
          </w:p>
          <w:p w14:paraId="713D6421" w14:textId="77777777" w:rsidR="00B64FB0" w:rsidRDefault="00B64FB0"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t>Seek to improve his/her own performance, contribution, knowledge, skills</w:t>
            </w:r>
            <w:r>
              <w:rPr>
                <w:rFonts w:asciiTheme="minorHAnsi" w:hAnsiTheme="minorHAnsi" w:cstheme="minorHAnsi"/>
                <w:sz w:val="24"/>
                <w:szCs w:val="24"/>
              </w:rPr>
              <w:t xml:space="preserve">, </w:t>
            </w:r>
            <w:r w:rsidRPr="00B64FB0">
              <w:rPr>
                <w:rFonts w:asciiTheme="minorHAnsi" w:hAnsiTheme="minorHAnsi" w:cstheme="minorHAnsi"/>
                <w:sz w:val="24"/>
                <w:szCs w:val="24"/>
              </w:rPr>
              <w:t>and participate in training and developmental activities as required</w:t>
            </w:r>
          </w:p>
          <w:p w14:paraId="7ED4E81A" w14:textId="5B372D8A" w:rsidR="00B64FB0" w:rsidRPr="00B64FB0" w:rsidRDefault="00B64FB0" w:rsidP="00B64FB0">
            <w:pPr>
              <w:pStyle w:val="ListParagraph"/>
              <w:numPr>
                <w:ilvl w:val="0"/>
                <w:numId w:val="7"/>
              </w:numPr>
              <w:spacing w:after="0"/>
              <w:rPr>
                <w:rFonts w:asciiTheme="minorHAnsi" w:hAnsiTheme="minorHAnsi" w:cstheme="minorHAnsi"/>
                <w:sz w:val="24"/>
                <w:szCs w:val="24"/>
              </w:rPr>
            </w:pPr>
            <w:r w:rsidRPr="00B64FB0">
              <w:rPr>
                <w:rFonts w:asciiTheme="minorHAnsi" w:hAnsiTheme="minorHAnsi" w:cstheme="minorHAnsi"/>
                <w:sz w:val="24"/>
                <w:szCs w:val="24"/>
              </w:rPr>
              <w:lastRenderedPageBreak/>
              <w:t>To ensure contractual and Catch22 compliance is always maintained to the highest standard</w:t>
            </w:r>
          </w:p>
          <w:p w14:paraId="4972F424" w14:textId="77777777" w:rsidR="002C5CB8" w:rsidRPr="00495F17" w:rsidRDefault="002C5CB8" w:rsidP="002C5CB8">
            <w:pPr>
              <w:spacing w:after="0"/>
              <w:rPr>
                <w:rFonts w:asciiTheme="minorHAnsi" w:hAnsiTheme="minorHAnsi" w:cstheme="minorHAnsi"/>
                <w:sz w:val="24"/>
                <w:szCs w:val="24"/>
              </w:rPr>
            </w:pPr>
          </w:p>
        </w:tc>
        <w:tc>
          <w:tcPr>
            <w:tcW w:w="3759" w:type="dxa"/>
            <w:shd w:val="clear" w:color="auto" w:fill="FFFFFF"/>
          </w:tcPr>
          <w:p w14:paraId="5A0CEFFE"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cPr>
          <w:p w14:paraId="3D5FBC70" w14:textId="630D6045" w:rsidR="003B2762" w:rsidRPr="00F530C1" w:rsidRDefault="00B64FB0" w:rsidP="00B64FB0">
            <w:pPr>
              <w:pStyle w:val="Quote"/>
              <w:spacing w:after="0"/>
              <w:jc w:val="center"/>
              <w:rPr>
                <w:rFonts w:asciiTheme="minorHAnsi" w:hAnsiTheme="minorHAnsi" w:cstheme="minorHAnsi"/>
                <w:color w:val="auto"/>
                <w:sz w:val="24"/>
                <w:szCs w:val="24"/>
              </w:rPr>
            </w:pPr>
            <w:r>
              <w:rPr>
                <w:rFonts w:asciiTheme="minorHAnsi" w:hAnsiTheme="minorHAnsi" w:cstheme="minorHAnsi"/>
                <w:color w:val="auto"/>
                <w:sz w:val="24"/>
                <w:szCs w:val="24"/>
              </w:rPr>
              <w:t>Application &amp; Interview</w:t>
            </w:r>
          </w:p>
        </w:tc>
      </w:tr>
    </w:tbl>
    <w:p w14:paraId="52E2ED87" w14:textId="77777777" w:rsidR="00B64FB0" w:rsidRPr="00F530C1" w:rsidRDefault="00B64FB0" w:rsidP="002C5CB8">
      <w:pPr>
        <w:spacing w:after="0"/>
        <w:rPr>
          <w:rFonts w:asciiTheme="minorHAnsi" w:hAnsiTheme="minorHAnsi" w:cstheme="minorHAnsi"/>
        </w:rPr>
      </w:pPr>
    </w:p>
    <w:sectPr w:rsidR="00B64FB0" w:rsidRPr="00F530C1" w:rsidSect="00642F7A">
      <w:headerReference w:type="default" r:id="rId16"/>
      <w:footerReference w:type="default" r:id="rId17"/>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1A28" w14:textId="77777777" w:rsidR="004C2A58" w:rsidRDefault="004C2A58" w:rsidP="00E3351B">
      <w:pPr>
        <w:spacing w:after="0"/>
      </w:pPr>
      <w:r>
        <w:separator/>
      </w:r>
    </w:p>
  </w:endnote>
  <w:endnote w:type="continuationSeparator" w:id="0">
    <w:p w14:paraId="726B9938" w14:textId="77777777" w:rsidR="004C2A58" w:rsidRDefault="004C2A58" w:rsidP="00E33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BB00" w14:textId="06BB0282" w:rsidR="004A0A0E" w:rsidRDefault="00B64FB0">
    <w:pPr>
      <w:pStyle w:val="Footer"/>
    </w:pPr>
    <w:r>
      <w:rPr>
        <w:noProof/>
      </w:rPr>
      <mc:AlternateContent>
        <mc:Choice Requires="wps">
          <w:drawing>
            <wp:anchor distT="0" distB="0" distL="114300" distR="114300" simplePos="0" relativeHeight="251661312" behindDoc="0" locked="0" layoutInCell="0" allowOverlap="1" wp14:anchorId="4F5BE973" wp14:editId="04007E73">
              <wp:simplePos x="0" y="0"/>
              <wp:positionH relativeFrom="page">
                <wp:align>left</wp:align>
              </wp:positionH>
              <wp:positionV relativeFrom="page">
                <wp:align>bottom</wp:align>
              </wp:positionV>
              <wp:extent cx="7772400" cy="463550"/>
              <wp:effectExtent l="0" t="0" r="0" b="12700"/>
              <wp:wrapNone/>
              <wp:docPr id="6" name="MSIPCMc38641dbb80485cec33b9778"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C61F7D" w14:textId="10E0A0CF" w:rsidR="00B64FB0" w:rsidRPr="008334CF" w:rsidRDefault="008334CF" w:rsidP="008334CF">
                          <w:pPr>
                            <w:spacing w:after="0"/>
                            <w:rPr>
                              <w:rFonts w:ascii="Calibri" w:hAnsi="Calibri" w:cs="Calibri"/>
                              <w:color w:val="000000"/>
                              <w:sz w:val="20"/>
                            </w:rPr>
                          </w:pPr>
                          <w:r w:rsidRPr="008334CF">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F5BE973" id="_x0000_t202" coordsize="21600,21600" o:spt="202" path="m,l,21600r21600,l21600,xe">
              <v:stroke joinstyle="miter"/>
              <v:path gradientshapeok="t" o:connecttype="rect"/>
            </v:shapetype>
            <v:shape id="MSIPCMc38641dbb80485cec33b9778"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6131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77C61F7D" w14:textId="10E0A0CF" w:rsidR="00B64FB0" w:rsidRPr="008334CF" w:rsidRDefault="008334CF" w:rsidP="008334CF">
                    <w:pPr>
                      <w:spacing w:after="0"/>
                      <w:rPr>
                        <w:rFonts w:ascii="Calibri" w:hAnsi="Calibri" w:cs="Calibri"/>
                        <w:color w:val="000000"/>
                        <w:sz w:val="20"/>
                      </w:rPr>
                    </w:pPr>
                    <w:r w:rsidRPr="008334CF">
                      <w:rPr>
                        <w:rFonts w:ascii="Calibri" w:hAnsi="Calibri" w:cs="Calibri"/>
                        <w:color w:val="000000"/>
                        <w:sz w:val="20"/>
                      </w:rPr>
                      <w:t>Classification : Official</w:t>
                    </w:r>
                  </w:p>
                </w:txbxContent>
              </v:textbox>
              <w10:wrap anchorx="page" anchory="page"/>
            </v:shape>
          </w:pict>
        </mc:Fallback>
      </mc:AlternateContent>
    </w:r>
  </w:p>
  <w:p w14:paraId="0E2EF09E" w14:textId="4B57AC37" w:rsidR="005F34B7" w:rsidRDefault="005F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A3DA" w14:textId="451E9E42" w:rsidR="007128EE" w:rsidRDefault="00B64FB0">
    <w:pPr>
      <w:pStyle w:val="Footer"/>
    </w:pPr>
    <w:r>
      <w:rPr>
        <w:noProof/>
      </w:rPr>
      <mc:AlternateContent>
        <mc:Choice Requires="wps">
          <w:drawing>
            <wp:anchor distT="0" distB="0" distL="114300" distR="114300" simplePos="0" relativeHeight="251664384" behindDoc="0" locked="0" layoutInCell="0" allowOverlap="1" wp14:anchorId="42AA18BA" wp14:editId="5E06D2F8">
              <wp:simplePos x="0" y="0"/>
              <wp:positionH relativeFrom="page">
                <wp:align>left</wp:align>
              </wp:positionH>
              <wp:positionV relativeFrom="page">
                <wp:align>bottom</wp:align>
              </wp:positionV>
              <wp:extent cx="7772400" cy="463550"/>
              <wp:effectExtent l="0" t="0" r="0" b="12700"/>
              <wp:wrapNone/>
              <wp:docPr id="7" name="MSIPCMc0584811a89b49e6a2cd2221" descr="{&quot;HashCode&quot;:207141123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9FD8AB" w14:textId="35190292" w:rsidR="00B64FB0" w:rsidRPr="008334CF" w:rsidRDefault="008334CF" w:rsidP="008334CF">
                          <w:pPr>
                            <w:spacing w:after="0"/>
                            <w:rPr>
                              <w:rFonts w:ascii="Calibri" w:hAnsi="Calibri" w:cs="Calibri"/>
                              <w:color w:val="000000"/>
                              <w:sz w:val="20"/>
                            </w:rPr>
                          </w:pPr>
                          <w:r w:rsidRPr="008334CF">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42AA18BA" id="_x0000_t202" coordsize="21600,21600" o:spt="202" path="m,l,21600r21600,l21600,xe">
              <v:stroke joinstyle="miter"/>
              <v:path gradientshapeok="t" o:connecttype="rect"/>
            </v:shapetype>
            <v:shape id="MSIPCMc0584811a89b49e6a2cd2221" o:spid="_x0000_s1027" type="#_x0000_t202" alt="{&quot;HashCode&quot;:2071411238,&quot;Height&quot;:9999999.0,&quot;Width&quot;:9999999.0,&quot;Placement&quot;:&quot;Footer&quot;,&quot;Index&quot;:&quot;Primary&quot;,&quot;Section&quot;:2,&quot;Top&quot;:0.0,&quot;Left&quot;:0.0}" style="position:absolute;margin-left:0;margin-top:0;width:612pt;height:36.5pt;z-index:25166438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789FD8AB" w14:textId="35190292" w:rsidR="00B64FB0" w:rsidRPr="008334CF" w:rsidRDefault="008334CF" w:rsidP="008334CF">
                    <w:pPr>
                      <w:spacing w:after="0"/>
                      <w:rPr>
                        <w:rFonts w:ascii="Calibri" w:hAnsi="Calibri" w:cs="Calibri"/>
                        <w:color w:val="000000"/>
                        <w:sz w:val="20"/>
                      </w:rPr>
                    </w:pPr>
                    <w:r w:rsidRPr="008334CF">
                      <w:rPr>
                        <w:rFonts w:ascii="Calibri" w:hAnsi="Calibri" w:cs="Calibri"/>
                        <w:color w:val="000000"/>
                        <w:sz w:val="20"/>
                      </w:rPr>
                      <w:t>Classification : Official</w:t>
                    </w:r>
                  </w:p>
                </w:txbxContent>
              </v:textbox>
              <w10:wrap anchorx="page" anchory="page"/>
            </v:shape>
          </w:pict>
        </mc:Fallback>
      </mc:AlternateContent>
    </w:r>
  </w:p>
  <w:p w14:paraId="7BEC94D8" w14:textId="7AFE8B95" w:rsidR="007128EE" w:rsidRDefault="00712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1EA20" w14:textId="77777777" w:rsidR="004C2A58" w:rsidRDefault="004C2A58" w:rsidP="00E3351B">
      <w:pPr>
        <w:spacing w:after="0"/>
      </w:pPr>
      <w:r>
        <w:separator/>
      </w:r>
    </w:p>
  </w:footnote>
  <w:footnote w:type="continuationSeparator" w:id="0">
    <w:p w14:paraId="5C4CA6E9" w14:textId="77777777" w:rsidR="004C2A58" w:rsidRDefault="004C2A58" w:rsidP="00E335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F8A1" w14:textId="75161FC7" w:rsidR="00DC6151" w:rsidRDefault="00B74549">
    <w:pPr>
      <w:pStyle w:val="Header"/>
      <w:rPr>
        <w:i/>
      </w:rPr>
    </w:pPr>
    <w:r w:rsidRPr="0000208E">
      <w:rPr>
        <w:i/>
        <w:noProof/>
        <w:lang w:eastAsia="en-GB"/>
      </w:rPr>
      <w:drawing>
        <wp:anchor distT="0" distB="0" distL="114300" distR="114300" simplePos="0" relativeHeight="251656192"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2" name="Picture 2"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AFC39"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EF15" w14:textId="77777777" w:rsidR="00642F7A" w:rsidRPr="0000208E" w:rsidRDefault="00B74549">
    <w:pPr>
      <w:pStyle w:val="Header"/>
      <w:rPr>
        <w:i/>
      </w:rPr>
    </w:pPr>
    <w:r w:rsidRPr="0000208E">
      <w:rPr>
        <w:i/>
        <w:noProof/>
        <w:lang w:eastAsia="en-GB"/>
      </w:rPr>
      <w:drawing>
        <wp:anchor distT="0" distB="0" distL="114300" distR="114300" simplePos="0" relativeHeight="251658240"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807"/>
    <w:multiLevelType w:val="hybridMultilevel"/>
    <w:tmpl w:val="E28C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779CA"/>
    <w:multiLevelType w:val="hybridMultilevel"/>
    <w:tmpl w:val="B1302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23B80"/>
    <w:multiLevelType w:val="hybridMultilevel"/>
    <w:tmpl w:val="B620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E05BC"/>
    <w:multiLevelType w:val="hybridMultilevel"/>
    <w:tmpl w:val="13ACF6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E42AE4"/>
    <w:multiLevelType w:val="hybridMultilevel"/>
    <w:tmpl w:val="E67E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D52BAC"/>
    <w:multiLevelType w:val="hybridMultilevel"/>
    <w:tmpl w:val="5C826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273BC7"/>
    <w:multiLevelType w:val="hybridMultilevel"/>
    <w:tmpl w:val="E990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798143">
    <w:abstractNumId w:val="1"/>
  </w:num>
  <w:num w:numId="2" w16cid:durableId="1694916670">
    <w:abstractNumId w:val="4"/>
  </w:num>
  <w:num w:numId="3" w16cid:durableId="1250769435">
    <w:abstractNumId w:val="5"/>
  </w:num>
  <w:num w:numId="4" w16cid:durableId="1209416582">
    <w:abstractNumId w:val="3"/>
  </w:num>
  <w:num w:numId="5" w16cid:durableId="2013952704">
    <w:abstractNumId w:val="6"/>
  </w:num>
  <w:num w:numId="6" w16cid:durableId="817378650">
    <w:abstractNumId w:val="0"/>
  </w:num>
  <w:num w:numId="7" w16cid:durableId="207416211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57A53"/>
    <w:rsid w:val="00064FA4"/>
    <w:rsid w:val="00070604"/>
    <w:rsid w:val="00084365"/>
    <w:rsid w:val="000C1F49"/>
    <w:rsid w:val="000D096B"/>
    <w:rsid w:val="000D16D9"/>
    <w:rsid w:val="000E5243"/>
    <w:rsid w:val="001007A0"/>
    <w:rsid w:val="001054FB"/>
    <w:rsid w:val="001066D8"/>
    <w:rsid w:val="0011268D"/>
    <w:rsid w:val="0012077F"/>
    <w:rsid w:val="00137AAD"/>
    <w:rsid w:val="001446C2"/>
    <w:rsid w:val="00160A7E"/>
    <w:rsid w:val="00160CEF"/>
    <w:rsid w:val="00167CF3"/>
    <w:rsid w:val="00184656"/>
    <w:rsid w:val="00185722"/>
    <w:rsid w:val="00196F0A"/>
    <w:rsid w:val="001A5248"/>
    <w:rsid w:val="001B067D"/>
    <w:rsid w:val="001C389A"/>
    <w:rsid w:val="001D6F7C"/>
    <w:rsid w:val="001F0D07"/>
    <w:rsid w:val="00241D10"/>
    <w:rsid w:val="002547EE"/>
    <w:rsid w:val="00271355"/>
    <w:rsid w:val="00273521"/>
    <w:rsid w:val="00276FEF"/>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B2762"/>
    <w:rsid w:val="003D30FC"/>
    <w:rsid w:val="003E4A2E"/>
    <w:rsid w:val="00401B83"/>
    <w:rsid w:val="00402A36"/>
    <w:rsid w:val="00406E5D"/>
    <w:rsid w:val="00412B0D"/>
    <w:rsid w:val="004258E1"/>
    <w:rsid w:val="004307C3"/>
    <w:rsid w:val="0045046A"/>
    <w:rsid w:val="004568CB"/>
    <w:rsid w:val="004758FD"/>
    <w:rsid w:val="00483B73"/>
    <w:rsid w:val="00495F17"/>
    <w:rsid w:val="004A0A0E"/>
    <w:rsid w:val="004C2A58"/>
    <w:rsid w:val="004D314B"/>
    <w:rsid w:val="00501DAE"/>
    <w:rsid w:val="0053540F"/>
    <w:rsid w:val="005671C7"/>
    <w:rsid w:val="00580E32"/>
    <w:rsid w:val="0058259F"/>
    <w:rsid w:val="00586A79"/>
    <w:rsid w:val="00587805"/>
    <w:rsid w:val="0058783E"/>
    <w:rsid w:val="0059445B"/>
    <w:rsid w:val="00594F36"/>
    <w:rsid w:val="005A5425"/>
    <w:rsid w:val="005C136D"/>
    <w:rsid w:val="005F1BD2"/>
    <w:rsid w:val="005F34B7"/>
    <w:rsid w:val="005F39D7"/>
    <w:rsid w:val="005F4412"/>
    <w:rsid w:val="00615A38"/>
    <w:rsid w:val="00620214"/>
    <w:rsid w:val="006231FB"/>
    <w:rsid w:val="006345E0"/>
    <w:rsid w:val="00642F7A"/>
    <w:rsid w:val="00650875"/>
    <w:rsid w:val="006552B9"/>
    <w:rsid w:val="00663C9C"/>
    <w:rsid w:val="006703D9"/>
    <w:rsid w:val="006818F1"/>
    <w:rsid w:val="00682093"/>
    <w:rsid w:val="00696E3C"/>
    <w:rsid w:val="006B3992"/>
    <w:rsid w:val="006E4F0C"/>
    <w:rsid w:val="006E6660"/>
    <w:rsid w:val="006F532E"/>
    <w:rsid w:val="00703905"/>
    <w:rsid w:val="0070504E"/>
    <w:rsid w:val="00706DBE"/>
    <w:rsid w:val="007128EE"/>
    <w:rsid w:val="00717597"/>
    <w:rsid w:val="00717A64"/>
    <w:rsid w:val="00726E28"/>
    <w:rsid w:val="0074613A"/>
    <w:rsid w:val="00746FB2"/>
    <w:rsid w:val="00760F0D"/>
    <w:rsid w:val="0078652D"/>
    <w:rsid w:val="00795C34"/>
    <w:rsid w:val="00797900"/>
    <w:rsid w:val="007F69A9"/>
    <w:rsid w:val="00826918"/>
    <w:rsid w:val="008334CF"/>
    <w:rsid w:val="00834898"/>
    <w:rsid w:val="00836FF3"/>
    <w:rsid w:val="008464E9"/>
    <w:rsid w:val="008736E6"/>
    <w:rsid w:val="0087491C"/>
    <w:rsid w:val="008A69CE"/>
    <w:rsid w:val="008A6C35"/>
    <w:rsid w:val="008B13B1"/>
    <w:rsid w:val="008B30A3"/>
    <w:rsid w:val="008C57E7"/>
    <w:rsid w:val="008C7411"/>
    <w:rsid w:val="008E3093"/>
    <w:rsid w:val="008E3414"/>
    <w:rsid w:val="008F2391"/>
    <w:rsid w:val="00904A59"/>
    <w:rsid w:val="00907F54"/>
    <w:rsid w:val="009271F4"/>
    <w:rsid w:val="009317EB"/>
    <w:rsid w:val="00935F31"/>
    <w:rsid w:val="00940C18"/>
    <w:rsid w:val="00962BA2"/>
    <w:rsid w:val="00964DAC"/>
    <w:rsid w:val="009921A7"/>
    <w:rsid w:val="009A05B6"/>
    <w:rsid w:val="009A5825"/>
    <w:rsid w:val="009C60FD"/>
    <w:rsid w:val="009D59B3"/>
    <w:rsid w:val="009E15D3"/>
    <w:rsid w:val="009F5C71"/>
    <w:rsid w:val="00A12A5B"/>
    <w:rsid w:val="00A21FA3"/>
    <w:rsid w:val="00A22454"/>
    <w:rsid w:val="00A2534E"/>
    <w:rsid w:val="00A44529"/>
    <w:rsid w:val="00A663F6"/>
    <w:rsid w:val="00AA1108"/>
    <w:rsid w:val="00AE0054"/>
    <w:rsid w:val="00AE312D"/>
    <w:rsid w:val="00AE6B81"/>
    <w:rsid w:val="00B02F15"/>
    <w:rsid w:val="00B22046"/>
    <w:rsid w:val="00B504A0"/>
    <w:rsid w:val="00B64FB0"/>
    <w:rsid w:val="00B66F8D"/>
    <w:rsid w:val="00B70E6E"/>
    <w:rsid w:val="00B74549"/>
    <w:rsid w:val="00B819AE"/>
    <w:rsid w:val="00B87C51"/>
    <w:rsid w:val="00B90B6E"/>
    <w:rsid w:val="00B93749"/>
    <w:rsid w:val="00BB72F7"/>
    <w:rsid w:val="00BC5DE0"/>
    <w:rsid w:val="00BD1D9A"/>
    <w:rsid w:val="00BE42B6"/>
    <w:rsid w:val="00BE676A"/>
    <w:rsid w:val="00C05DC2"/>
    <w:rsid w:val="00C22734"/>
    <w:rsid w:val="00C63402"/>
    <w:rsid w:val="00C83070"/>
    <w:rsid w:val="00C830B6"/>
    <w:rsid w:val="00C93BA6"/>
    <w:rsid w:val="00C968ED"/>
    <w:rsid w:val="00C96F79"/>
    <w:rsid w:val="00CA12AC"/>
    <w:rsid w:val="00CA1AED"/>
    <w:rsid w:val="00CA2A54"/>
    <w:rsid w:val="00CB2330"/>
    <w:rsid w:val="00CB72A1"/>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F6AA6"/>
    <w:rsid w:val="00DF7052"/>
    <w:rsid w:val="00E056AE"/>
    <w:rsid w:val="00E14D97"/>
    <w:rsid w:val="00E3351B"/>
    <w:rsid w:val="00E6484F"/>
    <w:rsid w:val="00EB79A4"/>
    <w:rsid w:val="00EC1114"/>
    <w:rsid w:val="00EE5115"/>
    <w:rsid w:val="00F0278E"/>
    <w:rsid w:val="00F041F5"/>
    <w:rsid w:val="00F230BC"/>
    <w:rsid w:val="00F50BB1"/>
    <w:rsid w:val="00F51F81"/>
    <w:rsid w:val="00F530C1"/>
    <w:rsid w:val="00F556E0"/>
    <w:rsid w:val="00F74E68"/>
    <w:rsid w:val="00F92FA1"/>
    <w:rsid w:val="00FA4AA9"/>
    <w:rsid w:val="1ADE8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074">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223597">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183674">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tch-22.org.uk/about/our-vis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6" ma:contentTypeDescription="Create a new document." ma:contentTypeScope="" ma:versionID="bd1e70c0aaabe2281b73afd6a5ab0d48">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3a2a3e68e6dde6bca712aab92a53228a"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B4FDD-16EF-4F00-9527-8AD35F6C9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customXml/itemProps3.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customXml/itemProps4.xml><?xml version="1.0" encoding="utf-8"?>
<ds:datastoreItem xmlns:ds="http://schemas.openxmlformats.org/officeDocument/2006/customXml" ds:itemID="{391BE044-00FA-4721-9B58-F9F7D7BED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Katie Murphy</cp:lastModifiedBy>
  <cp:revision>4</cp:revision>
  <cp:lastPrinted>2019-02-25T13:50:00Z</cp:lastPrinted>
  <dcterms:created xsi:type="dcterms:W3CDTF">2023-01-16T16:22:00Z</dcterms:created>
  <dcterms:modified xsi:type="dcterms:W3CDTF">2025-06-23T15:18:00Z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103600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47e51286-47c4-4123-8966-22562bada071_Enabled">
    <vt:lpwstr>true</vt:lpwstr>
  </property>
  <property fmtid="{D5CDD505-2E9C-101B-9397-08002B2CF9AE}" pid="11" name="MSIP_Label_47e51286-47c4-4123-8966-22562bada071_SetDate">
    <vt:lpwstr>2023-01-16T16:22:07Z</vt:lpwstr>
  </property>
  <property fmtid="{D5CDD505-2E9C-101B-9397-08002B2CF9AE}" pid="12" name="MSIP_Label_47e51286-47c4-4123-8966-22562bada071_Method">
    <vt:lpwstr>Privileged</vt:lpwstr>
  </property>
  <property fmtid="{D5CDD505-2E9C-101B-9397-08002B2CF9AE}" pid="13" name="MSIP_Label_47e51286-47c4-4123-8966-22562bada071_Name">
    <vt:lpwstr>Internal</vt:lpwstr>
  </property>
  <property fmtid="{D5CDD505-2E9C-101B-9397-08002B2CF9AE}" pid="14" name="MSIP_Label_47e51286-47c4-4123-8966-22562bada071_SiteId">
    <vt:lpwstr>f1ded84e-ebd3-46b2-98f8-658f4ca1209c</vt:lpwstr>
  </property>
  <property fmtid="{D5CDD505-2E9C-101B-9397-08002B2CF9AE}" pid="15" name="MSIP_Label_47e51286-47c4-4123-8966-22562bada071_ActionId">
    <vt:lpwstr>40bca27a-d90e-4f6f-a49c-f530c39e0746</vt:lpwstr>
  </property>
  <property fmtid="{D5CDD505-2E9C-101B-9397-08002B2CF9AE}" pid="16" name="MSIP_Label_47e51286-47c4-4123-8966-22562bada071_ContentBits">
    <vt:lpwstr>2</vt:lpwstr>
  </property>
</Properties>
</file>