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1B9BD3F4">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8C98860" w:rsidR="00E449D4" w:rsidRPr="00C138CC" w:rsidRDefault="00851A44" w:rsidP="00AC182E">
            <w:pPr>
              <w:jc w:val="both"/>
              <w:rPr>
                <w:rFonts w:ascii="Arial" w:hAnsi="Arial" w:cs="Arial"/>
                <w:sz w:val="20"/>
                <w:szCs w:val="20"/>
              </w:rPr>
            </w:pPr>
            <w:r>
              <w:rPr>
                <w:rFonts w:ascii="Arial" w:hAnsi="Arial" w:cs="Arial"/>
                <w:sz w:val="20"/>
                <w:szCs w:val="20"/>
              </w:rPr>
              <w:t xml:space="preserve">Senior </w:t>
            </w:r>
            <w:r w:rsidR="00C64BDF">
              <w:rPr>
                <w:rFonts w:ascii="Arial" w:hAnsi="Arial" w:cs="Arial"/>
                <w:sz w:val="20"/>
                <w:szCs w:val="20"/>
              </w:rPr>
              <w:t>Project Manager</w:t>
            </w:r>
            <w:r w:rsidR="00172605">
              <w:rPr>
                <w:rFonts w:ascii="Arial" w:hAnsi="Arial" w:cs="Arial"/>
                <w:sz w:val="20"/>
                <w:szCs w:val="20"/>
              </w:rPr>
              <w:t xml:space="preserve"> – </w:t>
            </w:r>
            <w:r w:rsidR="00B61E3A">
              <w:rPr>
                <w:rFonts w:ascii="Arial" w:hAnsi="Arial" w:cs="Arial"/>
                <w:sz w:val="20"/>
                <w:szCs w:val="20"/>
              </w:rPr>
              <w:t>HATRIC</w:t>
            </w:r>
          </w:p>
        </w:tc>
      </w:tr>
      <w:tr w:rsidR="00E449D4" w:rsidRPr="00C138CC" w14:paraId="61B9059B" w14:textId="77777777" w:rsidTr="1B9BD3F4">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3FAEB2BD" w:rsidR="00E449D4" w:rsidRPr="00C138CC" w:rsidRDefault="00C64BDF" w:rsidP="00AC182E">
            <w:pPr>
              <w:jc w:val="both"/>
              <w:rPr>
                <w:rFonts w:ascii="Arial" w:hAnsi="Arial" w:cs="Arial"/>
                <w:sz w:val="20"/>
                <w:szCs w:val="20"/>
              </w:rPr>
            </w:pPr>
            <w:r w:rsidRPr="006A04F5">
              <w:rPr>
                <w:rFonts w:ascii="Arial" w:hAnsi="Arial" w:cs="Arial"/>
                <w:sz w:val="20"/>
                <w:szCs w:val="20"/>
              </w:rPr>
              <w:t>Corporate Services</w:t>
            </w:r>
            <w:r>
              <w:rPr>
                <w:rFonts w:ascii="Arial" w:hAnsi="Arial" w:cs="Arial"/>
                <w:sz w:val="20"/>
                <w:szCs w:val="20"/>
              </w:rPr>
              <w:t>/ Major Projects and Planning</w:t>
            </w:r>
          </w:p>
        </w:tc>
      </w:tr>
      <w:tr w:rsidR="00E449D4" w:rsidRPr="00C138CC" w14:paraId="099F77AA" w14:textId="77777777" w:rsidTr="1B9BD3F4">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C661357" w:rsidR="00E449D4" w:rsidRPr="00C138CC" w:rsidRDefault="002E7B84" w:rsidP="00AC182E">
            <w:pPr>
              <w:jc w:val="both"/>
              <w:rPr>
                <w:rFonts w:ascii="Arial" w:hAnsi="Arial" w:cs="Arial"/>
                <w:sz w:val="20"/>
                <w:szCs w:val="20"/>
              </w:rPr>
            </w:pPr>
            <w:r>
              <w:rPr>
                <w:rFonts w:ascii="Arial" w:hAnsi="Arial" w:cs="Arial"/>
                <w:sz w:val="20"/>
                <w:szCs w:val="20"/>
              </w:rPr>
              <w:t xml:space="preserve">Individual Contract </w:t>
            </w:r>
          </w:p>
        </w:tc>
      </w:tr>
      <w:tr w:rsidR="00E449D4" w:rsidRPr="00C138CC" w14:paraId="3786F4A0" w14:textId="77777777" w:rsidTr="1B9BD3F4">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46BB829F" w:rsidR="00E449D4" w:rsidRPr="00C138CC" w:rsidRDefault="001946F1" w:rsidP="00AC182E">
            <w:pPr>
              <w:jc w:val="both"/>
              <w:rPr>
                <w:rFonts w:ascii="Arial" w:hAnsi="Arial" w:cs="Arial"/>
                <w:sz w:val="20"/>
                <w:szCs w:val="20"/>
              </w:rPr>
            </w:pPr>
            <w:r w:rsidRPr="001946F1">
              <w:rPr>
                <w:rFonts w:ascii="Arial" w:hAnsi="Arial" w:cs="Arial"/>
                <w:sz w:val="20"/>
                <w:szCs w:val="20"/>
              </w:rPr>
              <w:t>000</w:t>
            </w:r>
            <w:r w:rsidR="00B61E3A">
              <w:rPr>
                <w:rFonts w:ascii="Arial" w:hAnsi="Arial" w:cs="Arial"/>
                <w:sz w:val="20"/>
                <w:szCs w:val="20"/>
              </w:rPr>
              <w:t>XXX</w:t>
            </w:r>
          </w:p>
        </w:tc>
      </w:tr>
      <w:tr w:rsidR="00E449D4" w:rsidRPr="00C138CC" w14:paraId="338952F8" w14:textId="77777777" w:rsidTr="1B9BD3F4">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A9689C7" w:rsidR="00E449D4" w:rsidRPr="00C64BDF" w:rsidRDefault="040D48FC" w:rsidP="1B9BD3F4">
            <w:pPr>
              <w:pStyle w:val="Heading2"/>
              <w:shd w:val="clear" w:color="auto" w:fill="FFFFFF" w:themeFill="background1"/>
              <w:spacing w:before="0"/>
              <w:ind w:left="0" w:firstLine="0"/>
              <w:rPr>
                <w:rFonts w:ascii="Arial" w:eastAsia="Times New Roman" w:hAnsi="Arial" w:cs="Arial"/>
                <w:sz w:val="20"/>
                <w:szCs w:val="20"/>
              </w:rPr>
            </w:pPr>
            <w:r w:rsidRPr="1B9BD3F4">
              <w:rPr>
                <w:rFonts w:ascii="Arial" w:eastAsia="Times New Roman" w:hAnsi="Arial" w:cs="Arial"/>
                <w:sz w:val="20"/>
                <w:szCs w:val="20"/>
              </w:rPr>
              <w:t>Senior Development Manager</w:t>
            </w:r>
            <w:r w:rsidR="00BD7BFF" w:rsidRPr="1B9BD3F4">
              <w:rPr>
                <w:rFonts w:ascii="Arial" w:eastAsia="Times New Roman" w:hAnsi="Arial" w:cs="Arial"/>
                <w:sz w:val="20"/>
                <w:szCs w:val="20"/>
              </w:rPr>
              <w:t>, Major Project</w:t>
            </w:r>
            <w:r w:rsidR="00A619F9" w:rsidRPr="1B9BD3F4">
              <w:rPr>
                <w:rFonts w:ascii="Arial" w:eastAsia="Times New Roman" w:hAnsi="Arial" w:cs="Arial"/>
                <w:sz w:val="20"/>
                <w:szCs w:val="20"/>
              </w:rPr>
              <w:t>s</w:t>
            </w:r>
            <w:r w:rsidR="00BD7BFF" w:rsidRPr="1B9BD3F4">
              <w:rPr>
                <w:rFonts w:ascii="Arial" w:eastAsia="Times New Roman" w:hAnsi="Arial" w:cs="Arial"/>
                <w:sz w:val="20"/>
                <w:szCs w:val="20"/>
              </w:rPr>
              <w:t xml:space="preserve"> &amp; Planning</w:t>
            </w:r>
          </w:p>
        </w:tc>
      </w:tr>
      <w:tr w:rsidR="00E449D4" w:rsidRPr="00C138CC" w14:paraId="1D60EE41" w14:textId="77777777" w:rsidTr="1B9BD3F4">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4DB286A9" w:rsidR="00E449D4" w:rsidRPr="00C64BDF" w:rsidRDefault="00BD7BFF" w:rsidP="00AC182E">
            <w:pPr>
              <w:rPr>
                <w:rFonts w:ascii="Arial" w:hAnsi="Arial" w:cs="Arial"/>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2A9D4BEE" w14:textId="44F40E3A" w:rsidR="009D1958" w:rsidRDefault="009D1958" w:rsidP="291F562E">
      <w:pPr>
        <w:pStyle w:val="Heading2"/>
        <w:tabs>
          <w:tab w:val="left" w:pos="862"/>
        </w:tabs>
        <w:ind w:left="851" w:firstLine="0"/>
        <w:jc w:val="both"/>
        <w:rPr>
          <w:rFonts w:ascii="Arial" w:hAnsi="Arial" w:cs="Arial"/>
          <w:sz w:val="20"/>
          <w:szCs w:val="20"/>
        </w:rPr>
      </w:pPr>
      <w:r w:rsidRPr="291F562E">
        <w:rPr>
          <w:rFonts w:ascii="Arial" w:hAnsi="Arial" w:cs="Arial"/>
          <w:sz w:val="20"/>
          <w:szCs w:val="20"/>
        </w:rPr>
        <w:t xml:space="preserve">Responsible to the </w:t>
      </w:r>
      <w:r w:rsidR="210B6CCE" w:rsidRPr="291F562E">
        <w:rPr>
          <w:rFonts w:ascii="Arial" w:hAnsi="Arial" w:cs="Arial"/>
          <w:sz w:val="20"/>
          <w:szCs w:val="20"/>
        </w:rPr>
        <w:t xml:space="preserve">Senior Development Manager, </w:t>
      </w:r>
      <w:r w:rsidRPr="291F562E">
        <w:rPr>
          <w:rFonts w:ascii="Arial" w:hAnsi="Arial" w:cs="Arial"/>
          <w:sz w:val="20"/>
          <w:szCs w:val="20"/>
        </w:rPr>
        <w:t>Major Projects and Planning</w:t>
      </w:r>
      <w:r w:rsidR="00123498" w:rsidRPr="291F562E">
        <w:rPr>
          <w:rFonts w:ascii="Arial" w:hAnsi="Arial" w:cs="Arial"/>
          <w:sz w:val="20"/>
          <w:szCs w:val="20"/>
        </w:rPr>
        <w:t xml:space="preserve"> (MP&amp;P)</w:t>
      </w:r>
      <w:r w:rsidR="006F5994" w:rsidRPr="291F562E">
        <w:rPr>
          <w:rFonts w:ascii="Arial" w:hAnsi="Arial" w:cs="Arial"/>
          <w:sz w:val="20"/>
          <w:szCs w:val="20"/>
        </w:rPr>
        <w:t xml:space="preserve">, the </w:t>
      </w:r>
      <w:r w:rsidR="009221BE" w:rsidRPr="291F562E">
        <w:rPr>
          <w:rFonts w:ascii="Arial" w:hAnsi="Arial" w:cs="Arial"/>
          <w:sz w:val="20"/>
          <w:szCs w:val="20"/>
        </w:rPr>
        <w:t xml:space="preserve">HATRIC </w:t>
      </w:r>
      <w:r w:rsidR="71048296" w:rsidRPr="291F562E">
        <w:rPr>
          <w:rFonts w:ascii="Arial" w:hAnsi="Arial" w:cs="Arial"/>
          <w:sz w:val="20"/>
          <w:szCs w:val="20"/>
        </w:rPr>
        <w:t xml:space="preserve">Senior </w:t>
      </w:r>
      <w:r w:rsidR="006F5994" w:rsidRPr="291F562E">
        <w:rPr>
          <w:rFonts w:ascii="Arial" w:hAnsi="Arial" w:cs="Arial"/>
          <w:sz w:val="20"/>
          <w:szCs w:val="20"/>
        </w:rPr>
        <w:t>Project Manager will</w:t>
      </w:r>
      <w:r w:rsidR="009221BE" w:rsidRPr="291F562E">
        <w:rPr>
          <w:rFonts w:ascii="Arial" w:hAnsi="Arial" w:cs="Arial"/>
          <w:sz w:val="20"/>
          <w:szCs w:val="20"/>
        </w:rPr>
        <w:t xml:space="preserve"> </w:t>
      </w:r>
      <w:r w:rsidR="00846DD0" w:rsidRPr="291F562E">
        <w:rPr>
          <w:rFonts w:ascii="Arial" w:hAnsi="Arial" w:cs="Arial"/>
          <w:sz w:val="20"/>
          <w:szCs w:val="20"/>
        </w:rPr>
        <w:t xml:space="preserve">provide expert </w:t>
      </w:r>
      <w:r w:rsidR="000B3578" w:rsidRPr="291F562E">
        <w:rPr>
          <w:rFonts w:ascii="Arial" w:hAnsi="Arial" w:cs="Arial"/>
          <w:sz w:val="20"/>
          <w:szCs w:val="20"/>
        </w:rPr>
        <w:t>leadership and management of the delivery phase of the HATRIC project</w:t>
      </w:r>
      <w:r w:rsidR="00BD16FC" w:rsidRPr="291F562E">
        <w:rPr>
          <w:rFonts w:ascii="Arial" w:hAnsi="Arial" w:cs="Arial"/>
          <w:sz w:val="20"/>
          <w:szCs w:val="20"/>
        </w:rPr>
        <w:t>, coordinating internal University stakeholders, external consultants, specialist suppliers and comm</w:t>
      </w:r>
      <w:r w:rsidR="00D84CF7" w:rsidRPr="291F562E">
        <w:rPr>
          <w:rFonts w:ascii="Arial" w:hAnsi="Arial" w:cs="Arial"/>
          <w:sz w:val="20"/>
          <w:szCs w:val="20"/>
        </w:rPr>
        <w:t>issioning agents to achieve successful outcomes within approved time, budget, quality and risk parameters</w:t>
      </w:r>
      <w:r w:rsidR="001F5257" w:rsidRPr="291F562E">
        <w:rPr>
          <w:rFonts w:ascii="Arial" w:hAnsi="Arial" w:cs="Arial"/>
          <w:sz w:val="20"/>
          <w:szCs w:val="20"/>
        </w:rPr>
        <w:t>. This role will lead delivery oversight, contract admin</w:t>
      </w:r>
      <w:r w:rsidR="00B25F55" w:rsidRPr="291F562E">
        <w:rPr>
          <w:rFonts w:ascii="Arial" w:hAnsi="Arial" w:cs="Arial"/>
          <w:sz w:val="20"/>
          <w:szCs w:val="20"/>
        </w:rPr>
        <w:t>istration, systems integration, stakeholder coordination and governance reporting for this highly complex project.</w:t>
      </w:r>
    </w:p>
    <w:p w14:paraId="0E69A5B9" w14:textId="1B3F3848" w:rsidR="00B25F55" w:rsidRDefault="00BB54AD" w:rsidP="002B7E2E">
      <w:pPr>
        <w:pStyle w:val="Heading2"/>
        <w:tabs>
          <w:tab w:val="left" w:pos="862"/>
        </w:tabs>
        <w:ind w:left="851" w:firstLine="0"/>
        <w:jc w:val="both"/>
        <w:rPr>
          <w:rFonts w:ascii="Arial" w:hAnsi="Arial" w:cs="Arial"/>
          <w:sz w:val="20"/>
        </w:rPr>
      </w:pPr>
      <w:r w:rsidRPr="00BB54AD">
        <w:rPr>
          <w:rFonts w:ascii="Arial" w:hAnsi="Arial" w:cs="Arial"/>
          <w:sz w:val="20"/>
        </w:rPr>
        <w:t>The position is accountable for administering the construction contract as the Principal’s Representative, overseeing contractor performance, managing commercial and contractual matters, ensuring alignment between design intent and delivered outcomes, and driving effective integration of specialist systems, commissioning, handover and operational readiness.</w:t>
      </w:r>
    </w:p>
    <w:p w14:paraId="13C48019" w14:textId="7FB3EED0" w:rsidR="00BB54AD" w:rsidRDefault="00DB1791" w:rsidP="002B7E2E">
      <w:pPr>
        <w:pStyle w:val="Heading2"/>
        <w:tabs>
          <w:tab w:val="left" w:pos="862"/>
        </w:tabs>
        <w:ind w:left="851" w:firstLine="0"/>
        <w:jc w:val="both"/>
        <w:rPr>
          <w:rFonts w:ascii="Arial" w:hAnsi="Arial" w:cs="Arial"/>
          <w:sz w:val="20"/>
        </w:rPr>
      </w:pPr>
      <w:r w:rsidRPr="00DB1791">
        <w:rPr>
          <w:rFonts w:ascii="Arial" w:hAnsi="Arial" w:cs="Arial"/>
          <w:sz w:val="20"/>
        </w:rPr>
        <w:t>This role must also ensure that project delivery is compliant with applicable legislation, regulatory requirements, University requirements, laboratory and environmental standards, workplace health and safety obligations, and formal governance and audit expectations associated with public sector project delivery</w:t>
      </w:r>
      <w:r w:rsidR="009F3A08">
        <w:rPr>
          <w:rFonts w:ascii="Arial" w:hAnsi="Arial" w:cs="Arial"/>
          <w:sz w:val="20"/>
        </w:rPr>
        <w:t>.</w:t>
      </w:r>
    </w:p>
    <w:p w14:paraId="6F76AC72" w14:textId="6E18B4A3" w:rsidR="009D1958" w:rsidRPr="009D1958" w:rsidRDefault="009D1958" w:rsidP="002B7E2E">
      <w:pPr>
        <w:pStyle w:val="xxmsonormal"/>
        <w:jc w:val="both"/>
        <w:rPr>
          <w:rFonts w:ascii="Arial" w:eastAsia="Malgun Gothic" w:hAnsi="Arial" w:cs="Arial"/>
          <w:sz w:val="20"/>
          <w:szCs w:val="24"/>
          <w:lang w:bidi="en-AU"/>
        </w:rPr>
      </w:pPr>
      <w:r>
        <w:rPr>
          <w:rFonts w:ascii="Arial" w:eastAsia="Malgun Gothic" w:hAnsi="Arial" w:cs="Arial"/>
          <w:sz w:val="20"/>
          <w:szCs w:val="24"/>
          <w:lang w:bidi="en-AU"/>
        </w:rPr>
        <w:tab/>
      </w:r>
      <w:r>
        <w:rPr>
          <w:rFonts w:ascii="Arial" w:eastAsia="Malgun Gothic" w:hAnsi="Arial" w:cs="Arial"/>
          <w:sz w:val="20"/>
          <w:szCs w:val="24"/>
          <w:lang w:bidi="en-AU"/>
        </w:rPr>
        <w:tab/>
      </w:r>
    </w:p>
    <w:p w14:paraId="66D5940B" w14:textId="3D8C09CE" w:rsidR="009D1958" w:rsidRPr="00D61024" w:rsidRDefault="009D1958" w:rsidP="002B7E2E">
      <w:pPr>
        <w:pStyle w:val="xxmsonormal"/>
        <w:ind w:left="851"/>
        <w:jc w:val="both"/>
        <w:rPr>
          <w:rFonts w:ascii="Arial" w:eastAsia="Malgun Gothic" w:hAnsi="Arial" w:cs="Arial"/>
          <w:sz w:val="20"/>
          <w:szCs w:val="24"/>
          <w:lang w:bidi="en-AU"/>
        </w:rPr>
      </w:pPr>
      <w:r w:rsidRPr="009D1958">
        <w:rPr>
          <w:rFonts w:ascii="Arial" w:eastAsia="Malgun Gothic" w:hAnsi="Arial" w:cs="Arial"/>
          <w:sz w:val="20"/>
          <w:szCs w:val="24"/>
          <w:lang w:bidi="en-AU"/>
        </w:rPr>
        <w:t xml:space="preserve">This is a critical position for fraud and corruption control in the University. The incumbent will ensure they understand the University's Fraud and Corruption Control Framework and manage the prevention, </w:t>
      </w:r>
      <w:r w:rsidR="003A62C3" w:rsidRPr="009D1958">
        <w:rPr>
          <w:rFonts w:ascii="Arial" w:eastAsia="Malgun Gothic" w:hAnsi="Arial" w:cs="Arial"/>
          <w:sz w:val="20"/>
          <w:szCs w:val="24"/>
          <w:lang w:bidi="en-AU"/>
        </w:rPr>
        <w:t>detection,</w:t>
      </w:r>
      <w:r w:rsidRPr="009D1958">
        <w:rPr>
          <w:rFonts w:ascii="Arial" w:eastAsia="Malgun Gothic" w:hAnsi="Arial" w:cs="Arial"/>
          <w:sz w:val="20"/>
          <w:szCs w:val="24"/>
          <w:lang w:bidi="en-AU"/>
        </w:rPr>
        <w:t xml:space="preserve"> and reporting controls of their function effectively.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291F562E">
      <w:pPr>
        <w:pStyle w:val="Default"/>
        <w:jc w:val="both"/>
        <w:rPr>
          <w:sz w:val="20"/>
          <w:szCs w:val="20"/>
        </w:rPr>
      </w:pPr>
    </w:p>
    <w:p w14:paraId="53B2C34C" w14:textId="14E34B96" w:rsidR="009D1958" w:rsidRDefault="00365BB8" w:rsidP="291F562E">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291F562E">
        <w:rPr>
          <w:rFonts w:asciiTheme="minorHAnsi" w:eastAsiaTheme="minorEastAsia" w:hAnsiTheme="minorHAnsi" w:cstheme="minorBidi"/>
          <w:sz w:val="20"/>
          <w:szCs w:val="20"/>
        </w:rPr>
        <w:t>The occupant of this position will hold tertiary and/or postgraduate qualifications in project management, construction management, engineering, architecture, building or a related discipline, together with extensive relevant experience in the planning, delivery and contract administration of major, complex construction projects</w:t>
      </w:r>
      <w:r w:rsidR="009A4AF6" w:rsidRPr="291F562E">
        <w:rPr>
          <w:rFonts w:asciiTheme="minorHAnsi" w:eastAsiaTheme="minorEastAsia" w:hAnsiTheme="minorHAnsi" w:cstheme="minorBidi"/>
          <w:sz w:val="20"/>
          <w:szCs w:val="20"/>
        </w:rPr>
        <w:t>.</w:t>
      </w:r>
    </w:p>
    <w:p w14:paraId="4F288CDD" w14:textId="6ED767CC" w:rsidR="00593162" w:rsidRPr="00617864" w:rsidRDefault="00593162" w:rsidP="291F562E">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291F562E">
        <w:rPr>
          <w:rFonts w:asciiTheme="minorHAnsi" w:eastAsiaTheme="minorEastAsia" w:hAnsiTheme="minorHAnsi" w:cstheme="minorBidi"/>
          <w:sz w:val="20"/>
          <w:szCs w:val="20"/>
        </w:rPr>
        <w:t>They will also have d</w:t>
      </w:r>
      <w:r w:rsidR="00987295" w:rsidRPr="291F562E">
        <w:rPr>
          <w:rFonts w:asciiTheme="minorHAnsi" w:eastAsiaTheme="minorEastAsia" w:hAnsiTheme="minorHAnsi" w:cstheme="minorBidi"/>
          <w:sz w:val="20"/>
          <w:szCs w:val="20"/>
        </w:rPr>
        <w:t>emonstrated experience in administering construction contracts and acting in a client-side project leadership role during delivery, including assessment of progress claims, variations, extensions of time, contractual notices and dispute resolution</w:t>
      </w:r>
      <w:r w:rsidR="00617864" w:rsidRPr="291F562E">
        <w:rPr>
          <w:rFonts w:asciiTheme="minorHAnsi" w:eastAsiaTheme="minorEastAsia" w:hAnsiTheme="minorHAnsi" w:cstheme="minorBidi"/>
          <w:sz w:val="20"/>
          <w:szCs w:val="20"/>
        </w:rPr>
        <w:t>; and e</w:t>
      </w:r>
      <w:r w:rsidR="008A3E3C" w:rsidRPr="291F562E">
        <w:rPr>
          <w:rFonts w:asciiTheme="minorHAnsi" w:eastAsiaTheme="minorEastAsia" w:hAnsiTheme="minorHAnsi" w:cstheme="minorBidi"/>
          <w:sz w:val="20"/>
          <w:szCs w:val="20"/>
        </w:rPr>
        <w:t>xtensive experience in managing complex technical building systems and interfaces, including mechanical, electrical, ICT, specialist research infrastructure, commissioning and operational readiness</w:t>
      </w:r>
      <w:r w:rsidR="009A4AF6" w:rsidRPr="291F562E">
        <w:rPr>
          <w:rFonts w:asciiTheme="minorHAnsi" w:eastAsiaTheme="minorEastAsia" w:hAnsiTheme="minorHAnsi" w:cstheme="minorBidi"/>
          <w:sz w:val="20"/>
          <w:szCs w:val="20"/>
        </w:rPr>
        <w:t>.</w:t>
      </w:r>
    </w:p>
    <w:p w14:paraId="31B9FF0D" w14:textId="5FC6ABA8" w:rsidR="008A3E3C" w:rsidRPr="009D1958" w:rsidRDefault="00617864" w:rsidP="291F562E">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291F562E">
        <w:rPr>
          <w:rFonts w:asciiTheme="minorHAnsi" w:eastAsiaTheme="minorEastAsia" w:hAnsiTheme="minorHAnsi" w:cstheme="minorBidi"/>
          <w:sz w:val="20"/>
          <w:szCs w:val="20"/>
        </w:rPr>
        <w:lastRenderedPageBreak/>
        <w:t>The occupant will be able to demonstrate capability to work within robust governance, assurance and audit environments, including risk management, reporting, documentation control and public-sector style accountability requirements.</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7B67D980" w14:textId="57A26CE7" w:rsidR="009D1958" w:rsidRPr="00D61024" w:rsidRDefault="0046087A"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46087A">
        <w:rPr>
          <w:rFonts w:ascii="Arial" w:hAnsi="Arial" w:cs="Arial"/>
          <w:sz w:val="20"/>
        </w:rPr>
        <w:t>Lead and manage the delivery of the HATRIC project to achieve completion within approved timeframes, budget, quality parameters and operational requirements, applying expert project management knowledge across all phases of construction delivery, commissioning, handover and close-out</w:t>
      </w:r>
      <w:r w:rsidR="009D1958" w:rsidRPr="00D61024">
        <w:rPr>
          <w:rFonts w:ascii="Arial" w:hAnsi="Arial" w:cs="Arial"/>
          <w:sz w:val="20"/>
        </w:rPr>
        <w:t>.</w:t>
      </w:r>
    </w:p>
    <w:p w14:paraId="342E5958" w14:textId="2E6E0F88" w:rsidR="009D1958" w:rsidRPr="00823976" w:rsidRDefault="00940EA0"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940EA0">
        <w:rPr>
          <w:rFonts w:ascii="Arial" w:hAnsi="Arial" w:cs="Arial"/>
          <w:sz w:val="20"/>
        </w:rPr>
        <w:t>Act as the Principal’s Representative under the construction contract</w:t>
      </w:r>
      <w:r w:rsidR="002D4207">
        <w:rPr>
          <w:rFonts w:ascii="Arial" w:hAnsi="Arial" w:cs="Arial"/>
          <w:sz w:val="20"/>
        </w:rPr>
        <w:t>, exercising strong judgement</w:t>
      </w:r>
      <w:r w:rsidR="00BB53FD">
        <w:rPr>
          <w:rFonts w:ascii="Arial" w:hAnsi="Arial" w:cs="Arial"/>
          <w:sz w:val="20"/>
        </w:rPr>
        <w:t xml:space="preserve"> in contract administration</w:t>
      </w:r>
      <w:r w:rsidRPr="00940EA0">
        <w:rPr>
          <w:rFonts w:ascii="Arial" w:hAnsi="Arial" w:cs="Arial"/>
          <w:sz w:val="20"/>
        </w:rPr>
        <w:t>, including initial assessment of progress claims, variations, extensions of time, contractual correspondence, notices and directions where not the responsibility of the Superintendent.</w:t>
      </w:r>
    </w:p>
    <w:p w14:paraId="712659A3" w14:textId="1EFDF5C1" w:rsidR="009D1958" w:rsidRPr="00D61024" w:rsidRDefault="00673426"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673426">
        <w:rPr>
          <w:rFonts w:ascii="Arial" w:hAnsi="Arial" w:cs="Arial"/>
          <w:sz w:val="20"/>
        </w:rPr>
        <w:t>Monitor contractor performance against the approved scope, technical specifications, Principal’s Performance Requirements, program milestones, project budget and quality requirements, and lead the resolution of commercial and contractual issues, including disputes and claims</w:t>
      </w:r>
      <w:r>
        <w:rPr>
          <w:rFonts w:ascii="Arial" w:hAnsi="Arial" w:cs="Arial"/>
          <w:sz w:val="20"/>
        </w:rPr>
        <w:t>.</w:t>
      </w:r>
      <w:r w:rsidR="009D1958" w:rsidRPr="00D61024">
        <w:rPr>
          <w:rFonts w:ascii="Arial" w:hAnsi="Arial" w:cs="Arial"/>
          <w:sz w:val="20"/>
        </w:rPr>
        <w:t xml:space="preserve">  </w:t>
      </w:r>
    </w:p>
    <w:p w14:paraId="53F5299E" w14:textId="144F3832" w:rsidR="00D356CF" w:rsidRPr="00823976" w:rsidRDefault="0062654B" w:rsidP="00D356CF">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62654B">
        <w:rPr>
          <w:rFonts w:ascii="Arial" w:hAnsi="Arial" w:cs="Arial"/>
          <w:sz w:val="20"/>
        </w:rPr>
        <w:t>Manage and monitor the construction delivery program and critical path, review contractor schedules, validate progress against approved baselines, identify risks to delivery and implement appropriate mitigation and recovery strategies where required</w:t>
      </w:r>
      <w:r w:rsidR="00D356CF" w:rsidRPr="00A04CE2">
        <w:rPr>
          <w:rFonts w:ascii="Arial" w:hAnsi="Arial" w:cs="Arial"/>
          <w:sz w:val="20"/>
        </w:rPr>
        <w:t>.</w:t>
      </w:r>
      <w:r w:rsidR="00C538F1">
        <w:rPr>
          <w:rFonts w:ascii="Arial" w:hAnsi="Arial" w:cs="Arial"/>
          <w:sz w:val="20"/>
        </w:rPr>
        <w:t xml:space="preserve"> Manage com</w:t>
      </w:r>
      <w:r w:rsidR="00AE077E">
        <w:rPr>
          <w:rFonts w:ascii="Arial" w:hAnsi="Arial" w:cs="Arial"/>
          <w:sz w:val="20"/>
        </w:rPr>
        <w:t>peting priorities while maintaining focus on safety, quality, compliance and operational outcomes.</w:t>
      </w:r>
    </w:p>
    <w:p w14:paraId="799684B9" w14:textId="7875B3BB" w:rsidR="00315E4C" w:rsidRPr="00D61024" w:rsidRDefault="00D855AD"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D855AD">
        <w:rPr>
          <w:rStyle w:val="normaltextrun"/>
          <w:rFonts w:ascii="Arial" w:hAnsi="Arial" w:cs="Arial"/>
          <w:color w:val="000000"/>
          <w:sz w:val="20"/>
          <w:szCs w:val="20"/>
          <w:bdr w:val="none" w:sz="0" w:space="0" w:color="auto" w:frame="1"/>
        </w:rPr>
        <w:t xml:space="preserve">Coordinate construction staging, access and delivery interfaces with </w:t>
      </w:r>
      <w:proofErr w:type="gramStart"/>
      <w:r w:rsidR="00384F31">
        <w:rPr>
          <w:rStyle w:val="normaltextrun"/>
          <w:rFonts w:ascii="Arial" w:hAnsi="Arial" w:cs="Arial"/>
          <w:color w:val="000000"/>
          <w:sz w:val="20"/>
          <w:szCs w:val="20"/>
          <w:bdr w:val="none" w:sz="0" w:space="0" w:color="auto" w:frame="1"/>
        </w:rPr>
        <w:t>U</w:t>
      </w:r>
      <w:r w:rsidR="00384F31" w:rsidRPr="00D855AD">
        <w:rPr>
          <w:rStyle w:val="normaltextrun"/>
          <w:rFonts w:ascii="Arial" w:hAnsi="Arial" w:cs="Arial"/>
          <w:color w:val="000000"/>
          <w:sz w:val="20"/>
          <w:szCs w:val="20"/>
          <w:bdr w:val="none" w:sz="0" w:space="0" w:color="auto" w:frame="1"/>
        </w:rPr>
        <w:t>niversity</w:t>
      </w:r>
      <w:proofErr w:type="gramEnd"/>
      <w:r w:rsidRPr="00D855AD">
        <w:rPr>
          <w:rStyle w:val="normaltextrun"/>
          <w:rFonts w:ascii="Arial" w:hAnsi="Arial" w:cs="Arial"/>
          <w:color w:val="000000"/>
          <w:sz w:val="20"/>
          <w:szCs w:val="20"/>
          <w:bdr w:val="none" w:sz="0" w:space="0" w:color="auto" w:frame="1"/>
        </w:rPr>
        <w:t xml:space="preserve"> stakeholders to ensure alignment between construction activities and operational constraints across the University environment</w:t>
      </w:r>
      <w:r w:rsidR="00315E4C" w:rsidRPr="00D61024">
        <w:rPr>
          <w:rFonts w:ascii="Arial" w:hAnsi="Arial" w:cs="Arial"/>
          <w:sz w:val="20"/>
        </w:rPr>
        <w:t>.</w:t>
      </w:r>
      <w:r w:rsidR="00315E4C" w:rsidRPr="00D61024">
        <w:rPr>
          <w:rFonts w:ascii="Arial" w:hAnsi="Arial" w:cs="Arial"/>
          <w:sz w:val="20"/>
        </w:rPr>
        <w:tab/>
      </w:r>
    </w:p>
    <w:p w14:paraId="0F6A4606" w14:textId="4428509B" w:rsidR="009D1958" w:rsidRPr="00D61024" w:rsidRDefault="00384F31"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384F31">
        <w:rPr>
          <w:rFonts w:ascii="Arial" w:hAnsi="Arial" w:cs="Arial"/>
          <w:sz w:val="20"/>
        </w:rPr>
        <w:t>Oversee design management during delivery, including contractor design works, shop drawings, technical submittals and material samples, ensuring timely review and approval by relevant internal subject matter experts and maintaining alignment between design intent and delivered outcomes</w:t>
      </w:r>
      <w:r w:rsidR="00277AAF">
        <w:rPr>
          <w:rFonts w:ascii="Arial" w:hAnsi="Arial" w:cs="Arial"/>
          <w:sz w:val="20"/>
        </w:rPr>
        <w:t>.</w:t>
      </w:r>
      <w:r w:rsidR="009D1958" w:rsidRPr="00D61024">
        <w:rPr>
          <w:rFonts w:ascii="Arial" w:hAnsi="Arial" w:cs="Arial"/>
          <w:sz w:val="20"/>
        </w:rPr>
        <w:t xml:space="preserve"> </w:t>
      </w:r>
    </w:p>
    <w:p w14:paraId="1023FC5F" w14:textId="44F55B6C" w:rsidR="003B0402" w:rsidRDefault="0039602E" w:rsidP="003B0402">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Ensure</w:t>
      </w:r>
      <w:r w:rsidR="00A05D4C">
        <w:rPr>
          <w:rFonts w:ascii="Arial" w:hAnsi="Arial" w:cs="Arial"/>
          <w:sz w:val="20"/>
        </w:rPr>
        <w:t xml:space="preserve"> </w:t>
      </w:r>
      <w:r w:rsidR="00EF2A1D" w:rsidRPr="00EF2A1D">
        <w:rPr>
          <w:rFonts w:ascii="Arial" w:hAnsi="Arial" w:cs="Arial"/>
          <w:sz w:val="20"/>
        </w:rPr>
        <w:t>all design changes are appropriately assessed for cost, program and risk implications and are progressed through formal change-control and governance approval processes.</w:t>
      </w:r>
    </w:p>
    <w:p w14:paraId="55BC00DE" w14:textId="72794B20" w:rsidR="003B0402" w:rsidRDefault="00A05D4C" w:rsidP="003B0402">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A05D4C">
        <w:rPr>
          <w:rFonts w:ascii="Arial" w:hAnsi="Arial" w:cs="Arial"/>
          <w:sz w:val="20"/>
        </w:rPr>
        <w:t>Lead coordination of highly complex building systems critical to the HATRIC project, including HVAC and pressure regimes, laboratory containment systems, electrical and backup power systems, ICT and specialist research infrastructure</w:t>
      </w:r>
      <w:r w:rsidR="004D33EB">
        <w:rPr>
          <w:rFonts w:ascii="Arial" w:hAnsi="Arial" w:cs="Arial"/>
          <w:sz w:val="20"/>
        </w:rPr>
        <w:t>.</w:t>
      </w:r>
    </w:p>
    <w:p w14:paraId="49579DAC" w14:textId="6AC554A0" w:rsidR="003B0402" w:rsidRPr="003B0402" w:rsidRDefault="004D33EB" w:rsidP="003B0402">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4D33EB">
        <w:rPr>
          <w:rFonts w:ascii="Arial" w:hAnsi="Arial" w:cs="Arial"/>
          <w:sz w:val="20"/>
        </w:rPr>
        <w:t>Manage technical interfaces between base building works, specialist equipment suppliers, consultants and commissioning agents to ensure integrated systems performance supports operational functionality, research outcomes and end-user requirements</w:t>
      </w:r>
      <w:r w:rsidR="0054601D">
        <w:rPr>
          <w:rFonts w:ascii="Arial" w:hAnsi="Arial" w:cs="Arial"/>
          <w:sz w:val="20"/>
        </w:rPr>
        <w:t>, communicating with authority and clarity</w:t>
      </w:r>
      <w:r w:rsidR="00771C57">
        <w:rPr>
          <w:rFonts w:ascii="Arial" w:hAnsi="Arial" w:cs="Arial"/>
          <w:sz w:val="20"/>
        </w:rPr>
        <w:t xml:space="preserve"> across technical, operational, and executive stakeholder</w:t>
      </w:r>
      <w:r w:rsidR="007C66EF">
        <w:rPr>
          <w:rFonts w:ascii="Arial" w:hAnsi="Arial" w:cs="Arial"/>
          <w:sz w:val="20"/>
        </w:rPr>
        <w:t xml:space="preserve"> groups</w:t>
      </w:r>
      <w:r w:rsidRPr="004D33EB">
        <w:rPr>
          <w:rFonts w:ascii="Arial" w:hAnsi="Arial" w:cs="Arial"/>
          <w:sz w:val="20"/>
        </w:rPr>
        <w:t>.</w:t>
      </w:r>
    </w:p>
    <w:p w14:paraId="3B02F3AE" w14:textId="45C57F6F" w:rsidR="003B0402" w:rsidRDefault="0012507E"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D61024">
        <w:rPr>
          <w:rFonts w:ascii="Arial" w:hAnsi="Arial" w:cs="Arial"/>
          <w:sz w:val="20"/>
        </w:rPr>
        <w:t>Ensure</w:t>
      </w:r>
      <w:r w:rsidR="003273C0">
        <w:rPr>
          <w:rFonts w:ascii="Arial" w:hAnsi="Arial" w:cs="Arial"/>
          <w:sz w:val="20"/>
        </w:rPr>
        <w:t xml:space="preserve"> </w:t>
      </w:r>
      <w:r w:rsidR="003273C0" w:rsidRPr="003273C0">
        <w:rPr>
          <w:rFonts w:ascii="Arial" w:hAnsi="Arial" w:cs="Arial"/>
          <w:sz w:val="20"/>
        </w:rPr>
        <w:t>Principal-engaged consultants are appropriately involved in commissioning, witnessing, systems testing, validation and performance verification activities.</w:t>
      </w:r>
    </w:p>
    <w:p w14:paraId="5B55FC16" w14:textId="331C57A5" w:rsidR="004D33EB" w:rsidRDefault="00875946"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875946">
        <w:rPr>
          <w:rFonts w:ascii="Arial" w:hAnsi="Arial" w:cs="Arial"/>
          <w:sz w:val="20"/>
        </w:rPr>
        <w:t xml:space="preserve">Maintain and actively manage the project risk register, ensuring that project </w:t>
      </w:r>
      <w:r w:rsidRPr="00875946">
        <w:rPr>
          <w:rFonts w:ascii="Arial" w:hAnsi="Arial" w:cs="Arial"/>
          <w:sz w:val="20"/>
        </w:rPr>
        <w:lastRenderedPageBreak/>
        <w:t>risks are identified, assessed, escalated and controlled in alignment with HATRIC risk categories and University governance expectations</w:t>
      </w:r>
      <w:r>
        <w:rPr>
          <w:rFonts w:ascii="Arial" w:hAnsi="Arial" w:cs="Arial"/>
          <w:sz w:val="20"/>
        </w:rPr>
        <w:t>.</w:t>
      </w:r>
    </w:p>
    <w:p w14:paraId="1BF5A627" w14:textId="0CD01F3A" w:rsidR="004D33EB" w:rsidRDefault="00480739"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480739">
        <w:rPr>
          <w:rFonts w:ascii="Arial" w:hAnsi="Arial" w:cs="Arial"/>
          <w:sz w:val="20"/>
        </w:rPr>
        <w:t xml:space="preserve">Oversee contractor compliance with workplace health and safety requirements, site-specific safety management plans, safety in design obligations and construction risk review processes, and ensure that relevant outcomes are monitored and communicated to </w:t>
      </w:r>
      <w:proofErr w:type="gramStart"/>
      <w:r w:rsidRPr="00480739">
        <w:rPr>
          <w:rFonts w:ascii="Arial" w:hAnsi="Arial" w:cs="Arial"/>
          <w:sz w:val="20"/>
        </w:rPr>
        <w:t>University</w:t>
      </w:r>
      <w:proofErr w:type="gramEnd"/>
      <w:r w:rsidRPr="00480739">
        <w:rPr>
          <w:rFonts w:ascii="Arial" w:hAnsi="Arial" w:cs="Arial"/>
          <w:sz w:val="20"/>
        </w:rPr>
        <w:t xml:space="preserve"> stakeholders.</w:t>
      </w:r>
    </w:p>
    <w:p w14:paraId="779C95F8" w14:textId="3C4E3FB8" w:rsidR="004D33EB" w:rsidRDefault="00BB49D7"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BB49D7">
        <w:rPr>
          <w:rFonts w:ascii="Arial" w:hAnsi="Arial" w:cs="Arial"/>
          <w:sz w:val="20"/>
        </w:rPr>
        <w:t>Ensure compliance with all applicable laboratory standards, environmental approvals, regulatory obligations, codes and standards, and effectively manage high-risk project activities, including the commissioning of critical systems and works in hazardous environments</w:t>
      </w:r>
      <w:r w:rsidR="00B75875">
        <w:rPr>
          <w:rFonts w:ascii="Arial" w:hAnsi="Arial" w:cs="Arial"/>
          <w:sz w:val="20"/>
        </w:rPr>
        <w:t>.</w:t>
      </w:r>
    </w:p>
    <w:p w14:paraId="034AE67E" w14:textId="3C0E6028" w:rsidR="009D1958" w:rsidRDefault="00B75875"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B75875">
        <w:rPr>
          <w:rFonts w:ascii="Arial" w:hAnsi="Arial" w:cs="Arial"/>
          <w:sz w:val="20"/>
        </w:rPr>
        <w:t>Implement and oversee the project quality management framework, including review of contractor quality assurance processes, Inspection and Test Plans, defects identification, rectification and close-out</w:t>
      </w:r>
      <w:r>
        <w:rPr>
          <w:rFonts w:ascii="Arial" w:hAnsi="Arial" w:cs="Arial"/>
          <w:sz w:val="20"/>
        </w:rPr>
        <w:t>.</w:t>
      </w:r>
    </w:p>
    <w:p w14:paraId="1B1ECC21" w14:textId="1EB00FAE" w:rsidR="003B0402" w:rsidRPr="00D61024" w:rsidRDefault="00057040"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Establish</w:t>
      </w:r>
      <w:r w:rsidR="00FC577D" w:rsidRPr="00FC577D">
        <w:rPr>
          <w:rFonts w:ascii="Arial" w:hAnsi="Arial" w:cs="Arial"/>
          <w:sz w:val="20"/>
        </w:rPr>
        <w:t xml:space="preserve"> and strengthen engagement with researchers, end users, facilities and operations teams, University leadership and other relevant stakeholders,</w:t>
      </w:r>
      <w:r w:rsidR="00557947">
        <w:rPr>
          <w:rFonts w:ascii="Arial" w:hAnsi="Arial" w:cs="Arial"/>
          <w:sz w:val="20"/>
        </w:rPr>
        <w:t xml:space="preserve"> building trusted relationships and coordinating effective collaboration</w:t>
      </w:r>
      <w:r w:rsidR="007B56D3">
        <w:rPr>
          <w:rFonts w:ascii="Arial" w:hAnsi="Arial" w:cs="Arial"/>
          <w:sz w:val="20"/>
        </w:rPr>
        <w:t>,</w:t>
      </w:r>
      <w:r w:rsidR="00FC577D" w:rsidRPr="00FC577D">
        <w:rPr>
          <w:rFonts w:ascii="Arial" w:hAnsi="Arial" w:cs="Arial"/>
          <w:sz w:val="20"/>
        </w:rPr>
        <w:t xml:space="preserve"> managing expectations and providing timely updates on program, disruptions, risks and key delivery milestones</w:t>
      </w:r>
      <w:r w:rsidR="00FC577D">
        <w:rPr>
          <w:rFonts w:ascii="Arial" w:hAnsi="Arial" w:cs="Arial"/>
          <w:sz w:val="20"/>
        </w:rPr>
        <w:t>.</w:t>
      </w:r>
    </w:p>
    <w:p w14:paraId="1E3EA7F1" w14:textId="4AEF8D92" w:rsidR="00B75875" w:rsidRDefault="00057040" w:rsidP="00B75875">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057040">
        <w:rPr>
          <w:rFonts w:ascii="Arial" w:hAnsi="Arial" w:cs="Arial"/>
          <w:sz w:val="20"/>
        </w:rPr>
        <w:t>Coordinate stakeholder access requirements during installation, commissioning, transition and operational readiness activities to support a safe and effective project transition</w:t>
      </w:r>
      <w:r w:rsidR="005E3DAD">
        <w:rPr>
          <w:rFonts w:ascii="Arial" w:hAnsi="Arial" w:cs="Arial"/>
          <w:sz w:val="20"/>
        </w:rPr>
        <w:t>.</w:t>
      </w:r>
    </w:p>
    <w:p w14:paraId="2F71DD34" w14:textId="47C52C66" w:rsidR="00B75875" w:rsidRDefault="005E3DAD" w:rsidP="00B75875">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5E3DAD">
        <w:rPr>
          <w:rFonts w:ascii="Arial" w:hAnsi="Arial" w:cs="Arial"/>
          <w:sz w:val="20"/>
        </w:rPr>
        <w:t>Manage the project budget during delivery, including tracking committed and forecast costs, managing contingency drawdown, assessing and negotiating variations and provisional sums, and ensuring all changes are justified, documented and approved under governance frameworks.</w:t>
      </w:r>
    </w:p>
    <w:p w14:paraId="669BAD7B" w14:textId="031BB9FE" w:rsidR="00B75875" w:rsidRPr="00B75875" w:rsidRDefault="00A6127A" w:rsidP="00B75875">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A6127A">
        <w:rPr>
          <w:rFonts w:ascii="Arial" w:hAnsi="Arial" w:cs="Arial"/>
          <w:sz w:val="20"/>
        </w:rPr>
        <w:t xml:space="preserve">Maintain alignment with value-for-money objectives and provide </w:t>
      </w:r>
      <w:r>
        <w:rPr>
          <w:rFonts w:ascii="Arial" w:hAnsi="Arial" w:cs="Arial"/>
          <w:sz w:val="20"/>
        </w:rPr>
        <w:t xml:space="preserve">timely and </w:t>
      </w:r>
      <w:r w:rsidRPr="00A6127A">
        <w:rPr>
          <w:rFonts w:ascii="Arial" w:hAnsi="Arial" w:cs="Arial"/>
          <w:sz w:val="20"/>
        </w:rPr>
        <w:t>high-quality reporting to governance bodies on program status, budget, forecast, key risks, emerging issues and delivery performance.</w:t>
      </w:r>
    </w:p>
    <w:p w14:paraId="2F69C001" w14:textId="54292D46" w:rsidR="00480739" w:rsidRDefault="008952D1"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8952D1">
        <w:rPr>
          <w:rFonts w:ascii="Arial" w:hAnsi="Arial" w:cs="Arial"/>
          <w:sz w:val="20"/>
        </w:rPr>
        <w:t>Plan and oversee commissioning strategy and execution, including staged commissioning, systems testing, validation, performance verification, operational readiness and readiness for certification where laboratory classifications or specialist compliance requirements apply.</w:t>
      </w:r>
    </w:p>
    <w:p w14:paraId="48F2B5AB" w14:textId="123DFD3D" w:rsidR="00480739" w:rsidRDefault="008952D1"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8952D1">
        <w:rPr>
          <w:rFonts w:ascii="Arial" w:hAnsi="Arial" w:cs="Arial"/>
          <w:sz w:val="20"/>
        </w:rPr>
        <w:t>Oversee the preparation and completion of all handover documentation, including operations and maintenance manuals, as-built drawings, asset data, compliance certificates, training materials and other project close-out records</w:t>
      </w:r>
      <w:r w:rsidR="00676204">
        <w:rPr>
          <w:rFonts w:ascii="Arial" w:hAnsi="Arial" w:cs="Arial"/>
          <w:sz w:val="20"/>
        </w:rPr>
        <w:t>.</w:t>
      </w:r>
    </w:p>
    <w:p w14:paraId="2FDD7E3C" w14:textId="312FC8D7" w:rsidR="00480739" w:rsidRDefault="00676204"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676204">
        <w:rPr>
          <w:rFonts w:ascii="Arial" w:hAnsi="Arial" w:cs="Arial"/>
          <w:sz w:val="20"/>
        </w:rPr>
        <w:t>Manage practical completion, handover, final inspections, defects rectification, defects liability obligations and post-completion contractor performance to support successful transition into operations.</w:t>
      </w:r>
    </w:p>
    <w:p w14:paraId="14FFF454" w14:textId="432986AA" w:rsidR="003607C6" w:rsidRDefault="003607C6"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3607C6">
        <w:rPr>
          <w:rFonts w:ascii="Arial" w:hAnsi="Arial" w:cs="Arial"/>
          <w:sz w:val="20"/>
        </w:rPr>
        <w:t>Maintain a complete audit trail and documentation set consistent with governance, assurance, gateway review and internal audit requirements, and support formal reviews as required.</w:t>
      </w:r>
    </w:p>
    <w:p w14:paraId="47E45F24" w14:textId="3B58ED7A" w:rsidR="003607C6" w:rsidRDefault="000D22C4"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0D22C4">
        <w:rPr>
          <w:rFonts w:ascii="Arial" w:hAnsi="Arial" w:cs="Arial"/>
          <w:sz w:val="20"/>
        </w:rPr>
        <w:t>Lead and promote compliance with relevant legislation and University policies and procedures, including equity, health and safety, and demonstrate behaviour consistent with the University’s Code of Conduct, fairness, ethics and professionalism</w:t>
      </w:r>
    </w:p>
    <w:p w14:paraId="5EAFED92" w14:textId="72F2DA37" w:rsidR="00480739" w:rsidRDefault="000D22C4"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0D22C4">
        <w:rPr>
          <w:rFonts w:ascii="Arial" w:hAnsi="Arial" w:cs="Arial"/>
          <w:sz w:val="20"/>
        </w:rPr>
        <w:t xml:space="preserve">Contribute to continuous improvement by capturing lessons learned, undertaking post-project review activities and informing improvements to </w:t>
      </w:r>
      <w:r w:rsidRPr="000D22C4">
        <w:rPr>
          <w:rFonts w:ascii="Arial" w:hAnsi="Arial" w:cs="Arial"/>
          <w:sz w:val="20"/>
        </w:rPr>
        <w:lastRenderedPageBreak/>
        <w:t>project delivery, contract administration and related University procedures</w:t>
      </w:r>
      <w:r>
        <w:rPr>
          <w:rFonts w:ascii="Arial" w:hAnsi="Arial" w:cs="Arial"/>
          <w:sz w:val="20"/>
        </w:rPr>
        <w:t>.</w:t>
      </w:r>
    </w:p>
    <w:p w14:paraId="54283F2A" w14:textId="7FCCA5AB" w:rsidR="00E449D4" w:rsidRPr="00C138CC" w:rsidRDefault="00E449D4"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C138CC">
        <w:rPr>
          <w:rFonts w:ascii="Arial" w:hAnsi="Arial" w:cs="Arial"/>
          <w:sz w:val="20"/>
        </w:rPr>
        <w:t>Lead and promote compliance with relevant legislation and University policies and procedures, including equity and health &amp; safety and exhibit good practice in relation to same.</w:t>
      </w:r>
    </w:p>
    <w:p w14:paraId="270C174F" w14:textId="3A6E85A9" w:rsidR="00E449D4" w:rsidRPr="00C138CC" w:rsidRDefault="00E449D4" w:rsidP="002B7E2E">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C138CC">
        <w:rPr>
          <w:rFonts w:ascii="Arial" w:hAnsi="Arial" w:cs="Arial"/>
          <w:sz w:val="20"/>
        </w:rPr>
        <w:t xml:space="preserve">Be a leading example of the principles and values embodied in the University’s Code of Conduct, and behave, </w:t>
      </w:r>
      <w:r w:rsidR="003A62C3" w:rsidRPr="00C138CC">
        <w:rPr>
          <w:rFonts w:ascii="Arial" w:hAnsi="Arial" w:cs="Arial"/>
          <w:sz w:val="20"/>
        </w:rPr>
        <w:t>act,</w:t>
      </w:r>
      <w:r w:rsidRPr="00C138CC">
        <w:rPr>
          <w:rFonts w:ascii="Arial" w:hAnsi="Arial" w:cs="Arial"/>
          <w:sz w:val="20"/>
        </w:rPr>
        <w:t xml:space="preserve">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3D0A7C83" w:rsidR="00DC185F" w:rsidRPr="00D803DA" w:rsidRDefault="00DC185F" w:rsidP="002B7E2E">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r w:rsidR="003A62C3" w:rsidRPr="00D803DA">
        <w:rPr>
          <w:rFonts w:ascii="Arial" w:hAnsi="Arial" w:cs="Arial"/>
          <w:color w:val="000000"/>
          <w:sz w:val="20"/>
          <w:szCs w:val="20"/>
        </w:rPr>
        <w:t>literacy,</w:t>
      </w:r>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2B7E2E">
      <w:pPr>
        <w:tabs>
          <w:tab w:val="left" w:pos="1181"/>
        </w:tabs>
        <w:spacing w:line="276" w:lineRule="auto"/>
        <w:ind w:left="820"/>
        <w:jc w:val="both"/>
        <w:rPr>
          <w:rFonts w:ascii="Arial" w:hAnsi="Arial" w:cs="Arial"/>
          <w:color w:val="000000"/>
          <w:sz w:val="20"/>
          <w:szCs w:val="20"/>
          <w:lang w:bidi="ar-SA"/>
        </w:rPr>
      </w:pPr>
    </w:p>
    <w:p w14:paraId="7DD99D48" w14:textId="3F398FAF" w:rsidR="00DC185F" w:rsidRDefault="00DC185F" w:rsidP="002B7E2E">
      <w:pPr>
        <w:tabs>
          <w:tab w:val="left" w:pos="1276"/>
        </w:tabs>
        <w:spacing w:line="276" w:lineRule="auto"/>
        <w:ind w:left="1276"/>
        <w:jc w:val="both"/>
        <w:rPr>
          <w:rFonts w:ascii="Arial" w:hAnsi="Arial" w:cs="Arial"/>
          <w:sz w:val="20"/>
          <w:szCs w:val="20"/>
        </w:rPr>
      </w:pPr>
      <w:r w:rsidRPr="2FD1B953">
        <w:rPr>
          <w:rFonts w:ascii="Arial" w:hAnsi="Arial" w:cs="Arial"/>
          <w:color w:val="000000" w:themeColor="text1"/>
          <w:sz w:val="20"/>
          <w:szCs w:val="20"/>
          <w:lang w:bidi="ar-SA"/>
        </w:rPr>
        <w:t xml:space="preserve">To read about some of the non-technical organisation skills for this position, please see the </w:t>
      </w:r>
      <w:r w:rsidRPr="002B7E2E">
        <w:rPr>
          <w:rFonts w:ascii="Arial" w:hAnsi="Arial" w:cs="Arial"/>
          <w:sz w:val="20"/>
          <w:szCs w:val="20"/>
          <w:lang w:bidi="ar-SA"/>
        </w:rPr>
        <w:t xml:space="preserve">Leads </w:t>
      </w:r>
      <w:r w:rsidR="06D78829" w:rsidRPr="002B7E2E">
        <w:rPr>
          <w:rFonts w:ascii="Arial" w:hAnsi="Arial" w:cs="Arial"/>
          <w:sz w:val="20"/>
          <w:szCs w:val="20"/>
          <w:lang w:bidi="ar-SA"/>
        </w:rPr>
        <w:t xml:space="preserve">Others </w:t>
      </w:r>
      <w:r w:rsidRPr="2FD1B953">
        <w:rPr>
          <w:rFonts w:ascii="Arial" w:hAnsi="Arial" w:cs="Arial"/>
          <w:color w:val="000000" w:themeColor="text1"/>
          <w:sz w:val="20"/>
          <w:szCs w:val="20"/>
          <w:lang w:bidi="ar-SA"/>
        </w:rPr>
        <w:t xml:space="preserve">section of our </w:t>
      </w:r>
      <w:hyperlink r:id="rId10" w:anchor="framework">
        <w:r w:rsidRPr="2FD1B953">
          <w:rPr>
            <w:rStyle w:val="Hyperlink"/>
            <w:rFonts w:ascii="Arial" w:hAnsi="Arial" w:cs="Arial"/>
            <w:color w:val="0033CC"/>
            <w:sz w:val="20"/>
            <w:szCs w:val="20"/>
            <w:lang w:bidi="ar-SA"/>
          </w:rPr>
          <w:t>Capability Development Framework</w:t>
        </w:r>
      </w:hyperlink>
      <w:r w:rsidRPr="2FD1B953">
        <w:rPr>
          <w:rFonts w:ascii="Arial" w:hAnsi="Arial" w:cs="Arial"/>
          <w:color w:val="000000" w:themeColor="text1"/>
          <w:sz w:val="20"/>
          <w:szCs w:val="20"/>
          <w:lang w:bidi="ar-SA"/>
        </w:rPr>
        <w:t>.</w:t>
      </w:r>
    </w:p>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0682" w14:textId="77777777" w:rsidR="00B131F5" w:rsidRDefault="00B131F5" w:rsidP="00E449D4">
      <w:r>
        <w:separator/>
      </w:r>
    </w:p>
  </w:endnote>
  <w:endnote w:type="continuationSeparator" w:id="0">
    <w:p w14:paraId="13B6BACD" w14:textId="77777777" w:rsidR="00B131F5" w:rsidRDefault="00B131F5"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4CFD29">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6F006D">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142A" w14:textId="77777777" w:rsidR="00B131F5" w:rsidRDefault="00B131F5" w:rsidP="00E449D4">
      <w:r>
        <w:separator/>
      </w:r>
    </w:p>
  </w:footnote>
  <w:footnote w:type="continuationSeparator" w:id="0">
    <w:p w14:paraId="3E2110EA" w14:textId="77777777" w:rsidR="00B131F5" w:rsidRDefault="00B131F5"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9729F1">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4817432">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B8592D"/>
    <w:multiLevelType w:val="hybridMultilevel"/>
    <w:tmpl w:val="A7D4F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99EC10"/>
    <w:multiLevelType w:val="hybridMultilevel"/>
    <w:tmpl w:val="379751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561284272">
    <w:abstractNumId w:val="0"/>
  </w:num>
  <w:num w:numId="2" w16cid:durableId="17977481">
    <w:abstractNumId w:val="1"/>
  </w:num>
  <w:num w:numId="3" w16cid:durableId="646055982">
    <w:abstractNumId w:val="3"/>
  </w:num>
  <w:num w:numId="4" w16cid:durableId="756169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14DE"/>
    <w:rsid w:val="00057040"/>
    <w:rsid w:val="000B3578"/>
    <w:rsid w:val="000C183C"/>
    <w:rsid w:val="000D22C4"/>
    <w:rsid w:val="00123498"/>
    <w:rsid w:val="0012507E"/>
    <w:rsid w:val="00142C13"/>
    <w:rsid w:val="0014772C"/>
    <w:rsid w:val="00172605"/>
    <w:rsid w:val="001946F1"/>
    <w:rsid w:val="001F2167"/>
    <w:rsid w:val="001F5257"/>
    <w:rsid w:val="00215555"/>
    <w:rsid w:val="00277AAF"/>
    <w:rsid w:val="002818C2"/>
    <w:rsid w:val="002B7E2E"/>
    <w:rsid w:val="002C445A"/>
    <w:rsid w:val="002D4207"/>
    <w:rsid w:val="002E7B84"/>
    <w:rsid w:val="00315E4C"/>
    <w:rsid w:val="003201FD"/>
    <w:rsid w:val="00321B3D"/>
    <w:rsid w:val="003273C0"/>
    <w:rsid w:val="003607C6"/>
    <w:rsid w:val="00365BB8"/>
    <w:rsid w:val="00384F31"/>
    <w:rsid w:val="0039602E"/>
    <w:rsid w:val="003A3834"/>
    <w:rsid w:val="003A62C3"/>
    <w:rsid w:val="003B0402"/>
    <w:rsid w:val="003B7627"/>
    <w:rsid w:val="004446C7"/>
    <w:rsid w:val="004516F1"/>
    <w:rsid w:val="0046087A"/>
    <w:rsid w:val="00480739"/>
    <w:rsid w:val="00495ACE"/>
    <w:rsid w:val="004A4B32"/>
    <w:rsid w:val="004D33EB"/>
    <w:rsid w:val="005241F1"/>
    <w:rsid w:val="0054601D"/>
    <w:rsid w:val="00557947"/>
    <w:rsid w:val="005619CD"/>
    <w:rsid w:val="00575527"/>
    <w:rsid w:val="00593162"/>
    <w:rsid w:val="005A5912"/>
    <w:rsid w:val="005E3DAD"/>
    <w:rsid w:val="005F49B7"/>
    <w:rsid w:val="00617864"/>
    <w:rsid w:val="006227E9"/>
    <w:rsid w:val="0062654B"/>
    <w:rsid w:val="00673426"/>
    <w:rsid w:val="006752E7"/>
    <w:rsid w:val="00676204"/>
    <w:rsid w:val="00696373"/>
    <w:rsid w:val="006F15A6"/>
    <w:rsid w:val="006F5994"/>
    <w:rsid w:val="00771C57"/>
    <w:rsid w:val="007B168A"/>
    <w:rsid w:val="007B56D3"/>
    <w:rsid w:val="007C66EF"/>
    <w:rsid w:val="007C78F4"/>
    <w:rsid w:val="00823976"/>
    <w:rsid w:val="00846DD0"/>
    <w:rsid w:val="00851A44"/>
    <w:rsid w:val="00864393"/>
    <w:rsid w:val="00875946"/>
    <w:rsid w:val="00882E95"/>
    <w:rsid w:val="008879D2"/>
    <w:rsid w:val="008952D1"/>
    <w:rsid w:val="008A3E3C"/>
    <w:rsid w:val="008B7477"/>
    <w:rsid w:val="009221BE"/>
    <w:rsid w:val="00940EA0"/>
    <w:rsid w:val="00987295"/>
    <w:rsid w:val="009A01CE"/>
    <w:rsid w:val="009A4AF6"/>
    <w:rsid w:val="009B4423"/>
    <w:rsid w:val="009D1958"/>
    <w:rsid w:val="009F3A08"/>
    <w:rsid w:val="00A04CE2"/>
    <w:rsid w:val="00A05D4C"/>
    <w:rsid w:val="00A6127A"/>
    <w:rsid w:val="00A619F9"/>
    <w:rsid w:val="00A66F10"/>
    <w:rsid w:val="00A7171D"/>
    <w:rsid w:val="00A91FD8"/>
    <w:rsid w:val="00AB6731"/>
    <w:rsid w:val="00AE077E"/>
    <w:rsid w:val="00B131F5"/>
    <w:rsid w:val="00B25F55"/>
    <w:rsid w:val="00B61E3A"/>
    <w:rsid w:val="00B7169C"/>
    <w:rsid w:val="00B75875"/>
    <w:rsid w:val="00BB3772"/>
    <w:rsid w:val="00BB49D7"/>
    <w:rsid w:val="00BB53FD"/>
    <w:rsid w:val="00BB54AD"/>
    <w:rsid w:val="00BC1B92"/>
    <w:rsid w:val="00BD16FC"/>
    <w:rsid w:val="00BD7BFF"/>
    <w:rsid w:val="00BF1B62"/>
    <w:rsid w:val="00C23314"/>
    <w:rsid w:val="00C538F1"/>
    <w:rsid w:val="00C576E8"/>
    <w:rsid w:val="00C64BDF"/>
    <w:rsid w:val="00C72577"/>
    <w:rsid w:val="00CD0974"/>
    <w:rsid w:val="00D018C7"/>
    <w:rsid w:val="00D345E9"/>
    <w:rsid w:val="00D356CF"/>
    <w:rsid w:val="00D501F7"/>
    <w:rsid w:val="00D564B8"/>
    <w:rsid w:val="00D61024"/>
    <w:rsid w:val="00D84075"/>
    <w:rsid w:val="00D84CF7"/>
    <w:rsid w:val="00D855AD"/>
    <w:rsid w:val="00DB1791"/>
    <w:rsid w:val="00DC185F"/>
    <w:rsid w:val="00E01EAD"/>
    <w:rsid w:val="00E27518"/>
    <w:rsid w:val="00E3020D"/>
    <w:rsid w:val="00E449D4"/>
    <w:rsid w:val="00E84939"/>
    <w:rsid w:val="00EB78CB"/>
    <w:rsid w:val="00EF2A1D"/>
    <w:rsid w:val="00F57325"/>
    <w:rsid w:val="00F70A73"/>
    <w:rsid w:val="00FC577D"/>
    <w:rsid w:val="00FF2739"/>
    <w:rsid w:val="040D48FC"/>
    <w:rsid w:val="06D78829"/>
    <w:rsid w:val="1B9BD3F4"/>
    <w:rsid w:val="210B6CCE"/>
    <w:rsid w:val="291F562E"/>
    <w:rsid w:val="2FD1B953"/>
    <w:rsid w:val="71048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given-name">
    <w:name w:val="given-name"/>
    <w:basedOn w:val="DefaultParagraphFont"/>
    <w:rsid w:val="00C64BDF"/>
  </w:style>
  <w:style w:type="character" w:customStyle="1" w:styleId="family-name">
    <w:name w:val="family-name"/>
    <w:basedOn w:val="DefaultParagraphFont"/>
    <w:rsid w:val="00C64BDF"/>
  </w:style>
  <w:style w:type="paragraph" w:customStyle="1" w:styleId="xxmsonormal">
    <w:name w:val="x_xmsonormal"/>
    <w:basedOn w:val="Normal"/>
    <w:rsid w:val="009D1958"/>
    <w:pPr>
      <w:widowControl/>
      <w:autoSpaceDE/>
      <w:autoSpaceDN/>
    </w:pPr>
    <w:rPr>
      <w:rFonts w:ascii="Calibri" w:eastAsiaTheme="minorEastAsia" w:hAnsi="Calibri" w:cs="Calibri"/>
      <w:lang w:bidi="ar-SA"/>
    </w:rPr>
  </w:style>
  <w:style w:type="character" w:customStyle="1" w:styleId="normaltextrun">
    <w:name w:val="normaltextrun"/>
    <w:basedOn w:val="DefaultParagraphFont"/>
    <w:rsid w:val="009B4423"/>
  </w:style>
  <w:style w:type="character" w:styleId="CommentReference">
    <w:name w:val="annotation reference"/>
    <w:basedOn w:val="DefaultParagraphFont"/>
    <w:uiPriority w:val="99"/>
    <w:semiHidden/>
    <w:unhideWhenUsed/>
    <w:rsid w:val="005619CD"/>
    <w:rPr>
      <w:sz w:val="16"/>
      <w:szCs w:val="16"/>
    </w:rPr>
  </w:style>
  <w:style w:type="paragraph" w:styleId="CommentText">
    <w:name w:val="annotation text"/>
    <w:basedOn w:val="Normal"/>
    <w:link w:val="CommentTextChar"/>
    <w:uiPriority w:val="99"/>
    <w:semiHidden/>
    <w:unhideWhenUsed/>
    <w:rsid w:val="005619CD"/>
    <w:rPr>
      <w:sz w:val="20"/>
      <w:szCs w:val="20"/>
    </w:rPr>
  </w:style>
  <w:style w:type="character" w:customStyle="1" w:styleId="CommentTextChar">
    <w:name w:val="Comment Text Char"/>
    <w:basedOn w:val="DefaultParagraphFont"/>
    <w:link w:val="CommentText"/>
    <w:uiPriority w:val="99"/>
    <w:semiHidden/>
    <w:rsid w:val="005619CD"/>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5619CD"/>
    <w:rPr>
      <w:b/>
      <w:bCs/>
    </w:rPr>
  </w:style>
  <w:style w:type="character" w:customStyle="1" w:styleId="CommentSubjectChar">
    <w:name w:val="Comment Subject Char"/>
    <w:basedOn w:val="CommentTextChar"/>
    <w:link w:val="CommentSubject"/>
    <w:uiPriority w:val="99"/>
    <w:semiHidden/>
    <w:rsid w:val="005619CD"/>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B92AD2EC641A40A69F238285B5E90E" ma:contentTypeVersion="12" ma:contentTypeDescription="Create a new document." ma:contentTypeScope="" ma:versionID="28045874edcd3e4aed57137e7d6329ad">
  <xsd:schema xmlns:xsd="http://www.w3.org/2001/XMLSchema" xmlns:xs="http://www.w3.org/2001/XMLSchema" xmlns:p="http://schemas.microsoft.com/office/2006/metadata/properties" xmlns:ns3="589d4aa6-e707-469f-94de-af0466b56bad" xmlns:ns4="678d8663-bdad-40d6-9c81-ac19d393d4f3" targetNamespace="http://schemas.microsoft.com/office/2006/metadata/properties" ma:root="true" ma:fieldsID="ab8b3554c5dd571e73f297ae8ad3b007" ns3:_="" ns4:_="">
    <xsd:import namespace="589d4aa6-e707-469f-94de-af0466b56bad"/>
    <xsd:import namespace="678d8663-bdad-40d6-9c81-ac19d393d4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d4aa6-e707-469f-94de-af0466b56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d8663-bdad-40d6-9c81-ac19d393d4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3C2AB-3D4C-43DD-B27F-C0470B5339D1}">
  <ds:schemaRefs>
    <ds:schemaRef ds:uri="http://schemas.microsoft.com/sharepoint/v3/contenttype/forms"/>
  </ds:schemaRefs>
</ds:datastoreItem>
</file>

<file path=customXml/itemProps2.xml><?xml version="1.0" encoding="utf-8"?>
<ds:datastoreItem xmlns:ds="http://schemas.openxmlformats.org/officeDocument/2006/customXml" ds:itemID="{0D24EBEE-58FC-401E-9540-926EFB802E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143731-40EB-4BAA-BFCE-0AAC05C5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d4aa6-e707-469f-94de-af0466b56bad"/>
    <ds:schemaRef ds:uri="678d8663-bdad-40d6-9c81-ac19d393d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8726</Characters>
  <Application>Microsoft Office Word</Application>
  <DocSecurity>0</DocSecurity>
  <Lines>72</Lines>
  <Paragraphs>20</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dcterms:created xsi:type="dcterms:W3CDTF">2026-07-02T00:43:00Z</dcterms:created>
  <dcterms:modified xsi:type="dcterms:W3CDTF">2026-07-02T00:43:00Z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0x010100F7B92AD2EC641A40A69F238285B5E90E</vt:lpwstr>
  </property>
</Properties>
</file>