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42AC6" w14:textId="0193C205" w:rsidR="00E449D4" w:rsidRDefault="00E449D4" w:rsidP="007C27F4">
      <w:pPr>
        <w:jc w:val="both"/>
        <w:rPr>
          <w:rFonts w:ascii="Arial" w:hAnsi="Arial" w:cs="Arial"/>
          <w:b/>
          <w:sz w:val="36"/>
          <w:szCs w:val="36"/>
        </w:rPr>
      </w:pPr>
    </w:p>
    <w:p w14:paraId="1C86DE4F" w14:textId="7D0B41C8" w:rsidR="00E449D4" w:rsidRDefault="00E449D4" w:rsidP="00E449D4">
      <w:pPr>
        <w:rPr>
          <w:rFonts w:ascii="Arial" w:hAnsi="Arial" w:cs="Arial"/>
          <w:b/>
          <w:sz w:val="36"/>
          <w:szCs w:val="36"/>
        </w:rPr>
      </w:pPr>
    </w:p>
    <w:p w14:paraId="33E78D21" w14:textId="551E09C6" w:rsidR="00E449D4" w:rsidRDefault="00E449D4" w:rsidP="00E449D4">
      <w:pPr>
        <w:rPr>
          <w:rFonts w:ascii="Arial" w:hAnsi="Arial" w:cs="Arial"/>
          <w:b/>
          <w:sz w:val="36"/>
          <w:szCs w:val="36"/>
        </w:rPr>
      </w:pPr>
    </w:p>
    <w:p w14:paraId="7C69C226" w14:textId="77777777" w:rsidR="00E449D4" w:rsidRPr="00C138CC" w:rsidRDefault="00E449D4" w:rsidP="00E449D4">
      <w:pPr>
        <w:rPr>
          <w:rFonts w:ascii="Arial" w:hAnsi="Arial" w:cs="Arial"/>
          <w:b/>
          <w:sz w:val="36"/>
          <w:szCs w:val="36"/>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75"/>
        <w:gridCol w:w="6197"/>
      </w:tblGrid>
      <w:tr w:rsidR="00E449D4" w:rsidRPr="00C138CC" w14:paraId="73456FE4" w14:textId="77777777" w:rsidTr="00A35393">
        <w:trPr>
          <w:trHeight w:val="460"/>
          <w:jc w:val="center"/>
        </w:trPr>
        <w:tc>
          <w:tcPr>
            <w:tcW w:w="2875" w:type="dxa"/>
            <w:shd w:val="clear" w:color="auto" w:fill="D9D9D9" w:themeFill="background1" w:themeFillShade="D9"/>
            <w:vAlign w:val="center"/>
          </w:tcPr>
          <w:p w14:paraId="4D89E451" w14:textId="77777777" w:rsidR="00E449D4" w:rsidRPr="00C138CC" w:rsidRDefault="00E449D4" w:rsidP="00306E22">
            <w:pPr>
              <w:rPr>
                <w:rFonts w:ascii="Arial" w:eastAsia="Malgun Gothic" w:hAnsi="Arial" w:cs="Arial"/>
                <w:b/>
                <w:color w:val="000000" w:themeColor="text1"/>
              </w:rPr>
            </w:pPr>
            <w:r w:rsidRPr="00C138CC">
              <w:rPr>
                <w:rFonts w:ascii="Arial" w:eastAsia="Malgun Gothic" w:hAnsi="Arial" w:cs="Arial"/>
                <w:b/>
                <w:color w:val="000000" w:themeColor="text1"/>
              </w:rPr>
              <w:t>Position Title</w:t>
            </w:r>
          </w:p>
        </w:tc>
        <w:tc>
          <w:tcPr>
            <w:tcW w:w="6197" w:type="dxa"/>
            <w:vAlign w:val="center"/>
          </w:tcPr>
          <w:p w14:paraId="3E08D0F7" w14:textId="34619593" w:rsidR="00E449D4" w:rsidRPr="00C138CC" w:rsidRDefault="00E94CAC" w:rsidP="00A35393">
            <w:pPr>
              <w:rPr>
                <w:rFonts w:ascii="Arial" w:hAnsi="Arial" w:cs="Arial"/>
                <w:sz w:val="20"/>
                <w:szCs w:val="20"/>
              </w:rPr>
            </w:pPr>
            <w:r>
              <w:rPr>
                <w:rFonts w:ascii="Arial" w:hAnsi="Arial" w:cs="Arial"/>
                <w:sz w:val="20"/>
                <w:szCs w:val="20"/>
              </w:rPr>
              <w:t>Senior M</w:t>
            </w:r>
            <w:r w:rsidR="00670B52">
              <w:rPr>
                <w:rFonts w:ascii="Arial" w:hAnsi="Arial" w:cs="Arial"/>
                <w:sz w:val="20"/>
                <w:szCs w:val="20"/>
              </w:rPr>
              <w:t>anager</w:t>
            </w:r>
            <w:r w:rsidR="00B84730">
              <w:rPr>
                <w:rFonts w:ascii="Arial" w:hAnsi="Arial" w:cs="Arial"/>
                <w:sz w:val="20"/>
                <w:szCs w:val="20"/>
              </w:rPr>
              <w:t xml:space="preserve">, </w:t>
            </w:r>
            <w:r w:rsidR="008633F5">
              <w:rPr>
                <w:rFonts w:ascii="Arial" w:hAnsi="Arial" w:cs="Arial"/>
                <w:sz w:val="20"/>
                <w:szCs w:val="20"/>
              </w:rPr>
              <w:t>P</w:t>
            </w:r>
            <w:r w:rsidR="009819E1">
              <w:rPr>
                <w:rFonts w:ascii="Arial" w:hAnsi="Arial" w:cs="Arial"/>
                <w:sz w:val="20"/>
                <w:szCs w:val="20"/>
              </w:rPr>
              <w:t xml:space="preserve">roject </w:t>
            </w:r>
            <w:r w:rsidR="008633F5">
              <w:rPr>
                <w:rFonts w:ascii="Arial" w:hAnsi="Arial" w:cs="Arial"/>
                <w:sz w:val="20"/>
                <w:szCs w:val="20"/>
              </w:rPr>
              <w:t>M</w:t>
            </w:r>
            <w:r w:rsidR="009819E1">
              <w:rPr>
                <w:rFonts w:ascii="Arial" w:hAnsi="Arial" w:cs="Arial"/>
                <w:sz w:val="20"/>
                <w:szCs w:val="20"/>
              </w:rPr>
              <w:t xml:space="preserve">anagement </w:t>
            </w:r>
            <w:r w:rsidR="008633F5">
              <w:rPr>
                <w:rFonts w:ascii="Arial" w:hAnsi="Arial" w:cs="Arial"/>
                <w:sz w:val="20"/>
                <w:szCs w:val="20"/>
              </w:rPr>
              <w:t>O</w:t>
            </w:r>
            <w:r w:rsidR="009819E1">
              <w:rPr>
                <w:rFonts w:ascii="Arial" w:hAnsi="Arial" w:cs="Arial"/>
                <w:sz w:val="20"/>
                <w:szCs w:val="20"/>
              </w:rPr>
              <w:t>ffice</w:t>
            </w:r>
            <w:r w:rsidR="00E1646B" w:rsidRPr="0DAFBBB3">
              <w:rPr>
                <w:rFonts w:ascii="Arial" w:hAnsi="Arial" w:cs="Arial"/>
                <w:sz w:val="20"/>
                <w:szCs w:val="20"/>
              </w:rPr>
              <w:t xml:space="preserve"> </w:t>
            </w:r>
          </w:p>
        </w:tc>
      </w:tr>
      <w:tr w:rsidR="00E449D4" w:rsidRPr="00C138CC" w14:paraId="61B9059B" w14:textId="77777777" w:rsidTr="00A35393">
        <w:trPr>
          <w:trHeight w:val="460"/>
          <w:jc w:val="center"/>
        </w:trPr>
        <w:tc>
          <w:tcPr>
            <w:tcW w:w="2875" w:type="dxa"/>
            <w:shd w:val="clear" w:color="auto" w:fill="D9D9D9" w:themeFill="background1" w:themeFillShade="D9"/>
            <w:vAlign w:val="center"/>
          </w:tcPr>
          <w:p w14:paraId="49E267B4" w14:textId="77777777" w:rsidR="00E449D4" w:rsidRPr="00C138CC" w:rsidRDefault="00E449D4" w:rsidP="00306E22">
            <w:pPr>
              <w:rPr>
                <w:rFonts w:ascii="Arial" w:eastAsia="Malgun Gothic" w:hAnsi="Arial" w:cs="Arial"/>
                <w:b/>
                <w:color w:val="000000" w:themeColor="text1"/>
              </w:rPr>
            </w:pPr>
            <w:r w:rsidRPr="00C138CC">
              <w:rPr>
                <w:rFonts w:ascii="Arial" w:eastAsia="Malgun Gothic" w:hAnsi="Arial" w:cs="Arial"/>
                <w:b/>
                <w:color w:val="000000" w:themeColor="text1"/>
              </w:rPr>
              <w:t>Group/Portfolio</w:t>
            </w:r>
          </w:p>
        </w:tc>
        <w:tc>
          <w:tcPr>
            <w:tcW w:w="6197" w:type="dxa"/>
            <w:vAlign w:val="center"/>
          </w:tcPr>
          <w:p w14:paraId="0DB13132" w14:textId="01D162B5" w:rsidR="00E449D4" w:rsidRPr="00C138CC" w:rsidRDefault="00E1646B" w:rsidP="00A35393">
            <w:pPr>
              <w:rPr>
                <w:rFonts w:ascii="Arial" w:hAnsi="Arial" w:cs="Arial"/>
                <w:sz w:val="20"/>
                <w:szCs w:val="20"/>
              </w:rPr>
            </w:pPr>
            <w:r>
              <w:rPr>
                <w:rFonts w:ascii="Arial" w:hAnsi="Arial" w:cs="Arial"/>
                <w:sz w:val="20"/>
                <w:szCs w:val="20"/>
              </w:rPr>
              <w:t>Finance</w:t>
            </w:r>
          </w:p>
        </w:tc>
      </w:tr>
      <w:tr w:rsidR="00E449D4" w:rsidRPr="00C138CC" w14:paraId="099F77AA" w14:textId="77777777" w:rsidTr="00A35393">
        <w:trPr>
          <w:trHeight w:val="460"/>
          <w:jc w:val="center"/>
        </w:trPr>
        <w:tc>
          <w:tcPr>
            <w:tcW w:w="2875" w:type="dxa"/>
            <w:shd w:val="clear" w:color="auto" w:fill="D9D9D9" w:themeFill="background1" w:themeFillShade="D9"/>
            <w:vAlign w:val="center"/>
          </w:tcPr>
          <w:p w14:paraId="1218FF3A" w14:textId="77777777" w:rsidR="00E449D4" w:rsidRPr="00C138CC" w:rsidRDefault="00E449D4" w:rsidP="00306E22">
            <w:pPr>
              <w:rPr>
                <w:rFonts w:ascii="Arial" w:eastAsia="Malgun Gothic" w:hAnsi="Arial" w:cs="Arial"/>
                <w:b/>
                <w:color w:val="000000" w:themeColor="text1"/>
              </w:rPr>
            </w:pPr>
            <w:r w:rsidRPr="00C138CC">
              <w:rPr>
                <w:rFonts w:ascii="Arial" w:eastAsia="Malgun Gothic" w:hAnsi="Arial" w:cs="Arial"/>
                <w:b/>
                <w:color w:val="000000" w:themeColor="text1"/>
              </w:rPr>
              <w:t>Classification</w:t>
            </w:r>
          </w:p>
        </w:tc>
        <w:tc>
          <w:tcPr>
            <w:tcW w:w="6197" w:type="dxa"/>
            <w:vAlign w:val="center"/>
          </w:tcPr>
          <w:p w14:paraId="64040778" w14:textId="53FA6E8A" w:rsidR="00E449D4" w:rsidRPr="00C138CC" w:rsidRDefault="00E94CAC" w:rsidP="00A35393">
            <w:pPr>
              <w:rPr>
                <w:rFonts w:ascii="Arial" w:hAnsi="Arial" w:cs="Arial"/>
                <w:sz w:val="20"/>
                <w:szCs w:val="20"/>
              </w:rPr>
            </w:pPr>
            <w:r>
              <w:rPr>
                <w:rFonts w:ascii="Arial" w:hAnsi="Arial" w:cs="Arial"/>
                <w:sz w:val="20"/>
                <w:szCs w:val="20"/>
              </w:rPr>
              <w:t>Senior Contract</w:t>
            </w:r>
          </w:p>
        </w:tc>
      </w:tr>
      <w:tr w:rsidR="00E449D4" w:rsidRPr="00C138CC" w14:paraId="3786F4A0" w14:textId="77777777" w:rsidTr="00A35393">
        <w:trPr>
          <w:trHeight w:val="460"/>
          <w:jc w:val="center"/>
        </w:trPr>
        <w:tc>
          <w:tcPr>
            <w:tcW w:w="2875" w:type="dxa"/>
            <w:shd w:val="clear" w:color="auto" w:fill="D9D9D9" w:themeFill="background1" w:themeFillShade="D9"/>
            <w:vAlign w:val="center"/>
          </w:tcPr>
          <w:p w14:paraId="45BE6BE8" w14:textId="77777777" w:rsidR="00E449D4" w:rsidRPr="00C138CC" w:rsidRDefault="00E449D4" w:rsidP="00306E22">
            <w:pPr>
              <w:rPr>
                <w:rFonts w:ascii="Arial" w:eastAsia="Malgun Gothic" w:hAnsi="Arial" w:cs="Arial"/>
                <w:b/>
                <w:color w:val="000000" w:themeColor="text1"/>
              </w:rPr>
            </w:pPr>
            <w:r w:rsidRPr="00C138CC">
              <w:rPr>
                <w:rFonts w:ascii="Arial" w:eastAsia="Malgun Gothic" w:hAnsi="Arial" w:cs="Arial"/>
                <w:b/>
                <w:color w:val="000000" w:themeColor="text1"/>
              </w:rPr>
              <w:t>Position Number</w:t>
            </w:r>
          </w:p>
        </w:tc>
        <w:tc>
          <w:tcPr>
            <w:tcW w:w="6197" w:type="dxa"/>
            <w:vAlign w:val="center"/>
          </w:tcPr>
          <w:p w14:paraId="353E7122" w14:textId="77777777" w:rsidR="00E449D4" w:rsidRPr="00C138CC" w:rsidRDefault="00E449D4" w:rsidP="00A35393">
            <w:pPr>
              <w:rPr>
                <w:rFonts w:ascii="Arial" w:hAnsi="Arial" w:cs="Arial"/>
                <w:sz w:val="20"/>
                <w:szCs w:val="20"/>
              </w:rPr>
            </w:pPr>
            <w:r w:rsidRPr="00C138CC">
              <w:rPr>
                <w:rFonts w:ascii="Arial" w:hAnsi="Arial" w:cs="Arial"/>
                <w:sz w:val="20"/>
                <w:szCs w:val="20"/>
              </w:rPr>
              <w:t>000</w:t>
            </w:r>
          </w:p>
        </w:tc>
      </w:tr>
      <w:tr w:rsidR="00E449D4" w:rsidRPr="00C138CC" w14:paraId="338952F8" w14:textId="77777777" w:rsidTr="00A35393">
        <w:trPr>
          <w:trHeight w:val="460"/>
          <w:jc w:val="center"/>
        </w:trPr>
        <w:tc>
          <w:tcPr>
            <w:tcW w:w="2875" w:type="dxa"/>
            <w:shd w:val="clear" w:color="auto" w:fill="D9D9D9" w:themeFill="background1" w:themeFillShade="D9"/>
            <w:vAlign w:val="center"/>
          </w:tcPr>
          <w:p w14:paraId="4F637EB5" w14:textId="77777777" w:rsidR="00E449D4" w:rsidRPr="00C138CC" w:rsidRDefault="00E449D4" w:rsidP="00306E22">
            <w:pPr>
              <w:rPr>
                <w:rFonts w:ascii="Arial" w:eastAsia="Malgun Gothic" w:hAnsi="Arial" w:cs="Arial"/>
                <w:b/>
                <w:color w:val="000000" w:themeColor="text1"/>
              </w:rPr>
            </w:pPr>
            <w:r w:rsidRPr="00C138CC">
              <w:rPr>
                <w:rFonts w:ascii="Arial" w:eastAsia="Malgun Gothic" w:hAnsi="Arial" w:cs="Arial"/>
                <w:b/>
                <w:color w:val="000000" w:themeColor="text1"/>
              </w:rPr>
              <w:t>Reports To</w:t>
            </w:r>
          </w:p>
        </w:tc>
        <w:tc>
          <w:tcPr>
            <w:tcW w:w="6197" w:type="dxa"/>
            <w:vAlign w:val="center"/>
          </w:tcPr>
          <w:p w14:paraId="3700C4C4" w14:textId="35216CBE" w:rsidR="00E449D4" w:rsidRPr="00C138CC" w:rsidRDefault="00E1646B" w:rsidP="00A35393">
            <w:pPr>
              <w:rPr>
                <w:rFonts w:ascii="Arial" w:hAnsi="Arial" w:cs="Arial"/>
                <w:sz w:val="20"/>
                <w:szCs w:val="20"/>
              </w:rPr>
            </w:pPr>
            <w:r>
              <w:rPr>
                <w:rFonts w:ascii="Arial" w:hAnsi="Arial" w:cs="Arial"/>
                <w:sz w:val="20"/>
                <w:szCs w:val="20"/>
              </w:rPr>
              <w:t>Chief Financial Officer</w:t>
            </w:r>
          </w:p>
        </w:tc>
      </w:tr>
      <w:tr w:rsidR="00E449D4" w:rsidRPr="00C138CC" w14:paraId="1D60EE41" w14:textId="77777777" w:rsidTr="00A35393">
        <w:trPr>
          <w:trHeight w:val="460"/>
          <w:jc w:val="center"/>
        </w:trPr>
        <w:tc>
          <w:tcPr>
            <w:tcW w:w="2875" w:type="dxa"/>
            <w:shd w:val="clear" w:color="auto" w:fill="D9D9D9" w:themeFill="background1" w:themeFillShade="D9"/>
            <w:vAlign w:val="center"/>
          </w:tcPr>
          <w:p w14:paraId="3640BDAD" w14:textId="77777777" w:rsidR="00E449D4" w:rsidRPr="00C138CC" w:rsidRDefault="00E449D4" w:rsidP="00306E22">
            <w:pPr>
              <w:rPr>
                <w:rFonts w:ascii="Arial" w:eastAsia="Malgun Gothic" w:hAnsi="Arial" w:cs="Arial"/>
                <w:b/>
                <w:color w:val="000000" w:themeColor="text1"/>
              </w:rPr>
            </w:pPr>
            <w:r w:rsidRPr="00C138CC">
              <w:rPr>
                <w:rFonts w:ascii="Arial" w:eastAsia="Malgun Gothic" w:hAnsi="Arial" w:cs="Arial"/>
                <w:b/>
                <w:color w:val="000000" w:themeColor="text1"/>
              </w:rPr>
              <w:t>Employment Type</w:t>
            </w:r>
          </w:p>
        </w:tc>
        <w:tc>
          <w:tcPr>
            <w:tcW w:w="6197" w:type="dxa"/>
            <w:vAlign w:val="center"/>
          </w:tcPr>
          <w:p w14:paraId="6CB9578F" w14:textId="504CA525" w:rsidR="00E449D4" w:rsidRPr="00C138CC" w:rsidRDefault="00E94CAC" w:rsidP="00306E22">
            <w:pPr>
              <w:rPr>
                <w:rFonts w:ascii="Arial" w:hAnsi="Arial" w:cs="Arial"/>
                <w:color w:val="FF0000"/>
                <w:sz w:val="20"/>
                <w:szCs w:val="20"/>
              </w:rPr>
            </w:pPr>
            <w:r>
              <w:rPr>
                <w:rFonts w:ascii="Arial" w:hAnsi="Arial" w:cs="Arial"/>
                <w:sz w:val="20"/>
                <w:szCs w:val="20"/>
              </w:rPr>
              <w:t>Fixed Term 3 years</w:t>
            </w:r>
          </w:p>
        </w:tc>
      </w:tr>
    </w:tbl>
    <w:p w14:paraId="2AA0FD45" w14:textId="77777777" w:rsidR="00E449D4" w:rsidRPr="00C138CC" w:rsidRDefault="00E449D4" w:rsidP="00E449D4">
      <w:pPr>
        <w:tabs>
          <w:tab w:val="left" w:pos="1276"/>
        </w:tabs>
        <w:jc w:val="both"/>
        <w:rPr>
          <w:rFonts w:ascii="Arial" w:hAnsi="Arial" w:cs="Arial"/>
          <w:sz w:val="20"/>
          <w:szCs w:val="20"/>
          <w:lang w:eastAsia="en-US"/>
        </w:rPr>
      </w:pPr>
    </w:p>
    <w:p w14:paraId="7D2108BE" w14:textId="77777777" w:rsidR="00E449D4" w:rsidRPr="00C138CC" w:rsidRDefault="00E449D4" w:rsidP="00461CCD">
      <w:pPr>
        <w:pStyle w:val="Heading2"/>
        <w:tabs>
          <w:tab w:val="left" w:pos="862"/>
        </w:tabs>
        <w:spacing w:before="120" w:after="120" w:line="264" w:lineRule="auto"/>
        <w:ind w:left="0" w:firstLine="0"/>
        <w:jc w:val="both"/>
        <w:rPr>
          <w:rFonts w:ascii="Arial" w:hAnsi="Arial" w:cs="Arial"/>
          <w:color w:val="E20917"/>
        </w:rPr>
      </w:pPr>
      <w:r w:rsidRPr="00C138CC">
        <w:rPr>
          <w:rFonts w:ascii="Arial" w:hAnsi="Arial" w:cs="Arial"/>
          <w:color w:val="E20917"/>
        </w:rPr>
        <w:t>1.0</w:t>
      </w:r>
      <w:r w:rsidRPr="00C138CC">
        <w:rPr>
          <w:rFonts w:ascii="Arial" w:hAnsi="Arial" w:cs="Arial"/>
          <w:color w:val="E20917"/>
        </w:rPr>
        <w:tab/>
        <w:t>Position Purpose</w:t>
      </w:r>
    </w:p>
    <w:p w14:paraId="587A7BA2" w14:textId="33DEE410" w:rsidR="00BB31B9" w:rsidRDefault="00F81A8C" w:rsidP="007150A7">
      <w:pPr>
        <w:spacing w:before="120" w:after="120" w:line="264" w:lineRule="auto"/>
        <w:rPr>
          <w:rFonts w:ascii="Arial" w:hAnsi="Arial" w:cs="Arial"/>
          <w:sz w:val="20"/>
          <w:szCs w:val="20"/>
        </w:rPr>
      </w:pPr>
      <w:r>
        <w:rPr>
          <w:rFonts w:ascii="Arial" w:hAnsi="Arial" w:cs="Arial"/>
          <w:sz w:val="20"/>
          <w:szCs w:val="20"/>
        </w:rPr>
        <w:t xml:space="preserve">The </w:t>
      </w:r>
      <w:r w:rsidR="00E94CAC">
        <w:rPr>
          <w:rFonts w:ascii="Arial" w:hAnsi="Arial" w:cs="Arial"/>
          <w:sz w:val="20"/>
          <w:szCs w:val="20"/>
        </w:rPr>
        <w:t xml:space="preserve">Senior </w:t>
      </w:r>
      <w:r w:rsidR="00154E58">
        <w:rPr>
          <w:rFonts w:ascii="Arial" w:hAnsi="Arial" w:cs="Arial"/>
          <w:sz w:val="20"/>
          <w:szCs w:val="20"/>
        </w:rPr>
        <w:t>Manager</w:t>
      </w:r>
      <w:r>
        <w:rPr>
          <w:rFonts w:ascii="Arial" w:hAnsi="Arial" w:cs="Arial"/>
          <w:sz w:val="20"/>
          <w:szCs w:val="20"/>
        </w:rPr>
        <w:t>, Corporate Services Project Management Office (</w:t>
      </w:r>
      <w:r w:rsidR="008D3B97">
        <w:rPr>
          <w:rFonts w:ascii="Arial" w:hAnsi="Arial" w:cs="Arial"/>
          <w:sz w:val="20"/>
          <w:szCs w:val="20"/>
        </w:rPr>
        <w:t xml:space="preserve">CS </w:t>
      </w:r>
      <w:r>
        <w:rPr>
          <w:rFonts w:ascii="Arial" w:hAnsi="Arial" w:cs="Arial"/>
          <w:sz w:val="20"/>
          <w:szCs w:val="20"/>
        </w:rPr>
        <w:t xml:space="preserve">PMO) leads the </w:t>
      </w:r>
      <w:r w:rsidR="00F3413B">
        <w:rPr>
          <w:rFonts w:ascii="Arial" w:hAnsi="Arial" w:cs="Arial"/>
          <w:sz w:val="20"/>
          <w:szCs w:val="20"/>
        </w:rPr>
        <w:t xml:space="preserve">establishment and ongoing </w:t>
      </w:r>
      <w:r>
        <w:rPr>
          <w:rFonts w:ascii="Arial" w:hAnsi="Arial" w:cs="Arial"/>
          <w:sz w:val="20"/>
          <w:szCs w:val="20"/>
        </w:rPr>
        <w:t xml:space="preserve">operation of a divisional PMO </w:t>
      </w:r>
      <w:r w:rsidR="007D2D8D">
        <w:rPr>
          <w:rFonts w:ascii="Arial" w:hAnsi="Arial" w:cs="Arial"/>
          <w:sz w:val="20"/>
          <w:szCs w:val="20"/>
        </w:rPr>
        <w:t xml:space="preserve">that enables </w:t>
      </w:r>
      <w:r w:rsidR="00B03D74">
        <w:rPr>
          <w:rFonts w:ascii="Arial" w:hAnsi="Arial" w:cs="Arial"/>
          <w:sz w:val="20"/>
          <w:szCs w:val="20"/>
        </w:rPr>
        <w:t xml:space="preserve">the successful delivery of </w:t>
      </w:r>
      <w:r w:rsidR="0036773B">
        <w:rPr>
          <w:rFonts w:ascii="Arial" w:hAnsi="Arial" w:cs="Arial"/>
          <w:sz w:val="20"/>
          <w:szCs w:val="20"/>
        </w:rPr>
        <w:t>Corporate Services</w:t>
      </w:r>
      <w:r w:rsidR="003C6B59">
        <w:rPr>
          <w:rFonts w:ascii="Arial" w:hAnsi="Arial" w:cs="Arial"/>
          <w:sz w:val="20"/>
          <w:szCs w:val="20"/>
        </w:rPr>
        <w:t xml:space="preserve"> </w:t>
      </w:r>
      <w:r w:rsidR="00AB50F1">
        <w:rPr>
          <w:rFonts w:ascii="Arial" w:hAnsi="Arial" w:cs="Arial"/>
          <w:sz w:val="20"/>
          <w:szCs w:val="20"/>
        </w:rPr>
        <w:t xml:space="preserve">projects and programs, including </w:t>
      </w:r>
      <w:r w:rsidR="00CE5258">
        <w:rPr>
          <w:rFonts w:ascii="Arial" w:hAnsi="Arial" w:cs="Arial"/>
          <w:sz w:val="20"/>
          <w:szCs w:val="20"/>
        </w:rPr>
        <w:t xml:space="preserve">physical </w:t>
      </w:r>
      <w:r w:rsidR="003C6B59">
        <w:rPr>
          <w:rFonts w:ascii="Arial" w:hAnsi="Arial" w:cs="Arial"/>
          <w:sz w:val="20"/>
          <w:szCs w:val="20"/>
        </w:rPr>
        <w:t>infrastructure</w:t>
      </w:r>
      <w:r w:rsidR="00344383">
        <w:rPr>
          <w:rFonts w:ascii="Arial" w:hAnsi="Arial" w:cs="Arial"/>
          <w:sz w:val="20"/>
          <w:szCs w:val="20"/>
        </w:rPr>
        <w:t xml:space="preserve">, </w:t>
      </w:r>
      <w:r w:rsidR="00AB50F1">
        <w:rPr>
          <w:rFonts w:ascii="Arial" w:hAnsi="Arial" w:cs="Arial"/>
          <w:sz w:val="20"/>
          <w:szCs w:val="20"/>
        </w:rPr>
        <w:t>digital</w:t>
      </w:r>
      <w:r w:rsidR="00BB31B9">
        <w:rPr>
          <w:rFonts w:ascii="Arial" w:hAnsi="Arial" w:cs="Arial"/>
          <w:sz w:val="20"/>
          <w:szCs w:val="20"/>
        </w:rPr>
        <w:t xml:space="preserve">, business improvement and change </w:t>
      </w:r>
      <w:r w:rsidR="00CE5E9A">
        <w:rPr>
          <w:rFonts w:ascii="Arial" w:hAnsi="Arial" w:cs="Arial"/>
          <w:sz w:val="20"/>
          <w:szCs w:val="20"/>
        </w:rPr>
        <w:t xml:space="preserve">management </w:t>
      </w:r>
      <w:r w:rsidR="00BB31B9">
        <w:rPr>
          <w:rFonts w:ascii="Arial" w:hAnsi="Arial" w:cs="Arial"/>
          <w:sz w:val="20"/>
          <w:szCs w:val="20"/>
        </w:rPr>
        <w:t xml:space="preserve">initiatives. </w:t>
      </w:r>
    </w:p>
    <w:p w14:paraId="560BB94D" w14:textId="229DFA05" w:rsidR="00336E44" w:rsidRPr="00DC29DB" w:rsidRDefault="00BB31B9" w:rsidP="005C4620">
      <w:pPr>
        <w:shd w:val="clear" w:color="auto" w:fill="FFFFFF"/>
        <w:spacing w:before="120" w:after="120" w:line="264" w:lineRule="auto"/>
        <w:rPr>
          <w:rFonts w:ascii="Arial" w:hAnsi="Arial" w:cs="Arial"/>
          <w:color w:val="212121"/>
          <w:sz w:val="20"/>
          <w:szCs w:val="20"/>
        </w:rPr>
      </w:pPr>
      <w:r w:rsidRPr="778F5584">
        <w:rPr>
          <w:rFonts w:ascii="Arial" w:hAnsi="Arial" w:cs="Arial"/>
          <w:sz w:val="20"/>
          <w:szCs w:val="20"/>
        </w:rPr>
        <w:t xml:space="preserve">The role drives a consistent and disciplined approach to project </w:t>
      </w:r>
      <w:r w:rsidR="00CE32E1">
        <w:rPr>
          <w:rFonts w:ascii="Arial" w:hAnsi="Arial" w:cs="Arial"/>
          <w:sz w:val="20"/>
          <w:szCs w:val="20"/>
        </w:rPr>
        <w:t xml:space="preserve">and portfolio </w:t>
      </w:r>
      <w:r w:rsidRPr="778F5584">
        <w:rPr>
          <w:rFonts w:ascii="Arial" w:hAnsi="Arial" w:cs="Arial"/>
          <w:sz w:val="20"/>
          <w:szCs w:val="20"/>
        </w:rPr>
        <w:t>delivery through the implementati</w:t>
      </w:r>
      <w:r w:rsidR="004308A6" w:rsidRPr="778F5584">
        <w:rPr>
          <w:rFonts w:ascii="Arial" w:hAnsi="Arial" w:cs="Arial"/>
          <w:sz w:val="20"/>
          <w:szCs w:val="20"/>
        </w:rPr>
        <w:t xml:space="preserve">on of standard methodologies, governance frameworks, portfolio </w:t>
      </w:r>
      <w:r w:rsidR="00CE32E1">
        <w:rPr>
          <w:rFonts w:ascii="Arial" w:hAnsi="Arial" w:cs="Arial"/>
          <w:sz w:val="20"/>
          <w:szCs w:val="20"/>
        </w:rPr>
        <w:t>roadmaps</w:t>
      </w:r>
      <w:r w:rsidR="008D3A98" w:rsidRPr="778F5584">
        <w:rPr>
          <w:rFonts w:ascii="Arial" w:hAnsi="Arial" w:cs="Arial"/>
          <w:sz w:val="20"/>
          <w:szCs w:val="20"/>
        </w:rPr>
        <w:t xml:space="preserve">, </w:t>
      </w:r>
      <w:r w:rsidR="00CE32E1">
        <w:rPr>
          <w:rFonts w:ascii="Arial" w:hAnsi="Arial" w:cs="Arial"/>
          <w:sz w:val="20"/>
          <w:szCs w:val="20"/>
        </w:rPr>
        <w:t xml:space="preserve">demand and capacity planning, </w:t>
      </w:r>
      <w:r w:rsidR="008D3A98" w:rsidRPr="778F5584">
        <w:rPr>
          <w:rFonts w:ascii="Arial" w:hAnsi="Arial" w:cs="Arial"/>
          <w:sz w:val="20"/>
          <w:szCs w:val="20"/>
        </w:rPr>
        <w:t>financial controls and benefits realisation practices. Working clos</w:t>
      </w:r>
      <w:r w:rsidR="00F81A8C" w:rsidRPr="778F5584">
        <w:rPr>
          <w:rFonts w:ascii="Arial" w:hAnsi="Arial" w:cs="Arial"/>
          <w:sz w:val="20"/>
          <w:szCs w:val="20"/>
        </w:rPr>
        <w:t xml:space="preserve">ely with </w:t>
      </w:r>
      <w:r w:rsidR="00BD3928" w:rsidRPr="778F5584">
        <w:rPr>
          <w:rFonts w:ascii="Arial" w:hAnsi="Arial" w:cs="Arial"/>
          <w:sz w:val="20"/>
          <w:szCs w:val="20"/>
        </w:rPr>
        <w:t>Corporate Services executive</w:t>
      </w:r>
      <w:r w:rsidR="007B3979" w:rsidRPr="778F5584">
        <w:rPr>
          <w:rFonts w:ascii="Arial" w:hAnsi="Arial" w:cs="Arial"/>
          <w:sz w:val="20"/>
          <w:szCs w:val="20"/>
        </w:rPr>
        <w:t xml:space="preserve"> and senior </w:t>
      </w:r>
      <w:r w:rsidR="00BD3928" w:rsidRPr="778F5584">
        <w:rPr>
          <w:rFonts w:ascii="Arial" w:hAnsi="Arial" w:cs="Arial"/>
          <w:sz w:val="20"/>
          <w:szCs w:val="20"/>
        </w:rPr>
        <w:t xml:space="preserve">leaders, </w:t>
      </w:r>
      <w:r w:rsidR="00F81A8C" w:rsidRPr="778F5584">
        <w:rPr>
          <w:rFonts w:ascii="Arial" w:hAnsi="Arial" w:cs="Arial"/>
          <w:sz w:val="20"/>
          <w:szCs w:val="20"/>
        </w:rPr>
        <w:t>project sponsors and delivery teams, the role provides trusted advice</w:t>
      </w:r>
      <w:r w:rsidR="00E81750" w:rsidRPr="778F5584">
        <w:rPr>
          <w:rFonts w:ascii="Arial" w:hAnsi="Arial" w:cs="Arial"/>
          <w:sz w:val="20"/>
          <w:szCs w:val="20"/>
        </w:rPr>
        <w:t>, reportin</w:t>
      </w:r>
      <w:r w:rsidR="005F0BD9" w:rsidRPr="778F5584">
        <w:rPr>
          <w:rFonts w:ascii="Arial" w:hAnsi="Arial" w:cs="Arial"/>
          <w:sz w:val="20"/>
          <w:szCs w:val="20"/>
        </w:rPr>
        <w:t>g</w:t>
      </w:r>
      <w:r w:rsidR="00CE32E1">
        <w:rPr>
          <w:rFonts w:ascii="Arial" w:hAnsi="Arial" w:cs="Arial"/>
          <w:sz w:val="20"/>
          <w:szCs w:val="20"/>
        </w:rPr>
        <w:t>, constructive challenge,</w:t>
      </w:r>
      <w:r w:rsidR="005F0BD9" w:rsidRPr="778F5584">
        <w:rPr>
          <w:rFonts w:ascii="Arial" w:hAnsi="Arial" w:cs="Arial"/>
          <w:sz w:val="20"/>
          <w:szCs w:val="20"/>
        </w:rPr>
        <w:t xml:space="preserve"> and assurance to support informed decision-making, improve delivery performance and ensure </w:t>
      </w:r>
      <w:r w:rsidR="00324126" w:rsidRPr="778F5584">
        <w:rPr>
          <w:rFonts w:ascii="Arial" w:hAnsi="Arial" w:cs="Arial"/>
          <w:sz w:val="20"/>
          <w:szCs w:val="20"/>
        </w:rPr>
        <w:t xml:space="preserve">investments </w:t>
      </w:r>
      <w:r w:rsidR="00AE75A6">
        <w:rPr>
          <w:rFonts w:ascii="Arial" w:hAnsi="Arial" w:cs="Arial"/>
          <w:sz w:val="20"/>
          <w:szCs w:val="20"/>
        </w:rPr>
        <w:t>align with Uni</w:t>
      </w:r>
      <w:r w:rsidR="00324126" w:rsidRPr="778F5584">
        <w:rPr>
          <w:rFonts w:ascii="Arial" w:hAnsi="Arial" w:cs="Arial"/>
          <w:sz w:val="20"/>
          <w:szCs w:val="20"/>
        </w:rPr>
        <w:t>versity and Corporate Services priorities</w:t>
      </w:r>
      <w:r w:rsidR="00F81A8C" w:rsidRPr="778F5584">
        <w:rPr>
          <w:rFonts w:ascii="Arial" w:hAnsi="Arial" w:cs="Arial"/>
          <w:sz w:val="20"/>
          <w:szCs w:val="20"/>
        </w:rPr>
        <w:t>.</w:t>
      </w:r>
    </w:p>
    <w:p w14:paraId="3C0D7325" w14:textId="77777777" w:rsidR="00E449D4" w:rsidRPr="00C138CC" w:rsidRDefault="00E449D4" w:rsidP="00461CCD">
      <w:pPr>
        <w:pStyle w:val="Heading2"/>
        <w:tabs>
          <w:tab w:val="left" w:pos="862"/>
        </w:tabs>
        <w:spacing w:before="120" w:after="120" w:line="264" w:lineRule="auto"/>
        <w:ind w:left="142" w:firstLine="0"/>
        <w:jc w:val="both"/>
        <w:rPr>
          <w:rFonts w:ascii="Arial" w:hAnsi="Arial" w:cs="Arial"/>
          <w:color w:val="E20917"/>
        </w:rPr>
      </w:pPr>
      <w:r w:rsidRPr="00C138CC">
        <w:rPr>
          <w:rFonts w:ascii="Arial" w:hAnsi="Arial" w:cs="Arial"/>
          <w:color w:val="E20917"/>
        </w:rPr>
        <w:t>2.0</w:t>
      </w:r>
      <w:r w:rsidRPr="00C138CC">
        <w:rPr>
          <w:rFonts w:ascii="Arial" w:hAnsi="Arial" w:cs="Arial"/>
          <w:color w:val="E20917"/>
        </w:rPr>
        <w:tab/>
        <w:t>Eligibility Requirements</w:t>
      </w:r>
    </w:p>
    <w:p w14:paraId="3156C075" w14:textId="77777777" w:rsidR="00390FD6" w:rsidRPr="00461CCD" w:rsidRDefault="00390FD6" w:rsidP="00461CCD">
      <w:pPr>
        <w:pStyle w:val="ListParagraph"/>
        <w:widowControl/>
        <w:numPr>
          <w:ilvl w:val="0"/>
          <w:numId w:val="4"/>
        </w:numPr>
        <w:tabs>
          <w:tab w:val="clear" w:pos="720"/>
          <w:tab w:val="num" w:pos="0"/>
        </w:tabs>
        <w:spacing w:before="120" w:after="120" w:line="264" w:lineRule="auto"/>
        <w:ind w:left="360" w:hanging="229"/>
        <w:jc w:val="both"/>
        <w:rPr>
          <w:rFonts w:ascii="Arial" w:hAnsi="Arial" w:cs="Arial"/>
          <w:sz w:val="20"/>
          <w:szCs w:val="20"/>
        </w:rPr>
      </w:pPr>
      <w:r>
        <w:rPr>
          <w:rFonts w:ascii="Arial" w:hAnsi="Arial" w:cs="Arial"/>
          <w:sz w:val="20"/>
          <w:szCs w:val="20"/>
        </w:rPr>
        <w:t>Tertiary qualification in project management, business, information technology, construction, engineering or a related discipline; or an equivalent combination of relevant qualifications and extensive senior experience.</w:t>
      </w:r>
    </w:p>
    <w:p w14:paraId="76B1E785" w14:textId="0D6E3998" w:rsidR="00390FD6" w:rsidRDefault="00390FD6" w:rsidP="00461CCD">
      <w:pPr>
        <w:pStyle w:val="ListParagraph"/>
        <w:widowControl/>
        <w:numPr>
          <w:ilvl w:val="0"/>
          <w:numId w:val="4"/>
        </w:numPr>
        <w:tabs>
          <w:tab w:val="clear" w:pos="720"/>
          <w:tab w:val="num" w:pos="0"/>
        </w:tabs>
        <w:spacing w:before="120" w:after="120" w:line="264" w:lineRule="auto"/>
        <w:ind w:left="360" w:hanging="229"/>
        <w:jc w:val="both"/>
        <w:rPr>
          <w:color w:val="000000"/>
          <w:kern w:val="2"/>
          <w14:ligatures w14:val="standardContextual"/>
        </w:rPr>
      </w:pPr>
      <w:r>
        <w:rPr>
          <w:rFonts w:ascii="Arial" w:hAnsi="Arial" w:cs="Arial"/>
          <w:sz w:val="20"/>
          <w:szCs w:val="20"/>
        </w:rPr>
        <w:t>Demonstrated senior-level experience establishing, leading or managing a PMO, complex project portfolio or comparable project governance function.</w:t>
      </w:r>
    </w:p>
    <w:p w14:paraId="5F06DF1F" w14:textId="77777777" w:rsidR="00390FD6" w:rsidRDefault="00390FD6" w:rsidP="00461CCD">
      <w:pPr>
        <w:pStyle w:val="ListParagraph"/>
        <w:widowControl/>
        <w:numPr>
          <w:ilvl w:val="0"/>
          <w:numId w:val="5"/>
        </w:numPr>
        <w:tabs>
          <w:tab w:val="clear" w:pos="720"/>
          <w:tab w:val="num" w:pos="0"/>
        </w:tabs>
        <w:spacing w:before="120" w:after="120" w:line="264" w:lineRule="auto"/>
        <w:ind w:left="360" w:hanging="229"/>
        <w:jc w:val="both"/>
        <w:rPr>
          <w:color w:val="000000"/>
          <w:kern w:val="2"/>
          <w14:ligatures w14:val="standardContextual"/>
        </w:rPr>
      </w:pPr>
      <w:r>
        <w:rPr>
          <w:rFonts w:ascii="Arial" w:hAnsi="Arial" w:cs="Arial"/>
          <w:sz w:val="20"/>
          <w:szCs w:val="20"/>
        </w:rPr>
        <w:t>Formal project, program or portfolio management certification, such as PRINCE2, MSP, PMBOK, Agile or equivalent, is desirable.</w:t>
      </w:r>
    </w:p>
    <w:p w14:paraId="2EE530B1" w14:textId="77777777" w:rsidR="00715DCE" w:rsidRPr="009800C9" w:rsidRDefault="00715DCE" w:rsidP="00461CCD">
      <w:pPr>
        <w:widowControl/>
        <w:autoSpaceDE/>
        <w:autoSpaceDN/>
        <w:spacing w:before="120" w:after="120" w:line="264" w:lineRule="auto"/>
        <w:ind w:left="1418"/>
        <w:jc w:val="both"/>
        <w:rPr>
          <w:rFonts w:ascii="Arial" w:hAnsi="Arial" w:cs="Arial"/>
          <w:sz w:val="20"/>
          <w:szCs w:val="20"/>
        </w:rPr>
      </w:pPr>
    </w:p>
    <w:p w14:paraId="35D0314E" w14:textId="77777777" w:rsidR="00E449D4" w:rsidRPr="00C138CC" w:rsidRDefault="00E449D4" w:rsidP="00461CCD">
      <w:pPr>
        <w:pStyle w:val="Heading2"/>
        <w:tabs>
          <w:tab w:val="left" w:pos="862"/>
        </w:tabs>
        <w:spacing w:before="120" w:after="120" w:line="264" w:lineRule="auto"/>
        <w:ind w:left="142" w:firstLine="0"/>
        <w:jc w:val="both"/>
        <w:rPr>
          <w:rFonts w:ascii="Arial" w:hAnsi="Arial" w:cs="Arial"/>
          <w:color w:val="E20917"/>
        </w:rPr>
      </w:pPr>
      <w:r w:rsidRPr="00C138CC">
        <w:rPr>
          <w:rFonts w:ascii="Arial" w:hAnsi="Arial" w:cs="Arial"/>
          <w:color w:val="E20917"/>
        </w:rPr>
        <w:t>3.0</w:t>
      </w:r>
      <w:r w:rsidRPr="00C138CC">
        <w:rPr>
          <w:rFonts w:ascii="Arial" w:hAnsi="Arial" w:cs="Arial"/>
          <w:color w:val="E20917"/>
        </w:rPr>
        <w:tab/>
        <w:t>Key Responsibilities</w:t>
      </w:r>
    </w:p>
    <w:p w14:paraId="51F0FD48" w14:textId="3AC11836" w:rsidR="00770ED8" w:rsidRPr="00D20C12" w:rsidRDefault="003440F3" w:rsidP="00D20C12">
      <w:pPr>
        <w:pStyle w:val="BodyText"/>
        <w:widowControl/>
        <w:numPr>
          <w:ilvl w:val="0"/>
          <w:numId w:val="3"/>
        </w:numPr>
        <w:spacing w:before="120" w:after="120" w:line="264" w:lineRule="auto"/>
        <w:rPr>
          <w:kern w:val="2"/>
          <w14:ligatures w14:val="standardContextual"/>
        </w:rPr>
      </w:pPr>
      <w:r>
        <w:t>Lead the C</w:t>
      </w:r>
      <w:r w:rsidR="00A8070A">
        <w:t xml:space="preserve">S </w:t>
      </w:r>
      <w:r>
        <w:t>PMO, establishing clear governance, delivery disciplines, standards and reporting practices that support consistent, transparent and accountable project delivery.</w:t>
      </w:r>
    </w:p>
    <w:p w14:paraId="3162C100" w14:textId="77777777" w:rsidR="00CE32E1" w:rsidRDefault="00CE32E1" w:rsidP="00FA56CF">
      <w:pPr>
        <w:pStyle w:val="BodyText"/>
        <w:widowControl/>
        <w:numPr>
          <w:ilvl w:val="0"/>
          <w:numId w:val="3"/>
        </w:numPr>
        <w:rPr>
          <w:kern w:val="2"/>
          <w14:ligatures w14:val="standardContextual"/>
        </w:rPr>
      </w:pPr>
      <w:r>
        <w:t>Support project planning, prioritisation, approval and stage-gate processes, including project initiation, business case quality assurance, options analysis, investment logic and benefits case development.</w:t>
      </w:r>
    </w:p>
    <w:p w14:paraId="641C1E93" w14:textId="77777777" w:rsidR="00CE32E1" w:rsidRDefault="00CE32E1" w:rsidP="00FA56CF">
      <w:pPr>
        <w:pStyle w:val="BodyText"/>
        <w:widowControl/>
        <w:numPr>
          <w:ilvl w:val="0"/>
          <w:numId w:val="3"/>
        </w:numPr>
        <w:rPr>
          <w:kern w:val="2"/>
          <w14:ligatures w14:val="standardContextual"/>
        </w:rPr>
      </w:pPr>
      <w:r>
        <w:t>Maintain an integrated Corporate Services portfolio roadmap, including project sequencing, resource demand, delivery capacity, key milestones, dependencies, constraints and executive decision points.</w:t>
      </w:r>
    </w:p>
    <w:p w14:paraId="701558DC" w14:textId="58986991" w:rsidR="003440F3" w:rsidRPr="00D20C12" w:rsidRDefault="003440F3" w:rsidP="00461CCD">
      <w:pPr>
        <w:pStyle w:val="BodyText"/>
        <w:widowControl/>
        <w:numPr>
          <w:ilvl w:val="0"/>
          <w:numId w:val="3"/>
        </w:numPr>
        <w:spacing w:before="120" w:after="120" w:line="264" w:lineRule="auto"/>
        <w:rPr>
          <w:kern w:val="2"/>
          <w14:ligatures w14:val="standardContextual"/>
        </w:rPr>
      </w:pPr>
      <w:r w:rsidRPr="00D20C12">
        <w:lastRenderedPageBreak/>
        <w:t>Provide high-quality advice to the Chief Financial Officer</w:t>
      </w:r>
      <w:r w:rsidR="00CE32E1">
        <w:t>,</w:t>
      </w:r>
      <w:r w:rsidR="00DE1A4A" w:rsidRPr="00D20C12">
        <w:t xml:space="preserve"> </w:t>
      </w:r>
      <w:r w:rsidRPr="00D20C12">
        <w:t xml:space="preserve">Corporate Services </w:t>
      </w:r>
      <w:r w:rsidR="00DE1A4A" w:rsidRPr="00D20C12">
        <w:t xml:space="preserve">Executive </w:t>
      </w:r>
      <w:r w:rsidRPr="00D20C12">
        <w:t>leaders</w:t>
      </w:r>
      <w:r w:rsidR="00CE32E1">
        <w:t>,</w:t>
      </w:r>
      <w:r w:rsidRPr="00D20C12">
        <w:t xml:space="preserve"> and relevant governance forums on portfolio performance, delivery risks, investment priorities</w:t>
      </w:r>
      <w:r w:rsidR="00CE32E1">
        <w:t>, resource trade-offs,</w:t>
      </w:r>
      <w:r w:rsidRPr="00D20C12">
        <w:t xml:space="preserve"> and required decisions.</w:t>
      </w:r>
    </w:p>
    <w:p w14:paraId="3D43BAB9" w14:textId="054229D8" w:rsidR="00E638B0" w:rsidRPr="00D20C12" w:rsidRDefault="00683D59" w:rsidP="00FA56CF">
      <w:pPr>
        <w:pStyle w:val="BodyText"/>
        <w:widowControl/>
        <w:numPr>
          <w:ilvl w:val="0"/>
          <w:numId w:val="3"/>
        </w:numPr>
        <w:rPr>
          <w:kern w:val="2"/>
          <w14:ligatures w14:val="standardContextual"/>
        </w:rPr>
      </w:pPr>
      <w:r w:rsidRPr="00D20C12">
        <w:t>Provide independent oversight, assurance and performance reporting across the portfolio, including monitoring project health, financial performance, risks, dependencies</w:t>
      </w:r>
      <w:r w:rsidR="00CE32E1">
        <w:t>, commercial and vendor risks,</w:t>
      </w:r>
      <w:r w:rsidRPr="00D20C12">
        <w:t xml:space="preserve"> </w:t>
      </w:r>
      <w:r w:rsidR="00CE32E1">
        <w:t xml:space="preserve">change readiness, </w:t>
      </w:r>
      <w:r w:rsidRPr="00D20C12">
        <w:t>and benefits realisation.</w:t>
      </w:r>
    </w:p>
    <w:p w14:paraId="205DB625" w14:textId="77777777" w:rsidR="00CE32E1" w:rsidRDefault="00CE32E1" w:rsidP="00FA56CF">
      <w:pPr>
        <w:pStyle w:val="BodyText"/>
        <w:widowControl/>
        <w:numPr>
          <w:ilvl w:val="0"/>
          <w:numId w:val="3"/>
        </w:numPr>
        <w:rPr>
          <w:kern w:val="2"/>
          <w14:ligatures w14:val="standardContextual"/>
        </w:rPr>
      </w:pPr>
      <w:r>
        <w:t>Provide constructive challenge and intervention advice where projects require corrective action, escalation, remediation planning, revised governance or strengthened transition to business-as-usual arrangements.</w:t>
      </w:r>
    </w:p>
    <w:p w14:paraId="0E8FA013" w14:textId="77777777" w:rsidR="002F45ED" w:rsidRPr="002F45ED" w:rsidRDefault="003440F3" w:rsidP="00461CCD">
      <w:pPr>
        <w:pStyle w:val="BodyText"/>
        <w:widowControl/>
        <w:numPr>
          <w:ilvl w:val="0"/>
          <w:numId w:val="3"/>
        </w:numPr>
        <w:spacing w:before="120" w:after="120" w:line="264" w:lineRule="auto"/>
        <w:rPr>
          <w:kern w:val="2"/>
          <w14:ligatures w14:val="standardContextual"/>
        </w:rPr>
      </w:pPr>
      <w:r w:rsidRPr="00D20C12">
        <w:t>Embed standardised PMO tools, methodologies, controls, templates and reporting</w:t>
      </w:r>
      <w:r>
        <w:t xml:space="preserve"> mechanisms to improve delivery confidence, stakeholder visibility and decision-making across Corporate Services projects.</w:t>
      </w:r>
    </w:p>
    <w:p w14:paraId="56347DD7" w14:textId="77777777" w:rsidR="00CE32E1" w:rsidRDefault="00CE32E1" w:rsidP="00FA56CF">
      <w:pPr>
        <w:pStyle w:val="BodyText"/>
        <w:widowControl/>
        <w:numPr>
          <w:ilvl w:val="0"/>
          <w:numId w:val="3"/>
        </w:numPr>
        <w:rPr>
          <w:kern w:val="2"/>
          <w14:ligatures w14:val="standardContextual"/>
        </w:rPr>
      </w:pPr>
      <w:r>
        <w:t>Embed lessons learned, post-implementation reviews, portfolio data quality disciplines and continuous improvement practices to lift project delivery maturity across Corporate Services.</w:t>
      </w:r>
    </w:p>
    <w:p w14:paraId="66AF8B53" w14:textId="0C361190" w:rsidR="00A97CFA" w:rsidRDefault="5128A3EB" w:rsidP="70639951">
      <w:pPr>
        <w:pStyle w:val="ListParagraph"/>
        <w:widowControl/>
        <w:numPr>
          <w:ilvl w:val="0"/>
          <w:numId w:val="3"/>
        </w:numPr>
        <w:shd w:val="clear" w:color="auto" w:fill="FFFFFF" w:themeFill="background1"/>
        <w:autoSpaceDE/>
        <w:autoSpaceDN/>
        <w:spacing w:before="120" w:after="120" w:line="264" w:lineRule="auto"/>
        <w:jc w:val="both"/>
        <w:rPr>
          <w:rFonts w:ascii="Arial" w:eastAsia="Arial" w:hAnsi="Arial" w:cs="Arial"/>
          <w:sz w:val="20"/>
          <w:szCs w:val="20"/>
        </w:rPr>
      </w:pPr>
      <w:r w:rsidRPr="70639951">
        <w:rPr>
          <w:rFonts w:ascii="Arial" w:eastAsia="Arial" w:hAnsi="Arial" w:cs="Arial"/>
          <w:sz w:val="20"/>
          <w:szCs w:val="20"/>
        </w:rPr>
        <w:t>Promote and demonstrate cultural behaviour in accordance with the Fraud and Corruption Control Framework and the University's Integrity program. This includes acting with integrity in undertaking duties and implementing processes to effectively prevent, detect, and respond to fraud and corruption within the University.</w:t>
      </w:r>
    </w:p>
    <w:p w14:paraId="15E6FE81" w14:textId="77777777" w:rsidR="00E449D4" w:rsidRPr="00C138CC" w:rsidRDefault="00E449D4" w:rsidP="00461CCD">
      <w:pPr>
        <w:pStyle w:val="Heading2"/>
        <w:tabs>
          <w:tab w:val="left" w:pos="862"/>
        </w:tabs>
        <w:spacing w:before="120" w:after="120" w:line="264" w:lineRule="auto"/>
        <w:ind w:left="142" w:firstLine="0"/>
        <w:jc w:val="both"/>
        <w:rPr>
          <w:rFonts w:ascii="Arial" w:hAnsi="Arial" w:cs="Arial"/>
          <w:color w:val="E20917"/>
        </w:rPr>
      </w:pPr>
      <w:r w:rsidRPr="00C138CC">
        <w:rPr>
          <w:rFonts w:ascii="Arial" w:hAnsi="Arial" w:cs="Arial"/>
          <w:color w:val="E20917"/>
        </w:rPr>
        <w:t>4.0</w:t>
      </w:r>
      <w:r w:rsidRPr="00C138CC">
        <w:rPr>
          <w:rFonts w:ascii="Arial" w:hAnsi="Arial" w:cs="Arial"/>
          <w:color w:val="E20917"/>
        </w:rPr>
        <w:tab/>
        <w:t>Key Capabilities</w:t>
      </w:r>
    </w:p>
    <w:p w14:paraId="202D3141" w14:textId="77777777" w:rsidR="00C26E3B" w:rsidRDefault="00DC185F" w:rsidP="00461CCD">
      <w:pPr>
        <w:pStyle w:val="Heading2"/>
        <w:spacing w:before="120" w:after="120" w:line="264" w:lineRule="auto"/>
        <w:ind w:left="0" w:right="-46" w:firstLine="0"/>
        <w:rPr>
          <w:rFonts w:ascii="Arial" w:hAnsi="Arial" w:cs="Arial"/>
          <w:sz w:val="20"/>
          <w:szCs w:val="20"/>
        </w:rPr>
      </w:pPr>
      <w:r w:rsidRPr="1DEB1DB7">
        <w:rPr>
          <w:rFonts w:ascii="Arial" w:hAnsi="Arial" w:cs="Arial"/>
          <w:sz w:val="20"/>
          <w:szCs w:val="20"/>
        </w:rPr>
        <w:t>Griffith University identifies the attributes of resilience, flexibility, creativity, digital literacy</w:t>
      </w:r>
      <w:r w:rsidR="164B68BC" w:rsidRPr="1DEB1DB7">
        <w:rPr>
          <w:rFonts w:ascii="Arial" w:hAnsi="Arial" w:cs="Arial"/>
          <w:sz w:val="20"/>
          <w:szCs w:val="20"/>
        </w:rPr>
        <w:t xml:space="preserve"> </w:t>
      </w:r>
      <w:r w:rsidRPr="1DEB1DB7">
        <w:rPr>
          <w:rFonts w:ascii="Arial" w:hAnsi="Arial" w:cs="Arial"/>
          <w:sz w:val="20"/>
          <w:szCs w:val="20"/>
        </w:rPr>
        <w:t xml:space="preserve">and entrepreneurship as critical to our graduates’ success, in the rapidly changing future world of work. </w:t>
      </w:r>
    </w:p>
    <w:p w14:paraId="3A62BF52" w14:textId="13DCFEF1" w:rsidR="00DC185F" w:rsidRDefault="00DC185F" w:rsidP="00461CCD">
      <w:pPr>
        <w:pStyle w:val="Heading2"/>
        <w:spacing w:before="120" w:after="120" w:line="264" w:lineRule="auto"/>
        <w:ind w:left="0" w:right="-45" w:firstLine="0"/>
        <w:rPr>
          <w:rFonts w:ascii="Arial" w:hAnsi="Arial" w:cs="Arial"/>
          <w:sz w:val="20"/>
          <w:szCs w:val="20"/>
        </w:rPr>
      </w:pPr>
      <w:r w:rsidRPr="1DEB1DB7">
        <w:rPr>
          <w:rFonts w:ascii="Arial" w:hAnsi="Arial" w:cs="Arial"/>
          <w:sz w:val="20"/>
          <w:szCs w:val="20"/>
        </w:rPr>
        <w:t>We have established a Griffith University Capability Development Framework to provide a common language of some of the non-technical organisation skills that will support our staff to thrive now and into the future. The Capability Development Framework will assist you to understand the current skill level of this position in the non-technical but critical skill domains that are increasingly important in a changing workplace context. </w:t>
      </w:r>
    </w:p>
    <w:p w14:paraId="26BD0B0A" w14:textId="3BB4DB0C" w:rsidR="005A1DF0" w:rsidRPr="00461CCD" w:rsidRDefault="000F7A9B" w:rsidP="00461CCD">
      <w:pPr>
        <w:pStyle w:val="BodyText"/>
        <w:widowControl/>
        <w:numPr>
          <w:ilvl w:val="0"/>
          <w:numId w:val="3"/>
        </w:numPr>
        <w:spacing w:before="120" w:after="120" w:line="264" w:lineRule="auto"/>
        <w:jc w:val="both"/>
      </w:pPr>
      <w:r w:rsidRPr="00461CCD">
        <w:t>L</w:t>
      </w:r>
      <w:r w:rsidR="005A1DF0" w:rsidRPr="00461CCD">
        <w:t xml:space="preserve">eadership experience establishing, leading or maturing a PMO, portfolio management function or complex project delivery environment within a </w:t>
      </w:r>
      <w:r w:rsidR="00876A58" w:rsidRPr="00461CCD">
        <w:t xml:space="preserve">complex </w:t>
      </w:r>
      <w:r w:rsidR="005A1DF0" w:rsidRPr="00461CCD">
        <w:t>organisation.</w:t>
      </w:r>
    </w:p>
    <w:p w14:paraId="3D5D3555" w14:textId="290406FA" w:rsidR="005A1DF0" w:rsidRDefault="005A1DF0" w:rsidP="00461CCD">
      <w:pPr>
        <w:pStyle w:val="BodyText"/>
        <w:widowControl/>
        <w:numPr>
          <w:ilvl w:val="0"/>
          <w:numId w:val="3"/>
        </w:numPr>
        <w:spacing w:before="120" w:after="120" w:line="264" w:lineRule="auto"/>
        <w:rPr>
          <w:color w:val="000000"/>
        </w:rPr>
      </w:pPr>
      <w:r w:rsidRPr="785E6FC2">
        <w:rPr>
          <w:color w:val="000000" w:themeColor="text1"/>
        </w:rPr>
        <w:t xml:space="preserve">Demonstrated capability to embed PMO governance, delivery frameworks, </w:t>
      </w:r>
      <w:r w:rsidRPr="00461CCD">
        <w:t>standards</w:t>
      </w:r>
      <w:r w:rsidRPr="785E6FC2">
        <w:rPr>
          <w:color w:val="000000" w:themeColor="text1"/>
        </w:rPr>
        <w:t>, controls and reporting practices that improve transparency, consistency and executive decision-making.</w:t>
      </w:r>
    </w:p>
    <w:p w14:paraId="5EC2715F" w14:textId="1A8C657C" w:rsidR="00D0081D" w:rsidRPr="00461CCD" w:rsidRDefault="005A1DF0" w:rsidP="00461CCD">
      <w:pPr>
        <w:pStyle w:val="BodyText"/>
        <w:widowControl/>
        <w:numPr>
          <w:ilvl w:val="0"/>
          <w:numId w:val="3"/>
        </w:numPr>
        <w:spacing w:before="120" w:after="120" w:line="264" w:lineRule="auto"/>
        <w:rPr>
          <w:rFonts w:ascii="Times New Roman" w:hAnsi="Times New Roman" w:cs="Times New Roman"/>
          <w:color w:val="000000"/>
          <w:sz w:val="22"/>
          <w:szCs w:val="22"/>
        </w:rPr>
      </w:pPr>
      <w:r w:rsidRPr="30CB6A13">
        <w:rPr>
          <w:color w:val="000000" w:themeColor="text1"/>
        </w:rPr>
        <w:t xml:space="preserve">Advanced analytical </w:t>
      </w:r>
      <w:r w:rsidR="00A66C1F">
        <w:rPr>
          <w:color w:val="000000" w:themeColor="text1"/>
        </w:rPr>
        <w:t>and problem-solving skills</w:t>
      </w:r>
      <w:r w:rsidRPr="30CB6A13">
        <w:rPr>
          <w:color w:val="000000" w:themeColor="text1"/>
        </w:rPr>
        <w:t>, with the ability to interpret project budgets, forecasts, delivery risks, variances and benefits</w:t>
      </w:r>
      <w:r w:rsidR="006418A4">
        <w:rPr>
          <w:color w:val="000000" w:themeColor="text1"/>
        </w:rPr>
        <w:t xml:space="preserve"> information</w:t>
      </w:r>
      <w:r w:rsidR="00D0081D">
        <w:rPr>
          <w:color w:val="000000" w:themeColor="text1"/>
        </w:rPr>
        <w:t xml:space="preserve"> to support sound decisions and effective project outcomes.</w:t>
      </w:r>
    </w:p>
    <w:p w14:paraId="339BF671" w14:textId="77777777" w:rsidR="00CE32E1" w:rsidRPr="00FA56CF" w:rsidRDefault="00CE32E1" w:rsidP="00FA56CF">
      <w:pPr>
        <w:pStyle w:val="BodyText"/>
        <w:widowControl/>
        <w:numPr>
          <w:ilvl w:val="0"/>
          <w:numId w:val="3"/>
        </w:numPr>
        <w:rPr>
          <w:rFonts w:ascii="Times New Roman" w:hAnsi="Times New Roman" w:cs="Times New Roman"/>
          <w:color w:val="000000"/>
          <w:sz w:val="22"/>
          <w:szCs w:val="22"/>
        </w:rPr>
      </w:pPr>
      <w:r>
        <w:rPr>
          <w:color w:val="000000"/>
        </w:rPr>
        <w:t>Demonstrated strategic portfolio management capability, including the ability to assess investment priorities, resource capacity, delivery dependencies, commercial risks and organisational readiness across a diverse portfolio of physical, digital and business improvement initiatives.</w:t>
      </w:r>
    </w:p>
    <w:p w14:paraId="030A8EDF" w14:textId="10732576" w:rsidR="005A1DF0" w:rsidRDefault="005A1DF0" w:rsidP="00461CCD">
      <w:pPr>
        <w:pStyle w:val="BodyText"/>
        <w:widowControl/>
        <w:numPr>
          <w:ilvl w:val="0"/>
          <w:numId w:val="3"/>
        </w:numPr>
        <w:spacing w:before="120" w:after="120" w:line="264" w:lineRule="auto"/>
        <w:rPr>
          <w:color w:val="000000"/>
        </w:rPr>
      </w:pPr>
      <w:r w:rsidRPr="20719E64">
        <w:rPr>
          <w:color w:val="000000" w:themeColor="text1"/>
        </w:rPr>
        <w:t xml:space="preserve">Highly developed stakeholder engagement, communication and influencing skills, with the ability to </w:t>
      </w:r>
      <w:r w:rsidR="00C46988">
        <w:rPr>
          <w:color w:val="000000" w:themeColor="text1"/>
        </w:rPr>
        <w:t xml:space="preserve">build </w:t>
      </w:r>
      <w:r w:rsidR="00F20D7C">
        <w:rPr>
          <w:color w:val="000000" w:themeColor="text1"/>
        </w:rPr>
        <w:t xml:space="preserve">productive </w:t>
      </w:r>
      <w:r w:rsidR="005E6306">
        <w:rPr>
          <w:color w:val="000000" w:themeColor="text1"/>
        </w:rPr>
        <w:t xml:space="preserve">relationships with </w:t>
      </w:r>
      <w:r w:rsidRPr="20719E64">
        <w:rPr>
          <w:color w:val="000000" w:themeColor="text1"/>
        </w:rPr>
        <w:t xml:space="preserve">senior leaders, project sponsors, delivery teams and governance </w:t>
      </w:r>
      <w:r w:rsidR="005E6306">
        <w:rPr>
          <w:color w:val="000000" w:themeColor="text1"/>
        </w:rPr>
        <w:t xml:space="preserve">bodies. </w:t>
      </w:r>
      <w:r w:rsidRPr="20719E64">
        <w:rPr>
          <w:color w:val="000000" w:themeColor="text1"/>
        </w:rPr>
        <w:t xml:space="preserve"> </w:t>
      </w:r>
    </w:p>
    <w:p w14:paraId="4717A86D" w14:textId="76DB237F" w:rsidR="005A1DF0" w:rsidRDefault="005A1DF0" w:rsidP="00461CCD">
      <w:pPr>
        <w:pStyle w:val="BodyText"/>
        <w:widowControl/>
        <w:numPr>
          <w:ilvl w:val="0"/>
          <w:numId w:val="3"/>
        </w:numPr>
        <w:spacing w:before="120" w:after="120" w:line="264" w:lineRule="auto"/>
        <w:rPr>
          <w:color w:val="000000"/>
        </w:rPr>
      </w:pPr>
      <w:r>
        <w:rPr>
          <w:color w:val="000000"/>
        </w:rPr>
        <w:t xml:space="preserve">Proven ability to lead, coach and develop PMO and project delivery staff, </w:t>
      </w:r>
      <w:r w:rsidR="003B2FED">
        <w:rPr>
          <w:color w:val="000000"/>
        </w:rPr>
        <w:t>fostering</w:t>
      </w:r>
      <w:r>
        <w:rPr>
          <w:color w:val="000000"/>
        </w:rPr>
        <w:t xml:space="preserve"> capability, accountability and a culture of collaboration</w:t>
      </w:r>
      <w:r w:rsidR="000F45CD">
        <w:rPr>
          <w:color w:val="000000"/>
        </w:rPr>
        <w:t xml:space="preserve"> </w:t>
      </w:r>
      <w:r>
        <w:rPr>
          <w:color w:val="000000"/>
        </w:rPr>
        <w:t>and continuous improvement.</w:t>
      </w:r>
    </w:p>
    <w:p w14:paraId="741D291B" w14:textId="77777777" w:rsidR="00CE32E1" w:rsidRPr="00FA56CF" w:rsidRDefault="00CE32E1" w:rsidP="00FA56CF">
      <w:pPr>
        <w:pStyle w:val="BodyText"/>
        <w:widowControl/>
        <w:numPr>
          <w:ilvl w:val="0"/>
          <w:numId w:val="3"/>
        </w:numPr>
        <w:rPr>
          <w:color w:val="000000"/>
        </w:rPr>
      </w:pPr>
      <w:r>
        <w:rPr>
          <w:color w:val="000000"/>
        </w:rPr>
        <w:t>Sound understanding of project and program lifecycle management, procurement and contract management, vendor performance, organisational change, adoption planning, project assurance and transition to business-as-usual operations.</w:t>
      </w:r>
    </w:p>
    <w:p w14:paraId="3C8797AD" w14:textId="35E17569" w:rsidR="00E71F7B" w:rsidRDefault="00E71F7B" w:rsidP="00461CCD">
      <w:pPr>
        <w:pStyle w:val="Heading2"/>
        <w:spacing w:before="120" w:after="120" w:line="264" w:lineRule="auto"/>
        <w:ind w:left="851" w:right="850" w:firstLine="0"/>
        <w:rPr>
          <w:rFonts w:ascii="Arial" w:hAnsi="Arial" w:cs="Arial"/>
          <w:sz w:val="20"/>
          <w:szCs w:val="20"/>
        </w:rPr>
      </w:pPr>
    </w:p>
    <w:p w14:paraId="7DD99D48" w14:textId="080227B8" w:rsidR="00DC185F" w:rsidRDefault="00DC185F" w:rsidP="00461CCD">
      <w:pPr>
        <w:pStyle w:val="Heading2"/>
        <w:spacing w:before="120" w:after="120" w:line="264" w:lineRule="auto"/>
        <w:ind w:left="851" w:right="851" w:firstLine="0"/>
        <w:rPr>
          <w:rFonts w:ascii="Arial" w:hAnsi="Arial" w:cs="Arial"/>
          <w:sz w:val="20"/>
          <w:szCs w:val="20"/>
        </w:rPr>
      </w:pPr>
      <w:r w:rsidRPr="1DEB1DB7">
        <w:rPr>
          <w:rFonts w:ascii="Arial" w:hAnsi="Arial" w:cs="Arial"/>
          <w:color w:val="000000" w:themeColor="text1"/>
          <w:sz w:val="20"/>
          <w:szCs w:val="20"/>
          <w:lang w:bidi="ar-SA"/>
        </w:rPr>
        <w:lastRenderedPageBreak/>
        <w:t xml:space="preserve">To read about some of the non-technical organisation skills for this position, please see the </w:t>
      </w:r>
      <w:r w:rsidRPr="00E1646B">
        <w:rPr>
          <w:rFonts w:ascii="Arial" w:hAnsi="Arial" w:cs="Arial"/>
          <w:color w:val="000000" w:themeColor="text1"/>
          <w:sz w:val="20"/>
          <w:szCs w:val="20"/>
          <w:lang w:bidi="ar-SA"/>
        </w:rPr>
        <w:t xml:space="preserve">Leads </w:t>
      </w:r>
      <w:r w:rsidR="00F124B5" w:rsidRPr="00E1646B">
        <w:rPr>
          <w:rFonts w:ascii="Arial" w:hAnsi="Arial" w:cs="Arial"/>
          <w:color w:val="000000" w:themeColor="text1"/>
          <w:sz w:val="20"/>
          <w:szCs w:val="20"/>
          <w:lang w:bidi="ar-SA"/>
        </w:rPr>
        <w:t>Others</w:t>
      </w:r>
      <w:r w:rsidRPr="00E1646B">
        <w:rPr>
          <w:rFonts w:ascii="Arial" w:hAnsi="Arial" w:cs="Arial"/>
          <w:color w:val="000000" w:themeColor="text1"/>
          <w:sz w:val="20"/>
          <w:szCs w:val="20"/>
          <w:lang w:bidi="ar-SA"/>
        </w:rPr>
        <w:t xml:space="preserve"> </w:t>
      </w:r>
      <w:r w:rsidRPr="1DEB1DB7">
        <w:rPr>
          <w:rFonts w:ascii="Arial" w:hAnsi="Arial" w:cs="Arial"/>
          <w:color w:val="000000" w:themeColor="text1"/>
          <w:sz w:val="20"/>
          <w:szCs w:val="20"/>
          <w:lang w:bidi="ar-SA"/>
        </w:rPr>
        <w:t xml:space="preserve">section of our </w:t>
      </w:r>
      <w:hyperlink r:id="rId11" w:anchor="framework">
        <w:r w:rsidRPr="1DEB1DB7">
          <w:rPr>
            <w:rStyle w:val="Hyperlink"/>
            <w:rFonts w:ascii="Arial" w:hAnsi="Arial" w:cs="Arial"/>
            <w:color w:val="0033CC"/>
            <w:sz w:val="20"/>
            <w:szCs w:val="20"/>
            <w:lang w:bidi="ar-SA"/>
          </w:rPr>
          <w:t>Capability Development Framework</w:t>
        </w:r>
      </w:hyperlink>
      <w:r w:rsidRPr="1DEB1DB7">
        <w:rPr>
          <w:rFonts w:ascii="Arial" w:hAnsi="Arial" w:cs="Arial"/>
          <w:color w:val="000000" w:themeColor="text1"/>
          <w:sz w:val="20"/>
          <w:szCs w:val="20"/>
          <w:lang w:bidi="ar-SA"/>
        </w:rPr>
        <w:t>.</w:t>
      </w:r>
    </w:p>
    <w:p w14:paraId="052EAF21" w14:textId="0DDC766A" w:rsidR="00864393" w:rsidRDefault="00864393" w:rsidP="00461CCD">
      <w:pPr>
        <w:spacing w:before="120" w:after="120" w:line="264" w:lineRule="auto"/>
      </w:pPr>
    </w:p>
    <w:p w14:paraId="593CD0FF" w14:textId="77777777" w:rsidR="00EB78CB" w:rsidRPr="00C22787" w:rsidRDefault="00EB78CB" w:rsidP="00461CCD">
      <w:pPr>
        <w:spacing w:before="120" w:after="120" w:line="264" w:lineRule="auto"/>
        <w:rPr>
          <w:sz w:val="20"/>
          <w:szCs w:val="20"/>
        </w:rPr>
      </w:pPr>
    </w:p>
    <w:sectPr w:rsidR="00EB78CB" w:rsidRPr="00C22787" w:rsidSect="00EB78CB">
      <w:footerReference w:type="default" r:id="rId12"/>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35200" w14:textId="77777777" w:rsidR="000A6320" w:rsidRDefault="000A6320" w:rsidP="00E449D4">
      <w:r>
        <w:separator/>
      </w:r>
    </w:p>
  </w:endnote>
  <w:endnote w:type="continuationSeparator" w:id="0">
    <w:p w14:paraId="26AEA54E" w14:textId="77777777" w:rsidR="000A6320" w:rsidRDefault="000A6320" w:rsidP="00E44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09DA4" w14:textId="77777777" w:rsidR="00306E22" w:rsidRDefault="00AF15BF">
    <w:pPr>
      <w:pStyle w:val="Footer"/>
    </w:pPr>
    <w:r>
      <w:rPr>
        <w:noProof/>
      </w:rPr>
      <mc:AlternateContent>
        <mc:Choice Requires="wpg">
          <w:drawing>
            <wp:anchor distT="0" distB="0" distL="114300" distR="114300" simplePos="0" relativeHeight="251658242" behindDoc="0" locked="0" layoutInCell="1" allowOverlap="1" wp14:anchorId="0A1CC04D" wp14:editId="0C0A09E4">
              <wp:simplePos x="0" y="0"/>
              <wp:positionH relativeFrom="page">
                <wp:posOffset>6350</wp:posOffset>
              </wp:positionH>
              <wp:positionV relativeFrom="page">
                <wp:posOffset>7245350</wp:posOffset>
              </wp:positionV>
              <wp:extent cx="3565525" cy="3564255"/>
              <wp:effectExtent l="0" t="0" r="0" b="0"/>
              <wp:wrapNone/>
              <wp:docPr id="1" name="Group 1">
                <a:extLst xmlns:a="http://schemas.openxmlformats.org/drawingml/2006/main">
                  <a:ext uri="{FF2B5EF4-FFF2-40B4-BE49-F238E27FC236}">
                    <a16:creationId xmlns:a16="http://schemas.microsoft.com/office/drawing/2014/main" id="{98C0FCE6-6326-462D-9B1D-6C793A234D9E}"/>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3"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16="http://schemas.microsoft.com/office/drawing/2014/main" xmlns:a="http://schemas.openxmlformats.org/drawingml/2006/main" xmlns:w16cei="http://schemas.microsoft.com/office/word/2026/wordml/cei">
          <w:pict w14:anchorId="426E9BE2">
            <v:group id="Group 1" style="position:absolute;margin-left:.5pt;margin-top:570.5pt;width:280.75pt;height:280.65pt;z-index:251658242;mso-position-horizontal-relative:page;mso-position-vertical-relative:page" coordsize="5615,5613" coordorigin=",11170" o:spid="_x0000_s1026" w14:anchorId="33FF71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">
              <v:shape id="Freeform 2" style="position:absolute;left:2;top:11170;width:5613;height:5613;visibility:visible;mso-wrap-style:square;v-text-anchor:top" coordsize="5613,5613" o:spid="_x0000_s1027" fillcolor="#f0f0f0" stroked="f" path="m,l,5613r5613,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">
                <v:path arrowok="t" o:connecttype="custom" o:connectlocs="0,11170;0,16783;5613,16783;0,11170" o:connectangles="0,0,0,0"/>
              </v:shape>
              <v:shape id="Freeform 3" style="position:absolute;top:11192;width:2017;height:3700;visibility:visible;mso-wrap-style:square;v-text-anchor:top" coordsize="2017,3700" o:spid="_x0000_s1028" fillcolor="#d9d9d9" stroked="f" path="m,l,3700,2017,19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">
                <v:path arrowok="t" o:connecttype="custom" o:connectlocs="0,11192;0,14892;2017,13189;0,11192" o:connectangles="0,0,0,0"/>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43F4F" w14:textId="77777777" w:rsidR="00306E22" w:rsidRDefault="00AF15BF">
    <w:pPr>
      <w:pStyle w:val="Footer"/>
    </w:pPr>
    <w:r>
      <w:rPr>
        <w:noProof/>
      </w:rPr>
      <mc:AlternateContent>
        <mc:Choice Requires="wpg">
          <w:drawing>
            <wp:anchor distT="0" distB="0" distL="114300" distR="114300" simplePos="0" relativeHeight="251658244" behindDoc="0" locked="0" layoutInCell="1" allowOverlap="1" wp14:anchorId="01B469E2" wp14:editId="014EA559">
              <wp:simplePos x="0" y="0"/>
              <wp:positionH relativeFrom="page">
                <wp:posOffset>4763</wp:posOffset>
              </wp:positionH>
              <wp:positionV relativeFrom="page">
                <wp:align>bottom</wp:align>
              </wp:positionV>
              <wp:extent cx="3565525" cy="3564255"/>
              <wp:effectExtent l="0" t="0" r="0" b="0"/>
              <wp:wrapNone/>
              <wp:docPr id="6" name="Group 6">
                <a:extLst xmlns:a="http://schemas.openxmlformats.org/drawingml/2006/main">
                  <a:ext uri="{FF2B5EF4-FFF2-40B4-BE49-F238E27FC236}">
                    <a16:creationId xmlns:a16="http://schemas.microsoft.com/office/drawing/2014/main" id="{A2E7AC43-BD22-465D-9254-B8A1EF960E33}"/>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7"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16="http://schemas.microsoft.com/office/drawing/2014/main" xmlns:a="http://schemas.openxmlformats.org/drawingml/2006/main" xmlns:w16cei="http://schemas.microsoft.com/office/word/2026/wordml/cei">
          <w:pict w14:anchorId="2D1B9104">
            <v:group id="Group 6" style="position:absolute;margin-left:.4pt;margin-top:0;width:280.75pt;height:280.65pt;z-index:251658244;mso-position-horizontal-relative:page;mso-position-vertical:bottom;mso-position-vertical-relative:page" coordsize="5615,5613" coordorigin=",11170" o:spid="_x0000_s1026" w14:anchorId="78CD4A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">
              <v:shape id="Freeform 2" style="position:absolute;left:2;top:11170;width:5613;height:5613;visibility:visible;mso-wrap-style:square;v-text-anchor:top" coordsize="5613,5613" o:spid="_x0000_s1027" fillcolor="#f0f0f0" stroked="f" path="m,l,5613r5613,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">
                <v:path arrowok="t" o:connecttype="custom" o:connectlocs="0,11170;0,16783;5613,16783;0,11170" o:connectangles="0,0,0,0"/>
              </v:shape>
              <v:shape id="Freeform 3" style="position:absolute;top:11192;width:2017;height:3700;visibility:visible;mso-wrap-style:square;v-text-anchor:top" coordsize="2017,3700" o:spid="_x0000_s1028" fillcolor="#d9d9d9" stroked="f" path="m,l,3700,2017,19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">
                <v:path arrowok="t" o:connecttype="custom" o:connectlocs="0,11192;0,14892;2017,13189;0,11192" o:connectangles="0,0,0,0"/>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DF787" w14:textId="77777777" w:rsidR="000A6320" w:rsidRDefault="000A6320" w:rsidP="00E449D4">
      <w:r>
        <w:separator/>
      </w:r>
    </w:p>
  </w:footnote>
  <w:footnote w:type="continuationSeparator" w:id="0">
    <w:p w14:paraId="279EFB8D" w14:textId="77777777" w:rsidR="000A6320" w:rsidRDefault="000A6320" w:rsidP="00E449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4D286" w14:textId="77777777" w:rsidR="00306E22" w:rsidRDefault="00AF15BF">
    <w:pPr>
      <w:pStyle w:val="Header"/>
    </w:pPr>
    <w:r>
      <w:rPr>
        <w:noProof/>
      </w:rPr>
      <w:drawing>
        <wp:anchor distT="0" distB="0" distL="114300" distR="114300" simplePos="0" relativeHeight="251658243" behindDoc="1" locked="0" layoutInCell="1" allowOverlap="1" wp14:anchorId="782A20FA" wp14:editId="03401D05">
          <wp:simplePos x="0" y="0"/>
          <wp:positionH relativeFrom="margin">
            <wp:align>left</wp:align>
          </wp:positionH>
          <wp:positionV relativeFrom="paragraph">
            <wp:posOffset>-228917</wp:posOffset>
          </wp:positionV>
          <wp:extent cx="1553799" cy="594359"/>
          <wp:effectExtent l="0" t="0" r="0" b="0"/>
          <wp:wrapTight wrapText="bothSides">
            <wp:wrapPolygon edited="0">
              <wp:start x="1590" y="0"/>
              <wp:lineTo x="0" y="3465"/>
              <wp:lineTo x="0" y="14554"/>
              <wp:lineTo x="7153" y="20791"/>
              <wp:lineTo x="21194" y="20791"/>
              <wp:lineTo x="21194" y="0"/>
              <wp:lineTo x="16690" y="0"/>
              <wp:lineTo x="1590" y="0"/>
            </wp:wrapPolygon>
          </wp:wrapTight>
          <wp:docPr id="39" name="image1.png">
            <a:extLst xmlns:a="http://schemas.openxmlformats.org/drawingml/2006/main">
              <a:ext uri="{FF2B5EF4-FFF2-40B4-BE49-F238E27FC236}">
                <a16:creationId xmlns:a16="http://schemas.microsoft.com/office/drawing/2014/main" id="{C1436B02-D9AA-4C5F-AF86-09537B5901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53799" cy="594359"/>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1" allowOverlap="1" wp14:anchorId="4DA60894" wp14:editId="75A405B5">
              <wp:simplePos x="0" y="0"/>
              <wp:positionH relativeFrom="page">
                <wp:align>right</wp:align>
              </wp:positionH>
              <wp:positionV relativeFrom="page">
                <wp:posOffset>15557</wp:posOffset>
              </wp:positionV>
              <wp:extent cx="2921635" cy="1929765"/>
              <wp:effectExtent l="0" t="0" r="0" b="0"/>
              <wp:wrapNone/>
              <wp:docPr id="4" name="Freeform: Shape 4">
                <a:extLst xmlns:a="http://schemas.openxmlformats.org/drawingml/2006/main">
                  <a:ext uri="{FF2B5EF4-FFF2-40B4-BE49-F238E27FC236}">
                    <a16:creationId xmlns:a16="http://schemas.microsoft.com/office/drawing/2014/main" id="{834E8B02-074E-498C-8951-AC9267BED2E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1635" cy="1929765"/>
                      </a:xfrm>
                      <a:custGeom>
                        <a:avLst/>
                        <a:gdLst>
                          <a:gd name="T0" fmla="+- 0 11897 7296"/>
                          <a:gd name="T1" fmla="*/ T0 w 4601"/>
                          <a:gd name="T2" fmla="+- 0 14 14"/>
                          <a:gd name="T3" fmla="*/ 14 h 3039"/>
                          <a:gd name="T4" fmla="+- 0 7296 7296"/>
                          <a:gd name="T5" fmla="*/ T4 w 4601"/>
                          <a:gd name="T6" fmla="+- 0 14 14"/>
                          <a:gd name="T7" fmla="*/ 14 h 3039"/>
                          <a:gd name="T8" fmla="+- 0 10351 7296"/>
                          <a:gd name="T9" fmla="*/ T8 w 4601"/>
                          <a:gd name="T10" fmla="+- 0 3053 14"/>
                          <a:gd name="T11" fmla="*/ 3053 h 3039"/>
                          <a:gd name="T12" fmla="+- 0 11897 7296"/>
                          <a:gd name="T13" fmla="*/ T12 w 4601"/>
                          <a:gd name="T14" fmla="+- 0 1515 14"/>
                          <a:gd name="T15" fmla="*/ 1515 h 3039"/>
                          <a:gd name="T16" fmla="+- 0 11897 7296"/>
                          <a:gd name="T17" fmla="*/ T16 w 4601"/>
                          <a:gd name="T18" fmla="+- 0 14 14"/>
                          <a:gd name="T19" fmla="*/ 14 h 3039"/>
                        </a:gdLst>
                        <a:ahLst/>
                        <a:cxnLst>
                          <a:cxn ang="0">
                            <a:pos x="T1" y="T3"/>
                          </a:cxn>
                          <a:cxn ang="0">
                            <a:pos x="T5" y="T7"/>
                          </a:cxn>
                          <a:cxn ang="0">
                            <a:pos x="T9" y="T11"/>
                          </a:cxn>
                          <a:cxn ang="0">
                            <a:pos x="T13" y="T15"/>
                          </a:cxn>
                          <a:cxn ang="0">
                            <a:pos x="T17" y="T19"/>
                          </a:cxn>
                        </a:cxnLst>
                        <a:rect l="0" t="0" r="r" b="b"/>
                        <a:pathLst>
                          <a:path w="4601" h="3039">
                            <a:moveTo>
                              <a:pt x="4601" y="0"/>
                            </a:moveTo>
                            <a:lnTo>
                              <a:pt x="0" y="0"/>
                            </a:lnTo>
                            <a:lnTo>
                              <a:pt x="3055" y="3039"/>
                            </a:lnTo>
                            <a:lnTo>
                              <a:pt x="4601" y="1501"/>
                            </a:lnTo>
                            <a:lnTo>
                              <a:pt x="4601" y="0"/>
                            </a:lnTo>
                            <a:close/>
                          </a:path>
                        </a:pathLst>
                      </a:custGeom>
                      <a:solidFill>
                        <a:srgbClr val="EB1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cei="http://schemas.microsoft.com/office/word/2026/wordml/cei">
          <w:pict w14:anchorId="185A7BF0">
            <v:shape id="Freeform: Shape 4" style="position:absolute;margin-left:178.85pt;margin-top:1.2pt;width:230.05pt;height:151.95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coordsize="4601,3039" o:spid="_x0000_s1026" fillcolor="#eb1d22" stroked="f" path="m4601,l,,3055,3039,4601,1501,4601,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" w14:anchorId="619FD451">
              <v:path arrowok="t" o:connecttype="custom" o:connectlocs="2921635,8890;0,8890;1939925,1938655;2921635,962025;2921635,8890" o:connectangles="0,0,0,0,0"/>
              <w10:wrap anchorx="page" anchory="page"/>
            </v:shape>
          </w:pict>
        </mc:Fallback>
      </mc:AlternateContent>
    </w:r>
    <w:r>
      <w:rPr>
        <w:noProof/>
      </w:rPr>
      <mc:AlternateContent>
        <mc:Choice Requires="wps">
          <w:drawing>
            <wp:anchor distT="0" distB="0" distL="114300" distR="114300" simplePos="0" relativeHeight="251658241" behindDoc="0" locked="0" layoutInCell="1" allowOverlap="1" wp14:anchorId="307BEFD5" wp14:editId="1DAC9A9E">
              <wp:simplePos x="0" y="0"/>
              <wp:positionH relativeFrom="page">
                <wp:align>right</wp:align>
              </wp:positionH>
              <wp:positionV relativeFrom="paragraph">
                <wp:posOffset>-448310</wp:posOffset>
              </wp:positionV>
              <wp:extent cx="2834005" cy="1929765"/>
              <wp:effectExtent l="0" t="0" r="4445" b="13335"/>
              <wp:wrapNone/>
              <wp:docPr id="13" name="Text Box 13">
                <a:extLst xmlns:a="http://schemas.openxmlformats.org/drawingml/2006/main">
                  <a:ext uri="{FF2B5EF4-FFF2-40B4-BE49-F238E27FC236}">
                    <a16:creationId xmlns:a16="http://schemas.microsoft.com/office/drawing/2014/main" id="{02C38411-2E7F-423E-BFE2-F1DD846885F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005" cy="1929765"/>
                      </a:xfrm>
                      <a:prstGeom prst="rect">
                        <a:avLst/>
                      </a:prstGeom>
                      <a:noFill/>
                      <a:ln>
                        <a:noFill/>
                      </a:ln>
                    </wps:spPr>
                    <wps:txbx>
                      <w:txbxContent>
                        <w:p w14:paraId="455946FB" w14:textId="77777777" w:rsidR="00306E22" w:rsidRPr="00E449D4" w:rsidRDefault="00306E22" w:rsidP="00EB78CB">
                          <w:pPr>
                            <w:ind w:left="1560"/>
                            <w:rPr>
                              <w:b/>
                              <w:sz w:val="16"/>
                              <w:szCs w:val="16"/>
                            </w:rPr>
                          </w:pPr>
                        </w:p>
                        <w:p w14:paraId="0D04D91D" w14:textId="77777777" w:rsidR="00306E22" w:rsidRPr="00E449D4" w:rsidRDefault="00306E22"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0E09DD6B" w14:textId="77777777" w:rsidR="00306E22" w:rsidRPr="00E449D4" w:rsidRDefault="00306E22"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2B8007F9" w14:textId="77777777" w:rsidR="00306E22" w:rsidRPr="00E449D4" w:rsidRDefault="00306E22" w:rsidP="00EB78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cei="http://schemas.microsoft.com/office/word/2026/wordml/cei">
          <w:pict w14:anchorId="246B092A">
            <v:shapetype id="_x0000_t202" coordsize="21600,21600" o:spt="202" path="m,l,21600r21600,l21600,xe" w14:anchorId="307BEFD5">
              <v:stroke joinstyle="miter"/>
              <v:path gradientshapeok="t" o:connecttype="rect"/>
            </v:shapetype>
            <v:shape id="Text Box 13" style="position:absolute;margin-left:171.95pt;margin-top:-35.3pt;width:223.15pt;height:151.95pt;z-index:251658241;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">
              <v:textbox inset="0,0,0,0">
                <w:txbxContent>
                  <w:p w:rsidRPr="00E449D4" w:rsidR="00306E22" w:rsidP="00EB78CB" w:rsidRDefault="00306E22" w14:paraId="672A6659" w14:textId="77777777">
                    <w:pPr>
                      <w:ind w:left="1560"/>
                      <w:rPr>
                        <w:b/>
                        <w:sz w:val="16"/>
                        <w:szCs w:val="16"/>
                      </w:rPr>
                    </w:pPr>
                  </w:p>
                  <w:p w:rsidRPr="00E449D4" w:rsidR="00306E22" w:rsidP="00EB78CB" w:rsidRDefault="00306E22" w14:paraId="5EF8972E" w14:textId="77777777">
                    <w:pPr>
                      <w:ind w:left="1560"/>
                      <w:rPr>
                        <w:rFonts w:ascii="Arial" w:hAnsi="Arial" w:eastAsia="Malgun Gothic" w:cs="Arial"/>
                        <w:b/>
                        <w:color w:val="FFFFFF" w:themeColor="background1"/>
                        <w:sz w:val="50"/>
                        <w:szCs w:val="50"/>
                      </w:rPr>
                    </w:pPr>
                    <w:r w:rsidRPr="00E449D4">
                      <w:rPr>
                        <w:rFonts w:ascii="Arial" w:hAnsi="Arial" w:eastAsia="Malgun Gothic" w:cs="Arial"/>
                        <w:b/>
                        <w:color w:val="FFFFFF" w:themeColor="background1"/>
                        <w:sz w:val="50"/>
                        <w:szCs w:val="50"/>
                      </w:rPr>
                      <w:t>Position</w:t>
                    </w:r>
                  </w:p>
                  <w:p w:rsidRPr="00E449D4" w:rsidR="00306E22" w:rsidP="00EB78CB" w:rsidRDefault="00306E22" w14:paraId="31FF54C8" w14:textId="77777777">
                    <w:pPr>
                      <w:ind w:left="1560"/>
                      <w:rPr>
                        <w:rFonts w:ascii="Arial" w:hAnsi="Arial" w:eastAsia="Malgun Gothic" w:cs="Arial"/>
                        <w:b/>
                        <w:color w:val="FFFFFF" w:themeColor="background1"/>
                        <w:sz w:val="50"/>
                        <w:szCs w:val="50"/>
                      </w:rPr>
                    </w:pPr>
                    <w:r w:rsidRPr="00E449D4">
                      <w:rPr>
                        <w:rFonts w:ascii="Arial" w:hAnsi="Arial" w:eastAsia="Malgun Gothic" w:cs="Arial"/>
                        <w:b/>
                        <w:color w:val="FFFFFF" w:themeColor="background1"/>
                        <w:sz w:val="50"/>
                        <w:szCs w:val="50"/>
                      </w:rPr>
                      <w:t>Description</w:t>
                    </w:r>
                  </w:p>
                  <w:p w:rsidRPr="00E449D4" w:rsidR="00306E22" w:rsidP="00EB78CB" w:rsidRDefault="00306E22" w14:paraId="0A37501D" w14:textId="77777777"/>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4288"/>
    <w:multiLevelType w:val="multilevel"/>
    <w:tmpl w:val="5F62B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B65C8"/>
    <w:multiLevelType w:val="multilevel"/>
    <w:tmpl w:val="F6B65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A27CE6"/>
    <w:multiLevelType w:val="multilevel"/>
    <w:tmpl w:val="89841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53536C"/>
    <w:multiLevelType w:val="hybridMultilevel"/>
    <w:tmpl w:val="28B04782"/>
    <w:lvl w:ilvl="0" w:tplc="B2785D94">
      <w:start w:val="1"/>
      <w:numFmt w:val="bullet"/>
      <w:lvlText w:val=""/>
      <w:lvlJc w:val="left"/>
      <w:pPr>
        <w:ind w:left="1080" w:hanging="360"/>
      </w:pPr>
      <w:rPr>
        <w:rFonts w:ascii="Wingdings" w:hAnsi="Wingdings" w:hint="default"/>
        <w:color w:val="C00000"/>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0A6A35BA"/>
    <w:multiLevelType w:val="multilevel"/>
    <w:tmpl w:val="99B8C2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6D08BF"/>
    <w:multiLevelType w:val="multilevel"/>
    <w:tmpl w:val="6B144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9D5895"/>
    <w:multiLevelType w:val="multilevel"/>
    <w:tmpl w:val="1214C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9212D6"/>
    <w:multiLevelType w:val="multilevel"/>
    <w:tmpl w:val="B27AA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0C3D7F"/>
    <w:multiLevelType w:val="multilevel"/>
    <w:tmpl w:val="F8046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B42A76"/>
    <w:multiLevelType w:val="multilevel"/>
    <w:tmpl w:val="718203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1C31B8"/>
    <w:multiLevelType w:val="multilevel"/>
    <w:tmpl w:val="2004C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0203EC"/>
    <w:multiLevelType w:val="hybridMultilevel"/>
    <w:tmpl w:val="61963C50"/>
    <w:lvl w:ilvl="0" w:tplc="5E22BAA2">
      <w:start w:val="1"/>
      <w:numFmt w:val="bullet"/>
      <w:lvlText w:val=""/>
      <w:lvlJc w:val="left"/>
      <w:pPr>
        <w:ind w:left="1571" w:hanging="360"/>
      </w:pPr>
      <w:rPr>
        <w:rFonts w:ascii="Wingdings" w:hAnsi="Wingdings" w:hint="default"/>
        <w:color w:val="FF0000"/>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2" w15:restartNumberingAfterBreak="0">
    <w:nsid w:val="724624F2"/>
    <w:multiLevelType w:val="hybridMultilevel"/>
    <w:tmpl w:val="0276E3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AD21D39"/>
    <w:multiLevelType w:val="multilevel"/>
    <w:tmpl w:val="AAE0C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3712543">
    <w:abstractNumId w:val="11"/>
  </w:num>
  <w:num w:numId="2" w16cid:durableId="258218946">
    <w:abstractNumId w:val="3"/>
  </w:num>
  <w:num w:numId="3" w16cid:durableId="1977106201">
    <w:abstractNumId w:val="12"/>
  </w:num>
  <w:num w:numId="4" w16cid:durableId="2130854764">
    <w:abstractNumId w:val="9"/>
  </w:num>
  <w:num w:numId="5" w16cid:durableId="121732444">
    <w:abstractNumId w:val="4"/>
  </w:num>
  <w:num w:numId="6" w16cid:durableId="878904653">
    <w:abstractNumId w:val="1"/>
  </w:num>
  <w:num w:numId="7" w16cid:durableId="1685672670">
    <w:abstractNumId w:val="8"/>
  </w:num>
  <w:num w:numId="8" w16cid:durableId="1055661621">
    <w:abstractNumId w:val="10"/>
  </w:num>
  <w:num w:numId="9" w16cid:durableId="1937403471">
    <w:abstractNumId w:val="6"/>
  </w:num>
  <w:num w:numId="10" w16cid:durableId="1081293207">
    <w:abstractNumId w:val="5"/>
  </w:num>
  <w:num w:numId="11" w16cid:durableId="1819032045">
    <w:abstractNumId w:val="0"/>
  </w:num>
  <w:num w:numId="12" w16cid:durableId="2097169428">
    <w:abstractNumId w:val="7"/>
  </w:num>
  <w:num w:numId="13" w16cid:durableId="372779302">
    <w:abstractNumId w:val="13"/>
  </w:num>
  <w:num w:numId="14" w16cid:durableId="1438791562">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9D4"/>
    <w:rsid w:val="000018BF"/>
    <w:rsid w:val="00007EB4"/>
    <w:rsid w:val="00010431"/>
    <w:rsid w:val="0001585E"/>
    <w:rsid w:val="00040FB2"/>
    <w:rsid w:val="00041FE1"/>
    <w:rsid w:val="00043FED"/>
    <w:rsid w:val="00051101"/>
    <w:rsid w:val="00056945"/>
    <w:rsid w:val="000569F5"/>
    <w:rsid w:val="00066249"/>
    <w:rsid w:val="00071556"/>
    <w:rsid w:val="000765F0"/>
    <w:rsid w:val="00080842"/>
    <w:rsid w:val="00084B7F"/>
    <w:rsid w:val="000874C3"/>
    <w:rsid w:val="0009532E"/>
    <w:rsid w:val="00097900"/>
    <w:rsid w:val="00097DF6"/>
    <w:rsid w:val="000A6320"/>
    <w:rsid w:val="000B0186"/>
    <w:rsid w:val="000B388A"/>
    <w:rsid w:val="000B3C11"/>
    <w:rsid w:val="000D0DB9"/>
    <w:rsid w:val="000E17B2"/>
    <w:rsid w:val="000E1D3F"/>
    <w:rsid w:val="000E30D1"/>
    <w:rsid w:val="000E3D46"/>
    <w:rsid w:val="000F0F07"/>
    <w:rsid w:val="000F2108"/>
    <w:rsid w:val="000F346D"/>
    <w:rsid w:val="000F35F5"/>
    <w:rsid w:val="000F45CD"/>
    <w:rsid w:val="000F7A9B"/>
    <w:rsid w:val="00105255"/>
    <w:rsid w:val="001212EB"/>
    <w:rsid w:val="00121F8F"/>
    <w:rsid w:val="001263A4"/>
    <w:rsid w:val="00127169"/>
    <w:rsid w:val="00136EAB"/>
    <w:rsid w:val="001507A7"/>
    <w:rsid w:val="00150B3A"/>
    <w:rsid w:val="0015482B"/>
    <w:rsid w:val="00154E58"/>
    <w:rsid w:val="00163261"/>
    <w:rsid w:val="00163A72"/>
    <w:rsid w:val="001642C4"/>
    <w:rsid w:val="00173782"/>
    <w:rsid w:val="00174AD4"/>
    <w:rsid w:val="00175C51"/>
    <w:rsid w:val="001775A5"/>
    <w:rsid w:val="00185366"/>
    <w:rsid w:val="0018657E"/>
    <w:rsid w:val="001901DE"/>
    <w:rsid w:val="001914BF"/>
    <w:rsid w:val="001A1999"/>
    <w:rsid w:val="001A699B"/>
    <w:rsid w:val="001B0172"/>
    <w:rsid w:val="001B555B"/>
    <w:rsid w:val="001C7763"/>
    <w:rsid w:val="001D3DA7"/>
    <w:rsid w:val="001D7989"/>
    <w:rsid w:val="001E300F"/>
    <w:rsid w:val="001E5591"/>
    <w:rsid w:val="001E5AF8"/>
    <w:rsid w:val="001F2167"/>
    <w:rsid w:val="001F4D1A"/>
    <w:rsid w:val="001F5621"/>
    <w:rsid w:val="001F7F93"/>
    <w:rsid w:val="0020048B"/>
    <w:rsid w:val="002014A7"/>
    <w:rsid w:val="00210765"/>
    <w:rsid w:val="00213FAF"/>
    <w:rsid w:val="00226A5A"/>
    <w:rsid w:val="002375EC"/>
    <w:rsid w:val="00253710"/>
    <w:rsid w:val="00253EA9"/>
    <w:rsid w:val="00261C1A"/>
    <w:rsid w:val="00262234"/>
    <w:rsid w:val="00262D20"/>
    <w:rsid w:val="00275D90"/>
    <w:rsid w:val="0028521F"/>
    <w:rsid w:val="00292AC8"/>
    <w:rsid w:val="00293E62"/>
    <w:rsid w:val="00294F41"/>
    <w:rsid w:val="00295518"/>
    <w:rsid w:val="002959B7"/>
    <w:rsid w:val="0029762F"/>
    <w:rsid w:val="002B322F"/>
    <w:rsid w:val="002B3754"/>
    <w:rsid w:val="002C3BD2"/>
    <w:rsid w:val="002C7E6C"/>
    <w:rsid w:val="002D7631"/>
    <w:rsid w:val="002F3A48"/>
    <w:rsid w:val="002F45ED"/>
    <w:rsid w:val="002F7294"/>
    <w:rsid w:val="00301E47"/>
    <w:rsid w:val="00306E22"/>
    <w:rsid w:val="00311DD4"/>
    <w:rsid w:val="0031231A"/>
    <w:rsid w:val="00313C36"/>
    <w:rsid w:val="00314A6B"/>
    <w:rsid w:val="00324126"/>
    <w:rsid w:val="00336E44"/>
    <w:rsid w:val="003440F3"/>
    <w:rsid w:val="00344383"/>
    <w:rsid w:val="0035143F"/>
    <w:rsid w:val="00362288"/>
    <w:rsid w:val="003639DC"/>
    <w:rsid w:val="00363C3C"/>
    <w:rsid w:val="0036773B"/>
    <w:rsid w:val="0037269B"/>
    <w:rsid w:val="00375D1A"/>
    <w:rsid w:val="003774D3"/>
    <w:rsid w:val="00384A37"/>
    <w:rsid w:val="00390FD6"/>
    <w:rsid w:val="00392386"/>
    <w:rsid w:val="003A070D"/>
    <w:rsid w:val="003A42B4"/>
    <w:rsid w:val="003B0BE1"/>
    <w:rsid w:val="003B2FED"/>
    <w:rsid w:val="003B47D1"/>
    <w:rsid w:val="003C357B"/>
    <w:rsid w:val="003C42E3"/>
    <w:rsid w:val="003C4C4F"/>
    <w:rsid w:val="003C6B59"/>
    <w:rsid w:val="003C7AC9"/>
    <w:rsid w:val="003D0B90"/>
    <w:rsid w:val="003D1425"/>
    <w:rsid w:val="003E26D0"/>
    <w:rsid w:val="00403AE4"/>
    <w:rsid w:val="00414282"/>
    <w:rsid w:val="00415F75"/>
    <w:rsid w:val="00421B48"/>
    <w:rsid w:val="004308A6"/>
    <w:rsid w:val="00431366"/>
    <w:rsid w:val="004337FA"/>
    <w:rsid w:val="0043615A"/>
    <w:rsid w:val="00436B8E"/>
    <w:rsid w:val="004445B4"/>
    <w:rsid w:val="00445ECD"/>
    <w:rsid w:val="00446D43"/>
    <w:rsid w:val="0044715E"/>
    <w:rsid w:val="004604FB"/>
    <w:rsid w:val="00461CCD"/>
    <w:rsid w:val="0046237C"/>
    <w:rsid w:val="00482BDD"/>
    <w:rsid w:val="00487928"/>
    <w:rsid w:val="004A2B6C"/>
    <w:rsid w:val="004A5111"/>
    <w:rsid w:val="004A7A61"/>
    <w:rsid w:val="004B539D"/>
    <w:rsid w:val="004B7C22"/>
    <w:rsid w:val="004C41E8"/>
    <w:rsid w:val="004D5A2C"/>
    <w:rsid w:val="004D5CBA"/>
    <w:rsid w:val="004E268B"/>
    <w:rsid w:val="004E49F4"/>
    <w:rsid w:val="004F4686"/>
    <w:rsid w:val="004F58BE"/>
    <w:rsid w:val="004F6191"/>
    <w:rsid w:val="004F6354"/>
    <w:rsid w:val="004F7073"/>
    <w:rsid w:val="00500462"/>
    <w:rsid w:val="005020CC"/>
    <w:rsid w:val="005138E8"/>
    <w:rsid w:val="00516BEB"/>
    <w:rsid w:val="0052398C"/>
    <w:rsid w:val="00532B93"/>
    <w:rsid w:val="005410D0"/>
    <w:rsid w:val="00545BD2"/>
    <w:rsid w:val="00546151"/>
    <w:rsid w:val="005471C2"/>
    <w:rsid w:val="00553C34"/>
    <w:rsid w:val="00555787"/>
    <w:rsid w:val="00555E75"/>
    <w:rsid w:val="0055626F"/>
    <w:rsid w:val="005644A9"/>
    <w:rsid w:val="005753BF"/>
    <w:rsid w:val="00586615"/>
    <w:rsid w:val="005879A7"/>
    <w:rsid w:val="00590091"/>
    <w:rsid w:val="00593040"/>
    <w:rsid w:val="005A1DF0"/>
    <w:rsid w:val="005A2437"/>
    <w:rsid w:val="005A34B8"/>
    <w:rsid w:val="005A5046"/>
    <w:rsid w:val="005A6AEB"/>
    <w:rsid w:val="005B1483"/>
    <w:rsid w:val="005B1951"/>
    <w:rsid w:val="005B55C1"/>
    <w:rsid w:val="005C25CB"/>
    <w:rsid w:val="005C4620"/>
    <w:rsid w:val="005C48E3"/>
    <w:rsid w:val="005C5D73"/>
    <w:rsid w:val="005C719F"/>
    <w:rsid w:val="005C7A9E"/>
    <w:rsid w:val="005D2D23"/>
    <w:rsid w:val="005D3987"/>
    <w:rsid w:val="005D6E6C"/>
    <w:rsid w:val="005E5D47"/>
    <w:rsid w:val="005E6306"/>
    <w:rsid w:val="005F0BD9"/>
    <w:rsid w:val="005F252F"/>
    <w:rsid w:val="005F62AC"/>
    <w:rsid w:val="00605E67"/>
    <w:rsid w:val="00612BC3"/>
    <w:rsid w:val="00614EAF"/>
    <w:rsid w:val="00623BE4"/>
    <w:rsid w:val="006341FA"/>
    <w:rsid w:val="00635B9C"/>
    <w:rsid w:val="00635CDC"/>
    <w:rsid w:val="006418A4"/>
    <w:rsid w:val="00645103"/>
    <w:rsid w:val="0064513C"/>
    <w:rsid w:val="00661800"/>
    <w:rsid w:val="006640F7"/>
    <w:rsid w:val="0067051A"/>
    <w:rsid w:val="00670B52"/>
    <w:rsid w:val="00672686"/>
    <w:rsid w:val="00676A69"/>
    <w:rsid w:val="0068332B"/>
    <w:rsid w:val="00683D59"/>
    <w:rsid w:val="006B09FF"/>
    <w:rsid w:val="006C017E"/>
    <w:rsid w:val="006C0962"/>
    <w:rsid w:val="006C5D6B"/>
    <w:rsid w:val="006D28D4"/>
    <w:rsid w:val="006D3463"/>
    <w:rsid w:val="006D465D"/>
    <w:rsid w:val="006E26D4"/>
    <w:rsid w:val="006E6C92"/>
    <w:rsid w:val="006E6CB7"/>
    <w:rsid w:val="006F0E9D"/>
    <w:rsid w:val="006F727C"/>
    <w:rsid w:val="00702645"/>
    <w:rsid w:val="007036D2"/>
    <w:rsid w:val="00706CD0"/>
    <w:rsid w:val="00711A35"/>
    <w:rsid w:val="00712861"/>
    <w:rsid w:val="007150A7"/>
    <w:rsid w:val="00715DCE"/>
    <w:rsid w:val="007323FD"/>
    <w:rsid w:val="00745B8E"/>
    <w:rsid w:val="0074709A"/>
    <w:rsid w:val="007543B8"/>
    <w:rsid w:val="007602E3"/>
    <w:rsid w:val="00770ED8"/>
    <w:rsid w:val="00771D93"/>
    <w:rsid w:val="007766AC"/>
    <w:rsid w:val="00776939"/>
    <w:rsid w:val="00776B02"/>
    <w:rsid w:val="007773E5"/>
    <w:rsid w:val="00783A40"/>
    <w:rsid w:val="00791977"/>
    <w:rsid w:val="00794776"/>
    <w:rsid w:val="007A12AC"/>
    <w:rsid w:val="007B0311"/>
    <w:rsid w:val="007B3979"/>
    <w:rsid w:val="007C27F4"/>
    <w:rsid w:val="007C7CAD"/>
    <w:rsid w:val="007D02AC"/>
    <w:rsid w:val="007D1592"/>
    <w:rsid w:val="007D2D8D"/>
    <w:rsid w:val="007E1469"/>
    <w:rsid w:val="007E3F33"/>
    <w:rsid w:val="007E5B53"/>
    <w:rsid w:val="007E5C6B"/>
    <w:rsid w:val="007E60B4"/>
    <w:rsid w:val="007F17FD"/>
    <w:rsid w:val="007F1882"/>
    <w:rsid w:val="007F1957"/>
    <w:rsid w:val="007F48B5"/>
    <w:rsid w:val="007F5052"/>
    <w:rsid w:val="008003A1"/>
    <w:rsid w:val="00802558"/>
    <w:rsid w:val="0080281A"/>
    <w:rsid w:val="00803F76"/>
    <w:rsid w:val="008150AD"/>
    <w:rsid w:val="00816E0D"/>
    <w:rsid w:val="00820C4E"/>
    <w:rsid w:val="00823C48"/>
    <w:rsid w:val="00825F17"/>
    <w:rsid w:val="008326E2"/>
    <w:rsid w:val="0083273E"/>
    <w:rsid w:val="008367CE"/>
    <w:rsid w:val="008408BB"/>
    <w:rsid w:val="008476F6"/>
    <w:rsid w:val="008528AA"/>
    <w:rsid w:val="00856461"/>
    <w:rsid w:val="0085711E"/>
    <w:rsid w:val="00861145"/>
    <w:rsid w:val="008633F5"/>
    <w:rsid w:val="00864393"/>
    <w:rsid w:val="00864DC5"/>
    <w:rsid w:val="008734E4"/>
    <w:rsid w:val="00874A2B"/>
    <w:rsid w:val="00876A58"/>
    <w:rsid w:val="00877F04"/>
    <w:rsid w:val="0088031E"/>
    <w:rsid w:val="00883360"/>
    <w:rsid w:val="008849A1"/>
    <w:rsid w:val="00891093"/>
    <w:rsid w:val="008934AB"/>
    <w:rsid w:val="0089632F"/>
    <w:rsid w:val="008B3FD9"/>
    <w:rsid w:val="008D2686"/>
    <w:rsid w:val="008D3A98"/>
    <w:rsid w:val="008D3B97"/>
    <w:rsid w:val="008D68BD"/>
    <w:rsid w:val="008D6FCA"/>
    <w:rsid w:val="008D79FB"/>
    <w:rsid w:val="008E2869"/>
    <w:rsid w:val="008E2E67"/>
    <w:rsid w:val="008F0966"/>
    <w:rsid w:val="008F21BA"/>
    <w:rsid w:val="008F7F36"/>
    <w:rsid w:val="00901FE5"/>
    <w:rsid w:val="00905B6D"/>
    <w:rsid w:val="00906E3C"/>
    <w:rsid w:val="00914F41"/>
    <w:rsid w:val="0092017E"/>
    <w:rsid w:val="00923566"/>
    <w:rsid w:val="00923EA2"/>
    <w:rsid w:val="00924142"/>
    <w:rsid w:val="00930034"/>
    <w:rsid w:val="009378F6"/>
    <w:rsid w:val="009633B0"/>
    <w:rsid w:val="009819E1"/>
    <w:rsid w:val="009833F3"/>
    <w:rsid w:val="0098418A"/>
    <w:rsid w:val="00991AEE"/>
    <w:rsid w:val="00997900"/>
    <w:rsid w:val="009A0814"/>
    <w:rsid w:val="009A3F1D"/>
    <w:rsid w:val="009B5C6E"/>
    <w:rsid w:val="009C1B17"/>
    <w:rsid w:val="009C7EFB"/>
    <w:rsid w:val="009D1329"/>
    <w:rsid w:val="009D1D70"/>
    <w:rsid w:val="009E71F4"/>
    <w:rsid w:val="009F2568"/>
    <w:rsid w:val="009F3DF8"/>
    <w:rsid w:val="009F57E7"/>
    <w:rsid w:val="009F5BD8"/>
    <w:rsid w:val="00A011F0"/>
    <w:rsid w:val="00A1341B"/>
    <w:rsid w:val="00A165DC"/>
    <w:rsid w:val="00A211FC"/>
    <w:rsid w:val="00A35393"/>
    <w:rsid w:val="00A36041"/>
    <w:rsid w:val="00A40B2B"/>
    <w:rsid w:val="00A56026"/>
    <w:rsid w:val="00A604C6"/>
    <w:rsid w:val="00A63F31"/>
    <w:rsid w:val="00A66C1F"/>
    <w:rsid w:val="00A74638"/>
    <w:rsid w:val="00A747E0"/>
    <w:rsid w:val="00A8070A"/>
    <w:rsid w:val="00A8097A"/>
    <w:rsid w:val="00A900D7"/>
    <w:rsid w:val="00A96944"/>
    <w:rsid w:val="00A97CFA"/>
    <w:rsid w:val="00AA0082"/>
    <w:rsid w:val="00AA539C"/>
    <w:rsid w:val="00AB3E0F"/>
    <w:rsid w:val="00AB50F1"/>
    <w:rsid w:val="00AD1F86"/>
    <w:rsid w:val="00AD23DE"/>
    <w:rsid w:val="00AE137A"/>
    <w:rsid w:val="00AE303D"/>
    <w:rsid w:val="00AE5441"/>
    <w:rsid w:val="00AE75A6"/>
    <w:rsid w:val="00AF15BF"/>
    <w:rsid w:val="00AF2020"/>
    <w:rsid w:val="00AF4660"/>
    <w:rsid w:val="00AF5DF3"/>
    <w:rsid w:val="00B01785"/>
    <w:rsid w:val="00B03371"/>
    <w:rsid w:val="00B03D74"/>
    <w:rsid w:val="00B0780C"/>
    <w:rsid w:val="00B125F0"/>
    <w:rsid w:val="00B26643"/>
    <w:rsid w:val="00B3153F"/>
    <w:rsid w:val="00B400B7"/>
    <w:rsid w:val="00B401E2"/>
    <w:rsid w:val="00B46AEC"/>
    <w:rsid w:val="00B518BC"/>
    <w:rsid w:val="00B57250"/>
    <w:rsid w:val="00B70B86"/>
    <w:rsid w:val="00B71B7B"/>
    <w:rsid w:val="00B7430A"/>
    <w:rsid w:val="00B769BE"/>
    <w:rsid w:val="00B84730"/>
    <w:rsid w:val="00B85A74"/>
    <w:rsid w:val="00B87DF7"/>
    <w:rsid w:val="00B90332"/>
    <w:rsid w:val="00B97323"/>
    <w:rsid w:val="00B97623"/>
    <w:rsid w:val="00BA002C"/>
    <w:rsid w:val="00BA4564"/>
    <w:rsid w:val="00BA531B"/>
    <w:rsid w:val="00BB31B9"/>
    <w:rsid w:val="00BB4D7A"/>
    <w:rsid w:val="00BC576F"/>
    <w:rsid w:val="00BC72AD"/>
    <w:rsid w:val="00BD3928"/>
    <w:rsid w:val="00BE39F5"/>
    <w:rsid w:val="00BE3BB5"/>
    <w:rsid w:val="00BE765E"/>
    <w:rsid w:val="00BF34B9"/>
    <w:rsid w:val="00BF5014"/>
    <w:rsid w:val="00BF5D2C"/>
    <w:rsid w:val="00C12DEA"/>
    <w:rsid w:val="00C1534B"/>
    <w:rsid w:val="00C1751E"/>
    <w:rsid w:val="00C22787"/>
    <w:rsid w:val="00C23F54"/>
    <w:rsid w:val="00C265B0"/>
    <w:rsid w:val="00C26E3B"/>
    <w:rsid w:val="00C27261"/>
    <w:rsid w:val="00C31472"/>
    <w:rsid w:val="00C33317"/>
    <w:rsid w:val="00C334E1"/>
    <w:rsid w:val="00C41CA0"/>
    <w:rsid w:val="00C429C0"/>
    <w:rsid w:val="00C46988"/>
    <w:rsid w:val="00C47FA0"/>
    <w:rsid w:val="00C56B99"/>
    <w:rsid w:val="00C62D62"/>
    <w:rsid w:val="00C63B1C"/>
    <w:rsid w:val="00C711E9"/>
    <w:rsid w:val="00C71A56"/>
    <w:rsid w:val="00C73769"/>
    <w:rsid w:val="00C76DF9"/>
    <w:rsid w:val="00C80AAA"/>
    <w:rsid w:val="00C8173C"/>
    <w:rsid w:val="00C834A1"/>
    <w:rsid w:val="00C840D1"/>
    <w:rsid w:val="00C84CF0"/>
    <w:rsid w:val="00C84F9A"/>
    <w:rsid w:val="00C8516B"/>
    <w:rsid w:val="00C85FB5"/>
    <w:rsid w:val="00C877B5"/>
    <w:rsid w:val="00CC1C87"/>
    <w:rsid w:val="00CC7476"/>
    <w:rsid w:val="00CD583F"/>
    <w:rsid w:val="00CE0289"/>
    <w:rsid w:val="00CE144B"/>
    <w:rsid w:val="00CE2FDD"/>
    <w:rsid w:val="00CE3158"/>
    <w:rsid w:val="00CE32E1"/>
    <w:rsid w:val="00CE4E17"/>
    <w:rsid w:val="00CE5258"/>
    <w:rsid w:val="00CE5E9A"/>
    <w:rsid w:val="00CE7BEF"/>
    <w:rsid w:val="00CF0F75"/>
    <w:rsid w:val="00CF5116"/>
    <w:rsid w:val="00CF5499"/>
    <w:rsid w:val="00D0081D"/>
    <w:rsid w:val="00D02B0B"/>
    <w:rsid w:val="00D03166"/>
    <w:rsid w:val="00D046EC"/>
    <w:rsid w:val="00D12878"/>
    <w:rsid w:val="00D13345"/>
    <w:rsid w:val="00D15EC6"/>
    <w:rsid w:val="00D20C12"/>
    <w:rsid w:val="00D25557"/>
    <w:rsid w:val="00D27FBA"/>
    <w:rsid w:val="00D302C2"/>
    <w:rsid w:val="00D35816"/>
    <w:rsid w:val="00D4363E"/>
    <w:rsid w:val="00D44828"/>
    <w:rsid w:val="00D50554"/>
    <w:rsid w:val="00D51A58"/>
    <w:rsid w:val="00D528BC"/>
    <w:rsid w:val="00D56465"/>
    <w:rsid w:val="00D62FCB"/>
    <w:rsid w:val="00D633EC"/>
    <w:rsid w:val="00D72B90"/>
    <w:rsid w:val="00D7327A"/>
    <w:rsid w:val="00D74E78"/>
    <w:rsid w:val="00D75D42"/>
    <w:rsid w:val="00D77899"/>
    <w:rsid w:val="00D77971"/>
    <w:rsid w:val="00D81B48"/>
    <w:rsid w:val="00D84375"/>
    <w:rsid w:val="00D84688"/>
    <w:rsid w:val="00D95A70"/>
    <w:rsid w:val="00DA2842"/>
    <w:rsid w:val="00DA38D8"/>
    <w:rsid w:val="00DB4662"/>
    <w:rsid w:val="00DB5A32"/>
    <w:rsid w:val="00DB6F9F"/>
    <w:rsid w:val="00DB712A"/>
    <w:rsid w:val="00DB78AB"/>
    <w:rsid w:val="00DC185F"/>
    <w:rsid w:val="00DC4CCB"/>
    <w:rsid w:val="00DC7864"/>
    <w:rsid w:val="00DE0254"/>
    <w:rsid w:val="00DE0724"/>
    <w:rsid w:val="00DE0DE0"/>
    <w:rsid w:val="00DE0F2E"/>
    <w:rsid w:val="00DE1A4A"/>
    <w:rsid w:val="00DE49BF"/>
    <w:rsid w:val="00DE69CD"/>
    <w:rsid w:val="00DF2214"/>
    <w:rsid w:val="00DF65E1"/>
    <w:rsid w:val="00E07C56"/>
    <w:rsid w:val="00E11592"/>
    <w:rsid w:val="00E1646B"/>
    <w:rsid w:val="00E2559F"/>
    <w:rsid w:val="00E25B32"/>
    <w:rsid w:val="00E3020D"/>
    <w:rsid w:val="00E3638F"/>
    <w:rsid w:val="00E36A9B"/>
    <w:rsid w:val="00E40BE9"/>
    <w:rsid w:val="00E4145A"/>
    <w:rsid w:val="00E449D4"/>
    <w:rsid w:val="00E47EC2"/>
    <w:rsid w:val="00E503A2"/>
    <w:rsid w:val="00E534D9"/>
    <w:rsid w:val="00E55E91"/>
    <w:rsid w:val="00E638B0"/>
    <w:rsid w:val="00E66ECC"/>
    <w:rsid w:val="00E67D0B"/>
    <w:rsid w:val="00E71F7B"/>
    <w:rsid w:val="00E7352E"/>
    <w:rsid w:val="00E74341"/>
    <w:rsid w:val="00E74EE7"/>
    <w:rsid w:val="00E80F63"/>
    <w:rsid w:val="00E81161"/>
    <w:rsid w:val="00E81750"/>
    <w:rsid w:val="00E83F28"/>
    <w:rsid w:val="00E84800"/>
    <w:rsid w:val="00E87871"/>
    <w:rsid w:val="00E91F61"/>
    <w:rsid w:val="00E94CAC"/>
    <w:rsid w:val="00EB07B3"/>
    <w:rsid w:val="00EB78CB"/>
    <w:rsid w:val="00EC129C"/>
    <w:rsid w:val="00EF0644"/>
    <w:rsid w:val="00EF1350"/>
    <w:rsid w:val="00EF24FC"/>
    <w:rsid w:val="00EF2613"/>
    <w:rsid w:val="00EF3401"/>
    <w:rsid w:val="00F00986"/>
    <w:rsid w:val="00F101FA"/>
    <w:rsid w:val="00F124B5"/>
    <w:rsid w:val="00F2038E"/>
    <w:rsid w:val="00F20D7C"/>
    <w:rsid w:val="00F211D7"/>
    <w:rsid w:val="00F21A68"/>
    <w:rsid w:val="00F2605E"/>
    <w:rsid w:val="00F3413B"/>
    <w:rsid w:val="00F34A30"/>
    <w:rsid w:val="00F42EA9"/>
    <w:rsid w:val="00F430EA"/>
    <w:rsid w:val="00F4664F"/>
    <w:rsid w:val="00F65715"/>
    <w:rsid w:val="00F70A73"/>
    <w:rsid w:val="00F715A9"/>
    <w:rsid w:val="00F7247E"/>
    <w:rsid w:val="00F77CA8"/>
    <w:rsid w:val="00F81A8C"/>
    <w:rsid w:val="00F904E7"/>
    <w:rsid w:val="00F93AA2"/>
    <w:rsid w:val="00F962DC"/>
    <w:rsid w:val="00FA56CF"/>
    <w:rsid w:val="00FA5D9F"/>
    <w:rsid w:val="00FA5E11"/>
    <w:rsid w:val="00FA7469"/>
    <w:rsid w:val="00FC05C7"/>
    <w:rsid w:val="00FC20E8"/>
    <w:rsid w:val="00FC5522"/>
    <w:rsid w:val="00FC67BD"/>
    <w:rsid w:val="00FD1EF3"/>
    <w:rsid w:val="00FD70A9"/>
    <w:rsid w:val="00FF4116"/>
    <w:rsid w:val="00FF6CCB"/>
    <w:rsid w:val="0274FCC2"/>
    <w:rsid w:val="05363297"/>
    <w:rsid w:val="0AA91CB0"/>
    <w:rsid w:val="0B721402"/>
    <w:rsid w:val="0BC02C63"/>
    <w:rsid w:val="0DAFBBB3"/>
    <w:rsid w:val="1019BB9A"/>
    <w:rsid w:val="164B68BC"/>
    <w:rsid w:val="1A837862"/>
    <w:rsid w:val="1DEB1DB7"/>
    <w:rsid w:val="1F0D08DA"/>
    <w:rsid w:val="20719E64"/>
    <w:rsid w:val="2323673F"/>
    <w:rsid w:val="25BCE99F"/>
    <w:rsid w:val="284A8A9A"/>
    <w:rsid w:val="2A6335F6"/>
    <w:rsid w:val="2ACF20EF"/>
    <w:rsid w:val="30010C2D"/>
    <w:rsid w:val="30CB6A13"/>
    <w:rsid w:val="336861F5"/>
    <w:rsid w:val="34FAA857"/>
    <w:rsid w:val="3E1B94AB"/>
    <w:rsid w:val="3E8035E9"/>
    <w:rsid w:val="3F88FD17"/>
    <w:rsid w:val="40BC4546"/>
    <w:rsid w:val="454BC523"/>
    <w:rsid w:val="49E705D4"/>
    <w:rsid w:val="4E1DCF29"/>
    <w:rsid w:val="4FF1CC07"/>
    <w:rsid w:val="5128A3EB"/>
    <w:rsid w:val="53572B0E"/>
    <w:rsid w:val="556AA3D6"/>
    <w:rsid w:val="5653E7A8"/>
    <w:rsid w:val="5B2A6209"/>
    <w:rsid w:val="66DB3A00"/>
    <w:rsid w:val="6C5C8FA1"/>
    <w:rsid w:val="70639951"/>
    <w:rsid w:val="730CAD89"/>
    <w:rsid w:val="7739FD5E"/>
    <w:rsid w:val="778F5584"/>
    <w:rsid w:val="785E6F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3C6FB"/>
  <w15:chartTrackingRefBased/>
  <w15:docId w15:val="{A22D7286-0D52-425D-9309-2DE1E8F28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9D4"/>
    <w:pPr>
      <w:widowControl w:val="0"/>
      <w:autoSpaceDE w:val="0"/>
      <w:autoSpaceDN w:val="0"/>
      <w:spacing w:after="0" w:line="240" w:lineRule="auto"/>
    </w:pPr>
    <w:rPr>
      <w:rFonts w:ascii="Times New Roman" w:eastAsia="Times New Roman" w:hAnsi="Times New Roman" w:cs="Times New Roman"/>
      <w:lang w:eastAsia="en-AU" w:bidi="en-AU"/>
    </w:rPr>
  </w:style>
  <w:style w:type="paragraph" w:styleId="Heading2">
    <w:name w:val="heading 2"/>
    <w:basedOn w:val="Normal"/>
    <w:link w:val="Heading2Char"/>
    <w:uiPriority w:val="9"/>
    <w:unhideWhenUsed/>
    <w:qFormat/>
    <w:rsid w:val="00E449D4"/>
    <w:pPr>
      <w:spacing w:before="187"/>
      <w:ind w:left="861" w:hanging="402"/>
      <w:outlineLvl w:val="1"/>
    </w:pPr>
    <w:rPr>
      <w:rFonts w:ascii="Malgun Gothic" w:eastAsia="Malgun Gothic" w:hAnsi="Malgun Gothic" w:cs="Malgun Gothic"/>
      <w:sz w:val="24"/>
      <w:szCs w:val="24"/>
    </w:rPr>
  </w:style>
  <w:style w:type="paragraph" w:styleId="Heading3">
    <w:name w:val="heading 3"/>
    <w:basedOn w:val="Normal"/>
    <w:link w:val="Heading3Char"/>
    <w:uiPriority w:val="9"/>
    <w:qFormat/>
    <w:rsid w:val="00185366"/>
    <w:pPr>
      <w:widowControl/>
      <w:autoSpaceDE/>
      <w:autoSpaceDN/>
      <w:spacing w:before="100" w:beforeAutospacing="1" w:after="100" w:afterAutospacing="1"/>
      <w:outlineLvl w:val="2"/>
    </w:pPr>
    <w:rPr>
      <w:rFonts w:eastAsiaTheme="minorHAnsi"/>
      <w:b/>
      <w:bCs/>
      <w:kern w:val="2"/>
      <w:sz w:val="27"/>
      <w:szCs w:val="27"/>
      <w:lang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9D4"/>
    <w:pPr>
      <w:tabs>
        <w:tab w:val="center" w:pos="4513"/>
        <w:tab w:val="right" w:pos="9026"/>
      </w:tabs>
    </w:pPr>
  </w:style>
  <w:style w:type="character" w:customStyle="1" w:styleId="HeaderChar">
    <w:name w:val="Header Char"/>
    <w:basedOn w:val="DefaultParagraphFont"/>
    <w:link w:val="Header"/>
    <w:uiPriority w:val="99"/>
    <w:rsid w:val="00E449D4"/>
  </w:style>
  <w:style w:type="paragraph" w:styleId="Footer">
    <w:name w:val="footer"/>
    <w:basedOn w:val="Normal"/>
    <w:link w:val="FooterChar"/>
    <w:uiPriority w:val="99"/>
    <w:unhideWhenUsed/>
    <w:rsid w:val="00E449D4"/>
    <w:pPr>
      <w:tabs>
        <w:tab w:val="center" w:pos="4513"/>
        <w:tab w:val="right" w:pos="9026"/>
      </w:tabs>
    </w:pPr>
  </w:style>
  <w:style w:type="character" w:customStyle="1" w:styleId="FooterChar">
    <w:name w:val="Footer Char"/>
    <w:basedOn w:val="DefaultParagraphFont"/>
    <w:link w:val="Footer"/>
    <w:uiPriority w:val="99"/>
    <w:rsid w:val="00E449D4"/>
  </w:style>
  <w:style w:type="character" w:customStyle="1" w:styleId="Heading2Char">
    <w:name w:val="Heading 2 Char"/>
    <w:basedOn w:val="DefaultParagraphFont"/>
    <w:link w:val="Heading2"/>
    <w:uiPriority w:val="9"/>
    <w:rsid w:val="00E449D4"/>
    <w:rPr>
      <w:rFonts w:ascii="Malgun Gothic" w:eastAsia="Malgun Gothic" w:hAnsi="Malgun Gothic" w:cs="Malgun Gothic"/>
      <w:sz w:val="24"/>
      <w:szCs w:val="24"/>
      <w:lang w:eastAsia="en-AU" w:bidi="en-AU"/>
    </w:rPr>
  </w:style>
  <w:style w:type="paragraph" w:styleId="ListParagraph">
    <w:name w:val="List Paragraph"/>
    <w:basedOn w:val="Normal"/>
    <w:uiPriority w:val="34"/>
    <w:qFormat/>
    <w:rsid w:val="00E449D4"/>
  </w:style>
  <w:style w:type="paragraph" w:styleId="BodyText">
    <w:name w:val="Body Text"/>
    <w:basedOn w:val="Normal"/>
    <w:link w:val="BodyTextChar"/>
    <w:uiPriority w:val="99"/>
    <w:qFormat/>
    <w:rsid w:val="00E449D4"/>
    <w:rPr>
      <w:rFonts w:ascii="Arial" w:eastAsia="Arial" w:hAnsi="Arial" w:cs="Arial"/>
      <w:sz w:val="20"/>
      <w:szCs w:val="20"/>
    </w:rPr>
  </w:style>
  <w:style w:type="character" w:customStyle="1" w:styleId="BodyTextChar">
    <w:name w:val="Body Text Char"/>
    <w:basedOn w:val="DefaultParagraphFont"/>
    <w:link w:val="BodyText"/>
    <w:uiPriority w:val="99"/>
    <w:rsid w:val="00E449D4"/>
    <w:rPr>
      <w:rFonts w:ascii="Arial" w:eastAsia="Arial" w:hAnsi="Arial" w:cs="Arial"/>
      <w:sz w:val="20"/>
      <w:szCs w:val="20"/>
      <w:lang w:eastAsia="en-AU" w:bidi="en-AU"/>
    </w:rPr>
  </w:style>
  <w:style w:type="paragraph" w:customStyle="1" w:styleId="Default">
    <w:name w:val="Default"/>
    <w:uiPriority w:val="99"/>
    <w:rsid w:val="00E449D4"/>
    <w:pPr>
      <w:autoSpaceDE w:val="0"/>
      <w:autoSpaceDN w:val="0"/>
      <w:adjustRightInd w:val="0"/>
      <w:spacing w:after="0" w:line="240" w:lineRule="auto"/>
    </w:pPr>
    <w:rPr>
      <w:rFonts w:ascii="Arial" w:eastAsia="Times New Roman" w:hAnsi="Arial" w:cs="Arial"/>
      <w:color w:val="000000"/>
      <w:sz w:val="24"/>
      <w:szCs w:val="24"/>
      <w:lang w:eastAsia="en-AU"/>
    </w:rPr>
  </w:style>
  <w:style w:type="paragraph" w:customStyle="1" w:styleId="paragraph">
    <w:name w:val="paragraph"/>
    <w:basedOn w:val="Normal"/>
    <w:rsid w:val="00DC185F"/>
    <w:pPr>
      <w:widowControl/>
      <w:autoSpaceDE/>
      <w:autoSpaceDN/>
      <w:spacing w:before="100" w:beforeAutospacing="1" w:after="100" w:afterAutospacing="1"/>
    </w:pPr>
    <w:rPr>
      <w:sz w:val="24"/>
      <w:szCs w:val="24"/>
      <w:lang w:bidi="ar-SA"/>
    </w:rPr>
  </w:style>
  <w:style w:type="character" w:styleId="Hyperlink">
    <w:name w:val="Hyperlink"/>
    <w:basedOn w:val="DefaultParagraphFont"/>
    <w:uiPriority w:val="99"/>
    <w:semiHidden/>
    <w:unhideWhenUsed/>
    <w:rsid w:val="00DC185F"/>
    <w:rPr>
      <w:color w:val="0563C1" w:themeColor="hyperlink"/>
      <w:u w:val="single"/>
    </w:rPr>
  </w:style>
  <w:style w:type="character" w:styleId="CommentReference">
    <w:name w:val="annotation reference"/>
    <w:basedOn w:val="DefaultParagraphFont"/>
    <w:uiPriority w:val="99"/>
    <w:semiHidden/>
    <w:unhideWhenUsed/>
    <w:rsid w:val="006D3463"/>
    <w:rPr>
      <w:sz w:val="16"/>
      <w:szCs w:val="16"/>
    </w:rPr>
  </w:style>
  <w:style w:type="paragraph" w:styleId="CommentText">
    <w:name w:val="annotation text"/>
    <w:basedOn w:val="Normal"/>
    <w:link w:val="CommentTextChar"/>
    <w:uiPriority w:val="99"/>
    <w:unhideWhenUsed/>
    <w:rsid w:val="006D3463"/>
    <w:rPr>
      <w:sz w:val="20"/>
      <w:szCs w:val="20"/>
    </w:rPr>
  </w:style>
  <w:style w:type="character" w:customStyle="1" w:styleId="CommentTextChar">
    <w:name w:val="Comment Text Char"/>
    <w:basedOn w:val="DefaultParagraphFont"/>
    <w:link w:val="CommentText"/>
    <w:uiPriority w:val="99"/>
    <w:rsid w:val="006D3463"/>
    <w:rPr>
      <w:rFonts w:ascii="Times New Roman" w:eastAsia="Times New Roman" w:hAnsi="Times New Roman" w:cs="Times New Roman"/>
      <w:sz w:val="20"/>
      <w:szCs w:val="20"/>
      <w:lang w:eastAsia="en-AU" w:bidi="en-AU"/>
    </w:rPr>
  </w:style>
  <w:style w:type="paragraph" w:styleId="CommentSubject">
    <w:name w:val="annotation subject"/>
    <w:basedOn w:val="CommentText"/>
    <w:next w:val="CommentText"/>
    <w:link w:val="CommentSubjectChar"/>
    <w:uiPriority w:val="99"/>
    <w:semiHidden/>
    <w:unhideWhenUsed/>
    <w:rsid w:val="006D3463"/>
    <w:rPr>
      <w:b/>
      <w:bCs/>
    </w:rPr>
  </w:style>
  <w:style w:type="character" w:customStyle="1" w:styleId="CommentSubjectChar">
    <w:name w:val="Comment Subject Char"/>
    <w:basedOn w:val="CommentTextChar"/>
    <w:link w:val="CommentSubject"/>
    <w:uiPriority w:val="99"/>
    <w:semiHidden/>
    <w:rsid w:val="006D3463"/>
    <w:rPr>
      <w:rFonts w:ascii="Times New Roman" w:eastAsia="Times New Roman" w:hAnsi="Times New Roman" w:cs="Times New Roman"/>
      <w:b/>
      <w:bCs/>
      <w:sz w:val="20"/>
      <w:szCs w:val="20"/>
      <w:lang w:eastAsia="en-AU" w:bidi="en-AU"/>
    </w:rPr>
  </w:style>
  <w:style w:type="paragraph" w:styleId="BalloonText">
    <w:name w:val="Balloon Text"/>
    <w:basedOn w:val="Normal"/>
    <w:link w:val="BalloonTextChar"/>
    <w:uiPriority w:val="99"/>
    <w:semiHidden/>
    <w:unhideWhenUsed/>
    <w:rsid w:val="006D34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3463"/>
    <w:rPr>
      <w:rFonts w:ascii="Segoe UI" w:eastAsia="Times New Roman" w:hAnsi="Segoe UI" w:cs="Segoe UI"/>
      <w:sz w:val="18"/>
      <w:szCs w:val="18"/>
      <w:lang w:eastAsia="en-AU" w:bidi="en-AU"/>
    </w:rPr>
  </w:style>
  <w:style w:type="paragraph" w:styleId="Revision">
    <w:name w:val="Revision"/>
    <w:hidden/>
    <w:uiPriority w:val="99"/>
    <w:semiHidden/>
    <w:rsid w:val="00F430EA"/>
    <w:pPr>
      <w:spacing w:after="0" w:line="240" w:lineRule="auto"/>
    </w:pPr>
    <w:rPr>
      <w:rFonts w:ascii="Times New Roman" w:eastAsia="Times New Roman" w:hAnsi="Times New Roman" w:cs="Times New Roman"/>
      <w:lang w:eastAsia="en-AU" w:bidi="en-AU"/>
    </w:rPr>
  </w:style>
  <w:style w:type="character" w:styleId="Strong">
    <w:name w:val="Strong"/>
    <w:basedOn w:val="DefaultParagraphFont"/>
    <w:uiPriority w:val="22"/>
    <w:qFormat/>
    <w:rsid w:val="0029762F"/>
    <w:rPr>
      <w:b/>
      <w:bCs/>
    </w:rPr>
  </w:style>
  <w:style w:type="character" w:customStyle="1" w:styleId="Heading3Char">
    <w:name w:val="Heading 3 Char"/>
    <w:basedOn w:val="DefaultParagraphFont"/>
    <w:link w:val="Heading3"/>
    <w:uiPriority w:val="9"/>
    <w:rsid w:val="00185366"/>
    <w:rPr>
      <w:rFonts w:ascii="Times New Roman" w:hAnsi="Times New Roman" w:cs="Times New Roman"/>
      <w:b/>
      <w:bCs/>
      <w:kern w:val="2"/>
      <w:sz w:val="27"/>
      <w:szCs w:val="27"/>
      <w:lang w:eastAsia="en-AU"/>
      <w14:ligatures w14:val="standardContextual"/>
    </w:rPr>
  </w:style>
  <w:style w:type="character" w:styleId="Mention">
    <w:name w:val="Mention"/>
    <w:basedOn w:val="DefaultParagraphFont"/>
    <w:uiPriority w:val="99"/>
    <w:unhideWhenUsed/>
    <w:rsid w:val="00A604C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tranet.secure.griffith.edu.au/employment/learning-and-development/specialist-programs/capability-development-framewor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D527ABC759EC418F18849E3A006D72" ma:contentTypeVersion="42" ma:contentTypeDescription="Create a new document." ma:contentTypeScope="" ma:versionID="2aa71e2560d2cee05b062d6309070bce">
  <xsd:schema xmlns:xsd="http://www.w3.org/2001/XMLSchema" xmlns:xs="http://www.w3.org/2001/XMLSchema" xmlns:p="http://schemas.microsoft.com/office/2006/metadata/properties" xmlns:ns1="http://schemas.microsoft.com/sharepoint/v3" xmlns:ns2="ef98ed33-5c40-4c92-a880-1f7729e6c933" xmlns:ns3="0fa0b461-26d9-41f0-8c4a-898a6e0ed324" targetNamespace="http://schemas.microsoft.com/office/2006/metadata/properties" ma:root="true" ma:fieldsID="c8981a9e6e75b7bbb2b52d394943731a" ns1:_="" ns2:_="" ns3:_="">
    <xsd:import namespace="http://schemas.microsoft.com/sharepoint/v3"/>
    <xsd:import namespace="ef98ed33-5c40-4c92-a880-1f7729e6c933"/>
    <xsd:import namespace="0fa0b461-26d9-41f0-8c4a-898a6e0ed324"/>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FolderDetail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7" nillable="true" ma:displayName="Unified Compliance Policy Properties" ma:hidden="true" ma:internalName="_ip_UnifiedCompliancePolicyProperties">
      <xsd:simpleType>
        <xsd:restriction base="dms:Note"/>
      </xsd:simpleType>
    </xsd:element>
    <xsd:element name="_ip_UnifiedCompliancePolicyUIAction" ma:index="4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98ed33-5c40-4c92-a880-1f7729e6c933"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AutoTags" ma:index="34" nillable="true" ma:displayName="Tags" ma:internalName="MediaServiceAutoTags"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DateTaken" ma:index="38" nillable="true" ma:displayName="MediaServiceDateTaken" ma:hidden="true" ma:internalName="MediaServiceDateTaken"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lcf76f155ced4ddcb4097134ff3c332f" ma:index="41" nillable="true" ma:taxonomy="true" ma:internalName="lcf76f155ced4ddcb4097134ff3c332f" ma:taxonomyFieldName="MediaServiceImageTags" ma:displayName="Image Tags" ma:readOnly="false" ma:fieldId="{5cf76f15-5ced-4ddc-b409-7134ff3c332f}" ma:taxonomyMulti="true" ma:sspId="d7fcee89-5a73-4a7b-ac3d-7e05f09405fb" ma:termSetId="09814cd3-568e-fe90-9814-8d621ff8fb84" ma:anchorId="fba54fb3-c3e1-fe81-a776-ca4b69148c4d" ma:open="true" ma:isKeyword="false">
      <xsd:complexType>
        <xsd:sequence>
          <xsd:element ref="pc:Terms" minOccurs="0" maxOccurs="1"/>
        </xsd:sequence>
      </xsd:complexType>
    </xsd:element>
    <xsd:element name="MediaServiceLocation" ma:index="43" nillable="true" ma:displayName="Location" ma:indexed="true" ma:internalName="MediaServiceLocation" ma:readOnly="true">
      <xsd:simpleType>
        <xsd:restriction base="dms:Text"/>
      </xsd:simple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element name="FolderDetails" ma:index="45" nillable="true" ma:displayName="Finalised" ma:default="Yes" ma:description="Documents to be reviewed and either updated or archived" ma:format="Dropdown" ma:internalName="FolderDetails">
      <xsd:simpleType>
        <xsd:restriction base="dms:Choice">
          <xsd:enumeration value="Yes"/>
          <xsd:enumeration value="No"/>
        </xsd:restriction>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BillingMetadata" ma:index="4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a0b461-26d9-41f0-8c4a-898a6e0ed324"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42" nillable="true" ma:displayName="Taxonomy Catch All Column" ma:hidden="true" ma:list="{9fe5c50c-f068-4e70-9136-84681471fe07}" ma:internalName="TaxCatchAll" ma:showField="CatchAllData" ma:web="0fa0b461-26d9-41f0-8c4a-898a6e0ed3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AppVersion xmlns="ef98ed33-5c40-4c92-a880-1f7729e6c933" xsi:nil="true"/>
    <Invited_Leaders xmlns="ef98ed33-5c40-4c92-a880-1f7729e6c933" xsi:nil="true"/>
    <_ip_UnifiedCompliancePolicyUIAction xmlns="http://schemas.microsoft.com/sharepoint/v3" xsi:nil="true"/>
    <Member_Groups xmlns="ef98ed33-5c40-4c92-a880-1f7729e6c933">
      <UserInfo>
        <DisplayName/>
        <AccountId xsi:nil="true"/>
        <AccountType/>
      </UserInfo>
    </Member_Groups>
    <NotebookType xmlns="ef98ed33-5c40-4c92-a880-1f7729e6c933" xsi:nil="true"/>
    <TeamsChannelId xmlns="ef98ed33-5c40-4c92-a880-1f7729e6c933" xsi:nil="true"/>
    <Is_Collaboration_Space_Locked xmlns="ef98ed33-5c40-4c92-a880-1f7729e6c933" xsi:nil="true"/>
    <Members xmlns="ef98ed33-5c40-4c92-a880-1f7729e6c933">
      <UserInfo>
        <DisplayName/>
        <AccountId xsi:nil="true"/>
        <AccountType/>
      </UserInfo>
    </Members>
    <Self_Registration_Enabled xmlns="ef98ed33-5c40-4c92-a880-1f7729e6c933" xsi:nil="true"/>
    <Has_Leaders_Only_SectionGroup xmlns="ef98ed33-5c40-4c92-a880-1f7729e6c933" xsi:nil="true"/>
    <lcf76f155ced4ddcb4097134ff3c332f xmlns="ef98ed33-5c40-4c92-a880-1f7729e6c933">
      <Terms xmlns="http://schemas.microsoft.com/office/infopath/2007/PartnerControls"/>
    </lcf76f155ced4ddcb4097134ff3c332f>
    <IsNotebookLocked xmlns="ef98ed33-5c40-4c92-a880-1f7729e6c933" xsi:nil="true"/>
    <DefaultSectionNames xmlns="ef98ed33-5c40-4c92-a880-1f7729e6c933" xsi:nil="true"/>
    <Invited_Members xmlns="ef98ed33-5c40-4c92-a880-1f7729e6c933" xsi:nil="true"/>
    <_ip_UnifiedCompliancePolicyProperties xmlns="http://schemas.microsoft.com/sharepoint/v3" xsi:nil="true"/>
    <CultureName xmlns="ef98ed33-5c40-4c92-a880-1f7729e6c933" xsi:nil="true"/>
    <Leaders xmlns="ef98ed33-5c40-4c92-a880-1f7729e6c933">
      <UserInfo>
        <DisplayName/>
        <AccountId xsi:nil="true"/>
        <AccountType/>
      </UserInfo>
    </Leaders>
    <TaxCatchAll xmlns="0fa0b461-26d9-41f0-8c4a-898a6e0ed324" xsi:nil="true"/>
    <Templates xmlns="ef98ed33-5c40-4c92-a880-1f7729e6c933" xsi:nil="true"/>
    <FolderType xmlns="ef98ed33-5c40-4c92-a880-1f7729e6c933" xsi:nil="true"/>
    <LMS_Mappings xmlns="ef98ed33-5c40-4c92-a880-1f7729e6c933" xsi:nil="true"/>
    <FolderDetails xmlns="ef98ed33-5c40-4c92-a880-1f7729e6c933" xsi:nil="true"/>
    <Math_Settings xmlns="ef98ed33-5c40-4c92-a880-1f7729e6c933" xsi:nil="true"/>
    <Owner xmlns="ef98ed33-5c40-4c92-a880-1f7729e6c933">
      <UserInfo>
        <DisplayName/>
        <AccountId xsi:nil="true"/>
        <AccountType/>
      </UserInfo>
    </Owner>
    <Distribution_Groups xmlns="ef98ed33-5c40-4c92-a880-1f7729e6c93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BBFFAE-205E-4C21-9CC8-E1C01A3FD5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f98ed33-5c40-4c92-a880-1f7729e6c933"/>
    <ds:schemaRef ds:uri="0fa0b461-26d9-41f0-8c4a-898a6e0ed3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816AB6-568D-4272-BCF1-5F49E5DA1051}">
  <ds:schemaRefs>
    <ds:schemaRef ds:uri="http://schemas.openxmlformats.org/officeDocument/2006/bibliography"/>
  </ds:schemaRefs>
</ds:datastoreItem>
</file>

<file path=customXml/itemProps3.xml><?xml version="1.0" encoding="utf-8"?>
<ds:datastoreItem xmlns:ds="http://schemas.openxmlformats.org/officeDocument/2006/customXml" ds:itemID="{2C7397C7-A73C-421E-995D-886980A26580}">
  <ds:schemaRefs>
    <ds:schemaRef ds:uri="http://schemas.microsoft.com/office/2006/metadata/properties"/>
    <ds:schemaRef ds:uri="http://schemas.microsoft.com/office/infopath/2007/PartnerControls"/>
    <ds:schemaRef ds:uri="ef98ed33-5c40-4c92-a880-1f7729e6c933"/>
    <ds:schemaRef ds:uri="http://schemas.microsoft.com/sharepoint/v3"/>
    <ds:schemaRef ds:uri="0fa0b461-26d9-41f0-8c4a-898a6e0ed324"/>
  </ds:schemaRefs>
</ds:datastoreItem>
</file>

<file path=customXml/itemProps4.xml><?xml version="1.0" encoding="utf-8"?>
<ds:datastoreItem xmlns:ds="http://schemas.openxmlformats.org/officeDocument/2006/customXml" ds:itemID="{A37EE085-F227-4AB9-986D-8218BA8EC527}">
  <ds:schemaRefs>
    <ds:schemaRef ds:uri="http://schemas.microsoft.com/sharepoint/v3/contenttype/forms"/>
  </ds:schemaRefs>
</ds:datastoreItem>
</file>

<file path=docMetadata/LabelInfo.xml><?xml version="1.0" encoding="utf-8"?>
<clbl:labelList xmlns:clbl="http://schemas.microsoft.com/office/2020/mipLabelMetadata">
  <clbl:label id="{7813d304-6b29-4665-8b54-f78174ce4772}" enabled="1" method="Privileged" siteId="{5a7cc8ab-a4dc-4f9b-bf60-66714049ad62}"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916</Words>
  <Characters>5227</Characters>
  <Application>Microsoft Office Word</Application>
  <DocSecurity>0</DocSecurity>
  <Lines>43</Lines>
  <Paragraphs>12</Paragraphs>
  <ScaleCrop>false</ScaleCrop>
  <Company/>
  <LinksUpToDate>false</LinksUpToDate>
  <CharactersWithSpaces>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Dekker</dc:creator>
  <cp:keywords/>
  <dc:description/>
  <cp:lastModifiedBy>Laura Whitworth-Matthews</cp:lastModifiedBy>
  <cp:revision>2</cp:revision>
  <cp:lastPrinted>2026-08-14T05:14:00Z</cp:lastPrinted>
  <dcterms:created xsi:type="dcterms:W3CDTF">2026-10-02T03:49:00Z</dcterms:created>
  <dcterms:modified xsi:type="dcterms:W3CDTF">2026-10-02T03:49:00Z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0x01010032D527ABC759EC418F18849E3A006D72</vt:lpwstr>
  </property>
  <property fmtid="{D5CDD505-2E9C-101B-9397-08002B2CF9AE}" pid="3" name="Order">
    <vt:r8>1068300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SIP_Label_adaa4be3-f650-4692-881a-64ae220cbceb_Enabled">
    <vt:lpwstr>true</vt:lpwstr>
  </property>
  <property fmtid="{D5CDD505-2E9C-101B-9397-08002B2CF9AE}" pid="11" name="MSIP_Label_adaa4be3-f650-4692-881a-64ae220cbceb_SetDate">
    <vt:lpwstr>2023-02-01T01:58:34Z</vt:lpwstr>
  </property>
  <property fmtid="{D5CDD505-2E9C-101B-9397-08002B2CF9AE}" pid="12" name="MSIP_Label_adaa4be3-f650-4692-881a-64ae220cbceb_Method">
    <vt:lpwstr>Standard</vt:lpwstr>
  </property>
  <property fmtid="{D5CDD505-2E9C-101B-9397-08002B2CF9AE}" pid="13" name="MSIP_Label_adaa4be3-f650-4692-881a-64ae220cbceb_Name">
    <vt:lpwstr>OFFICIAL  Internal (External sharing)</vt:lpwstr>
  </property>
  <property fmtid="{D5CDD505-2E9C-101B-9397-08002B2CF9AE}" pid="14" name="MSIP_Label_adaa4be3-f650-4692-881a-64ae220cbceb_SiteId">
    <vt:lpwstr>5a7cc8ab-a4dc-4f9b-bf60-66714049ad62</vt:lpwstr>
  </property>
  <property fmtid="{D5CDD505-2E9C-101B-9397-08002B2CF9AE}" pid="15" name="MSIP_Label_adaa4be3-f650-4692-881a-64ae220cbceb_ActionId">
    <vt:lpwstr>b4a6c282-5e09-4894-a5e2-c5f5af0bff59</vt:lpwstr>
  </property>
  <property fmtid="{D5CDD505-2E9C-101B-9397-08002B2CF9AE}" pid="16" name="MSIP_Label_adaa4be3-f650-4692-881a-64ae220cbceb_ContentBits">
    <vt:lpwstr>0</vt:lpwstr>
  </property>
  <property fmtid="{D5CDD505-2E9C-101B-9397-08002B2CF9AE}" pid="17" name="MediaServiceImageTags">
    <vt:lpwstr/>
  </property>
</Properties>
</file>