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04A8F5" w14:textId="77777777" w:rsidR="00331F73" w:rsidRDefault="006D6863">
      <w:pPr>
        <w:pStyle w:val="Title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1" behindDoc="1" locked="0" layoutInCell="1" allowOverlap="1" wp14:anchorId="7604A932" wp14:editId="7604A933">
                <wp:simplePos x="0" y="0"/>
                <wp:positionH relativeFrom="page">
                  <wp:posOffset>4638675</wp:posOffset>
                </wp:positionH>
                <wp:positionV relativeFrom="paragraph">
                  <wp:posOffset>2540</wp:posOffset>
                </wp:positionV>
                <wp:extent cx="2921635" cy="1929764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21635" cy="192976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1635" h="1929764">
                              <a:moveTo>
                                <a:pt x="2921635" y="0"/>
                              </a:moveTo>
                              <a:lnTo>
                                <a:pt x="0" y="0"/>
                              </a:lnTo>
                              <a:lnTo>
                                <a:pt x="1939925" y="1929764"/>
                              </a:lnTo>
                              <a:lnTo>
                                <a:pt x="2921635" y="953135"/>
                              </a:lnTo>
                              <a:lnTo>
                                <a:pt x="29216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B1D2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8A713A" id="Graphic 1" o:spid="_x0000_s1026" style="position:absolute;margin-left:365.25pt;margin-top:.2pt;width:230.05pt;height:151.95pt;z-index:-25165823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21635,19297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" path="m2921635,l,,1939925,1929764,2921635,953135,2921635,xe" fillcolor="#eb1d21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251658240" behindDoc="0" locked="0" layoutInCell="1" allowOverlap="1" wp14:anchorId="7604A934" wp14:editId="7604A935">
            <wp:simplePos x="0" y="0"/>
            <wp:positionH relativeFrom="page">
              <wp:posOffset>914400</wp:posOffset>
            </wp:positionH>
            <wp:positionV relativeFrom="paragraph">
              <wp:posOffset>208279</wp:posOffset>
            </wp:positionV>
            <wp:extent cx="1552194" cy="59372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2194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g">
            <w:drawing>
              <wp:anchor distT="0" distB="0" distL="0" distR="0" simplePos="0" relativeHeight="251658242" behindDoc="1" locked="0" layoutInCell="1" allowOverlap="1" wp14:anchorId="7604A936" wp14:editId="7604A937">
                <wp:simplePos x="0" y="0"/>
                <wp:positionH relativeFrom="page">
                  <wp:posOffset>4446</wp:posOffset>
                </wp:positionH>
                <wp:positionV relativeFrom="page">
                  <wp:posOffset>7127875</wp:posOffset>
                </wp:positionV>
                <wp:extent cx="3565525" cy="3564254"/>
                <wp:effectExtent l="0" t="0" r="0" b="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565525" cy="3564254"/>
                          <a:chOff x="0" y="0"/>
                          <a:chExt cx="3565525" cy="3564254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1270" y="0"/>
                            <a:ext cx="3564254" cy="35642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64254" h="3564254">
                                <a:moveTo>
                                  <a:pt x="0" y="0"/>
                                </a:moveTo>
                                <a:lnTo>
                                  <a:pt x="0" y="3564254"/>
                                </a:lnTo>
                                <a:lnTo>
                                  <a:pt x="3564254" y="35642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EFE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3970"/>
                            <a:ext cx="1280795" cy="23495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0795" h="2349500">
                                <a:moveTo>
                                  <a:pt x="0" y="0"/>
                                </a:moveTo>
                                <a:lnTo>
                                  <a:pt x="0" y="2349500"/>
                                </a:lnTo>
                                <a:lnTo>
                                  <a:pt x="1280795" y="12680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9D9D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1C934F" id="Group 3" o:spid="_x0000_s1026" style="position:absolute;margin-left:.35pt;margin-top:561.25pt;width:280.75pt;height:280.65pt;z-index:-251658238;mso-wrap-distance-left:0;mso-wrap-distance-right:0;mso-position-horizontal-relative:page;mso-position-vertical-relative:page" coordsize="35655,356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">
                <v:shape id="Graphic 4" o:spid="_x0000_s1027" style="position:absolute;left:12;width:35643;height:35642;visibility:visible;mso-wrap-style:square;v-text-anchor:top" coordsize="3564254,3564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" path="m,l,3564254r3564254,l,xe" fillcolor="#efefef" stroked="f">
                  <v:path arrowok="t"/>
                </v:shape>
                <v:shape id="Graphic 5" o:spid="_x0000_s1028" style="position:absolute;top:139;width:12807;height:23495;visibility:visible;mso-wrap-style:square;v-text-anchor:top" coordsize="1280795,2349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" path="m,l,2349500,1280795,1268095,,xe" fillcolor="#d9d9d9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color w:val="FFFFFF"/>
          <w:spacing w:val="-2"/>
        </w:rPr>
        <w:t>Position Description</w:t>
      </w:r>
    </w:p>
    <w:p w14:paraId="7604A8F6" w14:textId="77777777" w:rsidR="00331F73" w:rsidRDefault="00331F73">
      <w:pPr>
        <w:pStyle w:val="BodyText"/>
        <w:rPr>
          <w:b/>
        </w:rPr>
      </w:pPr>
    </w:p>
    <w:p w14:paraId="7604A8F7" w14:textId="77777777" w:rsidR="00331F73" w:rsidRDefault="00331F73">
      <w:pPr>
        <w:pStyle w:val="BodyText"/>
        <w:rPr>
          <w:b/>
        </w:rPr>
      </w:pPr>
    </w:p>
    <w:p w14:paraId="7604A8F8" w14:textId="77777777" w:rsidR="00331F73" w:rsidRDefault="00331F73">
      <w:pPr>
        <w:pStyle w:val="BodyText"/>
        <w:rPr>
          <w:b/>
        </w:rPr>
      </w:pPr>
    </w:p>
    <w:p w14:paraId="7604A8F9" w14:textId="77777777" w:rsidR="00331F73" w:rsidRDefault="00331F73">
      <w:pPr>
        <w:pStyle w:val="BodyText"/>
        <w:rPr>
          <w:b/>
        </w:rPr>
      </w:pPr>
    </w:p>
    <w:p w14:paraId="7604A8FA" w14:textId="77777777" w:rsidR="00331F73" w:rsidRDefault="00331F73">
      <w:pPr>
        <w:pStyle w:val="BodyText"/>
        <w:rPr>
          <w:b/>
        </w:rPr>
      </w:pPr>
    </w:p>
    <w:p w14:paraId="7604A8FB" w14:textId="77777777" w:rsidR="00331F73" w:rsidRDefault="00331F73">
      <w:pPr>
        <w:pStyle w:val="BodyText"/>
        <w:rPr>
          <w:b/>
        </w:rPr>
      </w:pPr>
    </w:p>
    <w:p w14:paraId="7604A8FC" w14:textId="77777777" w:rsidR="00331F73" w:rsidRDefault="00331F73">
      <w:pPr>
        <w:pStyle w:val="BodyText"/>
        <w:spacing w:before="150"/>
        <w:rPr>
          <w:b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77"/>
        <w:gridCol w:w="6198"/>
      </w:tblGrid>
      <w:tr w:rsidR="00331F73" w14:paraId="7604A8FF" w14:textId="77777777">
        <w:trPr>
          <w:trHeight w:val="460"/>
        </w:trPr>
        <w:tc>
          <w:tcPr>
            <w:tcW w:w="2877" w:type="dxa"/>
            <w:shd w:val="clear" w:color="auto" w:fill="D9D9D9"/>
          </w:tcPr>
          <w:p w14:paraId="7604A8FD" w14:textId="77777777" w:rsidR="00331F73" w:rsidRDefault="006D6863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</w:p>
        </w:tc>
        <w:tc>
          <w:tcPr>
            <w:tcW w:w="6198" w:type="dxa"/>
          </w:tcPr>
          <w:p w14:paraId="7604A8FE" w14:textId="43CDDAD1" w:rsidR="00331F73" w:rsidRDefault="00043318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Community Integration </w:t>
            </w:r>
            <w:r w:rsidR="006D6863">
              <w:rPr>
                <w:spacing w:val="-2"/>
                <w:sz w:val="20"/>
              </w:rPr>
              <w:t>Advisor</w:t>
            </w:r>
          </w:p>
        </w:tc>
      </w:tr>
      <w:tr w:rsidR="00331F73" w14:paraId="7604A902" w14:textId="77777777">
        <w:trPr>
          <w:trHeight w:val="460"/>
        </w:trPr>
        <w:tc>
          <w:tcPr>
            <w:tcW w:w="2877" w:type="dxa"/>
            <w:shd w:val="clear" w:color="auto" w:fill="D9D9D9"/>
          </w:tcPr>
          <w:p w14:paraId="7604A900" w14:textId="77777777" w:rsidR="00331F73" w:rsidRDefault="006D6863">
            <w:pPr>
              <w:pStyle w:val="TableParagraph"/>
              <w:ind w:left="110"/>
              <w:rPr>
                <w:b/>
              </w:rPr>
            </w:pPr>
            <w:r>
              <w:rPr>
                <w:b/>
                <w:spacing w:val="-2"/>
              </w:rPr>
              <w:t>Group/Portfolio</w:t>
            </w:r>
          </w:p>
        </w:tc>
        <w:tc>
          <w:tcPr>
            <w:tcW w:w="6198" w:type="dxa"/>
          </w:tcPr>
          <w:p w14:paraId="7604A901" w14:textId="630100AD" w:rsidR="00331F73" w:rsidRDefault="006D686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Changing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2"/>
                <w:sz w:val="20"/>
              </w:rPr>
              <w:t xml:space="preserve"> Systems</w:t>
            </w:r>
            <w:r w:rsidR="00AD1099">
              <w:rPr>
                <w:spacing w:val="-2"/>
                <w:sz w:val="20"/>
              </w:rPr>
              <w:t>, School of Applied Psychology</w:t>
            </w:r>
          </w:p>
        </w:tc>
      </w:tr>
      <w:tr w:rsidR="00331F73" w14:paraId="7604A905" w14:textId="77777777">
        <w:trPr>
          <w:trHeight w:val="460"/>
        </w:trPr>
        <w:tc>
          <w:tcPr>
            <w:tcW w:w="2877" w:type="dxa"/>
            <w:shd w:val="clear" w:color="auto" w:fill="D9D9D9"/>
          </w:tcPr>
          <w:p w14:paraId="7604A903" w14:textId="77777777" w:rsidR="00331F73" w:rsidRDefault="006D6863">
            <w:pPr>
              <w:pStyle w:val="TableParagraph"/>
              <w:spacing w:before="4"/>
              <w:ind w:left="110"/>
              <w:rPr>
                <w:b/>
              </w:rPr>
            </w:pPr>
            <w:r>
              <w:rPr>
                <w:b/>
                <w:spacing w:val="-2"/>
              </w:rPr>
              <w:t>Classification</w:t>
            </w:r>
          </w:p>
        </w:tc>
        <w:tc>
          <w:tcPr>
            <w:tcW w:w="6198" w:type="dxa"/>
          </w:tcPr>
          <w:p w14:paraId="7604A904" w14:textId="77777777" w:rsidR="00331F73" w:rsidRDefault="006D6863">
            <w:pPr>
              <w:pStyle w:val="TableParagraph"/>
              <w:rPr>
                <w:sz w:val="20"/>
              </w:rPr>
            </w:pPr>
            <w:r>
              <w:rPr>
                <w:spacing w:val="-5"/>
                <w:sz w:val="20"/>
              </w:rPr>
              <w:t>SR2</w:t>
            </w:r>
          </w:p>
        </w:tc>
      </w:tr>
      <w:tr w:rsidR="00331F73" w14:paraId="7604A908" w14:textId="77777777">
        <w:trPr>
          <w:trHeight w:val="460"/>
        </w:trPr>
        <w:tc>
          <w:tcPr>
            <w:tcW w:w="2877" w:type="dxa"/>
            <w:shd w:val="clear" w:color="auto" w:fill="D9D9D9"/>
          </w:tcPr>
          <w:p w14:paraId="7604A906" w14:textId="77777777" w:rsidR="00331F73" w:rsidRDefault="006D6863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Position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6198" w:type="dxa"/>
          </w:tcPr>
          <w:p w14:paraId="7604A907" w14:textId="60E77A9E" w:rsidR="00331F73" w:rsidRDefault="00820852">
            <w:pPr>
              <w:pStyle w:val="TableParagraph"/>
              <w:spacing w:before="2"/>
              <w:rPr>
                <w:sz w:val="20"/>
              </w:rPr>
            </w:pPr>
            <w:r w:rsidRPr="00D06906">
              <w:t>000631</w:t>
            </w:r>
          </w:p>
        </w:tc>
      </w:tr>
      <w:tr w:rsidR="00331F73" w14:paraId="7604A90B" w14:textId="77777777">
        <w:trPr>
          <w:trHeight w:val="460"/>
        </w:trPr>
        <w:tc>
          <w:tcPr>
            <w:tcW w:w="2877" w:type="dxa"/>
            <w:shd w:val="clear" w:color="auto" w:fill="D9D9D9"/>
          </w:tcPr>
          <w:p w14:paraId="7604A909" w14:textId="77777777" w:rsidR="00331F73" w:rsidRDefault="006D6863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Reports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5"/>
              </w:rPr>
              <w:t>To</w:t>
            </w:r>
          </w:p>
        </w:tc>
        <w:tc>
          <w:tcPr>
            <w:tcW w:w="6198" w:type="dxa"/>
          </w:tcPr>
          <w:p w14:paraId="7604A90A" w14:textId="77777777" w:rsidR="00331F73" w:rsidRDefault="006D686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Project</w:t>
            </w:r>
            <w:r>
              <w:rPr>
                <w:spacing w:val="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Lead</w:t>
            </w:r>
          </w:p>
        </w:tc>
      </w:tr>
      <w:tr w:rsidR="00331F73" w14:paraId="7604A90E" w14:textId="77777777">
        <w:trPr>
          <w:trHeight w:val="460"/>
        </w:trPr>
        <w:tc>
          <w:tcPr>
            <w:tcW w:w="2877" w:type="dxa"/>
            <w:shd w:val="clear" w:color="auto" w:fill="D9D9D9"/>
          </w:tcPr>
          <w:p w14:paraId="7604A90C" w14:textId="77777777" w:rsidR="00331F73" w:rsidRDefault="006D6863">
            <w:pPr>
              <w:pStyle w:val="TableParagraph"/>
              <w:ind w:left="110"/>
              <w:rPr>
                <w:b/>
              </w:rPr>
            </w:pPr>
            <w:r>
              <w:rPr>
                <w:b/>
              </w:rPr>
              <w:t>Employment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4"/>
              </w:rPr>
              <w:t>Type</w:t>
            </w:r>
          </w:p>
        </w:tc>
        <w:tc>
          <w:tcPr>
            <w:tcW w:w="6198" w:type="dxa"/>
          </w:tcPr>
          <w:p w14:paraId="7604A90D" w14:textId="4C6AACE4" w:rsidR="00331F73" w:rsidRPr="0091102E" w:rsidRDefault="006D6863">
            <w:pPr>
              <w:pStyle w:val="TableParagraph"/>
              <w:spacing w:before="0" w:line="237" w:lineRule="exact"/>
            </w:pPr>
            <w:proofErr w:type="gramStart"/>
            <w:r w:rsidRPr="0091102E">
              <w:rPr>
                <w:sz w:val="20"/>
                <w:szCs w:val="20"/>
              </w:rPr>
              <w:t>Fixed</w:t>
            </w:r>
            <w:r w:rsidR="0091102E" w:rsidRPr="0091102E">
              <w:rPr>
                <w:spacing w:val="4"/>
                <w:sz w:val="20"/>
                <w:szCs w:val="20"/>
              </w:rPr>
              <w:t>-</w:t>
            </w:r>
            <w:r w:rsidRPr="0091102E">
              <w:rPr>
                <w:spacing w:val="-4"/>
                <w:sz w:val="20"/>
                <w:szCs w:val="20"/>
              </w:rPr>
              <w:t>term</w:t>
            </w:r>
            <w:proofErr w:type="gramEnd"/>
            <w:r w:rsidR="00AD19ED">
              <w:rPr>
                <w:spacing w:val="-4"/>
                <w:sz w:val="20"/>
                <w:szCs w:val="20"/>
              </w:rPr>
              <w:t>, 0.2FTE</w:t>
            </w:r>
          </w:p>
        </w:tc>
      </w:tr>
    </w:tbl>
    <w:p w14:paraId="7604A90F" w14:textId="77777777" w:rsidR="00331F73" w:rsidRDefault="00331F73">
      <w:pPr>
        <w:pStyle w:val="BodyText"/>
        <w:spacing w:before="144"/>
        <w:rPr>
          <w:b/>
          <w:sz w:val="24"/>
        </w:rPr>
      </w:pPr>
    </w:p>
    <w:p w14:paraId="7604A910" w14:textId="77777777" w:rsidR="00331F73" w:rsidRPr="00D22032" w:rsidRDefault="006D6863">
      <w:pPr>
        <w:pStyle w:val="Heading1"/>
        <w:tabs>
          <w:tab w:val="left" w:pos="1000"/>
        </w:tabs>
        <w:spacing w:before="1"/>
        <w:ind w:left="280" w:firstLine="0"/>
        <w:rPr>
          <w:sz w:val="20"/>
          <w:szCs w:val="20"/>
        </w:rPr>
      </w:pPr>
      <w:bookmarkStart w:id="0" w:name="1.0_Position_Purpose"/>
      <w:bookmarkEnd w:id="0"/>
      <w:r>
        <w:rPr>
          <w:color w:val="E10816"/>
          <w:spacing w:val="-5"/>
        </w:rPr>
        <w:t>1.0</w:t>
      </w:r>
      <w:r>
        <w:rPr>
          <w:color w:val="E10816"/>
        </w:rPr>
        <w:tab/>
      </w:r>
      <w:r w:rsidRPr="00D22032">
        <w:rPr>
          <w:color w:val="E10816"/>
          <w:sz w:val="20"/>
          <w:szCs w:val="20"/>
        </w:rPr>
        <w:t>Position</w:t>
      </w:r>
      <w:r w:rsidRPr="00D22032">
        <w:rPr>
          <w:color w:val="E10816"/>
          <w:spacing w:val="-1"/>
          <w:sz w:val="20"/>
          <w:szCs w:val="20"/>
        </w:rPr>
        <w:t xml:space="preserve"> </w:t>
      </w:r>
      <w:r w:rsidRPr="00D22032">
        <w:rPr>
          <w:color w:val="E10816"/>
          <w:spacing w:val="-2"/>
          <w:sz w:val="20"/>
          <w:szCs w:val="20"/>
        </w:rPr>
        <w:t>Purpose</w:t>
      </w:r>
    </w:p>
    <w:p w14:paraId="0ABFE443" w14:textId="64FF2AA4" w:rsidR="00CA4416" w:rsidRDefault="00CA4416">
      <w:pPr>
        <w:pStyle w:val="BodyText"/>
        <w:spacing w:before="231"/>
        <w:ind w:left="991" w:right="1466"/>
      </w:pPr>
      <w:r w:rsidRPr="00CA4416">
        <w:t xml:space="preserve">Changing Health Systems (CHESS) identifies challenges in the health system and co-designs consumer-driven, integrated and holistic solutions that </w:t>
      </w:r>
      <w:proofErr w:type="gramStart"/>
      <w:r w:rsidRPr="00CA4416">
        <w:t>aims</w:t>
      </w:r>
      <w:proofErr w:type="gramEnd"/>
      <w:r w:rsidRPr="00CA4416">
        <w:t xml:space="preserve"> to improve the care experience and inform best practice.</w:t>
      </w:r>
    </w:p>
    <w:p w14:paraId="6A75EE58" w14:textId="066F47FD" w:rsidR="003673BB" w:rsidRPr="00E043D7" w:rsidRDefault="00552D6E">
      <w:pPr>
        <w:pStyle w:val="BodyText"/>
        <w:spacing w:before="231"/>
        <w:ind w:left="991" w:right="1466"/>
      </w:pPr>
      <w:r w:rsidRPr="00E043D7">
        <w:t>Th</w:t>
      </w:r>
      <w:r w:rsidR="00AC1857">
        <w:t>e</w:t>
      </w:r>
      <w:r w:rsidRPr="00E043D7">
        <w:t xml:space="preserve"> Community Integration Advisor is responsible for working directly with </w:t>
      </w:r>
      <w:r w:rsidR="004A1835" w:rsidRPr="00E043D7">
        <w:t>First Nations</w:t>
      </w:r>
      <w:r w:rsidRPr="00E043D7">
        <w:t xml:space="preserve"> communities to </w:t>
      </w:r>
      <w:proofErr w:type="spellStart"/>
      <w:r w:rsidRPr="00E043D7">
        <w:t>locali</w:t>
      </w:r>
      <w:r w:rsidR="00565D05" w:rsidRPr="00E043D7">
        <w:t>s</w:t>
      </w:r>
      <w:r w:rsidRPr="00E043D7">
        <w:t>e</w:t>
      </w:r>
      <w:proofErr w:type="spellEnd"/>
      <w:r w:rsidRPr="00E043D7">
        <w:t xml:space="preserve"> and implement the Tracking Cube at each site. Following community leadership, this role will facilitate co-design processes to ensure that the Tracking Cube is adapted to meet the unique cultural, linguistic, and operational needs of each site. This position requires strong relationship-building skills, a commitment to Indigenous data sovereignty</w:t>
      </w:r>
      <w:r w:rsidR="00122084" w:rsidRPr="00E043D7">
        <w:t xml:space="preserve"> and data governance</w:t>
      </w:r>
      <w:r w:rsidRPr="00E043D7">
        <w:t>, and the ability to ensure that all adaptations are community-led and culturally responsive.</w:t>
      </w:r>
      <w:r w:rsidR="003E30C7">
        <w:t xml:space="preserve"> Knowledge of cultural protocols</w:t>
      </w:r>
      <w:r w:rsidR="00407E49">
        <w:t xml:space="preserve"> across diverse First Nations groups is essential.</w:t>
      </w:r>
    </w:p>
    <w:p w14:paraId="7604A914" w14:textId="77777777" w:rsidR="00331F73" w:rsidRPr="00E043D7" w:rsidRDefault="006D6863">
      <w:pPr>
        <w:pStyle w:val="Heading1"/>
        <w:numPr>
          <w:ilvl w:val="1"/>
          <w:numId w:val="3"/>
        </w:numPr>
        <w:tabs>
          <w:tab w:val="left" w:pos="1000"/>
        </w:tabs>
        <w:spacing w:before="182"/>
        <w:ind w:left="1000" w:hanging="720"/>
        <w:rPr>
          <w:sz w:val="20"/>
          <w:szCs w:val="20"/>
        </w:rPr>
      </w:pPr>
      <w:bookmarkStart w:id="1" w:name="2.0_Eligibility_Requirements"/>
      <w:bookmarkEnd w:id="1"/>
      <w:r w:rsidRPr="00E043D7">
        <w:rPr>
          <w:color w:val="E10816"/>
          <w:sz w:val="20"/>
          <w:szCs w:val="20"/>
        </w:rPr>
        <w:t>Eligibility</w:t>
      </w:r>
      <w:r w:rsidRPr="00E043D7">
        <w:rPr>
          <w:color w:val="E10816"/>
          <w:spacing w:val="-7"/>
          <w:sz w:val="20"/>
          <w:szCs w:val="20"/>
        </w:rPr>
        <w:t xml:space="preserve"> </w:t>
      </w:r>
      <w:r w:rsidRPr="00E043D7">
        <w:rPr>
          <w:color w:val="E10816"/>
          <w:spacing w:val="-2"/>
          <w:sz w:val="20"/>
          <w:szCs w:val="20"/>
        </w:rPr>
        <w:t>Requirements</w:t>
      </w:r>
    </w:p>
    <w:p w14:paraId="7604A915" w14:textId="6A3ACAC4" w:rsidR="00331F73" w:rsidRPr="00E043D7" w:rsidRDefault="009E3716">
      <w:pPr>
        <w:pStyle w:val="ListParagraph"/>
        <w:numPr>
          <w:ilvl w:val="2"/>
          <w:numId w:val="3"/>
        </w:numPr>
        <w:tabs>
          <w:tab w:val="left" w:pos="1321"/>
        </w:tabs>
        <w:spacing w:before="232" w:line="276" w:lineRule="auto"/>
        <w:ind w:right="2949"/>
        <w:rPr>
          <w:sz w:val="20"/>
          <w:szCs w:val="20"/>
        </w:rPr>
      </w:pPr>
      <w:r>
        <w:rPr>
          <w:sz w:val="20"/>
          <w:szCs w:val="20"/>
        </w:rPr>
        <w:t>Under</w:t>
      </w:r>
      <w:r w:rsidR="006D6863" w:rsidRPr="00E043D7">
        <w:rPr>
          <w:sz w:val="20"/>
          <w:szCs w:val="20"/>
        </w:rPr>
        <w:t>graduate</w:t>
      </w:r>
      <w:r w:rsidR="006D6863" w:rsidRPr="00E043D7">
        <w:rPr>
          <w:spacing w:val="-6"/>
          <w:sz w:val="20"/>
          <w:szCs w:val="20"/>
        </w:rPr>
        <w:t xml:space="preserve"> </w:t>
      </w:r>
      <w:r w:rsidR="006D6863" w:rsidRPr="00E043D7">
        <w:rPr>
          <w:sz w:val="20"/>
          <w:szCs w:val="20"/>
        </w:rPr>
        <w:t>qualifications</w:t>
      </w:r>
      <w:r w:rsidR="006D6863" w:rsidRPr="00E043D7">
        <w:rPr>
          <w:spacing w:val="-5"/>
          <w:sz w:val="20"/>
          <w:szCs w:val="20"/>
        </w:rPr>
        <w:t xml:space="preserve"> </w:t>
      </w:r>
      <w:r w:rsidR="006D6863" w:rsidRPr="00E043D7">
        <w:rPr>
          <w:sz w:val="20"/>
          <w:szCs w:val="20"/>
        </w:rPr>
        <w:t>in</w:t>
      </w:r>
      <w:r w:rsidR="006D6863" w:rsidRPr="00E043D7">
        <w:rPr>
          <w:spacing w:val="-6"/>
          <w:sz w:val="20"/>
          <w:szCs w:val="20"/>
        </w:rPr>
        <w:t xml:space="preserve"> </w:t>
      </w:r>
      <w:r w:rsidR="006D6863" w:rsidRPr="00E043D7">
        <w:rPr>
          <w:sz w:val="20"/>
          <w:szCs w:val="20"/>
        </w:rPr>
        <w:t>a</w:t>
      </w:r>
      <w:r w:rsidR="006D6863" w:rsidRPr="00E043D7">
        <w:rPr>
          <w:spacing w:val="-6"/>
          <w:sz w:val="20"/>
          <w:szCs w:val="20"/>
        </w:rPr>
        <w:t xml:space="preserve"> </w:t>
      </w:r>
      <w:r w:rsidR="006D6863" w:rsidRPr="00E043D7">
        <w:rPr>
          <w:sz w:val="20"/>
          <w:szCs w:val="20"/>
        </w:rPr>
        <w:t>relevant</w:t>
      </w:r>
      <w:r w:rsidR="006D6863" w:rsidRPr="00E043D7">
        <w:rPr>
          <w:spacing w:val="-1"/>
          <w:sz w:val="20"/>
          <w:szCs w:val="20"/>
        </w:rPr>
        <w:t xml:space="preserve"> </w:t>
      </w:r>
      <w:r w:rsidR="006D6863" w:rsidRPr="00E043D7">
        <w:rPr>
          <w:sz w:val="20"/>
          <w:szCs w:val="20"/>
        </w:rPr>
        <w:t>discipline</w:t>
      </w:r>
      <w:r w:rsidR="006D6863" w:rsidRPr="00E043D7">
        <w:rPr>
          <w:spacing w:val="-6"/>
          <w:sz w:val="20"/>
          <w:szCs w:val="20"/>
        </w:rPr>
        <w:t xml:space="preserve"> </w:t>
      </w:r>
      <w:r w:rsidR="006D6863" w:rsidRPr="00E043D7">
        <w:rPr>
          <w:sz w:val="20"/>
          <w:szCs w:val="20"/>
        </w:rPr>
        <w:t>and/or</w:t>
      </w:r>
      <w:r w:rsidR="006D6863" w:rsidRPr="00E043D7">
        <w:rPr>
          <w:spacing w:val="-1"/>
          <w:sz w:val="20"/>
          <w:szCs w:val="20"/>
        </w:rPr>
        <w:t xml:space="preserve"> </w:t>
      </w:r>
      <w:r w:rsidR="006D6863" w:rsidRPr="00E043D7">
        <w:rPr>
          <w:sz w:val="20"/>
          <w:szCs w:val="20"/>
        </w:rPr>
        <w:t>an</w:t>
      </w:r>
      <w:r w:rsidR="006D6863" w:rsidRPr="00E043D7">
        <w:rPr>
          <w:spacing w:val="-6"/>
          <w:sz w:val="20"/>
          <w:szCs w:val="20"/>
        </w:rPr>
        <w:t xml:space="preserve"> </w:t>
      </w:r>
      <w:r w:rsidR="006D6863" w:rsidRPr="00E043D7">
        <w:rPr>
          <w:sz w:val="20"/>
          <w:szCs w:val="20"/>
        </w:rPr>
        <w:t>equivalent combination of relevant training, qualifications and experience.</w:t>
      </w:r>
    </w:p>
    <w:p w14:paraId="05253ED9" w14:textId="2B03EE17" w:rsidR="00C74CAB" w:rsidRPr="00E043D7" w:rsidRDefault="00C74CAB">
      <w:pPr>
        <w:pStyle w:val="ListParagraph"/>
        <w:numPr>
          <w:ilvl w:val="2"/>
          <w:numId w:val="3"/>
        </w:numPr>
        <w:tabs>
          <w:tab w:val="left" w:pos="1321"/>
        </w:tabs>
        <w:spacing w:before="232" w:line="276" w:lineRule="auto"/>
        <w:ind w:right="2949"/>
        <w:rPr>
          <w:sz w:val="20"/>
          <w:szCs w:val="20"/>
        </w:rPr>
      </w:pPr>
      <w:r w:rsidRPr="00E043D7">
        <w:rPr>
          <w:sz w:val="20"/>
          <w:szCs w:val="20"/>
        </w:rPr>
        <w:t xml:space="preserve">Proven experience in working with </w:t>
      </w:r>
      <w:r w:rsidR="00565D05" w:rsidRPr="00E043D7">
        <w:rPr>
          <w:sz w:val="20"/>
          <w:szCs w:val="20"/>
        </w:rPr>
        <w:t>First Nations</w:t>
      </w:r>
      <w:r w:rsidRPr="00E043D7">
        <w:rPr>
          <w:sz w:val="20"/>
          <w:szCs w:val="20"/>
        </w:rPr>
        <w:t xml:space="preserve"> communities, with a strong understanding of cultural protocols and practices.</w:t>
      </w:r>
    </w:p>
    <w:p w14:paraId="100DEF41" w14:textId="317A6D28" w:rsidR="00B8072A" w:rsidRPr="00E043D7" w:rsidRDefault="00B8072A">
      <w:pPr>
        <w:pStyle w:val="ListParagraph"/>
        <w:numPr>
          <w:ilvl w:val="2"/>
          <w:numId w:val="3"/>
        </w:numPr>
        <w:tabs>
          <w:tab w:val="left" w:pos="1321"/>
        </w:tabs>
        <w:spacing w:before="232" w:line="276" w:lineRule="auto"/>
        <w:ind w:right="2949"/>
        <w:rPr>
          <w:sz w:val="20"/>
          <w:szCs w:val="20"/>
        </w:rPr>
      </w:pPr>
      <w:r w:rsidRPr="00E043D7">
        <w:rPr>
          <w:sz w:val="20"/>
          <w:szCs w:val="20"/>
        </w:rPr>
        <w:t>Strong knowledge of cultural values, traditions, and knowledge systems, particularly in the context of health, social research, and community engagement.</w:t>
      </w:r>
    </w:p>
    <w:p w14:paraId="5F473BEB" w14:textId="5B7D5D1A" w:rsidR="005A7154" w:rsidRDefault="00707040">
      <w:pPr>
        <w:pStyle w:val="ListParagraph"/>
        <w:numPr>
          <w:ilvl w:val="2"/>
          <w:numId w:val="3"/>
        </w:numPr>
        <w:tabs>
          <w:tab w:val="left" w:pos="1321"/>
        </w:tabs>
        <w:spacing w:before="232" w:line="276" w:lineRule="auto"/>
        <w:ind w:right="2949"/>
        <w:rPr>
          <w:sz w:val="20"/>
          <w:szCs w:val="20"/>
        </w:rPr>
      </w:pPr>
      <w:bookmarkStart w:id="2" w:name="3.0_Key_Responsibilities"/>
      <w:bookmarkEnd w:id="2"/>
      <w:r>
        <w:rPr>
          <w:sz w:val="20"/>
          <w:szCs w:val="20"/>
        </w:rPr>
        <w:t xml:space="preserve">Willingness to travel to </w:t>
      </w:r>
      <w:r w:rsidR="002A5F08">
        <w:rPr>
          <w:sz w:val="20"/>
          <w:szCs w:val="20"/>
        </w:rPr>
        <w:t xml:space="preserve">remote, regional and urban communities </w:t>
      </w:r>
      <w:r w:rsidR="008E786C">
        <w:rPr>
          <w:sz w:val="20"/>
          <w:szCs w:val="20"/>
        </w:rPr>
        <w:t>across Australia</w:t>
      </w:r>
    </w:p>
    <w:p w14:paraId="73698BE1" w14:textId="77777777" w:rsidR="005A7154" w:rsidRDefault="005A7154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749A38AE" w14:textId="77777777" w:rsidR="00E32556" w:rsidRPr="00E043D7" w:rsidRDefault="00E32556" w:rsidP="005A7154">
      <w:pPr>
        <w:pStyle w:val="ListParagraph"/>
        <w:tabs>
          <w:tab w:val="left" w:pos="1321"/>
        </w:tabs>
        <w:spacing w:before="232" w:line="276" w:lineRule="auto"/>
        <w:ind w:left="1321" w:right="2949" w:firstLine="0"/>
        <w:rPr>
          <w:sz w:val="20"/>
          <w:szCs w:val="20"/>
        </w:rPr>
      </w:pPr>
    </w:p>
    <w:p w14:paraId="7604A916" w14:textId="77777777" w:rsidR="00331F73" w:rsidRPr="00E043D7" w:rsidRDefault="006D6863">
      <w:pPr>
        <w:pStyle w:val="Heading1"/>
        <w:numPr>
          <w:ilvl w:val="1"/>
          <w:numId w:val="2"/>
        </w:numPr>
        <w:tabs>
          <w:tab w:val="left" w:pos="1000"/>
        </w:tabs>
        <w:ind w:left="1000" w:hanging="720"/>
        <w:rPr>
          <w:sz w:val="20"/>
          <w:szCs w:val="20"/>
        </w:rPr>
      </w:pPr>
      <w:r w:rsidRPr="00E043D7">
        <w:rPr>
          <w:color w:val="E10816"/>
          <w:sz w:val="20"/>
          <w:szCs w:val="20"/>
        </w:rPr>
        <w:t>Key</w:t>
      </w:r>
      <w:r w:rsidRPr="00E043D7">
        <w:rPr>
          <w:color w:val="E10816"/>
          <w:spacing w:val="-2"/>
          <w:sz w:val="20"/>
          <w:szCs w:val="20"/>
        </w:rPr>
        <w:t xml:space="preserve"> Responsibilities</w:t>
      </w:r>
    </w:p>
    <w:p w14:paraId="63400178" w14:textId="47D799E3" w:rsidR="00166445" w:rsidRPr="00E043D7" w:rsidRDefault="00166445" w:rsidP="00A72DAF">
      <w:pPr>
        <w:pStyle w:val="ListParagraph"/>
        <w:numPr>
          <w:ilvl w:val="2"/>
          <w:numId w:val="16"/>
        </w:numPr>
        <w:spacing w:before="120"/>
        <w:ind w:left="1418" w:right="2948" w:hanging="357"/>
        <w:rPr>
          <w:sz w:val="20"/>
          <w:szCs w:val="20"/>
        </w:rPr>
      </w:pPr>
      <w:r w:rsidRPr="00E043D7">
        <w:rPr>
          <w:rFonts w:eastAsia="Times New Roman"/>
          <w:sz w:val="20"/>
          <w:szCs w:val="20"/>
          <w:lang w:val="en-AU" w:eastAsia="en-AU"/>
        </w:rPr>
        <w:t>Community Engagement and Leadership:</w:t>
      </w:r>
    </w:p>
    <w:p w14:paraId="7814852A" w14:textId="69244866" w:rsidR="00166445" w:rsidRPr="00166445" w:rsidRDefault="00166445" w:rsidP="00DF4422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before="100" w:beforeAutospacing="1" w:after="100" w:afterAutospacing="1"/>
        <w:ind w:left="1843" w:right="1498"/>
        <w:rPr>
          <w:rFonts w:eastAsia="Times New Roman"/>
          <w:sz w:val="20"/>
          <w:szCs w:val="20"/>
          <w:lang w:val="en-AU" w:eastAsia="en-AU"/>
        </w:rPr>
      </w:pPr>
      <w:r w:rsidRPr="00166445">
        <w:rPr>
          <w:rFonts w:eastAsia="Times New Roman"/>
          <w:sz w:val="20"/>
          <w:szCs w:val="20"/>
          <w:lang w:val="en-AU" w:eastAsia="en-AU"/>
        </w:rPr>
        <w:t>Facilitate community-led discussions to identify the specific needs and preferences for localizing the Tracking Cube.</w:t>
      </w:r>
    </w:p>
    <w:p w14:paraId="1EBA9DF5" w14:textId="6270AB6B" w:rsidR="00166445" w:rsidRPr="005A7154" w:rsidRDefault="00312B19">
      <w:pPr>
        <w:widowControl/>
        <w:numPr>
          <w:ilvl w:val="0"/>
          <w:numId w:val="10"/>
        </w:numPr>
        <w:tabs>
          <w:tab w:val="clear" w:pos="720"/>
        </w:tabs>
        <w:autoSpaceDE/>
        <w:autoSpaceDN/>
        <w:spacing w:before="100" w:beforeAutospacing="1" w:after="100" w:afterAutospacing="1"/>
        <w:ind w:left="1843" w:right="1498"/>
        <w:rPr>
          <w:rFonts w:eastAsia="Times New Roman"/>
          <w:sz w:val="20"/>
          <w:szCs w:val="20"/>
          <w:lang w:val="en-AU" w:eastAsia="en-AU"/>
        </w:rPr>
      </w:pPr>
      <w:r w:rsidRPr="005A7154">
        <w:rPr>
          <w:rFonts w:eastAsia="Times New Roman"/>
          <w:sz w:val="20"/>
          <w:szCs w:val="20"/>
          <w:lang w:val="en-AU" w:eastAsia="en-AU"/>
        </w:rPr>
        <w:t>E</w:t>
      </w:r>
      <w:r w:rsidR="00166445" w:rsidRPr="005A7154">
        <w:rPr>
          <w:rFonts w:eastAsia="Times New Roman"/>
          <w:sz w:val="20"/>
          <w:szCs w:val="20"/>
          <w:lang w:val="en-AU" w:eastAsia="en-AU"/>
        </w:rPr>
        <w:t>nsure decisions are guided by the community’s leadership, knowledge, and values.</w:t>
      </w:r>
    </w:p>
    <w:p w14:paraId="73E716C5" w14:textId="4C134C73" w:rsidR="00166445" w:rsidRPr="00DF4422" w:rsidRDefault="00166445" w:rsidP="00DB0571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1418" w:right="1498"/>
        <w:rPr>
          <w:rFonts w:eastAsia="Times New Roman"/>
          <w:sz w:val="20"/>
          <w:szCs w:val="20"/>
          <w:lang w:val="en-AU" w:eastAsia="en-AU"/>
        </w:rPr>
      </w:pPr>
      <w:r w:rsidRPr="00DF4422">
        <w:rPr>
          <w:rFonts w:eastAsia="Times New Roman"/>
          <w:sz w:val="20"/>
          <w:szCs w:val="20"/>
          <w:lang w:val="en-AU" w:eastAsia="en-AU"/>
        </w:rPr>
        <w:t>Localization and Implementation:</w:t>
      </w:r>
    </w:p>
    <w:p w14:paraId="03618B0A" w14:textId="1EE1546A" w:rsidR="00166445" w:rsidRPr="00166445" w:rsidRDefault="00166445" w:rsidP="003559E2">
      <w:pPr>
        <w:widowControl/>
        <w:numPr>
          <w:ilvl w:val="0"/>
          <w:numId w:val="12"/>
        </w:numPr>
        <w:tabs>
          <w:tab w:val="clear" w:pos="720"/>
        </w:tabs>
        <w:autoSpaceDE/>
        <w:autoSpaceDN/>
        <w:spacing w:before="100" w:beforeAutospacing="1" w:after="100" w:afterAutospacing="1"/>
        <w:ind w:left="1843" w:right="1498"/>
        <w:rPr>
          <w:rFonts w:eastAsia="Times New Roman"/>
          <w:sz w:val="20"/>
          <w:szCs w:val="20"/>
          <w:lang w:val="en-AU" w:eastAsia="en-AU"/>
        </w:rPr>
      </w:pPr>
      <w:r w:rsidRPr="00166445">
        <w:rPr>
          <w:rFonts w:eastAsia="Times New Roman"/>
          <w:sz w:val="20"/>
          <w:szCs w:val="20"/>
          <w:lang w:val="en-AU" w:eastAsia="en-AU"/>
        </w:rPr>
        <w:t xml:space="preserve">Collaborate with community members, Elders, and </w:t>
      </w:r>
      <w:r w:rsidR="00A3216E">
        <w:rPr>
          <w:rFonts w:eastAsia="Times New Roman"/>
          <w:sz w:val="20"/>
          <w:szCs w:val="20"/>
          <w:lang w:val="en-AU" w:eastAsia="en-AU"/>
        </w:rPr>
        <w:t>key knowledge holders</w:t>
      </w:r>
      <w:r w:rsidRPr="00166445">
        <w:rPr>
          <w:rFonts w:eastAsia="Times New Roman"/>
          <w:sz w:val="20"/>
          <w:szCs w:val="20"/>
          <w:lang w:val="en-AU" w:eastAsia="en-AU"/>
        </w:rPr>
        <w:t xml:space="preserve"> to co-design localized adaptations of the Tracking Cube.</w:t>
      </w:r>
    </w:p>
    <w:p w14:paraId="501FC1B1" w14:textId="0B0076A9" w:rsidR="00166445" w:rsidRPr="00166445" w:rsidRDefault="004B3B7B" w:rsidP="003559E2">
      <w:pPr>
        <w:widowControl/>
        <w:numPr>
          <w:ilvl w:val="0"/>
          <w:numId w:val="12"/>
        </w:numPr>
        <w:tabs>
          <w:tab w:val="clear" w:pos="720"/>
        </w:tabs>
        <w:autoSpaceDE/>
        <w:autoSpaceDN/>
        <w:spacing w:before="100" w:beforeAutospacing="1" w:after="100" w:afterAutospacing="1"/>
        <w:ind w:left="1843" w:right="1498"/>
        <w:rPr>
          <w:rFonts w:eastAsia="Times New Roman"/>
          <w:sz w:val="20"/>
          <w:szCs w:val="20"/>
          <w:lang w:val="en-AU" w:eastAsia="en-AU"/>
        </w:rPr>
      </w:pPr>
      <w:r>
        <w:rPr>
          <w:rFonts w:eastAsia="Times New Roman"/>
          <w:sz w:val="20"/>
          <w:szCs w:val="20"/>
          <w:lang w:val="en-AU" w:eastAsia="en-AU"/>
        </w:rPr>
        <w:t>Work with the</w:t>
      </w:r>
      <w:r w:rsidR="008F3DF3">
        <w:rPr>
          <w:rFonts w:eastAsia="Times New Roman"/>
          <w:sz w:val="20"/>
          <w:szCs w:val="20"/>
          <w:lang w:val="en-AU" w:eastAsia="en-AU"/>
        </w:rPr>
        <w:t xml:space="preserve"> broader project</w:t>
      </w:r>
      <w:r>
        <w:rPr>
          <w:rFonts w:eastAsia="Times New Roman"/>
          <w:sz w:val="20"/>
          <w:szCs w:val="20"/>
          <w:lang w:val="en-AU" w:eastAsia="en-AU"/>
        </w:rPr>
        <w:t xml:space="preserve"> team to e</w:t>
      </w:r>
      <w:r w:rsidR="00166445" w:rsidRPr="00166445">
        <w:rPr>
          <w:rFonts w:eastAsia="Times New Roman"/>
          <w:sz w:val="20"/>
          <w:szCs w:val="20"/>
          <w:lang w:val="en-AU" w:eastAsia="en-AU"/>
        </w:rPr>
        <w:t>nsure the Tracking Cube is customized to fit the cultural and operational contexts of each site while maintaining its core functionality.</w:t>
      </w:r>
    </w:p>
    <w:p w14:paraId="2D501A1E" w14:textId="263B3F97" w:rsidR="00166445" w:rsidRPr="002B41BD" w:rsidRDefault="00166445" w:rsidP="00DB0571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1418" w:right="1498"/>
        <w:rPr>
          <w:rFonts w:eastAsia="Times New Roman"/>
          <w:sz w:val="20"/>
          <w:szCs w:val="20"/>
          <w:lang w:val="en-AU" w:eastAsia="en-AU"/>
        </w:rPr>
      </w:pPr>
      <w:r w:rsidRPr="002B41BD">
        <w:rPr>
          <w:rFonts w:eastAsia="Times New Roman"/>
          <w:sz w:val="20"/>
          <w:szCs w:val="20"/>
          <w:lang w:val="en-AU" w:eastAsia="en-AU"/>
        </w:rPr>
        <w:t>Cultural Responsiveness and Data Sovereignty:</w:t>
      </w:r>
    </w:p>
    <w:p w14:paraId="7506C065" w14:textId="77777777" w:rsidR="00166445" w:rsidRPr="00166445" w:rsidRDefault="00166445" w:rsidP="00785383">
      <w:pPr>
        <w:widowControl/>
        <w:numPr>
          <w:ilvl w:val="0"/>
          <w:numId w:val="13"/>
        </w:numPr>
        <w:tabs>
          <w:tab w:val="clear" w:pos="720"/>
        </w:tabs>
        <w:autoSpaceDE/>
        <w:autoSpaceDN/>
        <w:spacing w:before="100" w:beforeAutospacing="1" w:after="100" w:afterAutospacing="1"/>
        <w:ind w:left="1843" w:right="1498"/>
        <w:rPr>
          <w:rFonts w:eastAsia="Times New Roman"/>
          <w:sz w:val="20"/>
          <w:szCs w:val="20"/>
          <w:lang w:val="en-AU" w:eastAsia="en-AU"/>
        </w:rPr>
      </w:pPr>
      <w:r w:rsidRPr="00166445">
        <w:rPr>
          <w:rFonts w:eastAsia="Times New Roman"/>
          <w:sz w:val="20"/>
          <w:szCs w:val="20"/>
          <w:lang w:val="en-AU" w:eastAsia="en-AU"/>
        </w:rPr>
        <w:t>Uphold principles of Indigenous data governance and sovereignty throughout the localization and implementation process.</w:t>
      </w:r>
    </w:p>
    <w:p w14:paraId="1F0FD82E" w14:textId="77777777" w:rsidR="00166445" w:rsidRPr="00166445" w:rsidRDefault="00166445" w:rsidP="00785383">
      <w:pPr>
        <w:widowControl/>
        <w:numPr>
          <w:ilvl w:val="0"/>
          <w:numId w:val="13"/>
        </w:numPr>
        <w:tabs>
          <w:tab w:val="clear" w:pos="720"/>
        </w:tabs>
        <w:autoSpaceDE/>
        <w:autoSpaceDN/>
        <w:spacing w:before="100" w:beforeAutospacing="1" w:after="100" w:afterAutospacing="1"/>
        <w:ind w:left="1843" w:right="1498"/>
        <w:rPr>
          <w:rFonts w:eastAsia="Times New Roman"/>
          <w:sz w:val="20"/>
          <w:szCs w:val="20"/>
          <w:lang w:val="en-AU" w:eastAsia="en-AU"/>
        </w:rPr>
      </w:pPr>
      <w:r w:rsidRPr="00166445">
        <w:rPr>
          <w:rFonts w:eastAsia="Times New Roman"/>
          <w:sz w:val="20"/>
          <w:szCs w:val="20"/>
          <w:lang w:val="en-AU" w:eastAsia="en-AU"/>
        </w:rPr>
        <w:t>Ensure that community ownership and control over their data is prioritized and respected.</w:t>
      </w:r>
    </w:p>
    <w:p w14:paraId="1C569D50" w14:textId="4AF6AAAF" w:rsidR="00166445" w:rsidRPr="002B41BD" w:rsidRDefault="00166445" w:rsidP="00DB0571">
      <w:pPr>
        <w:pStyle w:val="ListParagraph"/>
        <w:widowControl/>
        <w:numPr>
          <w:ilvl w:val="0"/>
          <w:numId w:val="11"/>
        </w:numPr>
        <w:autoSpaceDE/>
        <w:autoSpaceDN/>
        <w:spacing w:before="100" w:beforeAutospacing="1" w:after="100" w:afterAutospacing="1"/>
        <w:ind w:left="1418" w:right="1498"/>
        <w:rPr>
          <w:rFonts w:eastAsia="Times New Roman"/>
          <w:sz w:val="20"/>
          <w:szCs w:val="20"/>
          <w:lang w:val="en-AU" w:eastAsia="en-AU"/>
        </w:rPr>
      </w:pPr>
      <w:r w:rsidRPr="002B41BD">
        <w:rPr>
          <w:rFonts w:eastAsia="Times New Roman"/>
          <w:sz w:val="20"/>
          <w:szCs w:val="20"/>
          <w:lang w:val="en-AU" w:eastAsia="en-AU"/>
        </w:rPr>
        <w:t>Collaboration and Reporting:</w:t>
      </w:r>
    </w:p>
    <w:p w14:paraId="41DDC514" w14:textId="77777777" w:rsidR="00166445" w:rsidRPr="00166445" w:rsidRDefault="00166445" w:rsidP="00785383">
      <w:pPr>
        <w:widowControl/>
        <w:numPr>
          <w:ilvl w:val="0"/>
          <w:numId w:val="14"/>
        </w:numPr>
        <w:tabs>
          <w:tab w:val="clear" w:pos="720"/>
        </w:tabs>
        <w:autoSpaceDE/>
        <w:autoSpaceDN/>
        <w:spacing w:before="100" w:beforeAutospacing="1" w:after="100" w:afterAutospacing="1"/>
        <w:ind w:left="1843" w:right="1498"/>
        <w:rPr>
          <w:rFonts w:eastAsia="Times New Roman"/>
          <w:sz w:val="20"/>
          <w:szCs w:val="20"/>
          <w:lang w:val="en-AU" w:eastAsia="en-AU"/>
        </w:rPr>
      </w:pPr>
      <w:r w:rsidRPr="00166445">
        <w:rPr>
          <w:rFonts w:eastAsia="Times New Roman"/>
          <w:sz w:val="20"/>
          <w:szCs w:val="20"/>
          <w:lang w:val="en-AU" w:eastAsia="en-AU"/>
        </w:rPr>
        <w:t>Work closely with the broader project team to ensure that all site-specific adaptations are documented and shared.</w:t>
      </w:r>
    </w:p>
    <w:p w14:paraId="73DE60E3" w14:textId="77777777" w:rsidR="00166445" w:rsidRPr="00166445" w:rsidRDefault="00166445" w:rsidP="00785383">
      <w:pPr>
        <w:widowControl/>
        <w:numPr>
          <w:ilvl w:val="0"/>
          <w:numId w:val="14"/>
        </w:numPr>
        <w:tabs>
          <w:tab w:val="clear" w:pos="720"/>
        </w:tabs>
        <w:autoSpaceDE/>
        <w:autoSpaceDN/>
        <w:spacing w:before="100" w:beforeAutospacing="1" w:after="100" w:afterAutospacing="1"/>
        <w:ind w:left="1843" w:right="1498"/>
        <w:rPr>
          <w:rFonts w:eastAsia="Times New Roman"/>
          <w:sz w:val="20"/>
          <w:szCs w:val="20"/>
          <w:lang w:val="en-AU" w:eastAsia="en-AU"/>
        </w:rPr>
      </w:pPr>
      <w:r w:rsidRPr="00166445">
        <w:rPr>
          <w:rFonts w:eastAsia="Times New Roman"/>
          <w:sz w:val="20"/>
          <w:szCs w:val="20"/>
          <w:lang w:val="en-AU" w:eastAsia="en-AU"/>
        </w:rPr>
        <w:t>Provide regular progress updates to the project management team, highlighting successes and areas for improvement.</w:t>
      </w:r>
    </w:p>
    <w:p w14:paraId="68A7B7CF" w14:textId="77777777" w:rsidR="00D22032" w:rsidRPr="00E043D7" w:rsidRDefault="006D6863" w:rsidP="00B12752">
      <w:pPr>
        <w:pStyle w:val="ListParagraph"/>
        <w:numPr>
          <w:ilvl w:val="2"/>
          <w:numId w:val="2"/>
        </w:numPr>
        <w:ind w:left="1418" w:right="1726"/>
        <w:rPr>
          <w:color w:val="FF0000"/>
          <w:sz w:val="20"/>
          <w:szCs w:val="20"/>
        </w:rPr>
      </w:pPr>
      <w:r w:rsidRPr="00E043D7">
        <w:rPr>
          <w:sz w:val="20"/>
          <w:szCs w:val="20"/>
        </w:rPr>
        <w:t>Ensure compliance with relevant legislation and University policies and procedures,</w:t>
      </w:r>
      <w:r w:rsidRPr="00E043D7">
        <w:rPr>
          <w:spacing w:val="-4"/>
          <w:sz w:val="20"/>
          <w:szCs w:val="20"/>
        </w:rPr>
        <w:t xml:space="preserve"> </w:t>
      </w:r>
      <w:r w:rsidRPr="00E043D7">
        <w:rPr>
          <w:sz w:val="20"/>
          <w:szCs w:val="20"/>
        </w:rPr>
        <w:t>including</w:t>
      </w:r>
      <w:r w:rsidRPr="00E043D7">
        <w:rPr>
          <w:spacing w:val="-1"/>
          <w:sz w:val="20"/>
          <w:szCs w:val="20"/>
        </w:rPr>
        <w:t xml:space="preserve"> </w:t>
      </w:r>
      <w:r w:rsidRPr="00E043D7">
        <w:rPr>
          <w:sz w:val="20"/>
          <w:szCs w:val="20"/>
        </w:rPr>
        <w:t>equity</w:t>
      </w:r>
      <w:r w:rsidRPr="00E043D7">
        <w:rPr>
          <w:spacing w:val="-4"/>
          <w:sz w:val="20"/>
          <w:szCs w:val="20"/>
        </w:rPr>
        <w:t xml:space="preserve"> </w:t>
      </w:r>
      <w:r w:rsidRPr="00E043D7">
        <w:rPr>
          <w:sz w:val="20"/>
          <w:szCs w:val="20"/>
        </w:rPr>
        <w:t>and</w:t>
      </w:r>
      <w:r w:rsidRPr="00E043D7">
        <w:rPr>
          <w:spacing w:val="-5"/>
          <w:sz w:val="20"/>
          <w:szCs w:val="20"/>
        </w:rPr>
        <w:t xml:space="preserve"> </w:t>
      </w:r>
      <w:r w:rsidRPr="00E043D7">
        <w:rPr>
          <w:sz w:val="20"/>
          <w:szCs w:val="20"/>
        </w:rPr>
        <w:t>health</w:t>
      </w:r>
      <w:r w:rsidRPr="00E043D7">
        <w:rPr>
          <w:spacing w:val="-5"/>
          <w:sz w:val="20"/>
          <w:szCs w:val="20"/>
        </w:rPr>
        <w:t xml:space="preserve"> </w:t>
      </w:r>
      <w:r w:rsidRPr="00E043D7">
        <w:rPr>
          <w:sz w:val="20"/>
          <w:szCs w:val="20"/>
        </w:rPr>
        <w:t>&amp;</w:t>
      </w:r>
      <w:r w:rsidRPr="00E043D7">
        <w:rPr>
          <w:spacing w:val="-3"/>
          <w:sz w:val="20"/>
          <w:szCs w:val="20"/>
        </w:rPr>
        <w:t xml:space="preserve"> </w:t>
      </w:r>
      <w:r w:rsidRPr="00E043D7">
        <w:rPr>
          <w:sz w:val="20"/>
          <w:szCs w:val="20"/>
        </w:rPr>
        <w:t>safety</w:t>
      </w:r>
      <w:r w:rsidRPr="00E043D7">
        <w:rPr>
          <w:spacing w:val="-4"/>
          <w:sz w:val="20"/>
          <w:szCs w:val="20"/>
        </w:rPr>
        <w:t xml:space="preserve"> </w:t>
      </w:r>
      <w:r w:rsidRPr="00E043D7">
        <w:rPr>
          <w:sz w:val="20"/>
          <w:szCs w:val="20"/>
        </w:rPr>
        <w:t>and</w:t>
      </w:r>
      <w:r w:rsidRPr="00E043D7">
        <w:rPr>
          <w:spacing w:val="-5"/>
          <w:sz w:val="20"/>
          <w:szCs w:val="20"/>
        </w:rPr>
        <w:t xml:space="preserve"> </w:t>
      </w:r>
      <w:r w:rsidRPr="00E043D7">
        <w:rPr>
          <w:sz w:val="20"/>
          <w:szCs w:val="20"/>
        </w:rPr>
        <w:t>exhibit</w:t>
      </w:r>
      <w:r w:rsidRPr="00E043D7">
        <w:rPr>
          <w:spacing w:val="-4"/>
          <w:sz w:val="20"/>
          <w:szCs w:val="20"/>
        </w:rPr>
        <w:t xml:space="preserve"> </w:t>
      </w:r>
      <w:r w:rsidRPr="00E043D7">
        <w:rPr>
          <w:sz w:val="20"/>
          <w:szCs w:val="20"/>
        </w:rPr>
        <w:t>good</w:t>
      </w:r>
      <w:r w:rsidRPr="00E043D7">
        <w:rPr>
          <w:spacing w:val="-1"/>
          <w:sz w:val="20"/>
          <w:szCs w:val="20"/>
        </w:rPr>
        <w:t xml:space="preserve"> </w:t>
      </w:r>
      <w:r w:rsidRPr="00E043D7">
        <w:rPr>
          <w:sz w:val="20"/>
          <w:szCs w:val="20"/>
        </w:rPr>
        <w:t>practice</w:t>
      </w:r>
      <w:r w:rsidRPr="00E043D7">
        <w:rPr>
          <w:spacing w:val="-5"/>
          <w:sz w:val="20"/>
          <w:szCs w:val="20"/>
        </w:rPr>
        <w:t xml:space="preserve"> </w:t>
      </w:r>
      <w:r w:rsidRPr="00E043D7">
        <w:rPr>
          <w:sz w:val="20"/>
          <w:szCs w:val="20"/>
        </w:rPr>
        <w:t>in relation to same.</w:t>
      </w:r>
    </w:p>
    <w:p w14:paraId="05437936" w14:textId="77777777" w:rsidR="00D22032" w:rsidRPr="00E043D7" w:rsidRDefault="00D22032" w:rsidP="00B12752">
      <w:pPr>
        <w:pStyle w:val="ListParagraph"/>
        <w:ind w:left="1418"/>
        <w:rPr>
          <w:sz w:val="20"/>
          <w:szCs w:val="20"/>
        </w:rPr>
      </w:pPr>
    </w:p>
    <w:p w14:paraId="7604A92D" w14:textId="6FA6AF80" w:rsidR="00331F73" w:rsidRPr="00E043D7" w:rsidRDefault="006D6863" w:rsidP="00B12752">
      <w:pPr>
        <w:pStyle w:val="ListParagraph"/>
        <w:numPr>
          <w:ilvl w:val="2"/>
          <w:numId w:val="2"/>
        </w:numPr>
        <w:ind w:left="1418" w:right="1726"/>
        <w:rPr>
          <w:color w:val="FF0000"/>
          <w:sz w:val="20"/>
          <w:szCs w:val="20"/>
        </w:rPr>
      </w:pPr>
      <w:r w:rsidRPr="00E043D7">
        <w:rPr>
          <w:sz w:val="20"/>
          <w:szCs w:val="20"/>
        </w:rPr>
        <w:t>Be a leading example of the principles and values embodied in the University’s</w:t>
      </w:r>
      <w:r w:rsidRPr="00E043D7">
        <w:rPr>
          <w:spacing w:val="-4"/>
          <w:sz w:val="20"/>
          <w:szCs w:val="20"/>
        </w:rPr>
        <w:t xml:space="preserve"> </w:t>
      </w:r>
      <w:r w:rsidRPr="00E043D7">
        <w:rPr>
          <w:sz w:val="20"/>
          <w:szCs w:val="20"/>
        </w:rPr>
        <w:t>Code</w:t>
      </w:r>
      <w:r w:rsidRPr="00E043D7">
        <w:rPr>
          <w:spacing w:val="-1"/>
          <w:sz w:val="20"/>
          <w:szCs w:val="20"/>
        </w:rPr>
        <w:t xml:space="preserve"> </w:t>
      </w:r>
      <w:r w:rsidRPr="00E043D7">
        <w:rPr>
          <w:sz w:val="20"/>
          <w:szCs w:val="20"/>
        </w:rPr>
        <w:t>of</w:t>
      </w:r>
      <w:r w:rsidRPr="00E043D7">
        <w:rPr>
          <w:spacing w:val="-6"/>
          <w:sz w:val="20"/>
          <w:szCs w:val="20"/>
        </w:rPr>
        <w:t xml:space="preserve"> </w:t>
      </w:r>
      <w:r w:rsidRPr="00E043D7">
        <w:rPr>
          <w:sz w:val="20"/>
          <w:szCs w:val="20"/>
        </w:rPr>
        <w:t>Conduct,</w:t>
      </w:r>
      <w:r w:rsidRPr="00E043D7">
        <w:rPr>
          <w:spacing w:val="-6"/>
          <w:sz w:val="20"/>
          <w:szCs w:val="20"/>
        </w:rPr>
        <w:t xml:space="preserve"> </w:t>
      </w:r>
      <w:r w:rsidRPr="00E043D7">
        <w:rPr>
          <w:sz w:val="20"/>
          <w:szCs w:val="20"/>
        </w:rPr>
        <w:t>and</w:t>
      </w:r>
      <w:r w:rsidRPr="00E043D7">
        <w:rPr>
          <w:spacing w:val="-6"/>
          <w:sz w:val="20"/>
          <w:szCs w:val="20"/>
        </w:rPr>
        <w:t xml:space="preserve"> </w:t>
      </w:r>
      <w:r w:rsidRPr="00E043D7">
        <w:rPr>
          <w:sz w:val="20"/>
          <w:szCs w:val="20"/>
        </w:rPr>
        <w:t>behave,</w:t>
      </w:r>
      <w:r w:rsidRPr="00E043D7">
        <w:rPr>
          <w:spacing w:val="-1"/>
          <w:sz w:val="20"/>
          <w:szCs w:val="20"/>
        </w:rPr>
        <w:t xml:space="preserve"> </w:t>
      </w:r>
      <w:r w:rsidRPr="00E043D7">
        <w:rPr>
          <w:sz w:val="20"/>
          <w:szCs w:val="20"/>
        </w:rPr>
        <w:t>act</w:t>
      </w:r>
      <w:r w:rsidRPr="00E043D7">
        <w:rPr>
          <w:spacing w:val="-5"/>
          <w:sz w:val="20"/>
          <w:szCs w:val="20"/>
        </w:rPr>
        <w:t xml:space="preserve"> </w:t>
      </w:r>
      <w:r w:rsidRPr="00E043D7">
        <w:rPr>
          <w:sz w:val="20"/>
          <w:szCs w:val="20"/>
        </w:rPr>
        <w:t>and</w:t>
      </w:r>
      <w:r w:rsidRPr="00E043D7">
        <w:rPr>
          <w:spacing w:val="-6"/>
          <w:sz w:val="20"/>
          <w:szCs w:val="20"/>
        </w:rPr>
        <w:t xml:space="preserve"> </w:t>
      </w:r>
      <w:proofErr w:type="gramStart"/>
      <w:r w:rsidRPr="00E043D7">
        <w:rPr>
          <w:sz w:val="20"/>
          <w:szCs w:val="20"/>
        </w:rPr>
        <w:t>communicate</w:t>
      </w:r>
      <w:r w:rsidRPr="00E043D7">
        <w:rPr>
          <w:spacing w:val="-6"/>
          <w:sz w:val="20"/>
          <w:szCs w:val="20"/>
        </w:rPr>
        <w:t xml:space="preserve"> </w:t>
      </w:r>
      <w:r w:rsidRPr="00E043D7">
        <w:rPr>
          <w:sz w:val="20"/>
          <w:szCs w:val="20"/>
        </w:rPr>
        <w:t>at all</w:t>
      </w:r>
      <w:r w:rsidRPr="00E043D7">
        <w:rPr>
          <w:spacing w:val="-3"/>
          <w:sz w:val="20"/>
          <w:szCs w:val="20"/>
        </w:rPr>
        <w:t xml:space="preserve"> </w:t>
      </w:r>
      <w:r w:rsidRPr="00E043D7">
        <w:rPr>
          <w:sz w:val="20"/>
          <w:szCs w:val="20"/>
        </w:rPr>
        <w:t>times</w:t>
      </w:r>
      <w:proofErr w:type="gramEnd"/>
      <w:r w:rsidRPr="00E043D7">
        <w:rPr>
          <w:sz w:val="20"/>
          <w:szCs w:val="20"/>
        </w:rPr>
        <w:t xml:space="preserve"> to reflect fairness, ethics and professionalism.</w:t>
      </w:r>
    </w:p>
    <w:p w14:paraId="3E10643D" w14:textId="10644A7A" w:rsidR="00000DA7" w:rsidRPr="00D22032" w:rsidRDefault="006D6863" w:rsidP="009975BD">
      <w:pPr>
        <w:pStyle w:val="Heading1"/>
        <w:numPr>
          <w:ilvl w:val="1"/>
          <w:numId w:val="1"/>
        </w:numPr>
        <w:tabs>
          <w:tab w:val="left" w:pos="1000"/>
        </w:tabs>
        <w:ind w:left="1000" w:hanging="720"/>
        <w:rPr>
          <w:sz w:val="20"/>
          <w:szCs w:val="20"/>
        </w:rPr>
      </w:pPr>
      <w:bookmarkStart w:id="3" w:name="4.0_Key_Capabilities"/>
      <w:bookmarkEnd w:id="3"/>
      <w:r w:rsidRPr="00E043D7">
        <w:rPr>
          <w:color w:val="E10917"/>
          <w:sz w:val="20"/>
          <w:szCs w:val="20"/>
        </w:rPr>
        <w:t>Key</w:t>
      </w:r>
      <w:r w:rsidRPr="00D22032">
        <w:rPr>
          <w:color w:val="E10917"/>
          <w:spacing w:val="-2"/>
          <w:sz w:val="20"/>
          <w:szCs w:val="20"/>
        </w:rPr>
        <w:t xml:space="preserve"> Capabilities</w:t>
      </w:r>
    </w:p>
    <w:p w14:paraId="395977DC" w14:textId="414A272E" w:rsidR="00000DA7" w:rsidRPr="00000DA7" w:rsidRDefault="00000DA7" w:rsidP="00000DA7">
      <w:pPr>
        <w:pStyle w:val="ListParagraph"/>
        <w:numPr>
          <w:ilvl w:val="2"/>
          <w:numId w:val="1"/>
        </w:numPr>
        <w:tabs>
          <w:tab w:val="left" w:pos="1416"/>
        </w:tabs>
        <w:spacing w:before="267"/>
        <w:ind w:right="1545"/>
        <w:rPr>
          <w:sz w:val="20"/>
          <w:szCs w:val="20"/>
          <w:lang w:val="en-AU"/>
        </w:rPr>
      </w:pPr>
      <w:r w:rsidRPr="00000DA7">
        <w:rPr>
          <w:sz w:val="20"/>
          <w:szCs w:val="20"/>
          <w:lang w:val="en-AU"/>
        </w:rPr>
        <w:t>Cultural competence and sensitivity.</w:t>
      </w:r>
    </w:p>
    <w:p w14:paraId="11FA3BCF" w14:textId="5031A103" w:rsidR="009975BD" w:rsidRPr="00D22032" w:rsidRDefault="00000DA7" w:rsidP="00000DA7">
      <w:pPr>
        <w:pStyle w:val="ListParagraph"/>
        <w:numPr>
          <w:ilvl w:val="2"/>
          <w:numId w:val="1"/>
        </w:numPr>
        <w:tabs>
          <w:tab w:val="left" w:pos="1416"/>
        </w:tabs>
        <w:spacing w:before="267"/>
        <w:ind w:right="1545"/>
        <w:rPr>
          <w:sz w:val="20"/>
          <w:szCs w:val="20"/>
        </w:rPr>
      </w:pPr>
      <w:r w:rsidRPr="00D22032">
        <w:rPr>
          <w:sz w:val="20"/>
          <w:szCs w:val="20"/>
          <w:lang w:val="en-AU"/>
        </w:rPr>
        <w:t>Strong interpersonal skills with a collaborative approach.</w:t>
      </w:r>
    </w:p>
    <w:p w14:paraId="7604A92F" w14:textId="2E33BD84" w:rsidR="00331F73" w:rsidRPr="00D22032" w:rsidRDefault="006D6863" w:rsidP="00000DA7">
      <w:pPr>
        <w:pStyle w:val="ListParagraph"/>
        <w:numPr>
          <w:ilvl w:val="2"/>
          <w:numId w:val="1"/>
        </w:numPr>
        <w:tabs>
          <w:tab w:val="left" w:pos="1416"/>
        </w:tabs>
        <w:spacing w:before="267"/>
        <w:ind w:right="1545"/>
        <w:rPr>
          <w:sz w:val="20"/>
          <w:szCs w:val="20"/>
        </w:rPr>
      </w:pPr>
      <w:r w:rsidRPr="00D22032">
        <w:rPr>
          <w:sz w:val="20"/>
          <w:szCs w:val="20"/>
        </w:rPr>
        <w:t>Griffith University identifies the attributes of resilience, flexibility, creativity, digital literacy and entrepreneurship as critical to our success, in the rapidly changing future world of work. We have established a Griffith University Capability Development</w:t>
      </w:r>
      <w:r w:rsidRPr="00D22032">
        <w:rPr>
          <w:spacing w:val="-6"/>
          <w:sz w:val="20"/>
          <w:szCs w:val="20"/>
        </w:rPr>
        <w:t xml:space="preserve"> </w:t>
      </w:r>
      <w:r w:rsidRPr="00D22032">
        <w:rPr>
          <w:sz w:val="20"/>
          <w:szCs w:val="20"/>
        </w:rPr>
        <w:t>Framework</w:t>
      </w:r>
      <w:r w:rsidRPr="00D22032">
        <w:rPr>
          <w:spacing w:val="-5"/>
          <w:sz w:val="20"/>
          <w:szCs w:val="20"/>
        </w:rPr>
        <w:t xml:space="preserve"> </w:t>
      </w:r>
      <w:r w:rsidRPr="00D22032">
        <w:rPr>
          <w:sz w:val="20"/>
          <w:szCs w:val="20"/>
        </w:rPr>
        <w:t>to</w:t>
      </w:r>
      <w:r w:rsidRPr="00D22032">
        <w:rPr>
          <w:spacing w:val="-2"/>
          <w:sz w:val="20"/>
          <w:szCs w:val="20"/>
        </w:rPr>
        <w:t xml:space="preserve"> </w:t>
      </w:r>
      <w:r w:rsidRPr="00D22032">
        <w:rPr>
          <w:sz w:val="20"/>
          <w:szCs w:val="20"/>
        </w:rPr>
        <w:t>provide</w:t>
      </w:r>
      <w:r w:rsidRPr="00D22032">
        <w:rPr>
          <w:spacing w:val="-6"/>
          <w:sz w:val="20"/>
          <w:szCs w:val="20"/>
        </w:rPr>
        <w:t xml:space="preserve"> </w:t>
      </w:r>
      <w:r w:rsidRPr="00D22032">
        <w:rPr>
          <w:sz w:val="20"/>
          <w:szCs w:val="20"/>
        </w:rPr>
        <w:t>a</w:t>
      </w:r>
      <w:r w:rsidRPr="00D22032">
        <w:rPr>
          <w:spacing w:val="-6"/>
          <w:sz w:val="20"/>
          <w:szCs w:val="20"/>
        </w:rPr>
        <w:t xml:space="preserve"> </w:t>
      </w:r>
      <w:r w:rsidRPr="00D22032">
        <w:rPr>
          <w:sz w:val="20"/>
          <w:szCs w:val="20"/>
        </w:rPr>
        <w:t>common</w:t>
      </w:r>
      <w:r w:rsidRPr="00D22032">
        <w:rPr>
          <w:spacing w:val="-1"/>
          <w:sz w:val="20"/>
          <w:szCs w:val="20"/>
        </w:rPr>
        <w:t xml:space="preserve"> </w:t>
      </w:r>
      <w:r w:rsidRPr="00D22032">
        <w:rPr>
          <w:sz w:val="20"/>
          <w:szCs w:val="20"/>
        </w:rPr>
        <w:t>language</w:t>
      </w:r>
      <w:r w:rsidRPr="00D22032">
        <w:rPr>
          <w:spacing w:val="-1"/>
          <w:sz w:val="20"/>
          <w:szCs w:val="20"/>
        </w:rPr>
        <w:t xml:space="preserve"> </w:t>
      </w:r>
      <w:r w:rsidRPr="00D22032">
        <w:rPr>
          <w:sz w:val="20"/>
          <w:szCs w:val="20"/>
        </w:rPr>
        <w:t>of</w:t>
      </w:r>
      <w:r w:rsidRPr="00D22032">
        <w:rPr>
          <w:spacing w:val="-6"/>
          <w:sz w:val="20"/>
          <w:szCs w:val="20"/>
        </w:rPr>
        <w:t xml:space="preserve"> </w:t>
      </w:r>
      <w:r w:rsidRPr="00D22032">
        <w:rPr>
          <w:sz w:val="20"/>
          <w:szCs w:val="20"/>
        </w:rPr>
        <w:t>some</w:t>
      </w:r>
      <w:r w:rsidRPr="00D22032">
        <w:rPr>
          <w:spacing w:val="-1"/>
          <w:sz w:val="20"/>
          <w:szCs w:val="20"/>
        </w:rPr>
        <w:t xml:space="preserve"> </w:t>
      </w:r>
      <w:r w:rsidRPr="00D22032">
        <w:rPr>
          <w:sz w:val="20"/>
          <w:szCs w:val="20"/>
        </w:rPr>
        <w:t>of</w:t>
      </w:r>
      <w:r w:rsidRPr="00D22032">
        <w:rPr>
          <w:spacing w:val="-6"/>
          <w:sz w:val="20"/>
          <w:szCs w:val="20"/>
        </w:rPr>
        <w:t xml:space="preserve"> </w:t>
      </w:r>
      <w:r w:rsidRPr="00D22032">
        <w:rPr>
          <w:sz w:val="20"/>
          <w:szCs w:val="20"/>
        </w:rPr>
        <w:t>the</w:t>
      </w:r>
      <w:r w:rsidRPr="00D22032">
        <w:rPr>
          <w:spacing w:val="-1"/>
          <w:sz w:val="20"/>
          <w:szCs w:val="20"/>
        </w:rPr>
        <w:t xml:space="preserve"> </w:t>
      </w:r>
      <w:r w:rsidRPr="00D22032">
        <w:rPr>
          <w:sz w:val="20"/>
          <w:szCs w:val="20"/>
        </w:rPr>
        <w:t xml:space="preserve">non-technical </w:t>
      </w:r>
      <w:proofErr w:type="spellStart"/>
      <w:r w:rsidRPr="00D22032">
        <w:rPr>
          <w:sz w:val="20"/>
          <w:szCs w:val="20"/>
        </w:rPr>
        <w:t>organisation</w:t>
      </w:r>
      <w:proofErr w:type="spellEnd"/>
      <w:r w:rsidRPr="00D22032">
        <w:rPr>
          <w:sz w:val="20"/>
          <w:szCs w:val="20"/>
        </w:rPr>
        <w:t xml:space="preserve"> skills that will support our staff to thrive now and into the future. The Capability</w:t>
      </w:r>
      <w:r w:rsidRPr="00D22032">
        <w:rPr>
          <w:spacing w:val="-3"/>
          <w:sz w:val="20"/>
          <w:szCs w:val="20"/>
        </w:rPr>
        <w:t xml:space="preserve"> </w:t>
      </w:r>
      <w:r w:rsidRPr="00D22032">
        <w:rPr>
          <w:sz w:val="20"/>
          <w:szCs w:val="20"/>
        </w:rPr>
        <w:t>Development Framework</w:t>
      </w:r>
      <w:r w:rsidRPr="00D22032">
        <w:rPr>
          <w:spacing w:val="-3"/>
          <w:sz w:val="20"/>
          <w:szCs w:val="20"/>
        </w:rPr>
        <w:t xml:space="preserve"> </w:t>
      </w:r>
      <w:r w:rsidRPr="00D22032">
        <w:rPr>
          <w:sz w:val="20"/>
          <w:szCs w:val="20"/>
        </w:rPr>
        <w:t>will</w:t>
      </w:r>
      <w:r w:rsidRPr="00D22032">
        <w:rPr>
          <w:spacing w:val="-2"/>
          <w:sz w:val="20"/>
          <w:szCs w:val="20"/>
        </w:rPr>
        <w:t xml:space="preserve"> </w:t>
      </w:r>
      <w:r w:rsidRPr="00D22032">
        <w:rPr>
          <w:sz w:val="20"/>
          <w:szCs w:val="20"/>
        </w:rPr>
        <w:t>assist</w:t>
      </w:r>
      <w:r w:rsidRPr="00D22032">
        <w:rPr>
          <w:spacing w:val="-3"/>
          <w:sz w:val="20"/>
          <w:szCs w:val="20"/>
        </w:rPr>
        <w:t xml:space="preserve"> </w:t>
      </w:r>
      <w:r w:rsidRPr="00D22032">
        <w:rPr>
          <w:sz w:val="20"/>
          <w:szCs w:val="20"/>
        </w:rPr>
        <w:t>you</w:t>
      </w:r>
      <w:r w:rsidRPr="00D22032">
        <w:rPr>
          <w:spacing w:val="-4"/>
          <w:sz w:val="20"/>
          <w:szCs w:val="20"/>
        </w:rPr>
        <w:t xml:space="preserve"> </w:t>
      </w:r>
      <w:r w:rsidRPr="00D22032">
        <w:rPr>
          <w:sz w:val="20"/>
          <w:szCs w:val="20"/>
        </w:rPr>
        <w:t>to</w:t>
      </w:r>
      <w:r w:rsidRPr="00D22032">
        <w:rPr>
          <w:spacing w:val="-4"/>
          <w:sz w:val="20"/>
          <w:szCs w:val="20"/>
        </w:rPr>
        <w:t xml:space="preserve"> </w:t>
      </w:r>
      <w:r w:rsidRPr="00D22032">
        <w:rPr>
          <w:sz w:val="20"/>
          <w:szCs w:val="20"/>
        </w:rPr>
        <w:t>understand the</w:t>
      </w:r>
      <w:r w:rsidRPr="00D22032">
        <w:rPr>
          <w:spacing w:val="-4"/>
          <w:sz w:val="20"/>
          <w:szCs w:val="20"/>
        </w:rPr>
        <w:t xml:space="preserve"> </w:t>
      </w:r>
      <w:r w:rsidRPr="00D22032">
        <w:rPr>
          <w:sz w:val="20"/>
          <w:szCs w:val="20"/>
        </w:rPr>
        <w:t>current</w:t>
      </w:r>
      <w:r w:rsidRPr="00D22032">
        <w:rPr>
          <w:spacing w:val="-4"/>
          <w:sz w:val="20"/>
          <w:szCs w:val="20"/>
        </w:rPr>
        <w:t xml:space="preserve"> </w:t>
      </w:r>
      <w:r w:rsidRPr="00D22032">
        <w:rPr>
          <w:sz w:val="20"/>
          <w:szCs w:val="20"/>
        </w:rPr>
        <w:t>skill</w:t>
      </w:r>
      <w:r w:rsidRPr="00D22032">
        <w:rPr>
          <w:spacing w:val="-1"/>
          <w:sz w:val="20"/>
          <w:szCs w:val="20"/>
        </w:rPr>
        <w:t xml:space="preserve"> </w:t>
      </w:r>
      <w:r w:rsidRPr="00D22032">
        <w:rPr>
          <w:sz w:val="20"/>
          <w:szCs w:val="20"/>
        </w:rPr>
        <w:t>level of this position in the non-technical but critical skill domains that are increasingly important in a changing workplace context.</w:t>
      </w:r>
    </w:p>
    <w:p w14:paraId="7604A930" w14:textId="77777777" w:rsidR="00331F73" w:rsidRPr="00D22032" w:rsidRDefault="00331F73">
      <w:pPr>
        <w:pStyle w:val="BodyText"/>
        <w:spacing w:before="36"/>
      </w:pPr>
    </w:p>
    <w:p w14:paraId="7604A931" w14:textId="77777777" w:rsidR="00331F73" w:rsidRPr="00D22032" w:rsidRDefault="006D6863">
      <w:pPr>
        <w:pStyle w:val="BodyText"/>
        <w:spacing w:line="276" w:lineRule="auto"/>
        <w:ind w:left="1416" w:right="2412"/>
      </w:pPr>
      <w:r w:rsidRPr="00D22032">
        <w:t>To</w:t>
      </w:r>
      <w:r w:rsidRPr="00D22032">
        <w:rPr>
          <w:spacing w:val="-6"/>
        </w:rPr>
        <w:t xml:space="preserve"> </w:t>
      </w:r>
      <w:r w:rsidRPr="00D22032">
        <w:t>read</w:t>
      </w:r>
      <w:r w:rsidRPr="00D22032">
        <w:rPr>
          <w:spacing w:val="-6"/>
        </w:rPr>
        <w:t xml:space="preserve"> </w:t>
      </w:r>
      <w:r w:rsidRPr="00D22032">
        <w:t>about</w:t>
      </w:r>
      <w:r w:rsidRPr="00D22032">
        <w:rPr>
          <w:spacing w:val="-6"/>
        </w:rPr>
        <w:t xml:space="preserve"> </w:t>
      </w:r>
      <w:r w:rsidRPr="00D22032">
        <w:t>some</w:t>
      </w:r>
      <w:r w:rsidRPr="00D22032">
        <w:rPr>
          <w:spacing w:val="-6"/>
        </w:rPr>
        <w:t xml:space="preserve"> </w:t>
      </w:r>
      <w:r w:rsidRPr="00D22032">
        <w:t>of the</w:t>
      </w:r>
      <w:r w:rsidRPr="00D22032">
        <w:rPr>
          <w:spacing w:val="-1"/>
        </w:rPr>
        <w:t xml:space="preserve"> </w:t>
      </w:r>
      <w:r w:rsidRPr="00D22032">
        <w:t xml:space="preserve">non-technical </w:t>
      </w:r>
      <w:proofErr w:type="spellStart"/>
      <w:r w:rsidRPr="00D22032">
        <w:t>organisation</w:t>
      </w:r>
      <w:proofErr w:type="spellEnd"/>
      <w:r w:rsidRPr="00D22032">
        <w:rPr>
          <w:spacing w:val="-6"/>
        </w:rPr>
        <w:t xml:space="preserve"> </w:t>
      </w:r>
      <w:r w:rsidRPr="00D22032">
        <w:t>skills</w:t>
      </w:r>
      <w:r w:rsidRPr="00D22032">
        <w:rPr>
          <w:spacing w:val="-4"/>
        </w:rPr>
        <w:t xml:space="preserve"> </w:t>
      </w:r>
      <w:r w:rsidRPr="00D22032">
        <w:t>for</w:t>
      </w:r>
      <w:r w:rsidRPr="00D22032">
        <w:rPr>
          <w:spacing w:val="-6"/>
        </w:rPr>
        <w:t xml:space="preserve"> </w:t>
      </w:r>
      <w:r w:rsidRPr="00D22032">
        <w:t>this</w:t>
      </w:r>
      <w:r w:rsidRPr="00D22032">
        <w:rPr>
          <w:spacing w:val="-4"/>
        </w:rPr>
        <w:t xml:space="preserve"> </w:t>
      </w:r>
      <w:r w:rsidRPr="00D22032">
        <w:t xml:space="preserve">position, please see the Leads Self section of our </w:t>
      </w:r>
      <w:hyperlink r:id="rId6" w:anchor="framework">
        <w:r w:rsidRPr="00D22032">
          <w:rPr>
            <w:color w:val="0033CC"/>
            <w:u w:val="single" w:color="0033CC"/>
          </w:rPr>
          <w:t>Capability Development</w:t>
        </w:r>
      </w:hyperlink>
      <w:r w:rsidRPr="00D22032">
        <w:rPr>
          <w:color w:val="0033CC"/>
        </w:rPr>
        <w:t xml:space="preserve"> </w:t>
      </w:r>
      <w:hyperlink r:id="rId7" w:anchor="framework">
        <w:r w:rsidRPr="00D22032">
          <w:rPr>
            <w:color w:val="0033CC"/>
            <w:spacing w:val="-2"/>
            <w:u w:val="single" w:color="0033CC"/>
          </w:rPr>
          <w:t>Framework</w:t>
        </w:r>
        <w:r w:rsidRPr="00D22032">
          <w:rPr>
            <w:spacing w:val="-2"/>
          </w:rPr>
          <w:t>.</w:t>
        </w:r>
      </w:hyperlink>
    </w:p>
    <w:sectPr w:rsidR="00331F73" w:rsidRPr="00D22032">
      <w:pgSz w:w="11910" w:h="16840"/>
      <w:pgMar w:top="1360" w:right="40" w:bottom="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5415F"/>
    <w:multiLevelType w:val="multilevel"/>
    <w:tmpl w:val="98B86A72"/>
    <w:lvl w:ilvl="0">
      <w:start w:val="3"/>
      <w:numFmt w:val="decimal"/>
      <w:lvlText w:val="%1"/>
      <w:lvlJc w:val="left"/>
      <w:pPr>
        <w:ind w:left="1001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01" w:hanging="721"/>
      </w:pPr>
      <w:rPr>
        <w:rFonts w:ascii="Arial" w:eastAsia="Arial" w:hAnsi="Arial" w:cs="Arial" w:hint="default"/>
        <w:b w:val="0"/>
        <w:bCs w:val="0"/>
        <w:i w:val="0"/>
        <w:iCs w:val="0"/>
        <w:color w:val="E10816"/>
        <w:spacing w:val="-2"/>
        <w:w w:val="99"/>
        <w:sz w:val="24"/>
        <w:szCs w:val="24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  <w:color w:val="FF0000"/>
      </w:rPr>
    </w:lvl>
    <w:lvl w:ilvl="3">
      <w:numFmt w:val="bullet"/>
      <w:lvlText w:val="o"/>
      <w:lvlJc w:val="left"/>
      <w:pPr>
        <w:ind w:left="17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916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2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8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A7A27C2"/>
    <w:multiLevelType w:val="multilevel"/>
    <w:tmpl w:val="546283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1081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02416A"/>
    <w:multiLevelType w:val="multilevel"/>
    <w:tmpl w:val="E5441D30"/>
    <w:lvl w:ilvl="0">
      <w:start w:val="2"/>
      <w:numFmt w:val="decimal"/>
      <w:lvlText w:val="%1"/>
      <w:lvlJc w:val="left"/>
      <w:pPr>
        <w:ind w:left="1001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01" w:hanging="721"/>
      </w:pPr>
      <w:rPr>
        <w:rFonts w:ascii="Arial" w:eastAsia="Arial" w:hAnsi="Arial" w:cs="Arial" w:hint="default"/>
        <w:b w:val="0"/>
        <w:bCs w:val="0"/>
        <w:i w:val="0"/>
        <w:iCs w:val="0"/>
        <w:color w:val="E10816"/>
        <w:spacing w:val="-2"/>
        <w:w w:val="99"/>
        <w:sz w:val="24"/>
        <w:szCs w:val="24"/>
        <w:lang w:val="en-US" w:eastAsia="en-US" w:bidi="ar-SA"/>
      </w:rPr>
    </w:lvl>
    <w:lvl w:ilvl="2">
      <w:numFmt w:val="bullet"/>
      <w:lvlText w:val=""/>
      <w:lvlJc w:val="left"/>
      <w:pPr>
        <w:ind w:left="132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E10816"/>
        <w:spacing w:val="0"/>
        <w:w w:val="97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374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01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28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5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483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1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16667CB5"/>
    <w:multiLevelType w:val="multilevel"/>
    <w:tmpl w:val="1632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F07BD0"/>
    <w:multiLevelType w:val="multilevel"/>
    <w:tmpl w:val="01EC01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1081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5B395E"/>
    <w:multiLevelType w:val="multilevel"/>
    <w:tmpl w:val="74844EF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1081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1A2BD8"/>
    <w:multiLevelType w:val="hybridMultilevel"/>
    <w:tmpl w:val="617E8298"/>
    <w:lvl w:ilvl="0" w:tplc="4DC84A60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E108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7136D6"/>
    <w:multiLevelType w:val="multilevel"/>
    <w:tmpl w:val="E7E28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335069"/>
    <w:multiLevelType w:val="multilevel"/>
    <w:tmpl w:val="49B8A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BD24C3A"/>
    <w:multiLevelType w:val="multilevel"/>
    <w:tmpl w:val="2A402430"/>
    <w:lvl w:ilvl="0">
      <w:start w:val="4"/>
      <w:numFmt w:val="decimal"/>
      <w:lvlText w:val="%1"/>
      <w:lvlJc w:val="left"/>
      <w:pPr>
        <w:ind w:left="1001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01" w:hanging="721"/>
      </w:pPr>
      <w:rPr>
        <w:rFonts w:ascii="Arial" w:eastAsia="Arial" w:hAnsi="Arial" w:cs="Arial" w:hint="default"/>
        <w:b w:val="0"/>
        <w:bCs w:val="0"/>
        <w:i w:val="0"/>
        <w:iCs w:val="0"/>
        <w:color w:val="E10917"/>
        <w:spacing w:val="-2"/>
        <w:w w:val="99"/>
        <w:sz w:val="24"/>
        <w:szCs w:val="24"/>
        <w:lang w:val="en-US" w:eastAsia="en-US" w:bidi="ar-SA"/>
      </w:rPr>
    </w:lvl>
    <w:lvl w:ilvl="2">
      <w:numFmt w:val="bullet"/>
      <w:lvlText w:val=""/>
      <w:lvlJc w:val="left"/>
      <w:pPr>
        <w:ind w:left="1416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color w:val="FF0000"/>
        <w:spacing w:val="0"/>
        <w:w w:val="100"/>
        <w:sz w:val="20"/>
        <w:szCs w:val="20"/>
        <w:lang w:val="en-US" w:eastAsia="en-US" w:bidi="ar-SA"/>
      </w:rPr>
    </w:lvl>
    <w:lvl w:ilvl="3">
      <w:numFmt w:val="bullet"/>
      <w:lvlText w:val="•"/>
      <w:lvlJc w:val="left"/>
      <w:pPr>
        <w:ind w:left="3452" w:hanging="42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8" w:hanging="42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84" w:hanging="42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500" w:hanging="42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516" w:hanging="42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32" w:hanging="425"/>
      </w:pPr>
      <w:rPr>
        <w:rFonts w:hint="default"/>
        <w:lang w:val="en-US" w:eastAsia="en-US" w:bidi="ar-SA"/>
      </w:rPr>
    </w:lvl>
  </w:abstractNum>
  <w:abstractNum w:abstractNumId="10" w15:restartNumberingAfterBreak="0">
    <w:nsid w:val="328A0B60"/>
    <w:multiLevelType w:val="multilevel"/>
    <w:tmpl w:val="3178160A"/>
    <w:lvl w:ilvl="0">
      <w:start w:val="3"/>
      <w:numFmt w:val="decimal"/>
      <w:lvlText w:val="%1"/>
      <w:lvlJc w:val="left"/>
      <w:pPr>
        <w:ind w:left="1001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01" w:hanging="721"/>
      </w:pPr>
      <w:rPr>
        <w:rFonts w:ascii="Arial" w:eastAsia="Arial" w:hAnsi="Arial" w:cs="Arial" w:hint="default"/>
        <w:b w:val="0"/>
        <w:bCs w:val="0"/>
        <w:i w:val="0"/>
        <w:iCs w:val="0"/>
        <w:color w:val="E10816"/>
        <w:spacing w:val="-2"/>
        <w:w w:val="99"/>
        <w:sz w:val="24"/>
        <w:szCs w:val="24"/>
        <w:lang w:val="en-US" w:eastAsia="en-US" w:bidi="ar-SA"/>
      </w:rPr>
    </w:lvl>
    <w:lvl w:ilvl="2">
      <w:start w:val="1"/>
      <w:numFmt w:val="bullet"/>
      <w:lvlText w:val=""/>
      <w:lvlJc w:val="left"/>
      <w:pPr>
        <w:ind w:left="1276" w:hanging="360"/>
      </w:pPr>
      <w:rPr>
        <w:rFonts w:ascii="Wingdings" w:hAnsi="Wingdings" w:hint="default"/>
        <w:color w:val="C00000"/>
      </w:rPr>
    </w:lvl>
    <w:lvl w:ilvl="3">
      <w:numFmt w:val="bullet"/>
      <w:lvlText w:val="o"/>
      <w:lvlJc w:val="left"/>
      <w:pPr>
        <w:ind w:left="17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916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2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8" w:hanging="361"/>
      </w:pPr>
      <w:rPr>
        <w:rFonts w:hint="default"/>
        <w:lang w:val="en-US" w:eastAsia="en-US" w:bidi="ar-SA"/>
      </w:rPr>
    </w:lvl>
  </w:abstractNum>
  <w:abstractNum w:abstractNumId="11" w15:restartNumberingAfterBreak="0">
    <w:nsid w:val="340A2B78"/>
    <w:multiLevelType w:val="multilevel"/>
    <w:tmpl w:val="50E038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1081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F05D5A"/>
    <w:multiLevelType w:val="multilevel"/>
    <w:tmpl w:val="7C601322"/>
    <w:lvl w:ilvl="0">
      <w:start w:val="3"/>
      <w:numFmt w:val="decimal"/>
      <w:lvlText w:val="%1"/>
      <w:lvlJc w:val="left"/>
      <w:pPr>
        <w:ind w:left="1001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01" w:hanging="721"/>
      </w:pPr>
      <w:rPr>
        <w:rFonts w:ascii="Arial" w:eastAsia="Arial" w:hAnsi="Arial" w:cs="Arial" w:hint="default"/>
        <w:b w:val="0"/>
        <w:bCs w:val="0"/>
        <w:i w:val="0"/>
        <w:iCs w:val="0"/>
        <w:color w:val="E10816"/>
        <w:spacing w:val="-2"/>
        <w:w w:val="99"/>
        <w:sz w:val="24"/>
        <w:szCs w:val="24"/>
        <w:lang w:val="en-US" w:eastAsia="en-US" w:bidi="ar-SA"/>
      </w:rPr>
    </w:lvl>
    <w:lvl w:ilvl="2">
      <w:start w:val="1"/>
      <w:numFmt w:val="bullet"/>
      <w:lvlText w:val=""/>
      <w:lvlJc w:val="left"/>
      <w:pPr>
        <w:ind w:left="1276" w:hanging="360"/>
      </w:pPr>
      <w:rPr>
        <w:rFonts w:ascii="Symbol" w:hAnsi="Symbol" w:hint="default"/>
        <w:color w:val="C00000"/>
      </w:rPr>
    </w:lvl>
    <w:lvl w:ilvl="3">
      <w:numFmt w:val="bullet"/>
      <w:lvlText w:val="o"/>
      <w:lvlJc w:val="left"/>
      <w:pPr>
        <w:ind w:left="17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916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2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8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43A96605"/>
    <w:multiLevelType w:val="multilevel"/>
    <w:tmpl w:val="1B2C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5883892"/>
    <w:multiLevelType w:val="multilevel"/>
    <w:tmpl w:val="6682FC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10816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0476CE5"/>
    <w:multiLevelType w:val="hybridMultilevel"/>
    <w:tmpl w:val="CDEEB3BA"/>
    <w:lvl w:ilvl="0" w:tplc="4DC84A60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  <w:color w:val="E10816"/>
      </w:rPr>
    </w:lvl>
    <w:lvl w:ilvl="1" w:tplc="0C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515202C8"/>
    <w:multiLevelType w:val="multilevel"/>
    <w:tmpl w:val="8C2A8E04"/>
    <w:lvl w:ilvl="0">
      <w:start w:val="3"/>
      <w:numFmt w:val="decimal"/>
      <w:lvlText w:val="%1"/>
      <w:lvlJc w:val="left"/>
      <w:pPr>
        <w:ind w:left="1001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01" w:hanging="721"/>
      </w:pPr>
      <w:rPr>
        <w:rFonts w:ascii="Arial" w:eastAsia="Arial" w:hAnsi="Arial" w:cs="Arial" w:hint="default"/>
        <w:b w:val="0"/>
        <w:bCs w:val="0"/>
        <w:i w:val="0"/>
        <w:iCs w:val="0"/>
        <w:color w:val="E10816"/>
        <w:spacing w:val="-2"/>
        <w:w w:val="99"/>
        <w:sz w:val="24"/>
        <w:szCs w:val="24"/>
        <w:lang w:val="en-US" w:eastAsia="en-US" w:bidi="ar-SA"/>
      </w:rPr>
    </w:lvl>
    <w:lvl w:ilvl="2">
      <w:numFmt w:val="bullet"/>
      <w:lvlText w:val=""/>
      <w:lvlJc w:val="left"/>
      <w:pPr>
        <w:ind w:left="1276" w:hanging="360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3">
      <w:numFmt w:val="bullet"/>
      <w:lvlText w:val="o"/>
      <w:lvlJc w:val="left"/>
      <w:pPr>
        <w:ind w:left="17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916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2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8" w:hanging="361"/>
      </w:pPr>
      <w:rPr>
        <w:rFonts w:hint="default"/>
        <w:lang w:val="en-US" w:eastAsia="en-US" w:bidi="ar-SA"/>
      </w:rPr>
    </w:lvl>
  </w:abstractNum>
  <w:abstractNum w:abstractNumId="17" w15:restartNumberingAfterBreak="0">
    <w:nsid w:val="6E2C67D5"/>
    <w:multiLevelType w:val="multilevel"/>
    <w:tmpl w:val="41C0BCD4"/>
    <w:lvl w:ilvl="0">
      <w:start w:val="3"/>
      <w:numFmt w:val="decimal"/>
      <w:lvlText w:val="%1"/>
      <w:lvlJc w:val="left"/>
      <w:pPr>
        <w:ind w:left="1001" w:hanging="721"/>
      </w:pPr>
      <w:rPr>
        <w:rFonts w:hint="default"/>
        <w:lang w:val="en-US" w:eastAsia="en-US" w:bidi="ar-SA"/>
      </w:rPr>
    </w:lvl>
    <w:lvl w:ilvl="1">
      <w:numFmt w:val="decimal"/>
      <w:lvlText w:val="%1.%2"/>
      <w:lvlJc w:val="left"/>
      <w:pPr>
        <w:ind w:left="1001" w:hanging="721"/>
      </w:pPr>
      <w:rPr>
        <w:rFonts w:ascii="Arial" w:eastAsia="Arial" w:hAnsi="Arial" w:cs="Arial" w:hint="default"/>
        <w:b w:val="0"/>
        <w:bCs w:val="0"/>
        <w:i w:val="0"/>
        <w:iCs w:val="0"/>
        <w:color w:val="E10816"/>
        <w:spacing w:val="-2"/>
        <w:w w:val="99"/>
        <w:sz w:val="24"/>
        <w:szCs w:val="24"/>
        <w:lang w:val="en-US" w:eastAsia="en-US" w:bidi="ar-SA"/>
      </w:rPr>
    </w:lvl>
    <w:lvl w:ilvl="2">
      <w:start w:val="1"/>
      <w:numFmt w:val="bullet"/>
      <w:lvlText w:val=""/>
      <w:lvlJc w:val="left"/>
      <w:pPr>
        <w:ind w:left="1276" w:hanging="360"/>
      </w:pPr>
      <w:rPr>
        <w:rFonts w:ascii="Wingdings" w:hAnsi="Wingdings" w:hint="default"/>
        <w:color w:val="E10816"/>
      </w:rPr>
    </w:lvl>
    <w:lvl w:ilvl="3">
      <w:numFmt w:val="bullet"/>
      <w:lvlText w:val="o"/>
      <w:lvlJc w:val="left"/>
      <w:pPr>
        <w:ind w:left="1701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4">
      <w:numFmt w:val="bullet"/>
      <w:lvlText w:val="•"/>
      <w:lvlJc w:val="left"/>
      <w:pPr>
        <w:ind w:left="3916" w:hanging="361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24" w:hanging="361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2" w:hanging="361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40" w:hanging="361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48" w:hanging="361"/>
      </w:pPr>
      <w:rPr>
        <w:rFonts w:hint="default"/>
        <w:lang w:val="en-US" w:eastAsia="en-US" w:bidi="ar-SA"/>
      </w:rPr>
    </w:lvl>
  </w:abstractNum>
  <w:num w:numId="1" w16cid:durableId="1063521969">
    <w:abstractNumId w:val="9"/>
  </w:num>
  <w:num w:numId="2" w16cid:durableId="1908031043">
    <w:abstractNumId w:val="16"/>
  </w:num>
  <w:num w:numId="3" w16cid:durableId="1857188701">
    <w:abstractNumId w:val="2"/>
  </w:num>
  <w:num w:numId="4" w16cid:durableId="241188144">
    <w:abstractNumId w:val="13"/>
  </w:num>
  <w:num w:numId="5" w16cid:durableId="1194609993">
    <w:abstractNumId w:val="3"/>
  </w:num>
  <w:num w:numId="6" w16cid:durableId="1485658105">
    <w:abstractNumId w:val="8"/>
  </w:num>
  <w:num w:numId="7" w16cid:durableId="118766096">
    <w:abstractNumId w:val="7"/>
  </w:num>
  <w:num w:numId="8" w16cid:durableId="519396876">
    <w:abstractNumId w:val="0"/>
  </w:num>
  <w:num w:numId="9" w16cid:durableId="410077757">
    <w:abstractNumId w:val="12"/>
  </w:num>
  <w:num w:numId="10" w16cid:durableId="820854609">
    <w:abstractNumId w:val="4"/>
  </w:num>
  <w:num w:numId="11" w16cid:durableId="1624189095">
    <w:abstractNumId w:val="15"/>
  </w:num>
  <w:num w:numId="12" w16cid:durableId="23941871">
    <w:abstractNumId w:val="14"/>
  </w:num>
  <w:num w:numId="13" w16cid:durableId="48261243">
    <w:abstractNumId w:val="5"/>
  </w:num>
  <w:num w:numId="14" w16cid:durableId="1767117270">
    <w:abstractNumId w:val="1"/>
  </w:num>
  <w:num w:numId="15" w16cid:durableId="315688667">
    <w:abstractNumId w:val="10"/>
  </w:num>
  <w:num w:numId="16" w16cid:durableId="891382150">
    <w:abstractNumId w:val="17"/>
  </w:num>
  <w:num w:numId="17" w16cid:durableId="1411924522">
    <w:abstractNumId w:val="11"/>
  </w:num>
  <w:num w:numId="18" w16cid:durableId="128538742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F73"/>
    <w:rsid w:val="00000DA7"/>
    <w:rsid w:val="00043318"/>
    <w:rsid w:val="00054EB8"/>
    <w:rsid w:val="00055D73"/>
    <w:rsid w:val="000577FC"/>
    <w:rsid w:val="000915AB"/>
    <w:rsid w:val="00093580"/>
    <w:rsid w:val="000C3732"/>
    <w:rsid w:val="000F1AB7"/>
    <w:rsid w:val="000F7E34"/>
    <w:rsid w:val="00102E91"/>
    <w:rsid w:val="00122084"/>
    <w:rsid w:val="00126376"/>
    <w:rsid w:val="00127060"/>
    <w:rsid w:val="00166445"/>
    <w:rsid w:val="001711E2"/>
    <w:rsid w:val="001912EF"/>
    <w:rsid w:val="00193938"/>
    <w:rsid w:val="001D4F30"/>
    <w:rsid w:val="001D5322"/>
    <w:rsid w:val="00201AA4"/>
    <w:rsid w:val="00220890"/>
    <w:rsid w:val="00221188"/>
    <w:rsid w:val="00241DEF"/>
    <w:rsid w:val="00243612"/>
    <w:rsid w:val="00246A0E"/>
    <w:rsid w:val="00260A53"/>
    <w:rsid w:val="002716A9"/>
    <w:rsid w:val="0027452C"/>
    <w:rsid w:val="00277258"/>
    <w:rsid w:val="00296058"/>
    <w:rsid w:val="002A5F08"/>
    <w:rsid w:val="002B0387"/>
    <w:rsid w:val="002B1F9A"/>
    <w:rsid w:val="002B41BD"/>
    <w:rsid w:val="002C626A"/>
    <w:rsid w:val="00306978"/>
    <w:rsid w:val="003071B9"/>
    <w:rsid w:val="00312B19"/>
    <w:rsid w:val="0033053D"/>
    <w:rsid w:val="00331F73"/>
    <w:rsid w:val="003559E2"/>
    <w:rsid w:val="00356A5E"/>
    <w:rsid w:val="00362E5C"/>
    <w:rsid w:val="00363402"/>
    <w:rsid w:val="003673BB"/>
    <w:rsid w:val="003925EF"/>
    <w:rsid w:val="003B5BE4"/>
    <w:rsid w:val="003E29B8"/>
    <w:rsid w:val="003E30C7"/>
    <w:rsid w:val="003F146A"/>
    <w:rsid w:val="00407E49"/>
    <w:rsid w:val="004516CF"/>
    <w:rsid w:val="00497324"/>
    <w:rsid w:val="004A1835"/>
    <w:rsid w:val="004A4156"/>
    <w:rsid w:val="004B3B7B"/>
    <w:rsid w:val="004C6FD7"/>
    <w:rsid w:val="00502A67"/>
    <w:rsid w:val="00505A0C"/>
    <w:rsid w:val="005060D2"/>
    <w:rsid w:val="00532A09"/>
    <w:rsid w:val="00540E84"/>
    <w:rsid w:val="00552D6E"/>
    <w:rsid w:val="00556E77"/>
    <w:rsid w:val="00565D05"/>
    <w:rsid w:val="00574A14"/>
    <w:rsid w:val="005805A9"/>
    <w:rsid w:val="005A7154"/>
    <w:rsid w:val="005F30A0"/>
    <w:rsid w:val="005F5C4C"/>
    <w:rsid w:val="00605686"/>
    <w:rsid w:val="006261B7"/>
    <w:rsid w:val="00631BE8"/>
    <w:rsid w:val="006443AE"/>
    <w:rsid w:val="00693659"/>
    <w:rsid w:val="006B3298"/>
    <w:rsid w:val="006B6109"/>
    <w:rsid w:val="006C1C17"/>
    <w:rsid w:val="006D6863"/>
    <w:rsid w:val="006E34E4"/>
    <w:rsid w:val="00707040"/>
    <w:rsid w:val="00712C21"/>
    <w:rsid w:val="007828C5"/>
    <w:rsid w:val="00785383"/>
    <w:rsid w:val="00797EEB"/>
    <w:rsid w:val="007A2E46"/>
    <w:rsid w:val="007B4FEC"/>
    <w:rsid w:val="00820852"/>
    <w:rsid w:val="00846201"/>
    <w:rsid w:val="00871D56"/>
    <w:rsid w:val="008969E8"/>
    <w:rsid w:val="008C614D"/>
    <w:rsid w:val="008D10C8"/>
    <w:rsid w:val="008D22D0"/>
    <w:rsid w:val="008E0828"/>
    <w:rsid w:val="008E786C"/>
    <w:rsid w:val="008F3DF3"/>
    <w:rsid w:val="0091102E"/>
    <w:rsid w:val="00920E50"/>
    <w:rsid w:val="009975BD"/>
    <w:rsid w:val="009E3716"/>
    <w:rsid w:val="00A30454"/>
    <w:rsid w:val="00A3216E"/>
    <w:rsid w:val="00A72DAF"/>
    <w:rsid w:val="00AC1857"/>
    <w:rsid w:val="00AC21AC"/>
    <w:rsid w:val="00AD1099"/>
    <w:rsid w:val="00AD19ED"/>
    <w:rsid w:val="00B11943"/>
    <w:rsid w:val="00B12752"/>
    <w:rsid w:val="00B76475"/>
    <w:rsid w:val="00B8072A"/>
    <w:rsid w:val="00B9461D"/>
    <w:rsid w:val="00BB4F99"/>
    <w:rsid w:val="00BF23A4"/>
    <w:rsid w:val="00C10CC5"/>
    <w:rsid w:val="00C52EF0"/>
    <w:rsid w:val="00C74CAB"/>
    <w:rsid w:val="00C95A88"/>
    <w:rsid w:val="00CA4416"/>
    <w:rsid w:val="00CD261F"/>
    <w:rsid w:val="00D22032"/>
    <w:rsid w:val="00D50FBD"/>
    <w:rsid w:val="00D92D1E"/>
    <w:rsid w:val="00DA2CDB"/>
    <w:rsid w:val="00DB0571"/>
    <w:rsid w:val="00DF4422"/>
    <w:rsid w:val="00E043D7"/>
    <w:rsid w:val="00E32556"/>
    <w:rsid w:val="00E416C6"/>
    <w:rsid w:val="00F01709"/>
    <w:rsid w:val="00F337D7"/>
    <w:rsid w:val="00F53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04A8F5"/>
  <w15:docId w15:val="{0BF6CEFD-05B9-480D-8705-7EBC224D8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89"/>
      <w:ind w:left="1000" w:hanging="720"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44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66"/>
      <w:ind w:left="7699"/>
    </w:pPr>
    <w:rPr>
      <w:b/>
      <w:bCs/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1276" w:hanging="360"/>
    </w:pPr>
  </w:style>
  <w:style w:type="paragraph" w:customStyle="1" w:styleId="TableParagraph">
    <w:name w:val="Table Paragraph"/>
    <w:basedOn w:val="Normal"/>
    <w:uiPriority w:val="1"/>
    <w:qFormat/>
    <w:pPr>
      <w:spacing w:before="3"/>
      <w:ind w:left="109"/>
    </w:pPr>
  </w:style>
  <w:style w:type="character" w:styleId="Strong">
    <w:name w:val="Strong"/>
    <w:basedOn w:val="DefaultParagraphFont"/>
    <w:uiPriority w:val="22"/>
    <w:qFormat/>
    <w:rsid w:val="004516CF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441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49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intranet.secure.griffith.edu.au/employment/learning-and-development/specialist-programs/capability-development-framewor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ranet.secure.griffith.edu.au/employment/learning-and-development/specialist-programs/capability-development-framewor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0507654c-1543-47e1-81c5-300c2627be14}" enabled="1" method="Standard" siteId="{5a7cc8ab-a4dc-4f9b-bf60-66714049ad6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651</Words>
  <Characters>3714</Characters>
  <Application>Microsoft Office Word</Application>
  <DocSecurity>4</DocSecurity>
  <Lines>30</Lines>
  <Paragraphs>8</Paragraphs>
  <ScaleCrop>false</ScaleCrop>
  <Company/>
  <LinksUpToDate>false</LinksUpToDate>
  <CharactersWithSpaces>4357</CharactersWithSpaces>
  <SharedDoc>false</SharedDoc>
  <HLinks>
    <vt:vector size="12" baseType="variant">
      <vt:variant>
        <vt:i4>196610</vt:i4>
      </vt:variant>
      <vt:variant>
        <vt:i4>3</vt:i4>
      </vt:variant>
      <vt:variant>
        <vt:i4>0</vt:i4>
      </vt:variant>
      <vt:variant>
        <vt:i4>5</vt:i4>
      </vt:variant>
      <vt:variant>
        <vt:lpwstr>https://intranet.secure.griffith.edu.au/employment/learning-and-development/specialist-programs/capability-development-framework</vt:lpwstr>
      </vt:variant>
      <vt:variant>
        <vt:lpwstr>framework</vt:lpwstr>
      </vt:variant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https://intranet.secure.griffith.edu.au/employment/learning-and-development/specialist-programs/capability-development-framework</vt:lpwstr>
      </vt:variant>
      <vt:variant>
        <vt:lpwstr>framework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Dekker</dc:creator>
  <cp:keywords>Learning and Teaching Support; Skills Development Programs; Emerging Technologies; Educational Design</cp:keywords>
  <cp:lastModifiedBy>Jake Barwick</cp:lastModifiedBy>
  <cp:revision>2</cp:revision>
  <cp:lastPrinted>2025-09-10T22:00:00Z</cp:lastPrinted>
  <dcterms:created xsi:type="dcterms:W3CDTF">2025-09-10T22:01:00Z</dcterms:created>
  <dcterms:modified xsi:type="dcterms:W3CDTF">2025-09-10T22:01:00Z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2024-09-12T00:00:00Z</vt:filetime>
  </property>
</Properties>
</file>