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7701F" w14:textId="77777777" w:rsidR="004745D3" w:rsidRDefault="0097010E">
      <w:pPr>
        <w:pStyle w:val="BodyText"/>
        <w:spacing w:before="99"/>
        <w:rPr>
          <w:rFonts w:ascii="Times New Roman"/>
        </w:rPr>
      </w:pPr>
      <w:r>
        <w:rPr>
          <w:rFonts w:ascii="Times New Roman"/>
          <w:noProof/>
        </w:rPr>
        <mc:AlternateContent>
          <mc:Choice Requires="wpg">
            <w:drawing>
              <wp:anchor distT="0" distB="0" distL="0" distR="0" simplePos="0" relativeHeight="15728640" behindDoc="0" locked="0" layoutInCell="1" allowOverlap="1" wp14:anchorId="6E6BCBB9" wp14:editId="38737078">
                <wp:simplePos x="0" y="0"/>
                <wp:positionH relativeFrom="page">
                  <wp:posOffset>4638671</wp:posOffset>
                </wp:positionH>
                <wp:positionV relativeFrom="page">
                  <wp:posOffset>15243</wp:posOffset>
                </wp:positionV>
                <wp:extent cx="2921635" cy="192976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635" cy="1929764"/>
                          <a:chOff x="0" y="0"/>
                          <a:chExt cx="2921635" cy="1929764"/>
                        </a:xfrm>
                      </wpg:grpSpPr>
                      <wps:wsp>
                        <wps:cNvPr id="2" name="Graphic 2"/>
                        <wps:cNvSpPr/>
                        <wps:spPr>
                          <a:xfrm>
                            <a:off x="0" y="0"/>
                            <a:ext cx="2921635" cy="1929764"/>
                          </a:xfrm>
                          <a:custGeom>
                            <a:avLst/>
                            <a:gdLst/>
                            <a:ahLst/>
                            <a:cxnLst/>
                            <a:rect l="l" t="t" r="r" b="b"/>
                            <a:pathLst>
                              <a:path w="2921635" h="1929764">
                                <a:moveTo>
                                  <a:pt x="2921635" y="0"/>
                                </a:moveTo>
                                <a:lnTo>
                                  <a:pt x="0" y="0"/>
                                </a:lnTo>
                                <a:lnTo>
                                  <a:pt x="1939937" y="1929764"/>
                                </a:lnTo>
                                <a:lnTo>
                                  <a:pt x="2921635" y="953135"/>
                                </a:lnTo>
                                <a:lnTo>
                                  <a:pt x="2921635" y="0"/>
                                </a:lnTo>
                                <a:close/>
                              </a:path>
                            </a:pathLst>
                          </a:custGeom>
                          <a:solidFill>
                            <a:srgbClr val="EB1D21"/>
                          </a:solidFill>
                        </wps:spPr>
                        <wps:bodyPr wrap="square" lIns="0" tIns="0" rIns="0" bIns="0" rtlCol="0">
                          <a:prstTxWarp prst="textNoShape">
                            <a:avLst/>
                          </a:prstTxWarp>
                          <a:noAutofit/>
                        </wps:bodyPr>
                      </wps:wsp>
                      <wps:wsp>
                        <wps:cNvPr id="3" name="Textbox 3"/>
                        <wps:cNvSpPr txBox="1"/>
                        <wps:spPr>
                          <a:xfrm>
                            <a:off x="0" y="0"/>
                            <a:ext cx="2921635" cy="1929764"/>
                          </a:xfrm>
                          <a:prstGeom prst="rect">
                            <a:avLst/>
                          </a:prstGeom>
                        </wps:spPr>
                        <wps:txbx>
                          <w:txbxContent>
                            <w:p w14:paraId="31867462" w14:textId="77777777" w:rsidR="004745D3" w:rsidRDefault="0097010E">
                              <w:pPr>
                                <w:spacing w:before="162"/>
                                <w:ind w:left="1691" w:right="157"/>
                                <w:rPr>
                                  <w:b/>
                                  <w:sz w:val="50"/>
                                </w:rPr>
                              </w:pPr>
                              <w:r>
                                <w:rPr>
                                  <w:b/>
                                  <w:color w:val="FFFFFF"/>
                                  <w:spacing w:val="-2"/>
                                  <w:sz w:val="50"/>
                                </w:rPr>
                                <w:t>Position Description</w:t>
                              </w:r>
                            </w:p>
                          </w:txbxContent>
                        </wps:txbx>
                        <wps:bodyPr wrap="square" lIns="0" tIns="0" rIns="0" bIns="0" rtlCol="0">
                          <a:noAutofit/>
                        </wps:bodyPr>
                      </wps:wsp>
                    </wpg:wgp>
                  </a:graphicData>
                </a:graphic>
              </wp:anchor>
            </w:drawing>
          </mc:Choice>
          <mc:Fallback>
            <w:pict>
              <v:group w14:anchorId="6E6BCBB9" id="Group 1" o:spid="_x0000_s1026" style="position:absolute;margin-left:365.25pt;margin-top:1.2pt;width:230.05pt;height:151.95pt;z-index:15728640;mso-wrap-distance-left:0;mso-wrap-distance-right:0;mso-position-horizontal-relative:page;mso-position-vertical-relative:page" coordsize="29216,19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">
                <v:shape id="Graphic 2" o:spid="_x0000_s1027" style="position:absolute;width:29216;height:19297;visibility:visible;mso-wrap-style:square;v-text-anchor:top" coordsize="2921635,192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" path="m2921635,l,,1939937,1929764,2921635,953135,2921635,xe" fillcolor="#eb1d21" stroked="f">
                  <v:path arrowok="t"/>
                </v:shape>
                <v:shapetype id="_x0000_t202" coordsize="21600,21600" o:spt="202" path="m,l,21600r21600,l21600,xe">
                  <v:stroke joinstyle="miter"/>
                  <v:path gradientshapeok="t" o:connecttype="rect"/>
                </v:shapetype>
                <v:shape id="Textbox 3" o:spid="_x0000_s1028" type="#_x0000_t202" style="position:absolute;width:29216;height:19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1867462" w14:textId="77777777" w:rsidR="004745D3" w:rsidRDefault="0097010E">
                        <w:pPr>
                          <w:spacing w:before="162"/>
                          <w:ind w:left="1691" w:right="157"/>
                          <w:rPr>
                            <w:b/>
                            <w:sz w:val="50"/>
                          </w:rPr>
                        </w:pPr>
                        <w:r>
                          <w:rPr>
                            <w:b/>
                            <w:color w:val="FFFFFF"/>
                            <w:spacing w:val="-2"/>
                            <w:sz w:val="50"/>
                          </w:rPr>
                          <w:t>Position Description</w:t>
                        </w:r>
                      </w:p>
                    </w:txbxContent>
                  </v:textbox>
                </v:shape>
                <w10:wrap anchorx="page" anchory="page"/>
              </v:group>
            </w:pict>
          </mc:Fallback>
        </mc:AlternateContent>
      </w:r>
      <w:r>
        <w:rPr>
          <w:rFonts w:ascii="Times New Roman"/>
          <w:noProof/>
        </w:rPr>
        <mc:AlternateContent>
          <mc:Choice Requires="wpg">
            <w:drawing>
              <wp:anchor distT="0" distB="0" distL="0" distR="0" simplePos="0" relativeHeight="487516672" behindDoc="1" locked="0" layoutInCell="1" allowOverlap="1" wp14:anchorId="3FAE739A" wp14:editId="2295A3C7">
                <wp:simplePos x="0" y="0"/>
                <wp:positionH relativeFrom="page">
                  <wp:posOffset>4446</wp:posOffset>
                </wp:positionH>
                <wp:positionV relativeFrom="page">
                  <wp:posOffset>7127864</wp:posOffset>
                </wp:positionV>
                <wp:extent cx="3565525" cy="35648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5525" cy="3564890"/>
                          <a:chOff x="0" y="0"/>
                          <a:chExt cx="3565525" cy="3564890"/>
                        </a:xfrm>
                      </wpg:grpSpPr>
                      <wps:wsp>
                        <wps:cNvPr id="5" name="Graphic 5"/>
                        <wps:cNvSpPr/>
                        <wps:spPr>
                          <a:xfrm>
                            <a:off x="1268" y="0"/>
                            <a:ext cx="3564254" cy="3564890"/>
                          </a:xfrm>
                          <a:custGeom>
                            <a:avLst/>
                            <a:gdLst/>
                            <a:ahLst/>
                            <a:cxnLst/>
                            <a:rect l="l" t="t" r="r" b="b"/>
                            <a:pathLst>
                              <a:path w="3564254" h="3564890">
                                <a:moveTo>
                                  <a:pt x="0" y="0"/>
                                </a:moveTo>
                                <a:lnTo>
                                  <a:pt x="0" y="3564267"/>
                                </a:lnTo>
                                <a:lnTo>
                                  <a:pt x="3564254" y="3564267"/>
                                </a:lnTo>
                                <a:lnTo>
                                  <a:pt x="0" y="0"/>
                                </a:lnTo>
                                <a:close/>
                              </a:path>
                            </a:pathLst>
                          </a:custGeom>
                          <a:solidFill>
                            <a:srgbClr val="EFEFEF"/>
                          </a:solidFill>
                        </wps:spPr>
                        <wps:bodyPr wrap="square" lIns="0" tIns="0" rIns="0" bIns="0" rtlCol="0">
                          <a:prstTxWarp prst="textNoShape">
                            <a:avLst/>
                          </a:prstTxWarp>
                          <a:noAutofit/>
                        </wps:bodyPr>
                      </wps:wsp>
                      <wps:wsp>
                        <wps:cNvPr id="6" name="Graphic 6"/>
                        <wps:cNvSpPr/>
                        <wps:spPr>
                          <a:xfrm>
                            <a:off x="0" y="13990"/>
                            <a:ext cx="1280795" cy="2349500"/>
                          </a:xfrm>
                          <a:custGeom>
                            <a:avLst/>
                            <a:gdLst/>
                            <a:ahLst/>
                            <a:cxnLst/>
                            <a:rect l="l" t="t" r="r" b="b"/>
                            <a:pathLst>
                              <a:path w="1280795" h="2349500">
                                <a:moveTo>
                                  <a:pt x="0" y="0"/>
                                </a:moveTo>
                                <a:lnTo>
                                  <a:pt x="0" y="2349487"/>
                                </a:lnTo>
                                <a:lnTo>
                                  <a:pt x="1280795" y="1268082"/>
                                </a:lnTo>
                                <a:lnTo>
                                  <a:pt x="0"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097FF083" id="Group 4" o:spid="_x0000_s1026" style="position:absolute;margin-left:.35pt;margin-top:561.25pt;width:280.75pt;height:280.7pt;z-index:-15799808;mso-wrap-distance-left:0;mso-wrap-distance-right:0;mso-position-horizontal-relative:page;mso-position-vertical-relative:page" coordsize="35655,3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">
                <v:shape id="Graphic 5" o:spid="_x0000_s1027" style="position:absolute;left:12;width:35643;height:35648;visibility:visible;mso-wrap-style:square;v-text-anchor:top" coordsize="3564254,356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" path="m,l,3564267r3564254,l,xe" fillcolor="#efefef" stroked="f">
                  <v:path arrowok="t"/>
                </v:shape>
                <v:shape id="Graphic 6" o:spid="_x0000_s1028" style="position:absolute;top:139;width:12807;height:23495;visibility:visible;mso-wrap-style:square;v-text-anchor:top" coordsize="1280795,234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" path="m,l,2349487,1280795,1268082,,xe" fillcolor="#d9d9d9" stroked="f">
                  <v:path arrowok="t"/>
                </v:shape>
                <w10:wrap anchorx="page" anchory="page"/>
              </v:group>
            </w:pict>
          </mc:Fallback>
        </mc:AlternateContent>
      </w:r>
    </w:p>
    <w:p w14:paraId="3B9542F5" w14:textId="77777777" w:rsidR="004745D3" w:rsidRDefault="0097010E">
      <w:pPr>
        <w:ind w:left="165"/>
        <w:rPr>
          <w:rFonts w:ascii="Times New Roman"/>
          <w:sz w:val="20"/>
        </w:rPr>
      </w:pPr>
      <w:r>
        <w:rPr>
          <w:rFonts w:ascii="Times New Roman"/>
          <w:noProof/>
          <w:sz w:val="20"/>
        </w:rPr>
        <w:drawing>
          <wp:inline distT="0" distB="0" distL="0" distR="0" wp14:anchorId="61B8D20C" wp14:editId="0A5EFE83">
            <wp:extent cx="1553791" cy="59435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1553791" cy="594359"/>
                    </a:xfrm>
                    <a:prstGeom prst="rect">
                      <a:avLst/>
                    </a:prstGeom>
                  </pic:spPr>
                </pic:pic>
              </a:graphicData>
            </a:graphic>
          </wp:inline>
        </w:drawing>
      </w:r>
    </w:p>
    <w:p w14:paraId="683687D8" w14:textId="77777777" w:rsidR="004745D3" w:rsidRDefault="004745D3">
      <w:pPr>
        <w:pStyle w:val="BodyText"/>
        <w:rPr>
          <w:rFonts w:ascii="Times New Roman"/>
        </w:rPr>
      </w:pPr>
    </w:p>
    <w:p w14:paraId="0F065751" w14:textId="77777777" w:rsidR="004745D3" w:rsidRDefault="004745D3">
      <w:pPr>
        <w:pStyle w:val="BodyText"/>
        <w:rPr>
          <w:rFonts w:ascii="Times New Roman"/>
        </w:rPr>
      </w:pPr>
    </w:p>
    <w:p w14:paraId="01507CD8" w14:textId="77777777" w:rsidR="004745D3" w:rsidRDefault="004745D3">
      <w:pPr>
        <w:pStyle w:val="BodyText"/>
        <w:rPr>
          <w:rFonts w:ascii="Times New Roman"/>
        </w:rPr>
      </w:pPr>
    </w:p>
    <w:p w14:paraId="07D229B6" w14:textId="77777777" w:rsidR="004745D3" w:rsidRDefault="004745D3">
      <w:pPr>
        <w:pStyle w:val="BodyText"/>
        <w:rPr>
          <w:rFonts w:ascii="Times New Roman"/>
        </w:rPr>
      </w:pPr>
    </w:p>
    <w:p w14:paraId="2496EA49" w14:textId="77777777" w:rsidR="004745D3" w:rsidRDefault="004745D3">
      <w:pPr>
        <w:pStyle w:val="BodyText"/>
        <w:rPr>
          <w:rFonts w:ascii="Times New Roman"/>
        </w:rPr>
      </w:pPr>
    </w:p>
    <w:p w14:paraId="4CA6B638" w14:textId="77777777" w:rsidR="004745D3" w:rsidRDefault="004745D3">
      <w:pPr>
        <w:pStyle w:val="BodyText"/>
        <w:rPr>
          <w:rFonts w:ascii="Times New Roman"/>
        </w:rPr>
      </w:pPr>
    </w:p>
    <w:p w14:paraId="32A94D50" w14:textId="77777777" w:rsidR="004745D3" w:rsidRDefault="004745D3">
      <w:pPr>
        <w:pStyle w:val="BodyText"/>
        <w:spacing w:before="202"/>
        <w:rPr>
          <w:rFonts w:ascii="Times New Roman"/>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6197"/>
      </w:tblGrid>
      <w:tr w:rsidR="004745D3" w14:paraId="3AB4C537" w14:textId="77777777" w:rsidTr="008055DA">
        <w:trPr>
          <w:trHeight w:val="460"/>
        </w:trPr>
        <w:tc>
          <w:tcPr>
            <w:tcW w:w="2875" w:type="dxa"/>
            <w:shd w:val="clear" w:color="auto" w:fill="D9D9D9"/>
            <w:vAlign w:val="center"/>
          </w:tcPr>
          <w:p w14:paraId="2407B275" w14:textId="77777777" w:rsidR="004745D3" w:rsidRDefault="0097010E" w:rsidP="008055DA">
            <w:pPr>
              <w:pStyle w:val="TableParagraph"/>
              <w:rPr>
                <w:b/>
              </w:rPr>
            </w:pPr>
            <w:r>
              <w:rPr>
                <w:b/>
              </w:rPr>
              <w:t>Position</w:t>
            </w:r>
            <w:r>
              <w:rPr>
                <w:b/>
                <w:spacing w:val="-10"/>
              </w:rPr>
              <w:t xml:space="preserve"> </w:t>
            </w:r>
            <w:r>
              <w:rPr>
                <w:b/>
                <w:spacing w:val="-2"/>
              </w:rPr>
              <w:t>Title</w:t>
            </w:r>
          </w:p>
        </w:tc>
        <w:tc>
          <w:tcPr>
            <w:tcW w:w="6197" w:type="dxa"/>
            <w:vAlign w:val="center"/>
          </w:tcPr>
          <w:p w14:paraId="5655F56A" w14:textId="124C7B7F" w:rsidR="004745D3" w:rsidRDefault="0097010E" w:rsidP="008055DA">
            <w:pPr>
              <w:pStyle w:val="TableParagraph"/>
              <w:ind w:left="108"/>
              <w:rPr>
                <w:sz w:val="20"/>
              </w:rPr>
            </w:pPr>
            <w:r>
              <w:rPr>
                <w:sz w:val="20"/>
              </w:rPr>
              <w:t>Enterprise</w:t>
            </w:r>
            <w:r>
              <w:rPr>
                <w:spacing w:val="-7"/>
                <w:sz w:val="20"/>
              </w:rPr>
              <w:t xml:space="preserve"> </w:t>
            </w:r>
            <w:r>
              <w:rPr>
                <w:spacing w:val="-2"/>
                <w:sz w:val="20"/>
              </w:rPr>
              <w:t>Architect</w:t>
            </w:r>
            <w:r w:rsidR="00822FDB">
              <w:rPr>
                <w:spacing w:val="-2"/>
                <w:sz w:val="20"/>
              </w:rPr>
              <w:t xml:space="preserve"> (ERP Transformation Program)</w:t>
            </w:r>
          </w:p>
        </w:tc>
      </w:tr>
      <w:tr w:rsidR="004745D3" w14:paraId="464A5BA1" w14:textId="77777777" w:rsidTr="008055DA">
        <w:trPr>
          <w:trHeight w:val="459"/>
        </w:trPr>
        <w:tc>
          <w:tcPr>
            <w:tcW w:w="2875" w:type="dxa"/>
            <w:shd w:val="clear" w:color="auto" w:fill="D9D9D9"/>
            <w:vAlign w:val="center"/>
          </w:tcPr>
          <w:p w14:paraId="43FEA36D" w14:textId="77777777" w:rsidR="004745D3" w:rsidRDefault="0097010E" w:rsidP="008055DA">
            <w:pPr>
              <w:pStyle w:val="TableParagraph"/>
              <w:rPr>
                <w:b/>
              </w:rPr>
            </w:pPr>
            <w:r>
              <w:rPr>
                <w:b/>
                <w:spacing w:val="-2"/>
              </w:rPr>
              <w:t>Group/Portfolio</w:t>
            </w:r>
          </w:p>
        </w:tc>
        <w:tc>
          <w:tcPr>
            <w:tcW w:w="6197" w:type="dxa"/>
            <w:vAlign w:val="center"/>
          </w:tcPr>
          <w:p w14:paraId="1AD05B46" w14:textId="77777777" w:rsidR="004745D3" w:rsidRDefault="0097010E" w:rsidP="008055DA">
            <w:pPr>
              <w:pStyle w:val="TableParagraph"/>
              <w:ind w:left="108"/>
              <w:rPr>
                <w:sz w:val="20"/>
              </w:rPr>
            </w:pPr>
            <w:r>
              <w:rPr>
                <w:sz w:val="20"/>
              </w:rPr>
              <w:t>Digital</w:t>
            </w:r>
            <w:r>
              <w:rPr>
                <w:spacing w:val="-6"/>
                <w:sz w:val="20"/>
              </w:rPr>
              <w:t xml:space="preserve"> </w:t>
            </w:r>
            <w:r>
              <w:rPr>
                <w:spacing w:val="-2"/>
                <w:sz w:val="20"/>
              </w:rPr>
              <w:t>Solutions</w:t>
            </w:r>
          </w:p>
        </w:tc>
      </w:tr>
      <w:tr w:rsidR="004745D3" w14:paraId="0811A629" w14:textId="77777777" w:rsidTr="008055DA">
        <w:trPr>
          <w:trHeight w:val="460"/>
        </w:trPr>
        <w:tc>
          <w:tcPr>
            <w:tcW w:w="2875" w:type="dxa"/>
            <w:shd w:val="clear" w:color="auto" w:fill="D9D9D9"/>
            <w:vAlign w:val="center"/>
          </w:tcPr>
          <w:p w14:paraId="2DAA091B" w14:textId="77777777" w:rsidR="004745D3" w:rsidRDefault="0097010E" w:rsidP="008055DA">
            <w:pPr>
              <w:pStyle w:val="TableParagraph"/>
              <w:rPr>
                <w:b/>
              </w:rPr>
            </w:pPr>
            <w:r>
              <w:rPr>
                <w:b/>
                <w:spacing w:val="-2"/>
              </w:rPr>
              <w:t>Classification</w:t>
            </w:r>
          </w:p>
        </w:tc>
        <w:tc>
          <w:tcPr>
            <w:tcW w:w="6197" w:type="dxa"/>
            <w:vAlign w:val="center"/>
          </w:tcPr>
          <w:p w14:paraId="6F2C0D93" w14:textId="77777777" w:rsidR="004745D3" w:rsidRDefault="0097010E" w:rsidP="008055DA">
            <w:pPr>
              <w:pStyle w:val="TableParagraph"/>
              <w:ind w:left="108"/>
              <w:rPr>
                <w:sz w:val="20"/>
              </w:rPr>
            </w:pPr>
            <w:r>
              <w:rPr>
                <w:sz w:val="20"/>
              </w:rPr>
              <w:t>Individual</w:t>
            </w:r>
            <w:r>
              <w:rPr>
                <w:spacing w:val="-8"/>
                <w:sz w:val="20"/>
              </w:rPr>
              <w:t xml:space="preserve"> </w:t>
            </w:r>
            <w:r>
              <w:rPr>
                <w:spacing w:val="-2"/>
                <w:sz w:val="20"/>
              </w:rPr>
              <w:t>Contract</w:t>
            </w:r>
          </w:p>
        </w:tc>
      </w:tr>
      <w:tr w:rsidR="004745D3" w14:paraId="311252D5" w14:textId="77777777" w:rsidTr="008055DA">
        <w:trPr>
          <w:trHeight w:val="460"/>
        </w:trPr>
        <w:tc>
          <w:tcPr>
            <w:tcW w:w="2875" w:type="dxa"/>
            <w:shd w:val="clear" w:color="auto" w:fill="D9D9D9"/>
            <w:vAlign w:val="center"/>
          </w:tcPr>
          <w:p w14:paraId="282019C9" w14:textId="77777777" w:rsidR="004745D3" w:rsidRDefault="0097010E" w:rsidP="008055DA">
            <w:pPr>
              <w:pStyle w:val="TableParagraph"/>
              <w:rPr>
                <w:b/>
              </w:rPr>
            </w:pPr>
            <w:r>
              <w:rPr>
                <w:b/>
              </w:rPr>
              <w:t>Position</w:t>
            </w:r>
            <w:r>
              <w:rPr>
                <w:b/>
                <w:spacing w:val="-10"/>
              </w:rPr>
              <w:t xml:space="preserve"> </w:t>
            </w:r>
            <w:r>
              <w:rPr>
                <w:b/>
                <w:spacing w:val="-2"/>
              </w:rPr>
              <w:t>Number</w:t>
            </w:r>
          </w:p>
        </w:tc>
        <w:tc>
          <w:tcPr>
            <w:tcW w:w="6197" w:type="dxa"/>
            <w:vAlign w:val="center"/>
          </w:tcPr>
          <w:p w14:paraId="7289F1E8" w14:textId="77777777" w:rsidR="004745D3" w:rsidRDefault="004745D3" w:rsidP="008055DA">
            <w:pPr>
              <w:pStyle w:val="TableParagraph"/>
              <w:ind w:left="0"/>
              <w:rPr>
                <w:rFonts w:ascii="Times New Roman"/>
                <w:sz w:val="20"/>
              </w:rPr>
            </w:pPr>
          </w:p>
        </w:tc>
      </w:tr>
      <w:tr w:rsidR="004745D3" w14:paraId="3E09C090" w14:textId="77777777" w:rsidTr="008055DA">
        <w:trPr>
          <w:trHeight w:val="459"/>
        </w:trPr>
        <w:tc>
          <w:tcPr>
            <w:tcW w:w="2875" w:type="dxa"/>
            <w:shd w:val="clear" w:color="auto" w:fill="D9D9D9"/>
            <w:vAlign w:val="center"/>
          </w:tcPr>
          <w:p w14:paraId="27009178" w14:textId="77777777" w:rsidR="004745D3" w:rsidRDefault="0097010E" w:rsidP="008055DA">
            <w:pPr>
              <w:pStyle w:val="TableParagraph"/>
              <w:rPr>
                <w:b/>
              </w:rPr>
            </w:pPr>
            <w:r>
              <w:rPr>
                <w:b/>
              </w:rPr>
              <w:t>Reports</w:t>
            </w:r>
            <w:r>
              <w:rPr>
                <w:b/>
                <w:spacing w:val="-11"/>
              </w:rPr>
              <w:t xml:space="preserve"> </w:t>
            </w:r>
            <w:r>
              <w:rPr>
                <w:b/>
                <w:spacing w:val="-5"/>
              </w:rPr>
              <w:t>To</w:t>
            </w:r>
          </w:p>
        </w:tc>
        <w:tc>
          <w:tcPr>
            <w:tcW w:w="6197" w:type="dxa"/>
            <w:vAlign w:val="center"/>
          </w:tcPr>
          <w:p w14:paraId="5BD96522" w14:textId="02A2D8D0" w:rsidR="004745D3" w:rsidRDefault="006E78F3" w:rsidP="008055DA">
            <w:pPr>
              <w:pStyle w:val="TableParagraph"/>
              <w:ind w:left="108"/>
              <w:rPr>
                <w:sz w:val="20"/>
              </w:rPr>
            </w:pPr>
            <w:r>
              <w:rPr>
                <w:sz w:val="20"/>
              </w:rPr>
              <w:t>Director,</w:t>
            </w:r>
            <w:r>
              <w:rPr>
                <w:spacing w:val="-9"/>
                <w:sz w:val="20"/>
              </w:rPr>
              <w:t xml:space="preserve"> </w:t>
            </w:r>
            <w:r>
              <w:rPr>
                <w:sz w:val="20"/>
              </w:rPr>
              <w:t>ERP Transformation Program</w:t>
            </w:r>
          </w:p>
        </w:tc>
      </w:tr>
      <w:tr w:rsidR="004745D3" w14:paraId="6E19830A" w14:textId="77777777" w:rsidTr="008055DA">
        <w:trPr>
          <w:trHeight w:val="460"/>
        </w:trPr>
        <w:tc>
          <w:tcPr>
            <w:tcW w:w="2875" w:type="dxa"/>
            <w:shd w:val="clear" w:color="auto" w:fill="D9D9D9"/>
            <w:vAlign w:val="center"/>
          </w:tcPr>
          <w:p w14:paraId="172D2DC8" w14:textId="77777777" w:rsidR="004745D3" w:rsidRDefault="0097010E" w:rsidP="008055DA">
            <w:pPr>
              <w:pStyle w:val="TableParagraph"/>
              <w:rPr>
                <w:b/>
              </w:rPr>
            </w:pPr>
            <w:r>
              <w:rPr>
                <w:b/>
              </w:rPr>
              <w:t>Employment</w:t>
            </w:r>
            <w:r>
              <w:rPr>
                <w:b/>
                <w:spacing w:val="-15"/>
              </w:rPr>
              <w:t xml:space="preserve"> </w:t>
            </w:r>
            <w:r>
              <w:rPr>
                <w:b/>
                <w:spacing w:val="-4"/>
              </w:rPr>
              <w:t>Type</w:t>
            </w:r>
          </w:p>
        </w:tc>
        <w:tc>
          <w:tcPr>
            <w:tcW w:w="6197" w:type="dxa"/>
            <w:vAlign w:val="center"/>
          </w:tcPr>
          <w:p w14:paraId="3B42007D" w14:textId="68CDBC70" w:rsidR="004745D3" w:rsidRDefault="0097010E" w:rsidP="008055DA">
            <w:pPr>
              <w:pStyle w:val="TableParagraph"/>
              <w:ind w:left="108"/>
              <w:rPr>
                <w:sz w:val="20"/>
              </w:rPr>
            </w:pPr>
            <w:r>
              <w:rPr>
                <w:sz w:val="20"/>
              </w:rPr>
              <w:t>Fixed</w:t>
            </w:r>
            <w:r>
              <w:rPr>
                <w:spacing w:val="-2"/>
                <w:sz w:val="20"/>
              </w:rPr>
              <w:t xml:space="preserve"> </w:t>
            </w:r>
            <w:r>
              <w:rPr>
                <w:spacing w:val="-4"/>
                <w:sz w:val="20"/>
              </w:rPr>
              <w:t>Term</w:t>
            </w:r>
            <w:r w:rsidR="006E78F3">
              <w:rPr>
                <w:spacing w:val="-4"/>
                <w:sz w:val="20"/>
              </w:rPr>
              <w:t xml:space="preserve"> (5 years)</w:t>
            </w:r>
          </w:p>
        </w:tc>
      </w:tr>
    </w:tbl>
    <w:p w14:paraId="63C50959" w14:textId="77777777" w:rsidR="004745D3" w:rsidRDefault="004745D3">
      <w:pPr>
        <w:pStyle w:val="BodyText"/>
        <w:spacing w:before="143"/>
        <w:rPr>
          <w:rFonts w:ascii="Times New Roman"/>
          <w:sz w:val="24"/>
        </w:rPr>
      </w:pPr>
    </w:p>
    <w:p w14:paraId="190478C5" w14:textId="77777777" w:rsidR="004745D3" w:rsidRDefault="0097010E">
      <w:pPr>
        <w:pStyle w:val="Heading1"/>
        <w:numPr>
          <w:ilvl w:val="0"/>
          <w:numId w:val="1"/>
        </w:numPr>
        <w:tabs>
          <w:tab w:val="left" w:pos="1026"/>
        </w:tabs>
        <w:spacing w:before="0"/>
      </w:pPr>
      <w:bookmarkStart w:id="0" w:name="1.0_Position_Purpose"/>
      <w:bookmarkEnd w:id="0"/>
      <w:r>
        <w:rPr>
          <w:color w:val="E10816"/>
        </w:rPr>
        <w:t>Position</w:t>
      </w:r>
      <w:r>
        <w:rPr>
          <w:color w:val="E10816"/>
          <w:spacing w:val="-5"/>
        </w:rPr>
        <w:t xml:space="preserve"> </w:t>
      </w:r>
      <w:r>
        <w:rPr>
          <w:color w:val="E10816"/>
          <w:spacing w:val="-2"/>
        </w:rPr>
        <w:t>Purpose</w:t>
      </w:r>
    </w:p>
    <w:p w14:paraId="5B99E472" w14:textId="77777777" w:rsidR="004745D3" w:rsidRDefault="0097010E" w:rsidP="00724626">
      <w:pPr>
        <w:pStyle w:val="BodyText"/>
        <w:spacing w:before="229" w:after="120" w:line="276" w:lineRule="auto"/>
        <w:ind w:left="1015" w:right="1423"/>
        <w:rPr>
          <w:spacing w:val="-2"/>
        </w:rPr>
      </w:pPr>
      <w:r>
        <w:t>Digital Solutions is a value-driven strategic IT partner focused on delivering leading</w:t>
      </w:r>
      <w:r>
        <w:rPr>
          <w:spacing w:val="-3"/>
        </w:rPr>
        <w:t xml:space="preserve"> </w:t>
      </w:r>
      <w:r>
        <w:t>digital</w:t>
      </w:r>
      <w:r>
        <w:rPr>
          <w:spacing w:val="-4"/>
        </w:rPr>
        <w:t xml:space="preserve"> </w:t>
      </w:r>
      <w:r>
        <w:t>experiences</w:t>
      </w:r>
      <w:r>
        <w:rPr>
          <w:spacing w:val="-3"/>
        </w:rPr>
        <w:t xml:space="preserve"> </w:t>
      </w:r>
      <w:r>
        <w:t>for</w:t>
      </w:r>
      <w:r>
        <w:rPr>
          <w:spacing w:val="-2"/>
        </w:rPr>
        <w:t xml:space="preserve"> </w:t>
      </w:r>
      <w:r>
        <w:t>our</w:t>
      </w:r>
      <w:r>
        <w:rPr>
          <w:spacing w:val="-2"/>
        </w:rPr>
        <w:t xml:space="preserve"> </w:t>
      </w:r>
      <w:r>
        <w:t>Students,</w:t>
      </w:r>
      <w:r>
        <w:rPr>
          <w:spacing w:val="-3"/>
        </w:rPr>
        <w:t xml:space="preserve"> </w:t>
      </w:r>
      <w:r>
        <w:t>Colleagues</w:t>
      </w:r>
      <w:r>
        <w:rPr>
          <w:spacing w:val="-2"/>
        </w:rPr>
        <w:t xml:space="preserve"> </w:t>
      </w:r>
      <w:r>
        <w:t>and</w:t>
      </w:r>
      <w:r>
        <w:rPr>
          <w:spacing w:val="-3"/>
        </w:rPr>
        <w:t xml:space="preserve"> </w:t>
      </w:r>
      <w:r>
        <w:t>Community.</w:t>
      </w:r>
      <w:r>
        <w:rPr>
          <w:spacing w:val="-3"/>
        </w:rPr>
        <w:t xml:space="preserve"> </w:t>
      </w:r>
      <w:r>
        <w:t>We work within a contemporary operating model and are modernising our technologies</w:t>
      </w:r>
      <w:r>
        <w:rPr>
          <w:spacing w:val="-3"/>
        </w:rPr>
        <w:t xml:space="preserve"> </w:t>
      </w:r>
      <w:r>
        <w:t>and</w:t>
      </w:r>
      <w:r>
        <w:rPr>
          <w:spacing w:val="-3"/>
        </w:rPr>
        <w:t xml:space="preserve"> </w:t>
      </w:r>
      <w:r>
        <w:t>ways</w:t>
      </w:r>
      <w:r>
        <w:rPr>
          <w:spacing w:val="-2"/>
        </w:rPr>
        <w:t xml:space="preserve"> </w:t>
      </w:r>
      <w:r>
        <w:t>of</w:t>
      </w:r>
      <w:r>
        <w:rPr>
          <w:spacing w:val="-3"/>
        </w:rPr>
        <w:t xml:space="preserve"> </w:t>
      </w:r>
      <w:r>
        <w:t>working</w:t>
      </w:r>
      <w:r>
        <w:rPr>
          <w:spacing w:val="-3"/>
        </w:rPr>
        <w:t xml:space="preserve"> </w:t>
      </w:r>
      <w:r>
        <w:t>to</w:t>
      </w:r>
      <w:r>
        <w:rPr>
          <w:spacing w:val="-3"/>
        </w:rPr>
        <w:t xml:space="preserve"> </w:t>
      </w:r>
      <w:r>
        <w:t>create</w:t>
      </w:r>
      <w:r>
        <w:rPr>
          <w:spacing w:val="-3"/>
        </w:rPr>
        <w:t xml:space="preserve"> </w:t>
      </w:r>
      <w:r>
        <w:t>value</w:t>
      </w:r>
      <w:r>
        <w:rPr>
          <w:spacing w:val="-3"/>
        </w:rPr>
        <w:t xml:space="preserve"> </w:t>
      </w:r>
      <w:r>
        <w:t>and</w:t>
      </w:r>
      <w:r>
        <w:rPr>
          <w:spacing w:val="-3"/>
        </w:rPr>
        <w:t xml:space="preserve"> </w:t>
      </w:r>
      <w:r>
        <w:t>build</w:t>
      </w:r>
      <w:r>
        <w:rPr>
          <w:spacing w:val="-3"/>
        </w:rPr>
        <w:t xml:space="preserve"> </w:t>
      </w:r>
      <w:r>
        <w:t>a</w:t>
      </w:r>
      <w:r>
        <w:rPr>
          <w:spacing w:val="-3"/>
        </w:rPr>
        <w:t xml:space="preserve"> </w:t>
      </w:r>
      <w:r>
        <w:t>digital</w:t>
      </w:r>
      <w:r>
        <w:rPr>
          <w:spacing w:val="-3"/>
        </w:rPr>
        <w:t xml:space="preserve"> </w:t>
      </w:r>
      <w:r>
        <w:t>future</w:t>
      </w:r>
      <w:r>
        <w:rPr>
          <w:spacing w:val="-3"/>
        </w:rPr>
        <w:t xml:space="preserve"> </w:t>
      </w:r>
      <w:r>
        <w:t xml:space="preserve">for </w:t>
      </w:r>
      <w:r>
        <w:rPr>
          <w:spacing w:val="-2"/>
        </w:rPr>
        <w:t>Griffith.</w:t>
      </w:r>
    </w:p>
    <w:p w14:paraId="48D1131A" w14:textId="77777777" w:rsidR="00724626" w:rsidRDefault="00724626" w:rsidP="00724626">
      <w:pPr>
        <w:pStyle w:val="BodyText"/>
        <w:spacing w:line="276" w:lineRule="auto"/>
        <w:ind w:left="1017" w:right="1392" w:hanging="1"/>
      </w:pPr>
      <w:r>
        <w:t xml:space="preserve">Griffith is embarking on an ERP transformation, a business and organisational change program, enabled by technology. It extends well beyond system replacement to encompass deep and sustained change to operating models, end-to-end business processes, policy and practice, data stewardship, decision-making frameworks, workforce capability and ways of working across the University. </w:t>
      </w:r>
    </w:p>
    <w:p w14:paraId="39DDE32C" w14:textId="77777777" w:rsidR="004745D3" w:rsidRDefault="004745D3">
      <w:pPr>
        <w:pStyle w:val="BodyText"/>
        <w:spacing w:before="34"/>
      </w:pPr>
    </w:p>
    <w:p w14:paraId="563FF04A" w14:textId="64CEB5D0" w:rsidR="005524E2" w:rsidRPr="005524E2" w:rsidRDefault="0097010E" w:rsidP="005524E2">
      <w:pPr>
        <w:pStyle w:val="BodyText"/>
        <w:spacing w:before="1" w:line="276" w:lineRule="auto"/>
        <w:ind w:left="1014" w:right="1279" w:firstLine="1"/>
        <w:rPr>
          <w:spacing w:val="-3"/>
          <w:lang w:val="en-AU"/>
        </w:rPr>
      </w:pPr>
      <w:r>
        <w:t xml:space="preserve">The Enterprise Architect serves as the bridge between </w:t>
      </w:r>
      <w:proofErr w:type="gramStart"/>
      <w:r>
        <w:t>the business</w:t>
      </w:r>
      <w:proofErr w:type="gramEnd"/>
      <w:r>
        <w:t xml:space="preserve"> and technology and is an expert and trusted advisor across the University.</w:t>
      </w:r>
      <w:r>
        <w:rPr>
          <w:spacing w:val="40"/>
        </w:rPr>
        <w:t xml:space="preserve"> </w:t>
      </w:r>
      <w:r>
        <w:t>They are accountable for the governance and adherence of the enterprise architecture standards, underpinned by architecture guidelines, frameworks</w:t>
      </w:r>
      <w:r>
        <w:rPr>
          <w:spacing w:val="-3"/>
        </w:rPr>
        <w:t xml:space="preserve"> </w:t>
      </w:r>
      <w:r>
        <w:t>and</w:t>
      </w:r>
      <w:r>
        <w:rPr>
          <w:spacing w:val="-4"/>
        </w:rPr>
        <w:t xml:space="preserve"> </w:t>
      </w:r>
      <w:r>
        <w:t>patterns.</w:t>
      </w:r>
      <w:r>
        <w:rPr>
          <w:spacing w:val="40"/>
        </w:rPr>
        <w:t xml:space="preserve"> </w:t>
      </w:r>
      <w:r>
        <w:t>They</w:t>
      </w:r>
      <w:r>
        <w:rPr>
          <w:spacing w:val="-3"/>
        </w:rPr>
        <w:t xml:space="preserve"> </w:t>
      </w:r>
      <w:r w:rsidR="00533922">
        <w:rPr>
          <w:spacing w:val="-3"/>
        </w:rPr>
        <w:t>bring a</w:t>
      </w:r>
      <w:r w:rsidR="00CF7DDE" w:rsidRPr="00CF7DDE">
        <w:rPr>
          <w:spacing w:val="-3"/>
        </w:rPr>
        <w:t xml:space="preserve">daptive </w:t>
      </w:r>
      <w:r w:rsidR="00533922">
        <w:rPr>
          <w:spacing w:val="-3"/>
        </w:rPr>
        <w:t>t</w:t>
      </w:r>
      <w:r w:rsidR="00CF7DDE" w:rsidRPr="00CF7DDE">
        <w:rPr>
          <w:spacing w:val="-3"/>
        </w:rPr>
        <w:t xml:space="preserve">ransformation </w:t>
      </w:r>
      <w:r w:rsidR="00533922">
        <w:rPr>
          <w:spacing w:val="-3"/>
        </w:rPr>
        <w:t>l</w:t>
      </w:r>
      <w:r w:rsidR="00CF7DDE" w:rsidRPr="00CF7DDE">
        <w:rPr>
          <w:spacing w:val="-3"/>
        </w:rPr>
        <w:t>eadership</w:t>
      </w:r>
      <w:r w:rsidR="00C34F2D">
        <w:rPr>
          <w:spacing w:val="-3"/>
        </w:rPr>
        <w:t xml:space="preserve">, with </w:t>
      </w:r>
      <w:r w:rsidR="005524E2">
        <w:rPr>
          <w:spacing w:val="-3"/>
        </w:rPr>
        <w:t xml:space="preserve">the </w:t>
      </w:r>
      <w:r w:rsidR="005524E2">
        <w:rPr>
          <w:spacing w:val="-3"/>
          <w:lang w:val="en-AU"/>
        </w:rPr>
        <w:t>a</w:t>
      </w:r>
      <w:r w:rsidR="005524E2" w:rsidRPr="005524E2">
        <w:rPr>
          <w:spacing w:val="-3"/>
          <w:lang w:val="en-AU"/>
        </w:rPr>
        <w:t>bility to navigate complex, hierarchical legacy environments and lead the transition to prioritising configuration over customisation while effectively shifting entrenched mindsets</w:t>
      </w:r>
      <w:r w:rsidR="00735C92">
        <w:rPr>
          <w:spacing w:val="-3"/>
          <w:lang w:val="en-AU"/>
        </w:rPr>
        <w:t xml:space="preserve"> </w:t>
      </w:r>
      <w:r w:rsidR="005524E2" w:rsidRPr="005524E2">
        <w:rPr>
          <w:spacing w:val="-3"/>
          <w:lang w:val="en-AU"/>
        </w:rPr>
        <w:t>and ways of working.</w:t>
      </w:r>
    </w:p>
    <w:p w14:paraId="71C50D54" w14:textId="77777777" w:rsidR="004745D3" w:rsidRDefault="0097010E">
      <w:pPr>
        <w:pStyle w:val="Heading1"/>
        <w:numPr>
          <w:ilvl w:val="0"/>
          <w:numId w:val="1"/>
        </w:numPr>
        <w:tabs>
          <w:tab w:val="left" w:pos="1026"/>
        </w:tabs>
      </w:pPr>
      <w:bookmarkStart w:id="1" w:name="2.0_Eligibility_Requirements"/>
      <w:bookmarkEnd w:id="1"/>
      <w:r>
        <w:rPr>
          <w:color w:val="E10816"/>
        </w:rPr>
        <w:t>Eligibility</w:t>
      </w:r>
      <w:r>
        <w:rPr>
          <w:color w:val="E10816"/>
          <w:spacing w:val="-7"/>
        </w:rPr>
        <w:t xml:space="preserve"> </w:t>
      </w:r>
      <w:r>
        <w:rPr>
          <w:color w:val="E10816"/>
          <w:spacing w:val="-2"/>
        </w:rPr>
        <w:t>Requirements</w:t>
      </w:r>
    </w:p>
    <w:p w14:paraId="2F9D4A40" w14:textId="77777777" w:rsidR="004745D3" w:rsidRPr="0099480C" w:rsidRDefault="0097010E">
      <w:pPr>
        <w:pStyle w:val="ListParagraph"/>
        <w:numPr>
          <w:ilvl w:val="1"/>
          <w:numId w:val="1"/>
        </w:numPr>
        <w:tabs>
          <w:tab w:val="left" w:pos="1344"/>
        </w:tabs>
        <w:spacing w:before="229" w:line="276" w:lineRule="auto"/>
        <w:ind w:left="1344" w:right="2538"/>
        <w:jc w:val="both"/>
        <w:rPr>
          <w:rFonts w:ascii="Wingdings" w:hAnsi="Wingdings"/>
          <w:color w:val="E10816"/>
          <w:sz w:val="20"/>
        </w:rPr>
      </w:pPr>
      <w:r>
        <w:rPr>
          <w:sz w:val="20"/>
        </w:rPr>
        <w:t>Mandatory</w:t>
      </w:r>
      <w:r>
        <w:rPr>
          <w:spacing w:val="-3"/>
          <w:sz w:val="20"/>
        </w:rPr>
        <w:t xml:space="preserve"> </w:t>
      </w:r>
      <w:r>
        <w:rPr>
          <w:sz w:val="20"/>
        </w:rPr>
        <w:t>Eligibility</w:t>
      </w:r>
      <w:r>
        <w:rPr>
          <w:spacing w:val="-3"/>
          <w:sz w:val="20"/>
        </w:rPr>
        <w:t xml:space="preserve"> </w:t>
      </w:r>
      <w:r>
        <w:rPr>
          <w:sz w:val="20"/>
        </w:rPr>
        <w:t>Requirements.</w:t>
      </w:r>
      <w:r>
        <w:rPr>
          <w:spacing w:val="40"/>
          <w:sz w:val="20"/>
        </w:rPr>
        <w:t xml:space="preserve"> </w:t>
      </w:r>
      <w:r>
        <w:rPr>
          <w:sz w:val="20"/>
        </w:rPr>
        <w:t>Proven</w:t>
      </w:r>
      <w:r>
        <w:rPr>
          <w:spacing w:val="-4"/>
          <w:sz w:val="20"/>
        </w:rPr>
        <w:t xml:space="preserve"> </w:t>
      </w:r>
      <w:r>
        <w:rPr>
          <w:sz w:val="20"/>
        </w:rPr>
        <w:t>expertise</w:t>
      </w:r>
      <w:r>
        <w:rPr>
          <w:spacing w:val="-5"/>
          <w:sz w:val="20"/>
        </w:rPr>
        <w:t xml:space="preserve"> </w:t>
      </w:r>
      <w:r>
        <w:rPr>
          <w:sz w:val="20"/>
        </w:rPr>
        <w:t>in</w:t>
      </w:r>
      <w:r>
        <w:rPr>
          <w:spacing w:val="-4"/>
          <w:sz w:val="20"/>
        </w:rPr>
        <w:t xml:space="preserve"> </w:t>
      </w:r>
      <w:r>
        <w:rPr>
          <w:sz w:val="20"/>
        </w:rPr>
        <w:t>the</w:t>
      </w:r>
      <w:r>
        <w:rPr>
          <w:spacing w:val="-4"/>
          <w:sz w:val="20"/>
        </w:rPr>
        <w:t xml:space="preserve"> </w:t>
      </w:r>
      <w:r>
        <w:rPr>
          <w:sz w:val="20"/>
        </w:rPr>
        <w:t>relevant</w:t>
      </w:r>
      <w:r>
        <w:rPr>
          <w:spacing w:val="-4"/>
          <w:sz w:val="20"/>
        </w:rPr>
        <w:t xml:space="preserve"> </w:t>
      </w:r>
      <w:r>
        <w:rPr>
          <w:sz w:val="20"/>
        </w:rPr>
        <w:t>field;</w:t>
      </w:r>
      <w:r>
        <w:rPr>
          <w:spacing w:val="-4"/>
          <w:sz w:val="20"/>
        </w:rPr>
        <w:t xml:space="preserve"> </w:t>
      </w:r>
      <w:r>
        <w:rPr>
          <w:sz w:val="20"/>
        </w:rPr>
        <w:t>in addition</w:t>
      </w:r>
      <w:r>
        <w:rPr>
          <w:spacing w:val="-1"/>
          <w:sz w:val="20"/>
        </w:rPr>
        <w:t xml:space="preserve"> </w:t>
      </w:r>
      <w:r>
        <w:rPr>
          <w:sz w:val="20"/>
        </w:rPr>
        <w:t>to,</w:t>
      </w:r>
      <w:r>
        <w:rPr>
          <w:spacing w:val="-1"/>
          <w:sz w:val="20"/>
        </w:rPr>
        <w:t xml:space="preserve"> </w:t>
      </w:r>
      <w:r>
        <w:rPr>
          <w:sz w:val="20"/>
        </w:rPr>
        <w:t>postgraduate</w:t>
      </w:r>
      <w:r>
        <w:rPr>
          <w:spacing w:val="-1"/>
          <w:sz w:val="20"/>
        </w:rPr>
        <w:t xml:space="preserve"> </w:t>
      </w:r>
      <w:r>
        <w:rPr>
          <w:sz w:val="20"/>
        </w:rPr>
        <w:t>qualifications and</w:t>
      </w:r>
      <w:r>
        <w:rPr>
          <w:spacing w:val="-1"/>
          <w:sz w:val="20"/>
        </w:rPr>
        <w:t xml:space="preserve"> </w:t>
      </w:r>
      <w:r>
        <w:rPr>
          <w:sz w:val="20"/>
        </w:rPr>
        <w:t>extensive</w:t>
      </w:r>
      <w:r>
        <w:rPr>
          <w:spacing w:val="-2"/>
          <w:sz w:val="20"/>
        </w:rPr>
        <w:t xml:space="preserve"> </w:t>
      </w:r>
      <w:r>
        <w:rPr>
          <w:sz w:val="20"/>
        </w:rPr>
        <w:t>relevant</w:t>
      </w:r>
      <w:r>
        <w:rPr>
          <w:spacing w:val="-1"/>
          <w:sz w:val="20"/>
        </w:rPr>
        <w:t xml:space="preserve"> </w:t>
      </w:r>
      <w:r>
        <w:rPr>
          <w:sz w:val="20"/>
        </w:rPr>
        <w:t>experience</w:t>
      </w:r>
      <w:r>
        <w:rPr>
          <w:spacing w:val="-2"/>
          <w:sz w:val="20"/>
        </w:rPr>
        <w:t xml:space="preserve"> </w:t>
      </w:r>
      <w:r>
        <w:rPr>
          <w:sz w:val="20"/>
        </w:rPr>
        <w:t>in Architecture across multiple domains.</w:t>
      </w:r>
    </w:p>
    <w:p w14:paraId="3052589F" w14:textId="77777777" w:rsidR="0099480C" w:rsidRDefault="0099480C" w:rsidP="0099480C">
      <w:pPr>
        <w:tabs>
          <w:tab w:val="left" w:pos="1344"/>
        </w:tabs>
        <w:spacing w:before="229" w:line="276" w:lineRule="auto"/>
        <w:ind w:right="2538"/>
        <w:jc w:val="both"/>
        <w:rPr>
          <w:rFonts w:ascii="Wingdings" w:hAnsi="Wingdings"/>
          <w:color w:val="E10816"/>
          <w:sz w:val="20"/>
        </w:rPr>
      </w:pPr>
    </w:p>
    <w:p w14:paraId="5FFEB9FE" w14:textId="77777777" w:rsidR="0099480C" w:rsidRDefault="0099480C" w:rsidP="0099480C">
      <w:pPr>
        <w:tabs>
          <w:tab w:val="left" w:pos="1344"/>
        </w:tabs>
        <w:spacing w:before="229" w:line="276" w:lineRule="auto"/>
        <w:ind w:right="2538"/>
        <w:jc w:val="both"/>
        <w:rPr>
          <w:rFonts w:ascii="Wingdings" w:hAnsi="Wingdings"/>
          <w:color w:val="E10816"/>
          <w:sz w:val="20"/>
        </w:rPr>
      </w:pPr>
    </w:p>
    <w:p w14:paraId="037843D4" w14:textId="77777777" w:rsidR="0099480C" w:rsidRDefault="0099480C" w:rsidP="0099480C">
      <w:pPr>
        <w:tabs>
          <w:tab w:val="left" w:pos="1344"/>
        </w:tabs>
        <w:spacing w:before="229" w:line="276" w:lineRule="auto"/>
        <w:ind w:right="2538"/>
        <w:jc w:val="both"/>
        <w:rPr>
          <w:rFonts w:ascii="Wingdings" w:hAnsi="Wingdings"/>
          <w:color w:val="E10816"/>
          <w:sz w:val="20"/>
        </w:rPr>
      </w:pPr>
    </w:p>
    <w:p w14:paraId="11C1C00E" w14:textId="77777777" w:rsidR="0099480C" w:rsidRDefault="0099480C" w:rsidP="0099480C">
      <w:pPr>
        <w:tabs>
          <w:tab w:val="left" w:pos="1344"/>
        </w:tabs>
        <w:spacing w:before="229" w:line="276" w:lineRule="auto"/>
        <w:ind w:right="2538"/>
        <w:jc w:val="both"/>
        <w:rPr>
          <w:rFonts w:ascii="Wingdings" w:hAnsi="Wingdings"/>
          <w:color w:val="E10816"/>
          <w:sz w:val="20"/>
        </w:rPr>
      </w:pPr>
    </w:p>
    <w:p w14:paraId="5F25B0E9" w14:textId="77777777" w:rsidR="0099480C" w:rsidRDefault="0099480C" w:rsidP="0099480C">
      <w:pPr>
        <w:tabs>
          <w:tab w:val="left" w:pos="1344"/>
        </w:tabs>
        <w:spacing w:before="229" w:line="276" w:lineRule="auto"/>
        <w:ind w:right="2538"/>
        <w:jc w:val="both"/>
        <w:rPr>
          <w:rFonts w:ascii="Wingdings" w:hAnsi="Wingdings"/>
          <w:color w:val="E10816"/>
          <w:sz w:val="20"/>
        </w:rPr>
      </w:pPr>
    </w:p>
    <w:p w14:paraId="6EBED52D" w14:textId="77777777" w:rsidR="0099480C" w:rsidRDefault="0099480C" w:rsidP="0099480C">
      <w:pPr>
        <w:tabs>
          <w:tab w:val="left" w:pos="1344"/>
        </w:tabs>
        <w:spacing w:before="229" w:line="276" w:lineRule="auto"/>
        <w:ind w:right="2538"/>
        <w:jc w:val="both"/>
        <w:rPr>
          <w:rFonts w:ascii="Wingdings" w:hAnsi="Wingdings"/>
          <w:color w:val="E10816"/>
          <w:sz w:val="20"/>
        </w:rPr>
      </w:pPr>
    </w:p>
    <w:p w14:paraId="1ECF560B" w14:textId="77777777" w:rsidR="0099480C" w:rsidRDefault="0099480C" w:rsidP="0099480C">
      <w:pPr>
        <w:tabs>
          <w:tab w:val="left" w:pos="1344"/>
        </w:tabs>
        <w:spacing w:before="229" w:line="276" w:lineRule="auto"/>
        <w:ind w:right="2538"/>
        <w:jc w:val="both"/>
        <w:rPr>
          <w:rFonts w:ascii="Wingdings" w:hAnsi="Wingdings"/>
          <w:color w:val="E10816"/>
          <w:sz w:val="20"/>
        </w:rPr>
      </w:pPr>
    </w:p>
    <w:p w14:paraId="027CB8F6" w14:textId="77777777" w:rsidR="0099480C" w:rsidRDefault="0099480C" w:rsidP="0099480C">
      <w:pPr>
        <w:tabs>
          <w:tab w:val="left" w:pos="1344"/>
        </w:tabs>
        <w:spacing w:before="229" w:line="276" w:lineRule="auto"/>
        <w:ind w:right="2538"/>
        <w:jc w:val="both"/>
        <w:rPr>
          <w:rFonts w:ascii="Wingdings" w:hAnsi="Wingdings"/>
          <w:color w:val="E10816"/>
          <w:sz w:val="20"/>
        </w:rPr>
      </w:pPr>
    </w:p>
    <w:p w14:paraId="29ABBD1E" w14:textId="77777777" w:rsidR="0099480C" w:rsidRDefault="0099480C" w:rsidP="0099480C">
      <w:pPr>
        <w:tabs>
          <w:tab w:val="left" w:pos="1344"/>
        </w:tabs>
        <w:spacing w:before="229" w:line="276" w:lineRule="auto"/>
        <w:ind w:right="2538"/>
        <w:jc w:val="both"/>
        <w:rPr>
          <w:rFonts w:ascii="Wingdings" w:hAnsi="Wingdings"/>
          <w:color w:val="E10816"/>
          <w:sz w:val="20"/>
        </w:rPr>
      </w:pPr>
    </w:p>
    <w:p w14:paraId="03EF9E86" w14:textId="77777777" w:rsidR="0099480C" w:rsidRDefault="0099480C" w:rsidP="0099480C">
      <w:pPr>
        <w:tabs>
          <w:tab w:val="left" w:pos="1344"/>
        </w:tabs>
        <w:spacing w:before="229" w:line="276" w:lineRule="auto"/>
        <w:ind w:right="2538"/>
        <w:jc w:val="both"/>
        <w:rPr>
          <w:rFonts w:ascii="Wingdings" w:hAnsi="Wingdings"/>
          <w:color w:val="E10816"/>
          <w:sz w:val="20"/>
        </w:rPr>
      </w:pPr>
    </w:p>
    <w:p w14:paraId="347D25D1" w14:textId="77777777" w:rsidR="0099480C" w:rsidRPr="0099480C" w:rsidRDefault="0099480C" w:rsidP="0099480C">
      <w:pPr>
        <w:tabs>
          <w:tab w:val="left" w:pos="1344"/>
        </w:tabs>
        <w:spacing w:before="229" w:line="276" w:lineRule="auto"/>
        <w:ind w:right="2538"/>
        <w:jc w:val="both"/>
        <w:rPr>
          <w:rFonts w:ascii="Wingdings" w:hAnsi="Wingdings"/>
          <w:color w:val="E10816"/>
          <w:sz w:val="20"/>
        </w:rPr>
      </w:pPr>
    </w:p>
    <w:p w14:paraId="4036411B" w14:textId="77777777" w:rsidR="004745D3" w:rsidRDefault="0097010E">
      <w:pPr>
        <w:pStyle w:val="Heading1"/>
        <w:numPr>
          <w:ilvl w:val="0"/>
          <w:numId w:val="1"/>
        </w:numPr>
        <w:tabs>
          <w:tab w:val="left" w:pos="1026"/>
        </w:tabs>
      </w:pPr>
      <w:bookmarkStart w:id="2" w:name="3.0_Key_Responsibilities"/>
      <w:bookmarkEnd w:id="2"/>
      <w:r>
        <w:rPr>
          <w:color w:val="E10816"/>
        </w:rPr>
        <w:t>Key</w:t>
      </w:r>
      <w:r>
        <w:rPr>
          <w:color w:val="E10816"/>
          <w:spacing w:val="-2"/>
        </w:rPr>
        <w:t xml:space="preserve"> Responsibilities</w:t>
      </w:r>
    </w:p>
    <w:p w14:paraId="7C6C8A10" w14:textId="77777777" w:rsidR="004745D3" w:rsidRDefault="004745D3">
      <w:pPr>
        <w:pStyle w:val="BodyText"/>
        <w:spacing w:before="107"/>
        <w:rPr>
          <w:sz w:val="24"/>
        </w:rPr>
      </w:pPr>
    </w:p>
    <w:p w14:paraId="36673B56" w14:textId="62F093B8" w:rsidR="00347630" w:rsidRPr="00B61E13" w:rsidRDefault="0099480C" w:rsidP="00F529E0">
      <w:pPr>
        <w:pStyle w:val="ListParagraph"/>
        <w:numPr>
          <w:ilvl w:val="1"/>
          <w:numId w:val="1"/>
        </w:numPr>
        <w:spacing w:before="1" w:line="278" w:lineRule="auto"/>
        <w:ind w:right="1279"/>
        <w:rPr>
          <w:rFonts w:ascii="Wingdings" w:hAnsi="Wingdings"/>
          <w:color w:val="E10816"/>
          <w:sz w:val="20"/>
          <w:lang w:val="en-AU"/>
        </w:rPr>
      </w:pPr>
      <w:r w:rsidRPr="00B61E13">
        <w:rPr>
          <w:b/>
          <w:sz w:val="20"/>
        </w:rPr>
        <w:t xml:space="preserve">Enterprise and business architecture. </w:t>
      </w:r>
      <w:r w:rsidR="00347630" w:rsidRPr="00B61E13">
        <w:rPr>
          <w:sz w:val="20"/>
          <w:lang w:val="en-AU"/>
        </w:rPr>
        <w:t>Leads the development and review of enterprise and business architecture to support ERP and broader organisational objectives. Defines a systems capability strategy aligned to business priorities, market trends, and operating context.</w:t>
      </w:r>
      <w:r w:rsidR="00016F38" w:rsidRPr="00B61E13">
        <w:rPr>
          <w:sz w:val="20"/>
          <w:lang w:val="en-AU"/>
        </w:rPr>
        <w:t xml:space="preserve"> </w:t>
      </w:r>
      <w:r w:rsidR="00347630" w:rsidRPr="00B61E13">
        <w:rPr>
          <w:sz w:val="20"/>
          <w:lang w:val="en-AU"/>
        </w:rPr>
        <w:t>Shapes an ERP target state that emphasises simplification, consistency, and alignment to leading practices. Supports the evolution of existing environments toward more standardised solutions, ensuring architectural decisions are practical, scalable, and aligned to long-term business needs.</w:t>
      </w:r>
      <w:r w:rsidR="00016F38" w:rsidRPr="00B61E13">
        <w:rPr>
          <w:sz w:val="20"/>
          <w:lang w:val="en-AU"/>
        </w:rPr>
        <w:t xml:space="preserve"> </w:t>
      </w:r>
      <w:r w:rsidR="00347630" w:rsidRPr="00B61E13">
        <w:rPr>
          <w:sz w:val="20"/>
          <w:lang w:val="en-AU"/>
        </w:rPr>
        <w:t xml:space="preserve">Establishes enterprise-wide architecture processes to embed strategic change, ensuring alignment between business strategy, technology direction, and transformation initiatives. </w:t>
      </w:r>
    </w:p>
    <w:p w14:paraId="60FEFF71" w14:textId="315C306E" w:rsidR="00AF7D36" w:rsidRPr="00B47508" w:rsidRDefault="00AF7D36" w:rsidP="00F529E0">
      <w:pPr>
        <w:pStyle w:val="ListParagraph"/>
        <w:tabs>
          <w:tab w:val="left" w:pos="1343"/>
        </w:tabs>
        <w:spacing w:before="1" w:line="278" w:lineRule="auto"/>
        <w:ind w:left="1375" w:right="1279" w:firstLine="0"/>
        <w:rPr>
          <w:rFonts w:ascii="Wingdings" w:hAnsi="Wingdings"/>
          <w:color w:val="E10816"/>
          <w:sz w:val="20"/>
        </w:rPr>
      </w:pPr>
    </w:p>
    <w:p w14:paraId="5FC01D15" w14:textId="721FD0FD" w:rsidR="0039742C" w:rsidRPr="0039742C" w:rsidRDefault="006A4D08" w:rsidP="0039742C">
      <w:pPr>
        <w:pStyle w:val="ListParagraph"/>
        <w:numPr>
          <w:ilvl w:val="1"/>
          <w:numId w:val="1"/>
        </w:numPr>
        <w:tabs>
          <w:tab w:val="left" w:pos="1343"/>
        </w:tabs>
        <w:spacing w:line="278" w:lineRule="auto"/>
        <w:ind w:right="1421"/>
        <w:rPr>
          <w:rFonts w:ascii="Wingdings" w:hAnsi="Wingdings"/>
          <w:color w:val="E10816"/>
          <w:sz w:val="20"/>
        </w:rPr>
      </w:pPr>
      <w:r w:rsidRPr="0039742C">
        <w:rPr>
          <w:b/>
          <w:sz w:val="20"/>
        </w:rPr>
        <w:t>Solution architecture</w:t>
      </w:r>
      <w:r w:rsidRPr="0039742C">
        <w:rPr>
          <w:bCs/>
          <w:sz w:val="20"/>
        </w:rPr>
        <w:t xml:space="preserve">. </w:t>
      </w:r>
      <w:r w:rsidR="00261A1D" w:rsidRPr="0039742C">
        <w:rPr>
          <w:bCs/>
          <w:sz w:val="20"/>
        </w:rPr>
        <w:t xml:space="preserve">Leads the development of solution architectures across the ERP program, ensuring alignment with agreed requirements and enterprise principles. Takes accountability for balancing functional </w:t>
      </w:r>
      <w:proofErr w:type="gramStart"/>
      <w:r w:rsidR="00261A1D" w:rsidRPr="0039742C">
        <w:rPr>
          <w:bCs/>
          <w:sz w:val="20"/>
        </w:rPr>
        <w:t>fit</w:t>
      </w:r>
      <w:proofErr w:type="gramEnd"/>
      <w:r w:rsidR="00261A1D" w:rsidRPr="0039742C">
        <w:rPr>
          <w:bCs/>
          <w:sz w:val="20"/>
        </w:rPr>
        <w:t>, service quality, integration, and maintainability.</w:t>
      </w:r>
      <w:r w:rsidR="00761397" w:rsidRPr="0039742C">
        <w:rPr>
          <w:bCs/>
          <w:sz w:val="20"/>
        </w:rPr>
        <w:t xml:space="preserve"> </w:t>
      </w:r>
      <w:r w:rsidR="00261A1D" w:rsidRPr="0039742C">
        <w:rPr>
          <w:bCs/>
          <w:sz w:val="20"/>
        </w:rPr>
        <w:t>Promotes the effective use of standard ERP capabilities, guiding stakeholders toward well-aligned solutions while accommodating business needs where appropriate.</w:t>
      </w:r>
      <w:r w:rsidR="00A16D1B" w:rsidRPr="0039742C">
        <w:rPr>
          <w:bCs/>
          <w:sz w:val="20"/>
        </w:rPr>
        <w:t xml:space="preserve"> </w:t>
      </w:r>
      <w:r w:rsidRPr="0039742C">
        <w:rPr>
          <w:sz w:val="20"/>
        </w:rPr>
        <w:t xml:space="preserve">Establishes policy and strategy for the selection of solution architecture components, and co-ordinates design activities, promoting the discipline to ensure consistency. Ensures that appropriate standards (corporate, industry, national and international) are adhered to. </w:t>
      </w:r>
      <w:r w:rsidR="00A16D1B" w:rsidRPr="0039742C">
        <w:rPr>
          <w:sz w:val="20"/>
        </w:rPr>
        <w:t>M</w:t>
      </w:r>
      <w:r w:rsidRPr="0039742C">
        <w:rPr>
          <w:sz w:val="20"/>
        </w:rPr>
        <w:t xml:space="preserve">anages the target design, policies and standards, working proactively to maintain </w:t>
      </w:r>
      <w:proofErr w:type="gramStart"/>
      <w:r w:rsidRPr="0039742C">
        <w:rPr>
          <w:sz w:val="20"/>
        </w:rPr>
        <w:t>a stable</w:t>
      </w:r>
      <w:proofErr w:type="gramEnd"/>
      <w:r w:rsidRPr="0039742C">
        <w:rPr>
          <w:sz w:val="20"/>
        </w:rPr>
        <w:t>, viable architecture</w:t>
      </w:r>
      <w:r w:rsidR="0039742C" w:rsidRPr="0039742C">
        <w:rPr>
          <w:sz w:val="20"/>
        </w:rPr>
        <w:t xml:space="preserve">. </w:t>
      </w:r>
    </w:p>
    <w:p w14:paraId="536ED55A" w14:textId="77777777" w:rsidR="0039742C" w:rsidRPr="0039742C" w:rsidRDefault="0039742C" w:rsidP="0039742C">
      <w:pPr>
        <w:tabs>
          <w:tab w:val="left" w:pos="1343"/>
        </w:tabs>
        <w:spacing w:line="278" w:lineRule="auto"/>
        <w:ind w:right="1421"/>
        <w:rPr>
          <w:rFonts w:ascii="Wingdings" w:hAnsi="Wingdings"/>
          <w:color w:val="E10816"/>
          <w:sz w:val="20"/>
        </w:rPr>
      </w:pPr>
    </w:p>
    <w:p w14:paraId="53FF72F6" w14:textId="4F70501F" w:rsidR="00AF7D36" w:rsidRPr="005661FA" w:rsidRDefault="00AF7D36" w:rsidP="006A4D08">
      <w:pPr>
        <w:pStyle w:val="ListParagraph"/>
        <w:numPr>
          <w:ilvl w:val="1"/>
          <w:numId w:val="1"/>
        </w:numPr>
        <w:tabs>
          <w:tab w:val="left" w:pos="1015"/>
        </w:tabs>
        <w:spacing w:before="1" w:line="278" w:lineRule="auto"/>
        <w:ind w:left="1372" w:right="1279" w:hanging="357"/>
        <w:rPr>
          <w:bCs/>
          <w:sz w:val="20"/>
          <w:lang w:val="en-AU"/>
        </w:rPr>
      </w:pPr>
      <w:r w:rsidRPr="00774A50">
        <w:rPr>
          <w:b/>
          <w:sz w:val="20"/>
        </w:rPr>
        <w:t xml:space="preserve">Consultancy. </w:t>
      </w:r>
      <w:r w:rsidR="00072101" w:rsidRPr="00774A50">
        <w:rPr>
          <w:bCs/>
          <w:sz w:val="20"/>
          <w:lang w:val="en-AU"/>
        </w:rPr>
        <w:t>Manages the provision of architecture and advisory services across the ERP program. Provides guidance and direction to internal teams, implementation partners, and stakeholders, contributing to the effective delivery of ERP outcomes. Develops and supports with business case</w:t>
      </w:r>
      <w:r w:rsidR="00E8655C" w:rsidRPr="00774A50">
        <w:rPr>
          <w:bCs/>
          <w:sz w:val="20"/>
          <w:lang w:val="en-AU"/>
        </w:rPr>
        <w:t xml:space="preserve"> stage-gates</w:t>
      </w:r>
      <w:r w:rsidR="00072101" w:rsidRPr="00774A50">
        <w:rPr>
          <w:bCs/>
          <w:sz w:val="20"/>
          <w:lang w:val="en-AU"/>
        </w:rPr>
        <w:t xml:space="preserve"> to support investment, prioritisation, and delivery.</w:t>
      </w:r>
      <w:r w:rsidR="00774A50" w:rsidRPr="00774A50">
        <w:rPr>
          <w:bCs/>
          <w:sz w:val="20"/>
          <w:lang w:val="en-AU"/>
        </w:rPr>
        <w:t xml:space="preserve"> </w:t>
      </w:r>
      <w:r w:rsidR="00072101" w:rsidRPr="00774A50">
        <w:rPr>
          <w:bCs/>
          <w:sz w:val="20"/>
          <w:lang w:val="en-AU"/>
        </w:rPr>
        <w:t>Builds and maintains strong stakeholder relationships, supporting engagement, decision-making, and delivery. Establishes and manages agreements with delivery partners, ensuring outcomes are achieved in line with expectations.</w:t>
      </w:r>
    </w:p>
    <w:p w14:paraId="09EA3AAF" w14:textId="77777777" w:rsidR="00AF7D36" w:rsidRDefault="00AF7D36" w:rsidP="006A4D08">
      <w:pPr>
        <w:pStyle w:val="BodyText"/>
        <w:tabs>
          <w:tab w:val="left" w:pos="1015"/>
        </w:tabs>
        <w:spacing w:before="8"/>
        <w:ind w:left="1372" w:hanging="357"/>
      </w:pPr>
    </w:p>
    <w:p w14:paraId="497BA58D" w14:textId="015B3D3C" w:rsidR="00AF7D36" w:rsidRPr="005661FA" w:rsidRDefault="00AF7D36" w:rsidP="006A4D08">
      <w:pPr>
        <w:pStyle w:val="ListParagraph"/>
        <w:numPr>
          <w:ilvl w:val="1"/>
          <w:numId w:val="1"/>
        </w:numPr>
        <w:tabs>
          <w:tab w:val="left" w:pos="1015"/>
        </w:tabs>
        <w:spacing w:line="278" w:lineRule="auto"/>
        <w:ind w:left="1372" w:right="1279" w:hanging="357"/>
        <w:rPr>
          <w:sz w:val="20"/>
          <w:lang w:val="en-AU"/>
        </w:rPr>
      </w:pPr>
      <w:r w:rsidRPr="005661FA">
        <w:rPr>
          <w:b/>
          <w:sz w:val="20"/>
        </w:rPr>
        <w:t xml:space="preserve">Specialist advice. </w:t>
      </w:r>
      <w:r w:rsidR="005661FA" w:rsidRPr="005661FA">
        <w:rPr>
          <w:sz w:val="20"/>
          <w:lang w:val="en-AU"/>
        </w:rPr>
        <w:t>Maintains recognised expertise in enterprise and ERP architecture. Provides authoritative advice to support key decisions, balancing business requirements, architectural integrity, and delivery considerations.</w:t>
      </w:r>
      <w:r w:rsidR="005661FA">
        <w:rPr>
          <w:sz w:val="20"/>
          <w:lang w:val="en-AU"/>
        </w:rPr>
        <w:t xml:space="preserve"> </w:t>
      </w:r>
      <w:r w:rsidR="005661FA" w:rsidRPr="005661FA">
        <w:rPr>
          <w:sz w:val="20"/>
          <w:lang w:val="en-AU"/>
        </w:rPr>
        <w:t>Draws on multiple sources of expertise,</w:t>
      </w:r>
      <w:r w:rsidR="006A4D08">
        <w:rPr>
          <w:sz w:val="20"/>
          <w:lang w:val="en-AU"/>
        </w:rPr>
        <w:t xml:space="preserve"> </w:t>
      </w:r>
      <w:r w:rsidR="005661FA" w:rsidRPr="005661FA">
        <w:rPr>
          <w:sz w:val="20"/>
          <w:lang w:val="en-AU"/>
        </w:rPr>
        <w:t xml:space="preserve">including vendor and </w:t>
      </w:r>
      <w:r w:rsidR="006A4D08">
        <w:rPr>
          <w:sz w:val="20"/>
          <w:lang w:val="en-AU"/>
        </w:rPr>
        <w:t xml:space="preserve">any </w:t>
      </w:r>
      <w:r w:rsidR="005661FA" w:rsidRPr="005661FA">
        <w:rPr>
          <w:sz w:val="20"/>
          <w:lang w:val="en-AU"/>
        </w:rPr>
        <w:t>delivery partners, to provide clear and coherent guidance. Supports the development and sharing of architectural knowledge across the organisation.</w:t>
      </w:r>
    </w:p>
    <w:p w14:paraId="3EC93ED1" w14:textId="77777777" w:rsidR="00AF7D36" w:rsidRDefault="00AF7D36" w:rsidP="006A4D08">
      <w:pPr>
        <w:pStyle w:val="ListParagraph"/>
        <w:tabs>
          <w:tab w:val="left" w:pos="1015"/>
        </w:tabs>
        <w:spacing w:line="278" w:lineRule="auto"/>
        <w:ind w:left="1372" w:right="2502"/>
        <w:rPr>
          <w:rFonts w:ascii="Wingdings" w:hAnsi="Wingdings"/>
          <w:color w:val="E10816"/>
          <w:sz w:val="20"/>
        </w:rPr>
      </w:pPr>
    </w:p>
    <w:p w14:paraId="3EBA7C62" w14:textId="121188FD" w:rsidR="00C011EE" w:rsidRDefault="00AF7D36" w:rsidP="00A71005">
      <w:pPr>
        <w:pStyle w:val="ListParagraph"/>
        <w:numPr>
          <w:ilvl w:val="1"/>
          <w:numId w:val="1"/>
        </w:numPr>
        <w:tabs>
          <w:tab w:val="left" w:pos="1015"/>
        </w:tabs>
        <w:spacing w:before="82" w:line="278" w:lineRule="auto"/>
        <w:ind w:left="1372" w:right="1279" w:hanging="357"/>
        <w:rPr>
          <w:bCs/>
          <w:sz w:val="20"/>
          <w:lang w:val="en-AU"/>
        </w:rPr>
      </w:pPr>
      <w:r>
        <w:rPr>
          <w:rFonts w:ascii="Wingdings" w:hAnsi="Wingdings"/>
          <w:noProof/>
          <w:sz w:val="20"/>
        </w:rPr>
        <mc:AlternateContent>
          <mc:Choice Requires="wpg">
            <w:drawing>
              <wp:anchor distT="0" distB="0" distL="0" distR="0" simplePos="0" relativeHeight="487519744" behindDoc="1" locked="0" layoutInCell="1" allowOverlap="1" wp14:anchorId="5748E309" wp14:editId="223AB234">
                <wp:simplePos x="0" y="0"/>
                <wp:positionH relativeFrom="page">
                  <wp:posOffset>6355</wp:posOffset>
                </wp:positionH>
                <wp:positionV relativeFrom="page">
                  <wp:posOffset>7245350</wp:posOffset>
                </wp:positionV>
                <wp:extent cx="3448685" cy="344741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8685" cy="3447415"/>
                          <a:chOff x="0" y="0"/>
                          <a:chExt cx="3448685" cy="3447415"/>
                        </a:xfrm>
                      </wpg:grpSpPr>
                      <wps:wsp>
                        <wps:cNvPr id="9" name="Graphic 9"/>
                        <wps:cNvSpPr/>
                        <wps:spPr>
                          <a:xfrm>
                            <a:off x="1268" y="0"/>
                            <a:ext cx="3447415" cy="3447415"/>
                          </a:xfrm>
                          <a:custGeom>
                            <a:avLst/>
                            <a:gdLst/>
                            <a:ahLst/>
                            <a:cxnLst/>
                            <a:rect l="l" t="t" r="r" b="b"/>
                            <a:pathLst>
                              <a:path w="3447415" h="3447415">
                                <a:moveTo>
                                  <a:pt x="0" y="0"/>
                                </a:moveTo>
                                <a:lnTo>
                                  <a:pt x="0" y="3447034"/>
                                </a:lnTo>
                                <a:lnTo>
                                  <a:pt x="3447034" y="3447034"/>
                                </a:lnTo>
                                <a:lnTo>
                                  <a:pt x="0" y="0"/>
                                </a:lnTo>
                                <a:close/>
                              </a:path>
                            </a:pathLst>
                          </a:custGeom>
                          <a:solidFill>
                            <a:srgbClr val="EFEFEF"/>
                          </a:solidFill>
                        </wps:spPr>
                        <wps:bodyPr wrap="square" lIns="0" tIns="0" rIns="0" bIns="0" rtlCol="0">
                          <a:prstTxWarp prst="textNoShape">
                            <a:avLst/>
                          </a:prstTxWarp>
                          <a:noAutofit/>
                        </wps:bodyPr>
                      </wps:wsp>
                      <wps:wsp>
                        <wps:cNvPr id="10" name="Graphic 10"/>
                        <wps:cNvSpPr/>
                        <wps:spPr>
                          <a:xfrm>
                            <a:off x="0" y="13982"/>
                            <a:ext cx="1280795" cy="2349500"/>
                          </a:xfrm>
                          <a:custGeom>
                            <a:avLst/>
                            <a:gdLst/>
                            <a:ahLst/>
                            <a:cxnLst/>
                            <a:rect l="l" t="t" r="r" b="b"/>
                            <a:pathLst>
                              <a:path w="1280795" h="2349500">
                                <a:moveTo>
                                  <a:pt x="0" y="0"/>
                                </a:moveTo>
                                <a:lnTo>
                                  <a:pt x="0" y="2349487"/>
                                </a:lnTo>
                                <a:lnTo>
                                  <a:pt x="1280795" y="1268082"/>
                                </a:lnTo>
                                <a:lnTo>
                                  <a:pt x="0"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035E2F7D" id="Group 8" o:spid="_x0000_s1026" style="position:absolute;margin-left:.5pt;margin-top:570.5pt;width:271.55pt;height:271.45pt;z-index:-15796736;mso-wrap-distance-left:0;mso-wrap-distance-right:0;mso-position-horizontal-relative:page;mso-position-vertical-relative:page" coordsize="34486,34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">
                <v:shape id="Graphic 9" o:spid="_x0000_s1027" style="position:absolute;left:12;width:34474;height:34474;visibility:visible;mso-wrap-style:square;v-text-anchor:top" coordsize="3447415,3447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" path="m,l,3447034r3447034,l,xe" fillcolor="#efefef" stroked="f">
                  <v:path arrowok="t"/>
                </v:shape>
                <v:shape id="Graphic 10" o:spid="_x0000_s1028" style="position:absolute;top:139;width:12807;height:23495;visibility:visible;mso-wrap-style:square;v-text-anchor:top" coordsize="1280795,234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" path="m,l,2349487,1280795,1268082,,xe" fillcolor="#d9d9d9" stroked="f">
                  <v:path arrowok="t"/>
                </v:shape>
                <w10:wrap anchorx="page" anchory="page"/>
              </v:group>
            </w:pict>
          </mc:Fallback>
        </mc:AlternateContent>
      </w:r>
      <w:r w:rsidRPr="00B701E5">
        <w:rPr>
          <w:b/>
          <w:sz w:val="20"/>
        </w:rPr>
        <w:t xml:space="preserve">Information systems coordination. </w:t>
      </w:r>
      <w:r w:rsidR="00C011EE" w:rsidRPr="00B701E5">
        <w:rPr>
          <w:bCs/>
          <w:sz w:val="20"/>
          <w:lang w:val="en-AU"/>
        </w:rPr>
        <w:t>Maintains a holistic view of organisational systems and promotes a coordinated approach to technology across ERP and related platforms. Supports alignment between business and technology stakeholders to enable integrated, efficient solutions.</w:t>
      </w:r>
      <w:r w:rsidR="00B701E5">
        <w:rPr>
          <w:bCs/>
          <w:sz w:val="20"/>
          <w:lang w:val="en-AU"/>
        </w:rPr>
        <w:t xml:space="preserve"> </w:t>
      </w:r>
      <w:r w:rsidR="00C011EE" w:rsidRPr="00B701E5">
        <w:rPr>
          <w:bCs/>
          <w:sz w:val="20"/>
          <w:lang w:val="en-AU"/>
        </w:rPr>
        <w:t>Encourages consistency in system design and deployment, helping to reduce fragmentation and improve overall effectiveness of the technology landscape.</w:t>
      </w:r>
    </w:p>
    <w:p w14:paraId="144BCFDD" w14:textId="77777777" w:rsidR="00A71005" w:rsidRPr="00A71005" w:rsidRDefault="00A71005" w:rsidP="00A71005">
      <w:pPr>
        <w:pStyle w:val="ListParagraph"/>
        <w:rPr>
          <w:bCs/>
          <w:sz w:val="20"/>
          <w:lang w:val="en-AU"/>
        </w:rPr>
      </w:pPr>
    </w:p>
    <w:p w14:paraId="251620C7" w14:textId="77777777" w:rsidR="00A71005" w:rsidRPr="005509F4" w:rsidRDefault="00A71005" w:rsidP="00A71005">
      <w:pPr>
        <w:pStyle w:val="ListParagraph"/>
        <w:numPr>
          <w:ilvl w:val="1"/>
          <w:numId w:val="1"/>
        </w:numPr>
        <w:tabs>
          <w:tab w:val="left" w:pos="1343"/>
        </w:tabs>
        <w:spacing w:line="278" w:lineRule="auto"/>
        <w:ind w:left="1343" w:right="1137" w:hanging="357"/>
        <w:rPr>
          <w:sz w:val="20"/>
        </w:rPr>
      </w:pPr>
      <w:r w:rsidRPr="005509F4">
        <w:rPr>
          <w:b/>
          <w:sz w:val="20"/>
        </w:rPr>
        <w:t xml:space="preserve">Methods and tools. </w:t>
      </w:r>
      <w:r w:rsidRPr="005509F4">
        <w:rPr>
          <w:sz w:val="20"/>
        </w:rPr>
        <w:t>Provides guidance on the adoption and use of architecture methods, tools, and standards. Ensures alignment with organisational policies and promotes consistent application across programs and projects.</w:t>
      </w:r>
      <w:r>
        <w:rPr>
          <w:sz w:val="20"/>
        </w:rPr>
        <w:t xml:space="preserve"> </w:t>
      </w:r>
      <w:r w:rsidRPr="005509F4">
        <w:rPr>
          <w:sz w:val="20"/>
        </w:rPr>
        <w:t xml:space="preserve">Evaluates and </w:t>
      </w:r>
      <w:proofErr w:type="gramStart"/>
      <w:r w:rsidRPr="005509F4">
        <w:rPr>
          <w:sz w:val="20"/>
        </w:rPr>
        <w:t>refines</w:t>
      </w:r>
      <w:proofErr w:type="gramEnd"/>
      <w:r w:rsidRPr="005509F4">
        <w:rPr>
          <w:sz w:val="20"/>
        </w:rPr>
        <w:t xml:space="preserve"> methods and tools to support improved delivery outcomes and architectural maturity.</w:t>
      </w:r>
    </w:p>
    <w:p w14:paraId="05FB49D3" w14:textId="77777777" w:rsidR="00A71005" w:rsidRPr="00B701E5" w:rsidRDefault="00A71005" w:rsidP="00A71005">
      <w:pPr>
        <w:pStyle w:val="ListParagraph"/>
        <w:tabs>
          <w:tab w:val="left" w:pos="1015"/>
        </w:tabs>
        <w:spacing w:before="82" w:line="278" w:lineRule="auto"/>
        <w:ind w:left="1372" w:right="1279" w:firstLine="0"/>
        <w:rPr>
          <w:bCs/>
          <w:sz w:val="20"/>
          <w:lang w:val="en-AU"/>
        </w:rPr>
      </w:pPr>
    </w:p>
    <w:p w14:paraId="12E4316D" w14:textId="77777777" w:rsidR="00AF7D36" w:rsidRDefault="00AF7D36" w:rsidP="006A4D08">
      <w:pPr>
        <w:pStyle w:val="BodyText"/>
        <w:tabs>
          <w:tab w:val="left" w:pos="1015"/>
        </w:tabs>
        <w:spacing w:before="7"/>
        <w:ind w:left="1372" w:hanging="357"/>
      </w:pPr>
    </w:p>
    <w:p w14:paraId="0090A277" w14:textId="77777777" w:rsidR="004745D3" w:rsidRPr="00A71005" w:rsidRDefault="004745D3" w:rsidP="00A71005">
      <w:pPr>
        <w:spacing w:line="278" w:lineRule="auto"/>
        <w:rPr>
          <w:rFonts w:ascii="Wingdings" w:hAnsi="Wingdings"/>
          <w:sz w:val="20"/>
        </w:rPr>
        <w:sectPr w:rsidR="004745D3" w:rsidRPr="00A71005">
          <w:type w:val="continuous"/>
          <w:pgSz w:w="11910" w:h="16840"/>
          <w:pgMar w:top="0" w:right="0" w:bottom="0" w:left="1275" w:header="720" w:footer="720" w:gutter="0"/>
          <w:cols w:space="720"/>
        </w:sectPr>
      </w:pPr>
    </w:p>
    <w:p w14:paraId="4D8C1202" w14:textId="77777777" w:rsidR="00A71005" w:rsidRPr="00A71005" w:rsidRDefault="00A71005" w:rsidP="00A71005">
      <w:pPr>
        <w:pStyle w:val="ListParagraph"/>
        <w:numPr>
          <w:ilvl w:val="1"/>
          <w:numId w:val="1"/>
        </w:numPr>
        <w:tabs>
          <w:tab w:val="left" w:pos="1344"/>
        </w:tabs>
        <w:spacing w:line="276" w:lineRule="auto"/>
        <w:ind w:left="1344" w:right="1279"/>
        <w:rPr>
          <w:rFonts w:ascii="Wingdings" w:hAnsi="Wingdings"/>
          <w:color w:val="E10816"/>
          <w:sz w:val="20"/>
        </w:rPr>
      </w:pPr>
      <w:r>
        <w:rPr>
          <w:b/>
          <w:sz w:val="20"/>
        </w:rPr>
        <w:lastRenderedPageBreak/>
        <w:t xml:space="preserve">Relationship management. </w:t>
      </w:r>
      <w:r>
        <w:rPr>
          <w:sz w:val="20"/>
        </w:rPr>
        <w:t>Leads the development of comprehensive stakeholder management strategies and plans. Builds long-term, strategic relationships</w:t>
      </w:r>
      <w:r>
        <w:rPr>
          <w:spacing w:val="-5"/>
          <w:sz w:val="20"/>
        </w:rPr>
        <w:t xml:space="preserve"> </w:t>
      </w:r>
      <w:r>
        <w:rPr>
          <w:sz w:val="20"/>
        </w:rPr>
        <w:t>with</w:t>
      </w:r>
      <w:r>
        <w:rPr>
          <w:spacing w:val="-5"/>
          <w:sz w:val="20"/>
        </w:rPr>
        <w:t xml:space="preserve"> </w:t>
      </w:r>
      <w:r>
        <w:rPr>
          <w:sz w:val="20"/>
        </w:rPr>
        <w:t>senior</w:t>
      </w:r>
      <w:r>
        <w:rPr>
          <w:spacing w:val="-6"/>
          <w:sz w:val="20"/>
        </w:rPr>
        <w:t xml:space="preserve"> </w:t>
      </w:r>
      <w:r>
        <w:rPr>
          <w:sz w:val="20"/>
        </w:rPr>
        <w:t>stakeholders</w:t>
      </w:r>
      <w:r>
        <w:rPr>
          <w:spacing w:val="-4"/>
          <w:sz w:val="20"/>
        </w:rPr>
        <w:t xml:space="preserve"> </w:t>
      </w:r>
      <w:r>
        <w:rPr>
          <w:sz w:val="20"/>
        </w:rPr>
        <w:t>(internal</w:t>
      </w:r>
      <w:r>
        <w:rPr>
          <w:spacing w:val="-5"/>
          <w:sz w:val="20"/>
        </w:rPr>
        <w:t xml:space="preserve"> </w:t>
      </w:r>
      <w:r>
        <w:rPr>
          <w:sz w:val="20"/>
        </w:rPr>
        <w:t>and</w:t>
      </w:r>
      <w:r>
        <w:rPr>
          <w:spacing w:val="-5"/>
          <w:sz w:val="20"/>
        </w:rPr>
        <w:t xml:space="preserve"> </w:t>
      </w:r>
      <w:r>
        <w:rPr>
          <w:sz w:val="20"/>
        </w:rPr>
        <w:t>external).</w:t>
      </w:r>
      <w:r>
        <w:rPr>
          <w:spacing w:val="-5"/>
          <w:sz w:val="20"/>
        </w:rPr>
        <w:t xml:space="preserve"> </w:t>
      </w:r>
      <w:r>
        <w:rPr>
          <w:sz w:val="20"/>
        </w:rPr>
        <w:t>Facilitates</w:t>
      </w:r>
      <w:r>
        <w:rPr>
          <w:spacing w:val="-4"/>
          <w:sz w:val="20"/>
        </w:rPr>
        <w:t xml:space="preserve"> </w:t>
      </w:r>
      <w:r>
        <w:rPr>
          <w:sz w:val="20"/>
        </w:rPr>
        <w:t xml:space="preserve">the engagement of stakeholders and delivery of services and </w:t>
      </w:r>
      <w:proofErr w:type="gramStart"/>
      <w:r>
        <w:rPr>
          <w:sz w:val="20"/>
        </w:rPr>
        <w:t>change</w:t>
      </w:r>
      <w:proofErr w:type="gramEnd"/>
      <w:r>
        <w:rPr>
          <w:sz w:val="20"/>
        </w:rPr>
        <w:t xml:space="preserve"> projects, acting as a single point of contact for senior stakeholders, facilitating relationships between them. Negotiates to ensure that stakeholders understand and agree what will meet their needs, and that appropriate agreements are defined. </w:t>
      </w:r>
      <w:proofErr w:type="gramStart"/>
      <w:r>
        <w:rPr>
          <w:sz w:val="20"/>
        </w:rPr>
        <w:t>Oversees</w:t>
      </w:r>
      <w:proofErr w:type="gramEnd"/>
      <w:r>
        <w:rPr>
          <w:sz w:val="20"/>
        </w:rPr>
        <w:t xml:space="preserve"> monitoring of relationships including lessons learned and appropriate feedback. Leads actions to improve relations and open communications with and between stakeholders.</w:t>
      </w:r>
    </w:p>
    <w:p w14:paraId="2ECF83C8" w14:textId="77777777" w:rsidR="00A71005" w:rsidRDefault="00A71005" w:rsidP="00A71005">
      <w:pPr>
        <w:pStyle w:val="ListParagraph"/>
        <w:tabs>
          <w:tab w:val="left" w:pos="1344"/>
        </w:tabs>
        <w:spacing w:line="276" w:lineRule="auto"/>
        <w:ind w:left="1344" w:right="1279" w:firstLine="0"/>
        <w:rPr>
          <w:rFonts w:ascii="Wingdings" w:hAnsi="Wingdings"/>
          <w:color w:val="E10816"/>
          <w:sz w:val="20"/>
        </w:rPr>
      </w:pPr>
    </w:p>
    <w:p w14:paraId="40BD6217" w14:textId="77777777" w:rsidR="00706A7B" w:rsidRDefault="0097010E" w:rsidP="00F00876">
      <w:pPr>
        <w:pStyle w:val="ListParagraph"/>
        <w:numPr>
          <w:ilvl w:val="1"/>
          <w:numId w:val="1"/>
        </w:numPr>
        <w:tabs>
          <w:tab w:val="left" w:pos="1343"/>
        </w:tabs>
        <w:spacing w:line="278" w:lineRule="auto"/>
        <w:ind w:left="1343" w:right="1137" w:hanging="357"/>
        <w:rPr>
          <w:sz w:val="20"/>
        </w:rPr>
      </w:pPr>
      <w:r w:rsidRPr="003B00EC">
        <w:rPr>
          <w:b/>
          <w:sz w:val="20"/>
        </w:rPr>
        <w:t xml:space="preserve">Emerging technology monitoring. </w:t>
      </w:r>
      <w:r w:rsidR="00B701E5" w:rsidRPr="003B00EC">
        <w:rPr>
          <w:sz w:val="20"/>
        </w:rPr>
        <w:t>Leads the identification and assessment of emerging technologies relevant to ERP and enterprise systems. Develops technology roadmaps aligned to organisational priorities, balancing innovation with stability and practicality.</w:t>
      </w:r>
      <w:r w:rsidR="003B00EC">
        <w:rPr>
          <w:sz w:val="20"/>
        </w:rPr>
        <w:t xml:space="preserve"> </w:t>
      </w:r>
      <w:r w:rsidR="00B701E5" w:rsidRPr="003B00EC">
        <w:rPr>
          <w:sz w:val="20"/>
        </w:rPr>
        <w:t>Engages</w:t>
      </w:r>
      <w:r w:rsidR="00410F9F" w:rsidRPr="003B00EC">
        <w:rPr>
          <w:sz w:val="20"/>
        </w:rPr>
        <w:t xml:space="preserve"> with, and influences</w:t>
      </w:r>
      <w:r w:rsidR="003B00EC" w:rsidRPr="003B00EC">
        <w:rPr>
          <w:sz w:val="20"/>
        </w:rPr>
        <w:t>,</w:t>
      </w:r>
      <w:r w:rsidR="00B701E5" w:rsidRPr="003B00EC">
        <w:rPr>
          <w:sz w:val="20"/>
        </w:rPr>
        <w:t xml:space="preserve"> stakeholders to support informed adoption of new capabilities where they deliver clear value.</w:t>
      </w:r>
    </w:p>
    <w:p w14:paraId="1DE9AE22" w14:textId="77777777" w:rsidR="00706A7B" w:rsidRDefault="00706A7B" w:rsidP="00F00876">
      <w:pPr>
        <w:pStyle w:val="ListParagraph"/>
        <w:tabs>
          <w:tab w:val="left" w:pos="1343"/>
        </w:tabs>
        <w:spacing w:line="278" w:lineRule="auto"/>
        <w:ind w:right="1137" w:firstLine="0"/>
        <w:rPr>
          <w:sz w:val="20"/>
        </w:rPr>
      </w:pPr>
    </w:p>
    <w:p w14:paraId="5A17BC11" w14:textId="7051FC0A" w:rsidR="00DF5D9E" w:rsidRPr="005509F4" w:rsidRDefault="00AF7D36" w:rsidP="00F00876">
      <w:pPr>
        <w:pStyle w:val="ListParagraph"/>
        <w:numPr>
          <w:ilvl w:val="1"/>
          <w:numId w:val="1"/>
        </w:numPr>
        <w:tabs>
          <w:tab w:val="left" w:pos="1343"/>
        </w:tabs>
        <w:spacing w:line="278" w:lineRule="auto"/>
        <w:ind w:left="1343" w:right="1137" w:hanging="357"/>
        <w:rPr>
          <w:sz w:val="20"/>
        </w:rPr>
      </w:pPr>
      <w:r w:rsidRPr="00706A7B">
        <w:rPr>
          <w:b/>
          <w:sz w:val="20"/>
        </w:rPr>
        <w:t xml:space="preserve">Strategic planning. </w:t>
      </w:r>
      <w:r w:rsidR="0089762F" w:rsidRPr="00706A7B">
        <w:rPr>
          <w:sz w:val="20"/>
        </w:rPr>
        <w:t>Supports the execution of organisational strategy through aligned architectural planning and governance. Develops and communicates plans that guide ERP and transformation activities.</w:t>
      </w:r>
      <w:r w:rsidR="00FD4530" w:rsidRPr="00706A7B">
        <w:rPr>
          <w:sz w:val="20"/>
        </w:rPr>
        <w:t xml:space="preserve"> </w:t>
      </w:r>
      <w:proofErr w:type="gramStart"/>
      <w:r w:rsidRPr="00706A7B">
        <w:rPr>
          <w:sz w:val="20"/>
        </w:rPr>
        <w:t>Collates</w:t>
      </w:r>
      <w:proofErr w:type="gramEnd"/>
      <w:r w:rsidRPr="00706A7B">
        <w:rPr>
          <w:sz w:val="20"/>
        </w:rPr>
        <w:t xml:space="preserve"> information and </w:t>
      </w:r>
      <w:proofErr w:type="gramStart"/>
      <w:r w:rsidRPr="00706A7B">
        <w:rPr>
          <w:sz w:val="20"/>
        </w:rPr>
        <w:t>creates</w:t>
      </w:r>
      <w:proofErr w:type="gramEnd"/>
      <w:r w:rsidRPr="00706A7B">
        <w:rPr>
          <w:sz w:val="20"/>
        </w:rPr>
        <w:t xml:space="preserve"> reports and insights to support strategy management processes. Develops and communicates plans to drive forward the strategy. </w:t>
      </w:r>
      <w:proofErr w:type="gramStart"/>
      <w:r w:rsidR="00706A7B" w:rsidRPr="00706A7B">
        <w:rPr>
          <w:sz w:val="20"/>
        </w:rPr>
        <w:t>E</w:t>
      </w:r>
      <w:r w:rsidR="003C07F7" w:rsidRPr="00706A7B">
        <w:rPr>
          <w:sz w:val="20"/>
        </w:rPr>
        <w:t>nsures</w:t>
      </w:r>
      <w:proofErr w:type="gramEnd"/>
      <w:r w:rsidR="003C07F7" w:rsidRPr="00706A7B">
        <w:rPr>
          <w:sz w:val="20"/>
        </w:rPr>
        <w:t xml:space="preserve"> policies, standards, and planning processes are in place to support consistent and effective decision-making.</w:t>
      </w:r>
      <w:r w:rsidR="0097010E">
        <w:rPr>
          <w:noProof/>
        </w:rPr>
        <mc:AlternateContent>
          <mc:Choice Requires="wpg">
            <w:drawing>
              <wp:anchor distT="0" distB="0" distL="0" distR="0" simplePos="0" relativeHeight="487517696" behindDoc="1" locked="0" layoutInCell="1" allowOverlap="1" wp14:anchorId="09A89B54" wp14:editId="245B9CD1">
                <wp:simplePos x="0" y="0"/>
                <wp:positionH relativeFrom="page">
                  <wp:posOffset>6355</wp:posOffset>
                </wp:positionH>
                <wp:positionV relativeFrom="page">
                  <wp:posOffset>7245350</wp:posOffset>
                </wp:positionV>
                <wp:extent cx="3448685" cy="344741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8685" cy="3447415"/>
                          <a:chOff x="0" y="0"/>
                          <a:chExt cx="3448685" cy="3447415"/>
                        </a:xfrm>
                      </wpg:grpSpPr>
                      <wps:wsp>
                        <wps:cNvPr id="12" name="Graphic 12"/>
                        <wps:cNvSpPr/>
                        <wps:spPr>
                          <a:xfrm>
                            <a:off x="1268" y="0"/>
                            <a:ext cx="3447415" cy="3447415"/>
                          </a:xfrm>
                          <a:custGeom>
                            <a:avLst/>
                            <a:gdLst/>
                            <a:ahLst/>
                            <a:cxnLst/>
                            <a:rect l="l" t="t" r="r" b="b"/>
                            <a:pathLst>
                              <a:path w="3447415" h="3447415">
                                <a:moveTo>
                                  <a:pt x="0" y="0"/>
                                </a:moveTo>
                                <a:lnTo>
                                  <a:pt x="0" y="3447034"/>
                                </a:lnTo>
                                <a:lnTo>
                                  <a:pt x="3447034" y="3447034"/>
                                </a:lnTo>
                                <a:lnTo>
                                  <a:pt x="0" y="0"/>
                                </a:lnTo>
                                <a:close/>
                              </a:path>
                            </a:pathLst>
                          </a:custGeom>
                          <a:solidFill>
                            <a:srgbClr val="EFEFEF"/>
                          </a:solidFill>
                        </wps:spPr>
                        <wps:bodyPr wrap="square" lIns="0" tIns="0" rIns="0" bIns="0" rtlCol="0">
                          <a:prstTxWarp prst="textNoShape">
                            <a:avLst/>
                          </a:prstTxWarp>
                          <a:noAutofit/>
                        </wps:bodyPr>
                      </wps:wsp>
                      <wps:wsp>
                        <wps:cNvPr id="13" name="Graphic 13"/>
                        <wps:cNvSpPr/>
                        <wps:spPr>
                          <a:xfrm>
                            <a:off x="0" y="13982"/>
                            <a:ext cx="1280795" cy="2349500"/>
                          </a:xfrm>
                          <a:custGeom>
                            <a:avLst/>
                            <a:gdLst/>
                            <a:ahLst/>
                            <a:cxnLst/>
                            <a:rect l="l" t="t" r="r" b="b"/>
                            <a:pathLst>
                              <a:path w="1280795" h="2349500">
                                <a:moveTo>
                                  <a:pt x="0" y="0"/>
                                </a:moveTo>
                                <a:lnTo>
                                  <a:pt x="0" y="2349487"/>
                                </a:lnTo>
                                <a:lnTo>
                                  <a:pt x="1280795" y="1268082"/>
                                </a:lnTo>
                                <a:lnTo>
                                  <a:pt x="0"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7ABA0505" id="Group 11" o:spid="_x0000_s1026" style="position:absolute;margin-left:.5pt;margin-top:570.5pt;width:271.55pt;height:271.45pt;z-index:-15798784;mso-wrap-distance-left:0;mso-wrap-distance-right:0;mso-position-horizontal-relative:page;mso-position-vertical-relative:page" coordsize="34486,34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">
                <v:shape id="Graphic 12" o:spid="_x0000_s1027" style="position:absolute;left:12;width:34474;height:34474;visibility:visible;mso-wrap-style:square;v-text-anchor:top" coordsize="3447415,3447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" path="m,l,3447034r3447034,l,xe" fillcolor="#efefef" stroked="f">
                  <v:path arrowok="t"/>
                </v:shape>
                <v:shape id="Graphic 13" o:spid="_x0000_s1028" style="position:absolute;top:139;width:12807;height:23495;visibility:visible;mso-wrap-style:square;v-text-anchor:top" coordsize="1280795,234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" path="m,l,2349487,1280795,1268082,,xe" fillcolor="#d9d9d9" stroked="f">
                  <v:path arrowok="t"/>
                </v:shape>
                <w10:wrap anchorx="page" anchory="page"/>
              </v:group>
            </w:pict>
          </mc:Fallback>
        </mc:AlternateContent>
      </w:r>
    </w:p>
    <w:p w14:paraId="482C6E66" w14:textId="77777777" w:rsidR="00822FDB" w:rsidRDefault="00822FDB" w:rsidP="00F00876">
      <w:pPr>
        <w:pStyle w:val="BodyText"/>
        <w:spacing w:before="6"/>
        <w:ind w:right="1137"/>
      </w:pPr>
    </w:p>
    <w:p w14:paraId="5350538C" w14:textId="4170482E" w:rsidR="00F00876" w:rsidRPr="00F00876" w:rsidRDefault="00822FDB" w:rsidP="00F00876">
      <w:pPr>
        <w:pStyle w:val="ListParagraph"/>
        <w:numPr>
          <w:ilvl w:val="1"/>
          <w:numId w:val="1"/>
        </w:numPr>
        <w:tabs>
          <w:tab w:val="left" w:pos="1344"/>
        </w:tabs>
        <w:spacing w:before="9" w:line="276" w:lineRule="auto"/>
        <w:ind w:left="1344" w:right="1137"/>
        <w:rPr>
          <w:sz w:val="20"/>
          <w:lang w:val="en-AU"/>
        </w:rPr>
      </w:pPr>
      <w:r w:rsidRPr="00F00876">
        <w:rPr>
          <w:b/>
          <w:sz w:val="20"/>
        </w:rPr>
        <w:t xml:space="preserve">Organisational capability development. </w:t>
      </w:r>
      <w:r w:rsidR="00F00876" w:rsidRPr="00F00876">
        <w:rPr>
          <w:sz w:val="20"/>
          <w:lang w:val="en-AU"/>
        </w:rPr>
        <w:t>Leads initiatives to enhance organisational capability in enterprise architecture and ERP delivery. Identifies and drives improvement opportunities that strengthen ways of working, governance, and delivery effectiveness.</w:t>
      </w:r>
      <w:r w:rsidR="00F00876">
        <w:rPr>
          <w:sz w:val="20"/>
          <w:lang w:val="en-AU"/>
        </w:rPr>
        <w:t xml:space="preserve"> </w:t>
      </w:r>
      <w:r w:rsidR="00F00876" w:rsidRPr="00F00876">
        <w:rPr>
          <w:sz w:val="20"/>
          <w:lang w:val="en-AU"/>
        </w:rPr>
        <w:t>Supports the organisation in adopting sustainable practices that align with strategic objectives and evolving business needs.</w:t>
      </w:r>
    </w:p>
    <w:p w14:paraId="2CF04AD4" w14:textId="4BA211E0" w:rsidR="00822FDB" w:rsidRDefault="00822FDB" w:rsidP="00A71005">
      <w:pPr>
        <w:pStyle w:val="ListParagraph"/>
        <w:tabs>
          <w:tab w:val="left" w:pos="1344"/>
        </w:tabs>
        <w:spacing w:before="9" w:line="276" w:lineRule="auto"/>
        <w:ind w:left="1344" w:right="2567" w:firstLine="0"/>
      </w:pPr>
    </w:p>
    <w:p w14:paraId="3F97A7B2" w14:textId="77777777" w:rsidR="004745D3" w:rsidRDefault="0097010E" w:rsidP="00A71005">
      <w:pPr>
        <w:pStyle w:val="ListParagraph"/>
        <w:numPr>
          <w:ilvl w:val="1"/>
          <w:numId w:val="1"/>
        </w:numPr>
        <w:tabs>
          <w:tab w:val="left" w:pos="1344"/>
        </w:tabs>
        <w:spacing w:line="276" w:lineRule="auto"/>
        <w:ind w:left="1344" w:right="854"/>
        <w:rPr>
          <w:rFonts w:ascii="Wingdings" w:hAnsi="Wingdings"/>
          <w:color w:val="E10816"/>
          <w:sz w:val="20"/>
        </w:rPr>
      </w:pPr>
      <w:r>
        <w:rPr>
          <w:sz w:val="20"/>
        </w:rPr>
        <w:t>Supports compliance with relevant legislation and University policies and procedures,</w:t>
      </w:r>
      <w:r>
        <w:rPr>
          <w:spacing w:val="-3"/>
          <w:sz w:val="20"/>
        </w:rPr>
        <w:t xml:space="preserve"> </w:t>
      </w:r>
      <w:r>
        <w:rPr>
          <w:sz w:val="20"/>
        </w:rPr>
        <w:t>including</w:t>
      </w:r>
      <w:r>
        <w:rPr>
          <w:spacing w:val="-3"/>
          <w:sz w:val="20"/>
        </w:rPr>
        <w:t xml:space="preserve"> </w:t>
      </w:r>
      <w:r>
        <w:rPr>
          <w:sz w:val="20"/>
        </w:rPr>
        <w:t>equity</w:t>
      </w:r>
      <w:r>
        <w:rPr>
          <w:spacing w:val="-3"/>
          <w:sz w:val="20"/>
        </w:rPr>
        <w:t xml:space="preserve"> </w:t>
      </w:r>
      <w:r>
        <w:rPr>
          <w:sz w:val="20"/>
        </w:rPr>
        <w:t>and</w:t>
      </w:r>
      <w:r>
        <w:rPr>
          <w:spacing w:val="-3"/>
          <w:sz w:val="20"/>
        </w:rPr>
        <w:t xml:space="preserve"> </w:t>
      </w:r>
      <w:r>
        <w:rPr>
          <w:sz w:val="20"/>
        </w:rPr>
        <w:t>health</w:t>
      </w:r>
      <w:r>
        <w:rPr>
          <w:spacing w:val="-3"/>
          <w:sz w:val="20"/>
        </w:rPr>
        <w:t xml:space="preserve"> </w:t>
      </w:r>
      <w:r>
        <w:rPr>
          <w:sz w:val="20"/>
        </w:rPr>
        <w:t>&amp;</w:t>
      </w:r>
      <w:r>
        <w:rPr>
          <w:spacing w:val="-3"/>
          <w:sz w:val="20"/>
        </w:rPr>
        <w:t xml:space="preserve"> </w:t>
      </w:r>
      <w:r>
        <w:rPr>
          <w:sz w:val="20"/>
        </w:rPr>
        <w:t>safety</w:t>
      </w:r>
      <w:r>
        <w:rPr>
          <w:spacing w:val="-3"/>
          <w:sz w:val="20"/>
        </w:rPr>
        <w:t xml:space="preserve"> </w:t>
      </w:r>
      <w:r>
        <w:rPr>
          <w:sz w:val="20"/>
        </w:rPr>
        <w:t>and</w:t>
      </w:r>
      <w:r>
        <w:rPr>
          <w:spacing w:val="-3"/>
          <w:sz w:val="20"/>
        </w:rPr>
        <w:t xml:space="preserve"> </w:t>
      </w:r>
      <w:r>
        <w:rPr>
          <w:sz w:val="20"/>
        </w:rPr>
        <w:t>exhibit</w:t>
      </w:r>
      <w:r>
        <w:rPr>
          <w:spacing w:val="-3"/>
          <w:sz w:val="20"/>
        </w:rPr>
        <w:t xml:space="preserve"> </w:t>
      </w:r>
      <w:r>
        <w:rPr>
          <w:sz w:val="20"/>
        </w:rPr>
        <w:t>good</w:t>
      </w:r>
      <w:r>
        <w:rPr>
          <w:spacing w:val="-4"/>
          <w:sz w:val="20"/>
        </w:rPr>
        <w:t xml:space="preserve"> </w:t>
      </w:r>
      <w:r>
        <w:rPr>
          <w:sz w:val="20"/>
        </w:rPr>
        <w:t>practice</w:t>
      </w:r>
      <w:r>
        <w:rPr>
          <w:spacing w:val="-3"/>
          <w:sz w:val="20"/>
        </w:rPr>
        <w:t xml:space="preserve"> </w:t>
      </w:r>
      <w:r>
        <w:rPr>
          <w:sz w:val="20"/>
        </w:rPr>
        <w:t>in relation to same.</w:t>
      </w:r>
    </w:p>
    <w:p w14:paraId="38093447" w14:textId="77777777" w:rsidR="004745D3" w:rsidRDefault="004745D3" w:rsidP="00A71005">
      <w:pPr>
        <w:pStyle w:val="BodyText"/>
        <w:spacing w:before="11"/>
        <w:ind w:right="854"/>
      </w:pPr>
    </w:p>
    <w:p w14:paraId="54274EC0" w14:textId="77777777" w:rsidR="004745D3" w:rsidRDefault="0097010E" w:rsidP="00A71005">
      <w:pPr>
        <w:pStyle w:val="ListParagraph"/>
        <w:numPr>
          <w:ilvl w:val="1"/>
          <w:numId w:val="1"/>
        </w:numPr>
        <w:tabs>
          <w:tab w:val="left" w:pos="1344"/>
        </w:tabs>
        <w:spacing w:line="276" w:lineRule="auto"/>
        <w:ind w:left="1344" w:right="854"/>
        <w:rPr>
          <w:rFonts w:ascii="Wingdings" w:hAnsi="Wingdings"/>
          <w:color w:val="E10816"/>
          <w:sz w:val="20"/>
        </w:rPr>
      </w:pPr>
      <w:r>
        <w:rPr>
          <w:sz w:val="20"/>
        </w:rPr>
        <w:t>Be a leading example of the principles and values embodied in the University’s</w:t>
      </w:r>
      <w:r>
        <w:rPr>
          <w:spacing w:val="-2"/>
          <w:sz w:val="20"/>
        </w:rPr>
        <w:t xml:space="preserve"> </w:t>
      </w:r>
      <w:r>
        <w:rPr>
          <w:sz w:val="20"/>
        </w:rPr>
        <w:t>Code</w:t>
      </w:r>
      <w:r>
        <w:rPr>
          <w:spacing w:val="-3"/>
          <w:sz w:val="20"/>
        </w:rPr>
        <w:t xml:space="preserve"> </w:t>
      </w:r>
      <w:r>
        <w:rPr>
          <w:sz w:val="20"/>
        </w:rPr>
        <w:t>of</w:t>
      </w:r>
      <w:r>
        <w:rPr>
          <w:spacing w:val="-3"/>
          <w:sz w:val="20"/>
        </w:rPr>
        <w:t xml:space="preserve"> </w:t>
      </w:r>
      <w:r>
        <w:rPr>
          <w:sz w:val="20"/>
        </w:rPr>
        <w:t>Conduct,</w:t>
      </w:r>
      <w:r>
        <w:rPr>
          <w:spacing w:val="-3"/>
          <w:sz w:val="20"/>
        </w:rPr>
        <w:t xml:space="preserve"> </w:t>
      </w:r>
      <w:r>
        <w:rPr>
          <w:sz w:val="20"/>
        </w:rPr>
        <w:t>and</w:t>
      </w:r>
      <w:r>
        <w:rPr>
          <w:spacing w:val="-3"/>
          <w:sz w:val="20"/>
        </w:rPr>
        <w:t xml:space="preserve"> </w:t>
      </w:r>
      <w:r>
        <w:rPr>
          <w:sz w:val="20"/>
        </w:rPr>
        <w:t>behave,</w:t>
      </w:r>
      <w:r>
        <w:rPr>
          <w:spacing w:val="-3"/>
          <w:sz w:val="20"/>
        </w:rPr>
        <w:t xml:space="preserve"> </w:t>
      </w:r>
      <w:r>
        <w:rPr>
          <w:sz w:val="20"/>
        </w:rPr>
        <w:t>act</w:t>
      </w:r>
      <w:r>
        <w:rPr>
          <w:spacing w:val="-3"/>
          <w:sz w:val="20"/>
        </w:rPr>
        <w:t xml:space="preserve"> </w:t>
      </w:r>
      <w:r>
        <w:rPr>
          <w:sz w:val="20"/>
        </w:rPr>
        <w:t>and</w:t>
      </w:r>
      <w:r>
        <w:rPr>
          <w:spacing w:val="-3"/>
          <w:sz w:val="20"/>
        </w:rPr>
        <w:t xml:space="preserve"> </w:t>
      </w:r>
      <w:proofErr w:type="gramStart"/>
      <w:r>
        <w:rPr>
          <w:sz w:val="20"/>
        </w:rPr>
        <w:t>communicate</w:t>
      </w:r>
      <w:r>
        <w:rPr>
          <w:spacing w:val="-3"/>
          <w:sz w:val="20"/>
        </w:rPr>
        <w:t xml:space="preserve"> </w:t>
      </w:r>
      <w:r>
        <w:rPr>
          <w:sz w:val="20"/>
        </w:rPr>
        <w:t>at</w:t>
      </w:r>
      <w:r>
        <w:rPr>
          <w:spacing w:val="-5"/>
          <w:sz w:val="20"/>
        </w:rPr>
        <w:t xml:space="preserve"> </w:t>
      </w:r>
      <w:r>
        <w:rPr>
          <w:sz w:val="20"/>
        </w:rPr>
        <w:t>all</w:t>
      </w:r>
      <w:r>
        <w:rPr>
          <w:spacing w:val="-3"/>
          <w:sz w:val="20"/>
        </w:rPr>
        <w:t xml:space="preserve"> </w:t>
      </w:r>
      <w:r>
        <w:rPr>
          <w:sz w:val="20"/>
        </w:rPr>
        <w:t>times</w:t>
      </w:r>
      <w:proofErr w:type="gramEnd"/>
      <w:r>
        <w:rPr>
          <w:sz w:val="20"/>
        </w:rPr>
        <w:t xml:space="preserve"> to reflect fairness, ethics and professionalism.</w:t>
      </w:r>
    </w:p>
    <w:p w14:paraId="0304F61E" w14:textId="77777777" w:rsidR="004745D3" w:rsidRDefault="0097010E">
      <w:pPr>
        <w:pStyle w:val="Heading1"/>
        <w:numPr>
          <w:ilvl w:val="0"/>
          <w:numId w:val="1"/>
        </w:numPr>
        <w:tabs>
          <w:tab w:val="left" w:pos="1026"/>
        </w:tabs>
      </w:pPr>
      <w:bookmarkStart w:id="3" w:name="4.0_Key_Capabilities"/>
      <w:bookmarkEnd w:id="3"/>
      <w:r>
        <w:rPr>
          <w:color w:val="E10816"/>
        </w:rPr>
        <w:t>Key</w:t>
      </w:r>
      <w:r>
        <w:rPr>
          <w:color w:val="E10816"/>
          <w:spacing w:val="-2"/>
        </w:rPr>
        <w:t xml:space="preserve"> Capabilities</w:t>
      </w:r>
    </w:p>
    <w:p w14:paraId="7062929F" w14:textId="5C912F56" w:rsidR="004745D3" w:rsidRPr="00A71005" w:rsidRDefault="0097010E" w:rsidP="00043D49">
      <w:pPr>
        <w:pStyle w:val="ListParagraph"/>
        <w:numPr>
          <w:ilvl w:val="1"/>
          <w:numId w:val="1"/>
        </w:numPr>
        <w:tabs>
          <w:tab w:val="left" w:pos="1440"/>
          <w:tab w:val="left" w:pos="9781"/>
        </w:tabs>
        <w:spacing w:before="266"/>
        <w:ind w:right="854"/>
        <w:rPr>
          <w:rFonts w:ascii="Wingdings" w:hAnsi="Wingdings"/>
          <w:color w:val="FF0000"/>
          <w:sz w:val="20"/>
        </w:rPr>
      </w:pPr>
      <w:r>
        <w:rPr>
          <w:sz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w:t>
      </w:r>
      <w:r>
        <w:rPr>
          <w:spacing w:val="-5"/>
          <w:sz w:val="20"/>
        </w:rPr>
        <w:t xml:space="preserve"> </w:t>
      </w:r>
      <w:r>
        <w:rPr>
          <w:sz w:val="20"/>
        </w:rPr>
        <w:t>Framework</w:t>
      </w:r>
      <w:r>
        <w:rPr>
          <w:spacing w:val="-2"/>
          <w:sz w:val="20"/>
        </w:rPr>
        <w:t xml:space="preserve"> </w:t>
      </w:r>
      <w:r>
        <w:rPr>
          <w:sz w:val="20"/>
        </w:rPr>
        <w:t>to</w:t>
      </w:r>
      <w:r>
        <w:rPr>
          <w:spacing w:val="-3"/>
          <w:sz w:val="20"/>
        </w:rPr>
        <w:t xml:space="preserve"> </w:t>
      </w:r>
      <w:r>
        <w:rPr>
          <w:sz w:val="20"/>
        </w:rPr>
        <w:t>provide</w:t>
      </w:r>
      <w:r>
        <w:rPr>
          <w:spacing w:val="-3"/>
          <w:sz w:val="20"/>
        </w:rPr>
        <w:t xml:space="preserve"> </w:t>
      </w:r>
      <w:r>
        <w:rPr>
          <w:sz w:val="20"/>
        </w:rPr>
        <w:t>a</w:t>
      </w:r>
      <w:r>
        <w:rPr>
          <w:spacing w:val="-4"/>
          <w:sz w:val="20"/>
        </w:rPr>
        <w:t xml:space="preserve"> </w:t>
      </w:r>
      <w:r>
        <w:rPr>
          <w:sz w:val="20"/>
        </w:rPr>
        <w:t>common</w:t>
      </w:r>
      <w:r>
        <w:rPr>
          <w:spacing w:val="-3"/>
          <w:sz w:val="20"/>
        </w:rPr>
        <w:t xml:space="preserve"> </w:t>
      </w:r>
      <w:r>
        <w:rPr>
          <w:sz w:val="20"/>
        </w:rPr>
        <w:t>language</w:t>
      </w:r>
      <w:r>
        <w:rPr>
          <w:spacing w:val="-3"/>
          <w:sz w:val="20"/>
        </w:rPr>
        <w:t xml:space="preserve"> </w:t>
      </w:r>
      <w:r>
        <w:rPr>
          <w:sz w:val="20"/>
        </w:rPr>
        <w:t>of</w:t>
      </w:r>
      <w:r>
        <w:rPr>
          <w:spacing w:val="-3"/>
          <w:sz w:val="20"/>
        </w:rPr>
        <w:t xml:space="preserve"> </w:t>
      </w:r>
      <w:r>
        <w:rPr>
          <w:sz w:val="20"/>
        </w:rPr>
        <w:t>some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non-technical organisation skills that will support our staff to thrive now and into the future. The Capability</w:t>
      </w:r>
      <w:r>
        <w:rPr>
          <w:spacing w:val="-2"/>
          <w:sz w:val="20"/>
        </w:rPr>
        <w:t xml:space="preserve"> </w:t>
      </w:r>
      <w:r>
        <w:rPr>
          <w:sz w:val="20"/>
        </w:rPr>
        <w:t>Development</w:t>
      </w:r>
      <w:r>
        <w:rPr>
          <w:spacing w:val="-2"/>
          <w:sz w:val="20"/>
        </w:rPr>
        <w:t xml:space="preserve"> </w:t>
      </w:r>
      <w:r>
        <w:rPr>
          <w:sz w:val="20"/>
        </w:rPr>
        <w:t>Framework</w:t>
      </w:r>
      <w:r>
        <w:rPr>
          <w:spacing w:val="-1"/>
          <w:sz w:val="20"/>
        </w:rPr>
        <w:t xml:space="preserve"> </w:t>
      </w:r>
      <w:r>
        <w:rPr>
          <w:sz w:val="20"/>
        </w:rPr>
        <w:t>will</w:t>
      </w:r>
      <w:r>
        <w:rPr>
          <w:spacing w:val="-3"/>
          <w:sz w:val="20"/>
        </w:rPr>
        <w:t xml:space="preserve"> </w:t>
      </w:r>
      <w:r>
        <w:rPr>
          <w:sz w:val="20"/>
        </w:rPr>
        <w:t>assist</w:t>
      </w:r>
      <w:r>
        <w:rPr>
          <w:spacing w:val="-2"/>
          <w:sz w:val="20"/>
        </w:rPr>
        <w:t xml:space="preserve"> </w:t>
      </w:r>
      <w:r>
        <w:rPr>
          <w:sz w:val="20"/>
        </w:rPr>
        <w:t>you</w:t>
      </w:r>
      <w:r>
        <w:rPr>
          <w:spacing w:val="-2"/>
          <w:sz w:val="20"/>
        </w:rPr>
        <w:t xml:space="preserve"> </w:t>
      </w:r>
      <w:r>
        <w:rPr>
          <w:sz w:val="20"/>
        </w:rPr>
        <w:t>to</w:t>
      </w:r>
      <w:r>
        <w:rPr>
          <w:spacing w:val="-2"/>
          <w:sz w:val="20"/>
        </w:rPr>
        <w:t xml:space="preserve"> </w:t>
      </w:r>
      <w:r>
        <w:rPr>
          <w:sz w:val="20"/>
        </w:rPr>
        <w:t>understand</w:t>
      </w:r>
      <w:r>
        <w:rPr>
          <w:spacing w:val="-2"/>
          <w:sz w:val="20"/>
        </w:rPr>
        <w:t xml:space="preserve"> </w:t>
      </w:r>
      <w:r>
        <w:rPr>
          <w:sz w:val="20"/>
        </w:rPr>
        <w:t>the</w:t>
      </w:r>
      <w:r>
        <w:rPr>
          <w:spacing w:val="-2"/>
          <w:sz w:val="20"/>
        </w:rPr>
        <w:t xml:space="preserve"> </w:t>
      </w:r>
      <w:r>
        <w:rPr>
          <w:sz w:val="20"/>
        </w:rPr>
        <w:t>current</w:t>
      </w:r>
      <w:r>
        <w:rPr>
          <w:spacing w:val="-2"/>
          <w:sz w:val="20"/>
        </w:rPr>
        <w:t xml:space="preserve"> </w:t>
      </w:r>
      <w:r>
        <w:rPr>
          <w:sz w:val="20"/>
        </w:rPr>
        <w:t>skill</w:t>
      </w:r>
      <w:r>
        <w:rPr>
          <w:spacing w:val="-3"/>
          <w:sz w:val="20"/>
        </w:rPr>
        <w:t xml:space="preserve"> </w:t>
      </w:r>
      <w:r>
        <w:rPr>
          <w:sz w:val="20"/>
        </w:rPr>
        <w:t>level of this position in the non-technical but critical skill domains that are increasingly important in a changing workplace context.</w:t>
      </w:r>
      <w:r w:rsidR="00043D49">
        <w:rPr>
          <w:sz w:val="20"/>
        </w:rPr>
        <w:br/>
      </w:r>
    </w:p>
    <w:p w14:paraId="5BAF480C" w14:textId="77777777" w:rsidR="004745D3" w:rsidRDefault="0097010E" w:rsidP="00043D49">
      <w:pPr>
        <w:pStyle w:val="BodyText"/>
        <w:tabs>
          <w:tab w:val="left" w:pos="8222"/>
        </w:tabs>
        <w:spacing w:before="65" w:line="276" w:lineRule="auto"/>
        <w:ind w:left="1414" w:right="712"/>
      </w:pPr>
      <w:r>
        <w:rPr>
          <w:noProof/>
        </w:rPr>
        <mc:AlternateContent>
          <mc:Choice Requires="wpg">
            <w:drawing>
              <wp:anchor distT="0" distB="0" distL="0" distR="0" simplePos="0" relativeHeight="15730688" behindDoc="0" locked="0" layoutInCell="1" allowOverlap="1" wp14:anchorId="699BB359" wp14:editId="153C4ABB">
                <wp:simplePos x="0" y="0"/>
                <wp:positionH relativeFrom="page">
                  <wp:posOffset>6355</wp:posOffset>
                </wp:positionH>
                <wp:positionV relativeFrom="page">
                  <wp:posOffset>7245350</wp:posOffset>
                </wp:positionV>
                <wp:extent cx="3448685" cy="344741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8685" cy="3447415"/>
                          <a:chOff x="0" y="0"/>
                          <a:chExt cx="3448685" cy="3447415"/>
                        </a:xfrm>
                      </wpg:grpSpPr>
                      <wps:wsp>
                        <wps:cNvPr id="15" name="Graphic 15"/>
                        <wps:cNvSpPr/>
                        <wps:spPr>
                          <a:xfrm>
                            <a:off x="1268" y="0"/>
                            <a:ext cx="3447415" cy="3447415"/>
                          </a:xfrm>
                          <a:custGeom>
                            <a:avLst/>
                            <a:gdLst/>
                            <a:ahLst/>
                            <a:cxnLst/>
                            <a:rect l="l" t="t" r="r" b="b"/>
                            <a:pathLst>
                              <a:path w="3447415" h="3447415">
                                <a:moveTo>
                                  <a:pt x="0" y="0"/>
                                </a:moveTo>
                                <a:lnTo>
                                  <a:pt x="0" y="3447034"/>
                                </a:lnTo>
                                <a:lnTo>
                                  <a:pt x="3447034" y="3447034"/>
                                </a:lnTo>
                                <a:lnTo>
                                  <a:pt x="0" y="0"/>
                                </a:lnTo>
                                <a:close/>
                              </a:path>
                            </a:pathLst>
                          </a:custGeom>
                          <a:solidFill>
                            <a:srgbClr val="EFEFEF"/>
                          </a:solidFill>
                        </wps:spPr>
                        <wps:bodyPr wrap="square" lIns="0" tIns="0" rIns="0" bIns="0" rtlCol="0">
                          <a:prstTxWarp prst="textNoShape">
                            <a:avLst/>
                          </a:prstTxWarp>
                          <a:noAutofit/>
                        </wps:bodyPr>
                      </wps:wsp>
                      <wps:wsp>
                        <wps:cNvPr id="16" name="Graphic 16"/>
                        <wps:cNvSpPr/>
                        <wps:spPr>
                          <a:xfrm>
                            <a:off x="0" y="13982"/>
                            <a:ext cx="1280795" cy="2349500"/>
                          </a:xfrm>
                          <a:custGeom>
                            <a:avLst/>
                            <a:gdLst/>
                            <a:ahLst/>
                            <a:cxnLst/>
                            <a:rect l="l" t="t" r="r" b="b"/>
                            <a:pathLst>
                              <a:path w="1280795" h="2349500">
                                <a:moveTo>
                                  <a:pt x="0" y="0"/>
                                </a:moveTo>
                                <a:lnTo>
                                  <a:pt x="0" y="2349487"/>
                                </a:lnTo>
                                <a:lnTo>
                                  <a:pt x="1280795" y="1268082"/>
                                </a:lnTo>
                                <a:lnTo>
                                  <a:pt x="0"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75DAA69C" id="Group 14" o:spid="_x0000_s1026" style="position:absolute;margin-left:.5pt;margin-top:570.5pt;width:271.55pt;height:271.45pt;z-index:15730688;mso-wrap-distance-left:0;mso-wrap-distance-right:0;mso-position-horizontal-relative:page;mso-position-vertical-relative:page" coordsize="34486,34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">
                <v:shape id="Graphic 15" o:spid="_x0000_s1027" style="position:absolute;left:12;width:34474;height:34474;visibility:visible;mso-wrap-style:square;v-text-anchor:top" coordsize="3447415,3447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" path="m,l,3447034r3447034,l,xe" fillcolor="#efefef" stroked="f">
                  <v:path arrowok="t"/>
                </v:shape>
                <v:shape id="Graphic 16" o:spid="_x0000_s1028" style="position:absolute;top:139;width:12807;height:23495;visibility:visible;mso-wrap-style:square;v-text-anchor:top" coordsize="1280795,234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" path="m,l,2349487,1280795,1268082,,xe" fillcolor="#d9d9d9" stroked="f">
                  <v:path arrowok="t"/>
                </v:shape>
                <w10:wrap anchorx="page" anchory="page"/>
              </v:group>
            </w:pict>
          </mc:Fallback>
        </mc:AlternateContent>
      </w:r>
      <w:r>
        <w:t>To</w:t>
      </w:r>
      <w:r>
        <w:rPr>
          <w:spacing w:val="-4"/>
        </w:rPr>
        <w:t xml:space="preserve"> </w:t>
      </w:r>
      <w:r>
        <w:t>read</w:t>
      </w:r>
      <w:r>
        <w:rPr>
          <w:spacing w:val="-4"/>
        </w:rPr>
        <w:t xml:space="preserve"> </w:t>
      </w:r>
      <w:r>
        <w:t>about</w:t>
      </w:r>
      <w:r>
        <w:rPr>
          <w:spacing w:val="-4"/>
        </w:rPr>
        <w:t xml:space="preserve"> </w:t>
      </w:r>
      <w:r>
        <w:t>some</w:t>
      </w:r>
      <w:r>
        <w:rPr>
          <w:spacing w:val="-4"/>
        </w:rPr>
        <w:t xml:space="preserve"> </w:t>
      </w:r>
      <w:r>
        <w:t>of</w:t>
      </w:r>
      <w:r>
        <w:rPr>
          <w:spacing w:val="-4"/>
        </w:rPr>
        <w:t xml:space="preserve"> </w:t>
      </w:r>
      <w:r>
        <w:t>the</w:t>
      </w:r>
      <w:r>
        <w:rPr>
          <w:spacing w:val="-4"/>
        </w:rPr>
        <w:t xml:space="preserve"> </w:t>
      </w:r>
      <w:r>
        <w:t>non-technical</w:t>
      </w:r>
      <w:r>
        <w:rPr>
          <w:spacing w:val="-5"/>
        </w:rPr>
        <w:t xml:space="preserve"> </w:t>
      </w:r>
      <w:r>
        <w:t>organisation</w:t>
      </w:r>
      <w:r>
        <w:rPr>
          <w:spacing w:val="-4"/>
        </w:rPr>
        <w:t xml:space="preserve"> </w:t>
      </w:r>
      <w:r>
        <w:t>skills</w:t>
      </w:r>
      <w:r>
        <w:rPr>
          <w:spacing w:val="-3"/>
        </w:rPr>
        <w:t xml:space="preserve"> </w:t>
      </w:r>
      <w:r>
        <w:t>for</w:t>
      </w:r>
      <w:r>
        <w:rPr>
          <w:spacing w:val="-3"/>
        </w:rPr>
        <w:t xml:space="preserve"> </w:t>
      </w:r>
      <w:r>
        <w:t>this</w:t>
      </w:r>
      <w:r>
        <w:rPr>
          <w:spacing w:val="-4"/>
        </w:rPr>
        <w:t xml:space="preserve"> </w:t>
      </w:r>
      <w:r>
        <w:t xml:space="preserve">position, please see the Leads Others section of our </w:t>
      </w:r>
      <w:hyperlink r:id="rId6" w:anchor="framework">
        <w:r>
          <w:rPr>
            <w:color w:val="0033CC"/>
            <w:u w:val="single" w:color="0033CC"/>
          </w:rPr>
          <w:t>Capability Development</w:t>
        </w:r>
      </w:hyperlink>
      <w:r>
        <w:rPr>
          <w:color w:val="0033CC"/>
        </w:rPr>
        <w:t xml:space="preserve"> </w:t>
      </w:r>
      <w:hyperlink r:id="rId7" w:anchor="framework">
        <w:r>
          <w:rPr>
            <w:color w:val="0033CC"/>
            <w:spacing w:val="-2"/>
            <w:u w:val="single" w:color="0033CC"/>
          </w:rPr>
          <w:t>Framework</w:t>
        </w:r>
        <w:r>
          <w:rPr>
            <w:spacing w:val="-2"/>
          </w:rPr>
          <w:t>.</w:t>
        </w:r>
      </w:hyperlink>
    </w:p>
    <w:sectPr w:rsidR="004745D3">
      <w:pgSz w:w="11910" w:h="16840"/>
      <w:pgMar w:top="1620" w:right="0" w:bottom="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43933"/>
    <w:multiLevelType w:val="hybridMultilevel"/>
    <w:tmpl w:val="3E907F2C"/>
    <w:lvl w:ilvl="0" w:tplc="86B2E8BC">
      <w:start w:val="1"/>
      <w:numFmt w:val="decimal"/>
      <w:lvlText w:val="%1.0"/>
      <w:lvlJc w:val="left"/>
      <w:pPr>
        <w:ind w:left="1026" w:hanging="720"/>
      </w:pPr>
      <w:rPr>
        <w:rFonts w:ascii="Arial" w:eastAsia="Arial" w:hAnsi="Arial" w:cs="Arial" w:hint="default"/>
        <w:b w:val="0"/>
        <w:bCs w:val="0"/>
        <w:i w:val="0"/>
        <w:iCs w:val="0"/>
        <w:color w:val="E10816"/>
        <w:spacing w:val="-1"/>
        <w:w w:val="100"/>
        <w:sz w:val="24"/>
        <w:szCs w:val="24"/>
        <w:lang w:val="en-US" w:eastAsia="en-US" w:bidi="ar-SA"/>
      </w:rPr>
    </w:lvl>
    <w:lvl w:ilvl="1" w:tplc="AD948D32">
      <w:numFmt w:val="bullet"/>
      <w:lvlText w:val=""/>
      <w:lvlJc w:val="left"/>
      <w:pPr>
        <w:ind w:left="1375" w:hanging="360"/>
      </w:pPr>
      <w:rPr>
        <w:rFonts w:ascii="Wingdings" w:eastAsia="Wingdings" w:hAnsi="Wingdings" w:cs="Wingdings" w:hint="default"/>
        <w:b w:val="0"/>
        <w:bCs w:val="0"/>
        <w:i w:val="0"/>
        <w:iCs w:val="0"/>
        <w:color w:val="E10917"/>
        <w:spacing w:val="0"/>
        <w:w w:val="98"/>
        <w:sz w:val="20"/>
        <w:szCs w:val="20"/>
        <w:lang w:val="en-US" w:eastAsia="en-US" w:bidi="ar-SA"/>
      </w:rPr>
    </w:lvl>
    <w:lvl w:ilvl="2" w:tplc="369C76E2">
      <w:numFmt w:val="bullet"/>
      <w:lvlText w:val="•"/>
      <w:lvlJc w:val="left"/>
      <w:pPr>
        <w:ind w:left="1440" w:hanging="425"/>
      </w:pPr>
      <w:rPr>
        <w:rFonts w:hint="default"/>
        <w:lang w:val="en-US" w:eastAsia="en-US" w:bidi="ar-SA"/>
      </w:rPr>
    </w:lvl>
    <w:lvl w:ilvl="3" w:tplc="22C8D734">
      <w:numFmt w:val="bullet"/>
      <w:lvlText w:val="•"/>
      <w:lvlJc w:val="left"/>
      <w:pPr>
        <w:ind w:left="2588" w:hanging="425"/>
      </w:pPr>
      <w:rPr>
        <w:rFonts w:hint="default"/>
        <w:lang w:val="en-US" w:eastAsia="en-US" w:bidi="ar-SA"/>
      </w:rPr>
    </w:lvl>
    <w:lvl w:ilvl="4" w:tplc="97725F6A">
      <w:numFmt w:val="bullet"/>
      <w:lvlText w:val="•"/>
      <w:lvlJc w:val="left"/>
      <w:pPr>
        <w:ind w:left="3737" w:hanging="425"/>
      </w:pPr>
      <w:rPr>
        <w:rFonts w:hint="default"/>
        <w:lang w:val="en-US" w:eastAsia="en-US" w:bidi="ar-SA"/>
      </w:rPr>
    </w:lvl>
    <w:lvl w:ilvl="5" w:tplc="E10A02BC">
      <w:numFmt w:val="bullet"/>
      <w:lvlText w:val="•"/>
      <w:lvlJc w:val="left"/>
      <w:pPr>
        <w:ind w:left="4886" w:hanging="425"/>
      </w:pPr>
      <w:rPr>
        <w:rFonts w:hint="default"/>
        <w:lang w:val="en-US" w:eastAsia="en-US" w:bidi="ar-SA"/>
      </w:rPr>
    </w:lvl>
    <w:lvl w:ilvl="6" w:tplc="35927E96">
      <w:numFmt w:val="bullet"/>
      <w:lvlText w:val="•"/>
      <w:lvlJc w:val="left"/>
      <w:pPr>
        <w:ind w:left="6035" w:hanging="425"/>
      </w:pPr>
      <w:rPr>
        <w:rFonts w:hint="default"/>
        <w:lang w:val="en-US" w:eastAsia="en-US" w:bidi="ar-SA"/>
      </w:rPr>
    </w:lvl>
    <w:lvl w:ilvl="7" w:tplc="CA4A10F4">
      <w:numFmt w:val="bullet"/>
      <w:lvlText w:val="•"/>
      <w:lvlJc w:val="left"/>
      <w:pPr>
        <w:ind w:left="7184" w:hanging="425"/>
      </w:pPr>
      <w:rPr>
        <w:rFonts w:hint="default"/>
        <w:lang w:val="en-US" w:eastAsia="en-US" w:bidi="ar-SA"/>
      </w:rPr>
    </w:lvl>
    <w:lvl w:ilvl="8" w:tplc="B42EE5F0">
      <w:numFmt w:val="bullet"/>
      <w:lvlText w:val="•"/>
      <w:lvlJc w:val="left"/>
      <w:pPr>
        <w:ind w:left="8333" w:hanging="425"/>
      </w:pPr>
      <w:rPr>
        <w:rFonts w:hint="default"/>
        <w:lang w:val="en-US" w:eastAsia="en-US" w:bidi="ar-SA"/>
      </w:rPr>
    </w:lvl>
  </w:abstractNum>
  <w:num w:numId="1" w16cid:durableId="24638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D3"/>
    <w:rsid w:val="00016F38"/>
    <w:rsid w:val="00043D49"/>
    <w:rsid w:val="00072101"/>
    <w:rsid w:val="00261A1D"/>
    <w:rsid w:val="00340E0D"/>
    <w:rsid w:val="00347630"/>
    <w:rsid w:val="003642EC"/>
    <w:rsid w:val="0039742C"/>
    <w:rsid w:val="003B00EC"/>
    <w:rsid w:val="003C07F7"/>
    <w:rsid w:val="00410F9F"/>
    <w:rsid w:val="004745D3"/>
    <w:rsid w:val="004D5AF7"/>
    <w:rsid w:val="00533922"/>
    <w:rsid w:val="005509F4"/>
    <w:rsid w:val="005524E2"/>
    <w:rsid w:val="005661FA"/>
    <w:rsid w:val="005C6BA5"/>
    <w:rsid w:val="006A4D08"/>
    <w:rsid w:val="006E598D"/>
    <w:rsid w:val="006E78F3"/>
    <w:rsid w:val="00706A7B"/>
    <w:rsid w:val="00724626"/>
    <w:rsid w:val="00735C92"/>
    <w:rsid w:val="00761397"/>
    <w:rsid w:val="00774A50"/>
    <w:rsid w:val="007E1F2E"/>
    <w:rsid w:val="008055DA"/>
    <w:rsid w:val="00822FDB"/>
    <w:rsid w:val="0089762F"/>
    <w:rsid w:val="008C258C"/>
    <w:rsid w:val="0097010E"/>
    <w:rsid w:val="0099480C"/>
    <w:rsid w:val="00A16D1B"/>
    <w:rsid w:val="00A71005"/>
    <w:rsid w:val="00AF7D36"/>
    <w:rsid w:val="00B33186"/>
    <w:rsid w:val="00B40A32"/>
    <w:rsid w:val="00B47508"/>
    <w:rsid w:val="00B61E13"/>
    <w:rsid w:val="00B701E5"/>
    <w:rsid w:val="00B81FE4"/>
    <w:rsid w:val="00C011EE"/>
    <w:rsid w:val="00C34F2D"/>
    <w:rsid w:val="00CF7DDE"/>
    <w:rsid w:val="00D80BF0"/>
    <w:rsid w:val="00DF5D9E"/>
    <w:rsid w:val="00E8655C"/>
    <w:rsid w:val="00F00876"/>
    <w:rsid w:val="00F529E0"/>
    <w:rsid w:val="00FC1862"/>
    <w:rsid w:val="00FD45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294F2"/>
  <w15:docId w15:val="{A9098350-9D99-4903-AF6F-A6342B38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88"/>
      <w:ind w:left="1026" w:hanging="7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343" w:hanging="357"/>
    </w:pPr>
  </w:style>
  <w:style w:type="paragraph" w:customStyle="1" w:styleId="TableParagraph">
    <w:name w:val="Table Paragraph"/>
    <w:basedOn w:val="Normal"/>
    <w:uiPriority w:val="1"/>
    <w:qFormat/>
    <w:pPr>
      <w:ind w:left="107"/>
    </w:pPr>
  </w:style>
  <w:style w:type="paragraph" w:styleId="NormalWeb">
    <w:name w:val="Normal (Web)"/>
    <w:basedOn w:val="Normal"/>
    <w:uiPriority w:val="99"/>
    <w:semiHidden/>
    <w:unhideWhenUsed/>
    <w:rsid w:val="003476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ranet.secure.griffith.edu.au/employment/learning-and-development/specialist-programs/capability-development-frame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1281</Words>
  <Characters>7308</Characters>
  <Application>Microsoft Office Word</Application>
  <DocSecurity>4</DocSecurity>
  <Lines>60</Lines>
  <Paragraphs>17</Paragraphs>
  <ScaleCrop>false</ScaleCrop>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Dekker</dc:creator>
  <dc:description/>
  <cp:lastModifiedBy>Laura Whitworth-Matthews</cp:lastModifiedBy>
  <cp:revision>2</cp:revision>
  <dcterms:created xsi:type="dcterms:W3CDTF">2026-06-12T00:52:00Z</dcterms:created>
  <dcterms:modified xsi:type="dcterms:W3CDTF">2026-06-12T00:52:00Z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0x010100330EC7AB4838C24E93458E4A084792B4</vt:lpwstr>
  </property>
  <property fmtid="{D5CDD505-2E9C-101B-9397-08002B2CF9AE}" pid="4" name="Created">
    <vt:filetime>2025-02-13T00:00:00Z</vt:filetime>
  </property>
  <property fmtid="{D5CDD505-2E9C-101B-9397-08002B2CF9AE}" pid="5" name="Creator">
    <vt:lpwstr>Acrobat PDFMaker 24 for Word</vt:lpwstr>
  </property>
  <property fmtid="{D5CDD505-2E9C-101B-9397-08002B2CF9AE}" pid="6" name="Job Family">
    <vt:lpwstr>9</vt:lpwstr>
  </property>
  <property fmtid="{D5CDD505-2E9C-101B-9397-08002B2CF9AE}" pid="7" name="Job Function">
    <vt:lpwstr>81</vt:lpwstr>
  </property>
  <property fmtid="{D5CDD505-2E9C-101B-9397-08002B2CF9AE}" pid="8" name="Job Role">
    <vt:lpwstr>553</vt:lpwstr>
  </property>
  <property fmtid="{D5CDD505-2E9C-101B-9397-08002B2CF9AE}" pid="9" name="LastSaved">
    <vt:filetime>2026-06-10T00:00:00Z</vt:filetime>
  </property>
  <property fmtid="{D5CDD505-2E9C-101B-9397-08002B2CF9AE}" pid="10" name="Order">
    <vt:lpwstr>18900.000000</vt:lpwstr>
  </property>
  <property fmtid="{D5CDD505-2E9C-101B-9397-08002B2CF9AE}" pid="11" name="PDPublishStatus">
    <vt:lpwstr>Push to publish</vt:lpwstr>
  </property>
  <property fmtid="{D5CDD505-2E9C-101B-9397-08002B2CF9AE}" pid="12" name="Producer">
    <vt:lpwstr>Adobe PDF Library 24.5.175</vt:lpwstr>
  </property>
  <property fmtid="{D5CDD505-2E9C-101B-9397-08002B2CF9AE}" pid="13" name="SourceModified">
    <vt:lpwstr/>
  </property>
  <property fmtid="{D5CDD505-2E9C-101B-9397-08002B2CF9AE}" pid="14" name="TemplateUrl">
    <vt:lpwstr/>
  </property>
  <property fmtid="{D5CDD505-2E9C-101B-9397-08002B2CF9AE}" pid="15" name="xd_ProgID">
    <vt:lpwstr/>
  </property>
  <property fmtid="{D5CDD505-2E9C-101B-9397-08002B2CF9AE}" pid="16" name="xd_Signature">
    <vt:lpwstr>0</vt:lpwstr>
  </property>
</Properties>
</file>