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4830A84D" w:rsidR="00E449D4" w:rsidRPr="00C138CC" w:rsidRDefault="00B630DD" w:rsidP="00AC182E">
            <w:pPr>
              <w:jc w:val="both"/>
              <w:rPr>
                <w:rFonts w:ascii="Arial" w:hAnsi="Arial" w:cs="Arial"/>
                <w:sz w:val="20"/>
                <w:szCs w:val="20"/>
              </w:rPr>
            </w:pPr>
            <w:r w:rsidRPr="00B630DD">
              <w:rPr>
                <w:rFonts w:ascii="Arial" w:hAnsi="Arial" w:cs="Arial"/>
                <w:sz w:val="20"/>
                <w:szCs w:val="20"/>
              </w:rPr>
              <w:t>Research Assistant</w:t>
            </w:r>
            <w:r w:rsidR="00D71ED9">
              <w:rPr>
                <w:rFonts w:ascii="Arial" w:hAnsi="Arial" w:cs="Arial"/>
                <w:sz w:val="20"/>
                <w:szCs w:val="20"/>
              </w:rPr>
              <w:t xml:space="preserve"> </w:t>
            </w:r>
            <w:r w:rsidR="005853F0">
              <w:rPr>
                <w:rFonts w:ascii="Arial" w:hAnsi="Arial" w:cs="Arial"/>
                <w:sz w:val="20"/>
                <w:szCs w:val="20"/>
              </w:rPr>
              <w:t>–</w:t>
            </w:r>
            <w:r w:rsidR="00D71ED9">
              <w:rPr>
                <w:rFonts w:ascii="Arial" w:hAnsi="Arial" w:cs="Arial"/>
                <w:sz w:val="20"/>
                <w:szCs w:val="20"/>
              </w:rPr>
              <w:t xml:space="preserve"> </w:t>
            </w:r>
            <w:r w:rsidR="005853F0">
              <w:rPr>
                <w:rFonts w:ascii="Arial" w:hAnsi="Arial" w:cs="Arial"/>
                <w:sz w:val="20"/>
                <w:szCs w:val="20"/>
              </w:rPr>
              <w:t>Physiotherapy / Exercise Physiology</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15F1A217" w:rsidR="00E449D4" w:rsidRPr="00C138CC" w:rsidRDefault="0000481B" w:rsidP="00AC182E">
            <w:pPr>
              <w:jc w:val="both"/>
              <w:rPr>
                <w:rFonts w:ascii="Arial" w:hAnsi="Arial" w:cs="Arial"/>
                <w:sz w:val="20"/>
                <w:szCs w:val="20"/>
              </w:rPr>
            </w:pPr>
            <w:r>
              <w:rPr>
                <w:rFonts w:ascii="Arial" w:hAnsi="Arial" w:cs="Arial"/>
                <w:sz w:val="20"/>
                <w:szCs w:val="20"/>
              </w:rPr>
              <w:t>Health</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28472B19" w:rsidR="00E449D4" w:rsidRPr="00C138CC" w:rsidRDefault="00B630DD" w:rsidP="00AC182E">
            <w:pPr>
              <w:jc w:val="both"/>
              <w:rPr>
                <w:rFonts w:ascii="Arial" w:hAnsi="Arial" w:cs="Arial"/>
                <w:sz w:val="20"/>
                <w:szCs w:val="20"/>
              </w:rPr>
            </w:pPr>
            <w:r w:rsidRPr="00B630DD">
              <w:rPr>
                <w:rFonts w:ascii="Arial" w:hAnsi="Arial" w:cs="Arial"/>
                <w:sz w:val="20"/>
                <w:szCs w:val="20"/>
              </w:rPr>
              <w:t xml:space="preserve">Research Assistant, Grade </w:t>
            </w:r>
            <w:r w:rsidR="0008749F">
              <w:rPr>
                <w:rFonts w:ascii="Arial" w:hAnsi="Arial" w:cs="Arial"/>
                <w:sz w:val="20"/>
                <w:szCs w:val="20"/>
              </w:rPr>
              <w:t>1</w:t>
            </w:r>
            <w:r w:rsidRPr="00B630DD">
              <w:rPr>
                <w:rFonts w:ascii="Arial" w:hAnsi="Arial" w:cs="Arial"/>
                <w:sz w:val="20"/>
                <w:szCs w:val="20"/>
              </w:rPr>
              <w:t xml:space="preserve"> (RA</w:t>
            </w:r>
            <w:r w:rsidR="0008749F">
              <w:rPr>
                <w:rFonts w:ascii="Arial" w:hAnsi="Arial" w:cs="Arial"/>
                <w:sz w:val="20"/>
                <w:szCs w:val="20"/>
              </w:rPr>
              <w:t>1</w:t>
            </w:r>
            <w:r w:rsidRPr="00B630DD">
              <w:rPr>
                <w:rFonts w:ascii="Arial" w:hAnsi="Arial" w:cs="Arial"/>
                <w:sz w:val="20"/>
                <w:szCs w:val="20"/>
              </w:rPr>
              <w:t>)</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4CEF6311" w:rsidR="00E449D4" w:rsidRPr="00C138CC" w:rsidRDefault="00E449D4" w:rsidP="00AC182E">
            <w:pPr>
              <w:jc w:val="both"/>
              <w:rPr>
                <w:rFonts w:ascii="Arial" w:hAnsi="Arial" w:cs="Arial"/>
                <w:sz w:val="20"/>
                <w:szCs w:val="20"/>
              </w:rPr>
            </w:pP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661C945F" w:rsidR="00E449D4" w:rsidRPr="00C138CC" w:rsidRDefault="00B01FFF" w:rsidP="00AC182E">
            <w:pPr>
              <w:jc w:val="both"/>
              <w:rPr>
                <w:rFonts w:ascii="Arial" w:hAnsi="Arial" w:cs="Arial"/>
                <w:sz w:val="20"/>
                <w:szCs w:val="20"/>
              </w:rPr>
            </w:pPr>
            <w:r>
              <w:rPr>
                <w:rFonts w:ascii="Arial" w:hAnsi="Arial" w:cs="Arial"/>
                <w:sz w:val="20"/>
                <w:szCs w:val="20"/>
              </w:rPr>
              <w:t>Kyle Mulholland</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3A6A0BC3" w:rsidR="00E449D4" w:rsidRPr="00C138CC" w:rsidRDefault="004C5CB2" w:rsidP="00AC182E">
            <w:pPr>
              <w:rPr>
                <w:rFonts w:ascii="Arial" w:hAnsi="Arial" w:cs="Arial"/>
                <w:color w:val="FF0000"/>
                <w:sz w:val="20"/>
                <w:szCs w:val="20"/>
              </w:rPr>
            </w:pPr>
            <w:r>
              <w:rPr>
                <w:rFonts w:ascii="Arial" w:hAnsi="Arial" w:cs="Arial"/>
                <w:sz w:val="20"/>
                <w:szCs w:val="20"/>
              </w:rPr>
              <w:t>Full</w:t>
            </w:r>
            <w:r w:rsidR="0000481B">
              <w:rPr>
                <w:rFonts w:ascii="Arial" w:hAnsi="Arial" w:cs="Arial"/>
                <w:sz w:val="20"/>
                <w:szCs w:val="20"/>
              </w:rPr>
              <w:t>-time, F</w:t>
            </w:r>
            <w:r w:rsidR="00F70A73" w:rsidRPr="00B630DD">
              <w:rPr>
                <w:rFonts w:ascii="Arial" w:hAnsi="Arial" w:cs="Arial"/>
                <w:sz w:val="20"/>
                <w:szCs w:val="20"/>
              </w:rPr>
              <w:t>ixed Term</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722BD632" w14:textId="3FA206BB" w:rsidR="0000481B" w:rsidRPr="00F24D1F" w:rsidRDefault="29906DCF" w:rsidP="231D5753">
      <w:pPr>
        <w:pStyle w:val="Heading2"/>
        <w:tabs>
          <w:tab w:val="left" w:pos="862"/>
        </w:tabs>
        <w:ind w:left="862" w:firstLine="0"/>
        <w:rPr>
          <w:rFonts w:ascii="Arial" w:hAnsi="Arial" w:cs="Arial"/>
          <w:sz w:val="22"/>
          <w:szCs w:val="22"/>
        </w:rPr>
      </w:pPr>
      <w:proofErr w:type="spellStart"/>
      <w:r w:rsidRPr="00F24D1F">
        <w:rPr>
          <w:rFonts w:ascii="Arial" w:hAnsi="Arial" w:cs="Arial"/>
          <w:sz w:val="22"/>
          <w:szCs w:val="22"/>
        </w:rPr>
        <w:t>BioSpine</w:t>
      </w:r>
      <w:proofErr w:type="spellEnd"/>
      <w:r w:rsidRPr="00F24D1F">
        <w:rPr>
          <w:rFonts w:ascii="Arial" w:hAnsi="Arial" w:cs="Arial"/>
          <w:sz w:val="22"/>
          <w:szCs w:val="22"/>
        </w:rPr>
        <w:t xml:space="preserve"> is a research project conducted within the Griffith Centre of Biomedical and Rehabilitation Engineering (GCORE). The project aims are to develop integrated rehabilitation technologies to restore voluntary movement in people with spinal cord injury. </w:t>
      </w:r>
    </w:p>
    <w:p w14:paraId="4D7D3684" w14:textId="51E8A33A" w:rsidR="0000481B" w:rsidRDefault="0000481B" w:rsidP="0000481B">
      <w:pPr>
        <w:pStyle w:val="Heading2"/>
        <w:tabs>
          <w:tab w:val="left" w:pos="862"/>
        </w:tabs>
        <w:ind w:left="862" w:firstLine="0"/>
        <w:rPr>
          <w:rFonts w:ascii="Arial" w:hAnsi="Arial" w:cs="Arial"/>
          <w:sz w:val="22"/>
          <w:szCs w:val="22"/>
        </w:rPr>
      </w:pPr>
      <w:r w:rsidRPr="00F24D1F">
        <w:rPr>
          <w:rFonts w:ascii="Arial" w:hAnsi="Arial" w:cs="Arial"/>
          <w:sz w:val="22"/>
          <w:szCs w:val="22"/>
        </w:rPr>
        <w:t xml:space="preserve">GCORE represents people from Griffith University, the Gold Coast University Hospital, and other hospitals on the Gold Coast and in Brisbane, that are passionate about innovation, </w:t>
      </w:r>
      <w:proofErr w:type="gramStart"/>
      <w:r w:rsidRPr="00F24D1F">
        <w:rPr>
          <w:rFonts w:ascii="Arial" w:hAnsi="Arial" w:cs="Arial"/>
          <w:sz w:val="22"/>
          <w:szCs w:val="22"/>
        </w:rPr>
        <w:t>research</w:t>
      </w:r>
      <w:proofErr w:type="gramEnd"/>
      <w:r w:rsidRPr="00F24D1F">
        <w:rPr>
          <w:rFonts w:ascii="Arial" w:hAnsi="Arial" w:cs="Arial"/>
          <w:sz w:val="22"/>
          <w:szCs w:val="22"/>
        </w:rPr>
        <w:t xml:space="preserve"> and education across the ‘Lifecycle’ of orthopaedic and neuromusculoskeletal conditions. GCORE is run by an advisory board that embraces an active collaborative environment between researchers, engineers, clinicians and professionals, and institutional partnerships. GCORE also has a large range of education and engagement activities, including promoting knowledge and skills exchange, and connecting through new disruptive technologies to engage with the world through innovative advancement in the management of orthopaedic and neuromusculoskeletal conditions.</w:t>
      </w:r>
    </w:p>
    <w:p w14:paraId="2AE100EF" w14:textId="7DE74203" w:rsidR="008508AD" w:rsidRDefault="008508AD" w:rsidP="0000481B">
      <w:pPr>
        <w:pStyle w:val="Heading2"/>
        <w:tabs>
          <w:tab w:val="left" w:pos="862"/>
        </w:tabs>
        <w:ind w:left="862" w:firstLine="0"/>
        <w:rPr>
          <w:rFonts w:ascii="Arial" w:hAnsi="Arial" w:cs="Arial"/>
          <w:sz w:val="22"/>
          <w:szCs w:val="22"/>
        </w:rPr>
      </w:pPr>
      <w:r w:rsidRPr="00F24D1F">
        <w:rPr>
          <w:rFonts w:ascii="Arial" w:hAnsi="Arial" w:cs="Arial"/>
          <w:sz w:val="22"/>
          <w:szCs w:val="22"/>
        </w:rPr>
        <w:t xml:space="preserve">The objective of this position is to deliver a novel clinical rehabilitation intervention and collect outcome measures for participants enrolled in </w:t>
      </w:r>
      <w:proofErr w:type="spellStart"/>
      <w:r w:rsidRPr="00F24D1F">
        <w:rPr>
          <w:rFonts w:ascii="Arial" w:hAnsi="Arial" w:cs="Arial"/>
          <w:sz w:val="22"/>
          <w:szCs w:val="22"/>
        </w:rPr>
        <w:t>BioSpine</w:t>
      </w:r>
      <w:r w:rsidR="00460AF3">
        <w:rPr>
          <w:rFonts w:ascii="Arial" w:hAnsi="Arial" w:cs="Arial"/>
          <w:sz w:val="22"/>
          <w:szCs w:val="22"/>
        </w:rPr>
        <w:t>’s</w:t>
      </w:r>
      <w:proofErr w:type="spellEnd"/>
      <w:r w:rsidRPr="00F24D1F">
        <w:rPr>
          <w:rFonts w:ascii="Arial" w:hAnsi="Arial" w:cs="Arial"/>
          <w:sz w:val="22"/>
          <w:szCs w:val="22"/>
        </w:rPr>
        <w:t xml:space="preserve"> stud</w:t>
      </w:r>
      <w:r w:rsidR="00460AF3">
        <w:rPr>
          <w:rFonts w:ascii="Arial" w:hAnsi="Arial" w:cs="Arial"/>
          <w:sz w:val="22"/>
          <w:szCs w:val="22"/>
        </w:rPr>
        <w:t>ies</w:t>
      </w:r>
      <w:r w:rsidRPr="00F24D1F">
        <w:rPr>
          <w:rFonts w:ascii="Arial" w:hAnsi="Arial" w:cs="Arial"/>
          <w:sz w:val="22"/>
          <w:szCs w:val="22"/>
        </w:rPr>
        <w:t>, with prescribed professional and ethical standards</w:t>
      </w:r>
      <w:r w:rsidR="00353192">
        <w:rPr>
          <w:rFonts w:ascii="Arial" w:hAnsi="Arial" w:cs="Arial"/>
          <w:sz w:val="22"/>
          <w:szCs w:val="22"/>
        </w:rPr>
        <w:t>,</w:t>
      </w:r>
      <w:r w:rsidRPr="00F24D1F">
        <w:rPr>
          <w:rFonts w:ascii="Arial" w:hAnsi="Arial" w:cs="Arial"/>
          <w:sz w:val="22"/>
          <w:szCs w:val="22"/>
        </w:rPr>
        <w:t xml:space="preserve"> within well-established protocols, best </w:t>
      </w:r>
      <w:proofErr w:type="gramStart"/>
      <w:r w:rsidRPr="00F24D1F">
        <w:rPr>
          <w:rFonts w:ascii="Arial" w:hAnsi="Arial" w:cs="Arial"/>
          <w:sz w:val="22"/>
          <w:szCs w:val="22"/>
        </w:rPr>
        <w:t>practice</w:t>
      </w:r>
      <w:proofErr w:type="gramEnd"/>
      <w:r w:rsidRPr="00F24D1F">
        <w:rPr>
          <w:rFonts w:ascii="Arial" w:hAnsi="Arial" w:cs="Arial"/>
          <w:sz w:val="22"/>
          <w:szCs w:val="22"/>
        </w:rPr>
        <w:t xml:space="preserve"> and effective risk management</w:t>
      </w:r>
      <w:r w:rsidR="009B776E">
        <w:rPr>
          <w:rFonts w:ascii="Arial" w:hAnsi="Arial" w:cs="Arial"/>
          <w:sz w:val="22"/>
          <w:szCs w:val="22"/>
        </w:rPr>
        <w:t>.</w:t>
      </w:r>
    </w:p>
    <w:p w14:paraId="7705FD20" w14:textId="77777777" w:rsidR="00F24D1F" w:rsidRPr="00F24D1F" w:rsidRDefault="00F24D1F" w:rsidP="0000481B">
      <w:pPr>
        <w:pStyle w:val="Heading2"/>
        <w:tabs>
          <w:tab w:val="left" w:pos="862"/>
        </w:tabs>
        <w:ind w:left="862" w:firstLine="0"/>
        <w:rPr>
          <w:rFonts w:ascii="Arial" w:hAnsi="Arial" w:cs="Arial"/>
          <w:sz w:val="22"/>
          <w:szCs w:val="22"/>
        </w:rPr>
      </w:pPr>
    </w:p>
    <w:p w14:paraId="3C0D7325" w14:textId="240A02B0" w:rsidR="00E449D4" w:rsidRPr="00F24D1F" w:rsidRDefault="00E449D4" w:rsidP="00B630DD">
      <w:pPr>
        <w:pStyle w:val="Heading2"/>
        <w:tabs>
          <w:tab w:val="left" w:pos="862"/>
        </w:tabs>
        <w:ind w:left="0" w:firstLine="142"/>
        <w:rPr>
          <w:rFonts w:ascii="Arial" w:hAnsi="Arial" w:cs="Arial"/>
          <w:color w:val="E20917"/>
          <w:sz w:val="22"/>
          <w:szCs w:val="22"/>
        </w:rPr>
      </w:pPr>
      <w:r w:rsidRPr="00F24D1F">
        <w:rPr>
          <w:rFonts w:ascii="Arial" w:hAnsi="Arial" w:cs="Arial"/>
          <w:color w:val="E20917"/>
          <w:sz w:val="22"/>
          <w:szCs w:val="22"/>
        </w:rPr>
        <w:t>2.0</w:t>
      </w:r>
      <w:r w:rsidRPr="00F24D1F">
        <w:rPr>
          <w:rFonts w:ascii="Arial" w:hAnsi="Arial" w:cs="Arial"/>
          <w:color w:val="E20917"/>
          <w:sz w:val="22"/>
          <w:szCs w:val="22"/>
        </w:rPr>
        <w:tab/>
        <w:t>Eligibility Requirements</w:t>
      </w:r>
    </w:p>
    <w:p w14:paraId="6B071EA4" w14:textId="77777777" w:rsidR="00E449D4" w:rsidRPr="00F24D1F" w:rsidRDefault="00E449D4" w:rsidP="00E449D4">
      <w:pPr>
        <w:pStyle w:val="Default"/>
        <w:jc w:val="both"/>
        <w:rPr>
          <w:b/>
          <w:i/>
          <w:color w:val="auto"/>
          <w:sz w:val="22"/>
          <w:szCs w:val="22"/>
        </w:rPr>
      </w:pPr>
    </w:p>
    <w:p w14:paraId="0B25DF91" w14:textId="6E1D1DAF" w:rsidR="0000481B" w:rsidRPr="00F24D1F" w:rsidRDefault="0000481B" w:rsidP="0000481B">
      <w:pPr>
        <w:pStyle w:val="ListParagraph"/>
        <w:numPr>
          <w:ilvl w:val="2"/>
          <w:numId w:val="1"/>
        </w:numPr>
        <w:tabs>
          <w:tab w:val="left" w:pos="1180"/>
          <w:tab w:val="left" w:pos="1181"/>
        </w:tabs>
        <w:spacing w:line="276" w:lineRule="auto"/>
        <w:ind w:right="1018"/>
        <w:rPr>
          <w:rFonts w:ascii="Arial" w:hAnsi="Arial" w:cs="Arial"/>
        </w:rPr>
      </w:pPr>
      <w:r w:rsidRPr="00F24D1F">
        <w:rPr>
          <w:rFonts w:ascii="Arial" w:hAnsi="Arial" w:cs="Arial"/>
        </w:rPr>
        <w:t xml:space="preserve">Tertiary education in a health-related discipline (e.g., exercise and human movement science, </w:t>
      </w:r>
      <w:r w:rsidR="00961BDA">
        <w:rPr>
          <w:rFonts w:ascii="Arial" w:hAnsi="Arial" w:cs="Arial"/>
        </w:rPr>
        <w:t xml:space="preserve">exercise physiology, </w:t>
      </w:r>
      <w:r w:rsidRPr="00F24D1F">
        <w:rPr>
          <w:rFonts w:ascii="Arial" w:hAnsi="Arial" w:cs="Arial"/>
        </w:rPr>
        <w:t>physiotherapy, or other related discipline) and be eligible for registration/membership with the relevant allied health registration board and/or professional body</w:t>
      </w:r>
      <w:r w:rsidR="009062AF">
        <w:rPr>
          <w:rFonts w:ascii="Arial" w:hAnsi="Arial" w:cs="Arial"/>
        </w:rPr>
        <w:t>.</w:t>
      </w:r>
    </w:p>
    <w:p w14:paraId="79933776" w14:textId="77777777" w:rsidR="0000481B" w:rsidRPr="00F24D1F" w:rsidRDefault="0000481B" w:rsidP="0000481B">
      <w:pPr>
        <w:pStyle w:val="ListParagraph"/>
        <w:rPr>
          <w:rFonts w:ascii="Arial" w:hAnsi="Arial" w:cs="Arial"/>
        </w:rPr>
      </w:pPr>
    </w:p>
    <w:p w14:paraId="35D0314E" w14:textId="77777777" w:rsidR="00E449D4" w:rsidRPr="00F24D1F" w:rsidRDefault="00E449D4" w:rsidP="00FB1232">
      <w:pPr>
        <w:pStyle w:val="Heading2"/>
        <w:tabs>
          <w:tab w:val="left" w:pos="862"/>
        </w:tabs>
        <w:ind w:left="0" w:firstLine="142"/>
        <w:rPr>
          <w:rFonts w:ascii="Arial" w:hAnsi="Arial" w:cs="Arial"/>
          <w:color w:val="E20917"/>
          <w:sz w:val="22"/>
          <w:szCs w:val="22"/>
        </w:rPr>
      </w:pPr>
      <w:r w:rsidRPr="00F24D1F">
        <w:rPr>
          <w:rFonts w:ascii="Arial" w:hAnsi="Arial" w:cs="Arial"/>
          <w:color w:val="E20917"/>
          <w:sz w:val="22"/>
          <w:szCs w:val="22"/>
        </w:rPr>
        <w:t>3.0</w:t>
      </w:r>
      <w:r w:rsidRPr="00F24D1F">
        <w:rPr>
          <w:rFonts w:ascii="Arial" w:hAnsi="Arial" w:cs="Arial"/>
          <w:color w:val="E20917"/>
          <w:sz w:val="22"/>
          <w:szCs w:val="22"/>
        </w:rPr>
        <w:tab/>
        <w:t>Key Responsibilities</w:t>
      </w:r>
    </w:p>
    <w:p w14:paraId="0F00541B" w14:textId="77777777" w:rsidR="00E449D4" w:rsidRPr="00F24D1F" w:rsidRDefault="00E449D4" w:rsidP="00E449D4">
      <w:pPr>
        <w:pStyle w:val="BodyText"/>
        <w:spacing w:before="3"/>
        <w:rPr>
          <w:sz w:val="22"/>
          <w:szCs w:val="22"/>
        </w:rPr>
      </w:pPr>
    </w:p>
    <w:p w14:paraId="09C727ED" w14:textId="2845A98C" w:rsidR="0000481B" w:rsidRPr="00F24D1F" w:rsidRDefault="0000481B" w:rsidP="0000481B">
      <w:pPr>
        <w:pStyle w:val="ListParagraph"/>
        <w:numPr>
          <w:ilvl w:val="2"/>
          <w:numId w:val="1"/>
        </w:numPr>
        <w:tabs>
          <w:tab w:val="left" w:pos="1180"/>
          <w:tab w:val="left" w:pos="1181"/>
        </w:tabs>
        <w:spacing w:before="117" w:line="276" w:lineRule="auto"/>
        <w:ind w:right="1024"/>
        <w:rPr>
          <w:rFonts w:ascii="Arial" w:hAnsi="Arial" w:cs="Arial"/>
        </w:rPr>
      </w:pPr>
      <w:r w:rsidRPr="00F24D1F">
        <w:rPr>
          <w:rFonts w:ascii="Arial" w:hAnsi="Arial" w:cs="Arial"/>
        </w:rPr>
        <w:lastRenderedPageBreak/>
        <w:t>Apply broad clinical knowledge to support the delivery of the research</w:t>
      </w:r>
      <w:r w:rsidR="00F24D1F">
        <w:rPr>
          <w:rFonts w:ascii="Arial" w:hAnsi="Arial" w:cs="Arial"/>
        </w:rPr>
        <w:t>.</w:t>
      </w:r>
    </w:p>
    <w:p w14:paraId="38537528" w14:textId="26F7A626" w:rsidR="0000481B" w:rsidRPr="00F24D1F" w:rsidRDefault="0000481B" w:rsidP="0000481B">
      <w:pPr>
        <w:pStyle w:val="ListParagraph"/>
        <w:numPr>
          <w:ilvl w:val="2"/>
          <w:numId w:val="1"/>
        </w:numPr>
        <w:tabs>
          <w:tab w:val="left" w:pos="1180"/>
          <w:tab w:val="left" w:pos="1181"/>
        </w:tabs>
        <w:spacing w:before="117" w:line="276" w:lineRule="auto"/>
        <w:ind w:right="1024"/>
        <w:rPr>
          <w:rFonts w:ascii="Arial" w:hAnsi="Arial" w:cs="Arial"/>
        </w:rPr>
      </w:pPr>
      <w:r w:rsidRPr="00F24D1F">
        <w:rPr>
          <w:rFonts w:ascii="Arial" w:hAnsi="Arial" w:cs="Arial"/>
        </w:rPr>
        <w:t xml:space="preserve">Liaise with </w:t>
      </w:r>
      <w:proofErr w:type="spellStart"/>
      <w:r w:rsidRPr="00F24D1F">
        <w:rPr>
          <w:rFonts w:ascii="Arial" w:hAnsi="Arial" w:cs="Arial"/>
        </w:rPr>
        <w:t>BioSpine</w:t>
      </w:r>
      <w:proofErr w:type="spellEnd"/>
      <w:r w:rsidRPr="00F24D1F">
        <w:rPr>
          <w:rFonts w:ascii="Arial" w:hAnsi="Arial" w:cs="Arial"/>
        </w:rPr>
        <w:t xml:space="preserve"> project teams to ensure timely completion of project deliverables</w:t>
      </w:r>
      <w:r w:rsidR="00F24D1F">
        <w:rPr>
          <w:rFonts w:ascii="Arial" w:hAnsi="Arial" w:cs="Arial"/>
        </w:rPr>
        <w:t>.</w:t>
      </w:r>
    </w:p>
    <w:p w14:paraId="74C25300" w14:textId="05ADBEE6" w:rsidR="0000481B" w:rsidRPr="00F24D1F" w:rsidRDefault="0000481B" w:rsidP="0000481B">
      <w:pPr>
        <w:pStyle w:val="ListParagraph"/>
        <w:numPr>
          <w:ilvl w:val="2"/>
          <w:numId w:val="1"/>
        </w:numPr>
        <w:tabs>
          <w:tab w:val="left" w:pos="1180"/>
          <w:tab w:val="left" w:pos="1181"/>
        </w:tabs>
        <w:spacing w:before="117" w:line="276" w:lineRule="auto"/>
        <w:ind w:right="1024"/>
        <w:rPr>
          <w:rFonts w:ascii="Arial" w:hAnsi="Arial" w:cs="Arial"/>
        </w:rPr>
      </w:pPr>
      <w:r w:rsidRPr="00F24D1F">
        <w:rPr>
          <w:rFonts w:ascii="Arial" w:hAnsi="Arial" w:cs="Arial"/>
        </w:rPr>
        <w:t xml:space="preserve">Provide day-to-day coordination, </w:t>
      </w:r>
      <w:proofErr w:type="gramStart"/>
      <w:r w:rsidR="0068119B" w:rsidRPr="00F24D1F">
        <w:rPr>
          <w:rFonts w:ascii="Arial" w:hAnsi="Arial" w:cs="Arial"/>
        </w:rPr>
        <w:t>management</w:t>
      </w:r>
      <w:proofErr w:type="gramEnd"/>
      <w:r w:rsidRPr="00F24D1F">
        <w:rPr>
          <w:rFonts w:ascii="Arial" w:hAnsi="Arial" w:cs="Arial"/>
        </w:rPr>
        <w:t xml:space="preserve"> and support for the study participants</w:t>
      </w:r>
      <w:r w:rsidR="00F24D1F">
        <w:rPr>
          <w:rFonts w:ascii="Arial" w:hAnsi="Arial" w:cs="Arial"/>
        </w:rPr>
        <w:t>.</w:t>
      </w:r>
    </w:p>
    <w:p w14:paraId="5DF70E2D" w14:textId="57805521" w:rsidR="0000481B" w:rsidRPr="00F24D1F" w:rsidRDefault="0000481B" w:rsidP="0000481B">
      <w:pPr>
        <w:pStyle w:val="ListParagraph"/>
        <w:numPr>
          <w:ilvl w:val="2"/>
          <w:numId w:val="1"/>
        </w:numPr>
        <w:tabs>
          <w:tab w:val="left" w:pos="1180"/>
          <w:tab w:val="left" w:pos="1181"/>
        </w:tabs>
        <w:spacing w:before="117" w:line="276" w:lineRule="auto"/>
        <w:ind w:right="1024"/>
        <w:rPr>
          <w:rFonts w:ascii="Arial" w:hAnsi="Arial" w:cs="Arial"/>
        </w:rPr>
      </w:pPr>
      <w:r w:rsidRPr="00F24D1F">
        <w:rPr>
          <w:rFonts w:ascii="Arial" w:hAnsi="Arial" w:cs="Arial"/>
        </w:rPr>
        <w:t>Maintain appropriate networks with other members of the research team</w:t>
      </w:r>
      <w:r w:rsidR="00F24D1F">
        <w:rPr>
          <w:rFonts w:ascii="Arial" w:hAnsi="Arial" w:cs="Arial"/>
        </w:rPr>
        <w:t>.</w:t>
      </w:r>
    </w:p>
    <w:p w14:paraId="69E7B2D4" w14:textId="2193C6A4" w:rsidR="0000481B" w:rsidRPr="00F24D1F" w:rsidRDefault="0000481B" w:rsidP="0000481B">
      <w:pPr>
        <w:pStyle w:val="ListParagraph"/>
        <w:numPr>
          <w:ilvl w:val="2"/>
          <w:numId w:val="1"/>
        </w:numPr>
        <w:tabs>
          <w:tab w:val="left" w:pos="1180"/>
          <w:tab w:val="left" w:pos="1181"/>
        </w:tabs>
        <w:spacing w:before="117" w:line="276" w:lineRule="auto"/>
        <w:ind w:right="1024"/>
        <w:rPr>
          <w:rFonts w:ascii="Arial" w:hAnsi="Arial" w:cs="Arial"/>
        </w:rPr>
      </w:pPr>
      <w:r w:rsidRPr="00F24D1F">
        <w:rPr>
          <w:rFonts w:ascii="Arial" w:hAnsi="Arial" w:cs="Arial"/>
        </w:rPr>
        <w:t>Provide project reports on program status to the research team, as required</w:t>
      </w:r>
      <w:r w:rsidR="00F24D1F">
        <w:rPr>
          <w:rFonts w:ascii="Arial" w:hAnsi="Arial" w:cs="Arial"/>
        </w:rPr>
        <w:t>.</w:t>
      </w:r>
    </w:p>
    <w:p w14:paraId="78C47117" w14:textId="3D384E74" w:rsidR="0000481B" w:rsidRPr="00F24D1F" w:rsidRDefault="0000481B" w:rsidP="0000481B">
      <w:pPr>
        <w:pStyle w:val="ListParagraph"/>
        <w:numPr>
          <w:ilvl w:val="2"/>
          <w:numId w:val="1"/>
        </w:numPr>
        <w:tabs>
          <w:tab w:val="left" w:pos="1180"/>
          <w:tab w:val="left" w:pos="1181"/>
        </w:tabs>
        <w:spacing w:before="117" w:line="276" w:lineRule="auto"/>
        <w:ind w:right="1024"/>
        <w:rPr>
          <w:rFonts w:ascii="Arial" w:hAnsi="Arial" w:cs="Arial"/>
        </w:rPr>
      </w:pPr>
      <w:r w:rsidRPr="00F24D1F">
        <w:rPr>
          <w:rFonts w:ascii="Arial" w:hAnsi="Arial" w:cs="Arial"/>
        </w:rPr>
        <w:t>Liaise with external networks and industry partners to foster collaborative partnerships and recruit participants</w:t>
      </w:r>
      <w:r w:rsidR="00F24D1F">
        <w:rPr>
          <w:rFonts w:ascii="Arial" w:hAnsi="Arial" w:cs="Arial"/>
        </w:rPr>
        <w:t>.</w:t>
      </w:r>
    </w:p>
    <w:p w14:paraId="233365C9" w14:textId="34269FEB" w:rsidR="0000481B" w:rsidRPr="00F24D1F" w:rsidRDefault="0000481B" w:rsidP="0000481B">
      <w:pPr>
        <w:pStyle w:val="ListParagraph"/>
        <w:numPr>
          <w:ilvl w:val="2"/>
          <w:numId w:val="1"/>
        </w:numPr>
        <w:tabs>
          <w:tab w:val="left" w:pos="1180"/>
          <w:tab w:val="left" w:pos="1181"/>
        </w:tabs>
        <w:spacing w:before="117" w:line="276" w:lineRule="auto"/>
        <w:ind w:right="1024"/>
        <w:rPr>
          <w:rFonts w:ascii="Arial" w:hAnsi="Arial" w:cs="Arial"/>
        </w:rPr>
      </w:pPr>
      <w:r w:rsidRPr="00F24D1F">
        <w:rPr>
          <w:rFonts w:ascii="Arial" w:hAnsi="Arial" w:cs="Arial"/>
        </w:rPr>
        <w:t xml:space="preserve">Adhere to all relevant legislation, regulations, agreements, standards, best </w:t>
      </w:r>
      <w:proofErr w:type="gramStart"/>
      <w:r w:rsidRPr="00F24D1F">
        <w:rPr>
          <w:rFonts w:ascii="Arial" w:hAnsi="Arial" w:cs="Arial"/>
        </w:rPr>
        <w:t>practice</w:t>
      </w:r>
      <w:proofErr w:type="gramEnd"/>
      <w:r w:rsidRPr="00F24D1F">
        <w:rPr>
          <w:rFonts w:ascii="Arial" w:hAnsi="Arial" w:cs="Arial"/>
        </w:rPr>
        <w:t xml:space="preserve"> and policies in the project, including maintaining AHPRA registration where applicable</w:t>
      </w:r>
      <w:r w:rsidR="00F24D1F">
        <w:rPr>
          <w:rFonts w:ascii="Arial" w:hAnsi="Arial" w:cs="Arial"/>
        </w:rPr>
        <w:t>.</w:t>
      </w:r>
    </w:p>
    <w:p w14:paraId="05D48F30" w14:textId="48D1C3CD" w:rsidR="0000481B" w:rsidRPr="00F24D1F" w:rsidRDefault="0000481B" w:rsidP="0000481B">
      <w:pPr>
        <w:pStyle w:val="ListParagraph"/>
        <w:numPr>
          <w:ilvl w:val="2"/>
          <w:numId w:val="1"/>
        </w:numPr>
        <w:tabs>
          <w:tab w:val="left" w:pos="1180"/>
          <w:tab w:val="left" w:pos="1181"/>
        </w:tabs>
        <w:spacing w:before="117" w:line="276" w:lineRule="auto"/>
        <w:ind w:right="1024"/>
        <w:rPr>
          <w:rFonts w:ascii="Arial" w:hAnsi="Arial" w:cs="Arial"/>
        </w:rPr>
      </w:pPr>
      <w:r w:rsidRPr="00F24D1F">
        <w:rPr>
          <w:rFonts w:ascii="Arial" w:hAnsi="Arial" w:cs="Arial"/>
        </w:rPr>
        <w:t>Perform tasks related to study recruitment such as advertising, online screening and conducting telephone interviews with potential research participants to assess their suitability for inclusion in the clinical trial component of the project</w:t>
      </w:r>
      <w:r w:rsidR="00F24D1F">
        <w:rPr>
          <w:rFonts w:ascii="Arial" w:hAnsi="Arial" w:cs="Arial"/>
        </w:rPr>
        <w:t>.</w:t>
      </w:r>
    </w:p>
    <w:p w14:paraId="4685DCA2" w14:textId="106B599D" w:rsidR="0000481B" w:rsidRPr="00F24D1F" w:rsidRDefault="0000481B" w:rsidP="0000481B">
      <w:pPr>
        <w:pStyle w:val="ListParagraph"/>
        <w:numPr>
          <w:ilvl w:val="2"/>
          <w:numId w:val="1"/>
        </w:numPr>
        <w:tabs>
          <w:tab w:val="left" w:pos="1180"/>
          <w:tab w:val="left" w:pos="1181"/>
        </w:tabs>
        <w:spacing w:before="117" w:line="276" w:lineRule="auto"/>
        <w:ind w:right="1024"/>
        <w:rPr>
          <w:rFonts w:ascii="Arial" w:hAnsi="Arial" w:cs="Arial"/>
        </w:rPr>
      </w:pPr>
      <w:r w:rsidRPr="00F24D1F">
        <w:rPr>
          <w:rFonts w:ascii="Arial" w:hAnsi="Arial" w:cs="Arial"/>
        </w:rPr>
        <w:t>Act as the primary contact person for research participants to schedule study visits, coordinate study related assessments and appointments with health care providers as per protocol timelines</w:t>
      </w:r>
      <w:r w:rsidR="00F24D1F">
        <w:rPr>
          <w:rFonts w:ascii="Arial" w:hAnsi="Arial" w:cs="Arial"/>
        </w:rPr>
        <w:t>.</w:t>
      </w:r>
    </w:p>
    <w:p w14:paraId="186E1589" w14:textId="532670D8" w:rsidR="0000481B" w:rsidRPr="00F24D1F" w:rsidRDefault="0000481B" w:rsidP="0000481B">
      <w:pPr>
        <w:pStyle w:val="ListParagraph"/>
        <w:numPr>
          <w:ilvl w:val="2"/>
          <w:numId w:val="1"/>
        </w:numPr>
        <w:tabs>
          <w:tab w:val="left" w:pos="1180"/>
          <w:tab w:val="left" w:pos="1181"/>
        </w:tabs>
        <w:spacing w:before="117" w:line="276" w:lineRule="auto"/>
        <w:ind w:right="1024"/>
        <w:rPr>
          <w:rFonts w:ascii="Arial" w:hAnsi="Arial" w:cs="Arial"/>
        </w:rPr>
      </w:pPr>
      <w:r w:rsidRPr="00F24D1F">
        <w:rPr>
          <w:rFonts w:ascii="Arial" w:hAnsi="Arial" w:cs="Arial"/>
        </w:rPr>
        <w:t xml:space="preserve">Monitor </w:t>
      </w:r>
      <w:r w:rsidR="00895193" w:rsidRPr="00F24D1F">
        <w:rPr>
          <w:rFonts w:ascii="Arial" w:hAnsi="Arial" w:cs="Arial"/>
        </w:rPr>
        <w:t>study</w:t>
      </w:r>
      <w:r w:rsidRPr="00F24D1F">
        <w:rPr>
          <w:rFonts w:ascii="Arial" w:hAnsi="Arial" w:cs="Arial"/>
        </w:rPr>
        <w:t xml:space="preserve"> compliance: (1) assess and ensure participant safety throughout participation in the trial; (2) maintain close communication with principal investigator/co-investigator/senior research staff regarding trial progress/concerns; (3) recognise, track and report adverse events and protocol deviations to the principal investigators</w:t>
      </w:r>
      <w:r w:rsidR="00F24D1F">
        <w:rPr>
          <w:rFonts w:ascii="Arial" w:hAnsi="Arial" w:cs="Arial"/>
        </w:rPr>
        <w:t>.</w:t>
      </w:r>
    </w:p>
    <w:p w14:paraId="523CE4B6" w14:textId="24CB4CBA" w:rsidR="0000481B" w:rsidRPr="00F24D1F" w:rsidRDefault="0000481B" w:rsidP="0000481B">
      <w:pPr>
        <w:pStyle w:val="ListParagraph"/>
        <w:numPr>
          <w:ilvl w:val="2"/>
          <w:numId w:val="1"/>
        </w:numPr>
        <w:tabs>
          <w:tab w:val="left" w:pos="1180"/>
          <w:tab w:val="left" w:pos="1181"/>
        </w:tabs>
        <w:spacing w:before="117" w:line="276" w:lineRule="auto"/>
        <w:ind w:right="1024"/>
        <w:rPr>
          <w:rFonts w:ascii="Arial" w:hAnsi="Arial" w:cs="Arial"/>
        </w:rPr>
      </w:pPr>
      <w:r w:rsidRPr="00F24D1F">
        <w:rPr>
          <w:rFonts w:ascii="Arial" w:hAnsi="Arial" w:cs="Arial"/>
        </w:rPr>
        <w:t xml:space="preserve">Support the </w:t>
      </w:r>
      <w:proofErr w:type="spellStart"/>
      <w:r w:rsidRPr="00F24D1F">
        <w:rPr>
          <w:rFonts w:ascii="Arial" w:hAnsi="Arial" w:cs="Arial"/>
        </w:rPr>
        <w:t>BioSpine</w:t>
      </w:r>
      <w:proofErr w:type="spellEnd"/>
      <w:r w:rsidRPr="00F24D1F">
        <w:rPr>
          <w:rFonts w:ascii="Arial" w:hAnsi="Arial" w:cs="Arial"/>
        </w:rPr>
        <w:t xml:space="preserve"> project </w:t>
      </w:r>
      <w:r w:rsidR="00210E82" w:rsidRPr="00F24D1F">
        <w:rPr>
          <w:rFonts w:ascii="Arial" w:hAnsi="Arial" w:cs="Arial"/>
        </w:rPr>
        <w:t>manager</w:t>
      </w:r>
      <w:r w:rsidRPr="00F24D1F">
        <w:rPr>
          <w:rFonts w:ascii="Arial" w:hAnsi="Arial" w:cs="Arial"/>
        </w:rPr>
        <w:t xml:space="preserve"> and senior researchers in the preparation of material for submission to ethics committees when required</w:t>
      </w:r>
      <w:r w:rsidR="00F24D1F">
        <w:rPr>
          <w:rFonts w:ascii="Arial" w:hAnsi="Arial" w:cs="Arial"/>
        </w:rPr>
        <w:t>.</w:t>
      </w:r>
    </w:p>
    <w:p w14:paraId="051EFFF3" w14:textId="342B119A" w:rsidR="0000481B" w:rsidRPr="00F24D1F" w:rsidRDefault="0000481B" w:rsidP="0000481B">
      <w:pPr>
        <w:pStyle w:val="ListParagraph"/>
        <w:numPr>
          <w:ilvl w:val="2"/>
          <w:numId w:val="1"/>
        </w:numPr>
        <w:tabs>
          <w:tab w:val="left" w:pos="1180"/>
          <w:tab w:val="left" w:pos="1181"/>
        </w:tabs>
        <w:spacing w:before="117" w:line="276" w:lineRule="auto"/>
        <w:ind w:right="1024"/>
        <w:rPr>
          <w:rFonts w:ascii="Arial" w:hAnsi="Arial" w:cs="Arial"/>
        </w:rPr>
      </w:pPr>
      <w:r w:rsidRPr="00F24D1F">
        <w:rPr>
          <w:rFonts w:ascii="Arial" w:hAnsi="Arial" w:cs="Arial"/>
        </w:rPr>
        <w:t xml:space="preserve">Perform work activities relevant to the position key responsibilities as approved by the </w:t>
      </w:r>
      <w:proofErr w:type="spellStart"/>
      <w:r w:rsidRPr="00F24D1F">
        <w:rPr>
          <w:rFonts w:ascii="Arial" w:hAnsi="Arial" w:cs="Arial"/>
        </w:rPr>
        <w:t>BioSpine</w:t>
      </w:r>
      <w:proofErr w:type="spellEnd"/>
      <w:r w:rsidRPr="00F24D1F">
        <w:rPr>
          <w:rFonts w:ascii="Arial" w:hAnsi="Arial" w:cs="Arial"/>
        </w:rPr>
        <w:t xml:space="preserve"> project leader and senior research staff, and commensurate to the role’s classification level</w:t>
      </w:r>
      <w:r w:rsidR="00F24D1F">
        <w:rPr>
          <w:rFonts w:ascii="Arial" w:hAnsi="Arial" w:cs="Arial"/>
        </w:rPr>
        <w:t>.</w:t>
      </w:r>
    </w:p>
    <w:p w14:paraId="114DBAFD" w14:textId="3AD12D53" w:rsidR="0000481B" w:rsidRPr="00F24D1F" w:rsidRDefault="0000481B" w:rsidP="0000481B">
      <w:pPr>
        <w:pStyle w:val="ListParagraph"/>
        <w:numPr>
          <w:ilvl w:val="2"/>
          <w:numId w:val="1"/>
        </w:numPr>
        <w:tabs>
          <w:tab w:val="left" w:pos="1180"/>
          <w:tab w:val="left" w:pos="1181"/>
        </w:tabs>
        <w:spacing w:before="117" w:line="276" w:lineRule="auto"/>
        <w:ind w:right="1024"/>
        <w:rPr>
          <w:rFonts w:ascii="Arial" w:hAnsi="Arial" w:cs="Arial"/>
        </w:rPr>
      </w:pPr>
      <w:r w:rsidRPr="00F24D1F">
        <w:rPr>
          <w:rFonts w:ascii="Arial" w:hAnsi="Arial" w:cs="Arial"/>
        </w:rPr>
        <w:t>Ensure Occupational Health and Safety (OH&amp;S) and Environmental Health and Safety (EH&amp;S) responsibilities as outlined in Section 5 are adhered to within the research work environment</w:t>
      </w:r>
      <w:r w:rsidR="00F24D1F">
        <w:rPr>
          <w:rFonts w:ascii="Arial" w:hAnsi="Arial" w:cs="Arial"/>
        </w:rPr>
        <w:t>.</w:t>
      </w:r>
    </w:p>
    <w:p w14:paraId="19F742D4" w14:textId="77777777" w:rsidR="0000481B" w:rsidRPr="00F24D1F" w:rsidRDefault="0000481B" w:rsidP="0000481B">
      <w:pPr>
        <w:tabs>
          <w:tab w:val="left" w:pos="1180"/>
          <w:tab w:val="left" w:pos="1181"/>
        </w:tabs>
        <w:spacing w:before="117" w:line="276" w:lineRule="auto"/>
        <w:ind w:right="1024"/>
        <w:rPr>
          <w:rFonts w:ascii="Arial" w:hAnsi="Arial" w:cs="Arial"/>
        </w:rPr>
      </w:pPr>
    </w:p>
    <w:p w14:paraId="15E6FE81" w14:textId="77777777" w:rsidR="00E449D4" w:rsidRPr="00F24D1F" w:rsidRDefault="00E449D4" w:rsidP="00E449D4">
      <w:pPr>
        <w:pStyle w:val="Heading2"/>
        <w:tabs>
          <w:tab w:val="left" w:pos="862"/>
        </w:tabs>
        <w:ind w:left="142" w:firstLine="0"/>
        <w:rPr>
          <w:rFonts w:ascii="Arial" w:hAnsi="Arial" w:cs="Arial"/>
          <w:color w:val="E20917"/>
          <w:sz w:val="22"/>
          <w:szCs w:val="22"/>
        </w:rPr>
      </w:pPr>
      <w:bookmarkStart w:id="0" w:name="On_the_recommendation_of_the_Vice_Chance"/>
      <w:bookmarkEnd w:id="0"/>
      <w:r w:rsidRPr="00F24D1F">
        <w:rPr>
          <w:rFonts w:ascii="Arial" w:hAnsi="Arial" w:cs="Arial"/>
          <w:color w:val="E20917"/>
          <w:sz w:val="22"/>
          <w:szCs w:val="22"/>
        </w:rPr>
        <w:t>4.0</w:t>
      </w:r>
      <w:r w:rsidRPr="00F24D1F">
        <w:rPr>
          <w:rFonts w:ascii="Arial" w:hAnsi="Arial" w:cs="Arial"/>
          <w:color w:val="E20917"/>
          <w:sz w:val="22"/>
          <w:szCs w:val="22"/>
        </w:rPr>
        <w:tab/>
        <w:t>Key Capabilities</w:t>
      </w:r>
    </w:p>
    <w:p w14:paraId="59BE554E" w14:textId="77777777" w:rsidR="00E449D4" w:rsidRPr="00F24D1F" w:rsidRDefault="00E449D4" w:rsidP="00E449D4">
      <w:pPr>
        <w:pStyle w:val="ListParagraph"/>
        <w:tabs>
          <w:tab w:val="left" w:pos="1180"/>
          <w:tab w:val="left" w:pos="1181"/>
        </w:tabs>
        <w:spacing w:line="278" w:lineRule="auto"/>
        <w:ind w:right="1020"/>
        <w:rPr>
          <w:rFonts w:ascii="Arial" w:hAnsi="Arial" w:cs="Arial"/>
        </w:rPr>
      </w:pPr>
    </w:p>
    <w:p w14:paraId="42E79E90" w14:textId="77777777" w:rsidR="00DC185F" w:rsidRPr="00F24D1F" w:rsidRDefault="00DC185F" w:rsidP="00DC185F">
      <w:pPr>
        <w:pStyle w:val="paragraph"/>
        <w:numPr>
          <w:ilvl w:val="0"/>
          <w:numId w:val="2"/>
        </w:numPr>
        <w:spacing w:before="0" w:beforeAutospacing="0" w:after="0" w:afterAutospacing="0"/>
        <w:ind w:left="1276" w:hanging="425"/>
        <w:textAlignment w:val="baseline"/>
        <w:rPr>
          <w:rFonts w:ascii="Arial" w:eastAsia="Malgun Gothic" w:hAnsi="Arial" w:cs="Arial"/>
          <w:sz w:val="22"/>
          <w:szCs w:val="22"/>
        </w:rPr>
      </w:pPr>
      <w:r w:rsidRPr="00F24D1F">
        <w:rPr>
          <w:rFonts w:ascii="Arial" w:hAnsi="Arial" w:cs="Arial"/>
          <w:color w:val="000000"/>
          <w:sz w:val="22"/>
          <w:szCs w:val="22"/>
        </w:rPr>
        <w:t xml:space="preserve">Griffith University identifies the attributes of resilience, flexibility, creativity, digital </w:t>
      </w:r>
      <w:proofErr w:type="gramStart"/>
      <w:r w:rsidRPr="00F24D1F">
        <w:rPr>
          <w:rFonts w:ascii="Arial" w:hAnsi="Arial" w:cs="Arial"/>
          <w:color w:val="000000"/>
          <w:sz w:val="22"/>
          <w:szCs w:val="22"/>
        </w:rPr>
        <w:t>literacy</w:t>
      </w:r>
      <w:proofErr w:type="gramEnd"/>
      <w:r w:rsidRPr="00F24D1F">
        <w:rPr>
          <w:rFonts w:ascii="Arial" w:hAnsi="Arial" w:cs="Arial"/>
          <w:color w:val="000000"/>
          <w:sz w:val="22"/>
          <w:szCs w:val="22"/>
        </w:rPr>
        <w:t xml:space="preserve"> and entrepreneurship as critical to our graduates’ success, in the rapidly changing future world of work. We have established a Griffith University </w:t>
      </w:r>
      <w:r w:rsidRPr="00F24D1F">
        <w:rPr>
          <w:rFonts w:ascii="Arial" w:hAnsi="Arial" w:cs="Arial"/>
          <w:color w:val="000000"/>
          <w:sz w:val="22"/>
          <w:szCs w:val="22"/>
        </w:rPr>
        <w:lastRenderedPageBreak/>
        <w:t>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Pr="00F24D1F" w:rsidRDefault="00DC185F" w:rsidP="00DC185F">
      <w:pPr>
        <w:tabs>
          <w:tab w:val="left" w:pos="1181"/>
        </w:tabs>
        <w:spacing w:line="276" w:lineRule="auto"/>
        <w:ind w:left="820" w:right="1020"/>
        <w:rPr>
          <w:rFonts w:ascii="Arial" w:hAnsi="Arial" w:cs="Arial"/>
          <w:color w:val="000000"/>
          <w:lang w:bidi="ar-SA"/>
        </w:rPr>
      </w:pPr>
    </w:p>
    <w:p w14:paraId="7DD99D48" w14:textId="68FC28B6" w:rsidR="00DC185F" w:rsidRPr="00F24D1F" w:rsidRDefault="00DC185F" w:rsidP="00DC185F">
      <w:pPr>
        <w:tabs>
          <w:tab w:val="left" w:pos="1276"/>
        </w:tabs>
        <w:spacing w:line="276" w:lineRule="auto"/>
        <w:ind w:left="1276" w:right="1020"/>
        <w:rPr>
          <w:rFonts w:ascii="Arial" w:hAnsi="Arial" w:cs="Arial"/>
        </w:rPr>
      </w:pPr>
      <w:r w:rsidRPr="00F24D1F">
        <w:rPr>
          <w:rFonts w:ascii="Arial" w:hAnsi="Arial" w:cs="Arial"/>
          <w:color w:val="000000"/>
          <w:lang w:bidi="ar-SA"/>
        </w:rPr>
        <w:t xml:space="preserve">To read about some of the non-technical organisation skills for this position, please see </w:t>
      </w:r>
      <w:r w:rsidRPr="00F24D1F">
        <w:rPr>
          <w:rFonts w:ascii="Arial" w:hAnsi="Arial" w:cs="Arial"/>
          <w:lang w:bidi="ar-SA"/>
        </w:rPr>
        <w:t xml:space="preserve">the Leads Self section </w:t>
      </w:r>
      <w:r w:rsidRPr="00F24D1F">
        <w:rPr>
          <w:rFonts w:ascii="Arial" w:hAnsi="Arial" w:cs="Arial"/>
          <w:color w:val="000000"/>
          <w:lang w:bidi="ar-SA"/>
        </w:rPr>
        <w:t xml:space="preserve">of our </w:t>
      </w:r>
      <w:hyperlink r:id="rId10" w:anchor="framework" w:history="1">
        <w:r w:rsidRPr="00F24D1F">
          <w:rPr>
            <w:rStyle w:val="Hyperlink"/>
            <w:rFonts w:ascii="Arial" w:hAnsi="Arial" w:cs="Arial"/>
            <w:color w:val="0033CC"/>
            <w:lang w:bidi="ar-SA"/>
          </w:rPr>
          <w:t>Capability Development Framework</w:t>
        </w:r>
      </w:hyperlink>
      <w:r w:rsidRPr="00F24D1F">
        <w:rPr>
          <w:rFonts w:ascii="Arial" w:hAnsi="Arial" w:cs="Arial"/>
          <w:color w:val="00000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0ECE7" w14:textId="77777777" w:rsidR="00EB70BA" w:rsidRDefault="00EB70BA" w:rsidP="00E449D4">
      <w:r>
        <w:separator/>
      </w:r>
    </w:p>
  </w:endnote>
  <w:endnote w:type="continuationSeparator" w:id="0">
    <w:p w14:paraId="0B69882D" w14:textId="77777777" w:rsidR="00EB70BA" w:rsidRDefault="00EB70BA" w:rsidP="00E449D4">
      <w:r>
        <w:continuationSeparator/>
      </w:r>
    </w:p>
  </w:endnote>
  <w:endnote w:type="continuationNotice" w:id="1">
    <w:p w14:paraId="2E40030E" w14:textId="77777777" w:rsidR="00EB70BA" w:rsidRDefault="00EB7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E58B8A8">
            <v:group id="Group 1" style="position:absolute;margin-left:.5pt;margin-top:570.5pt;width:280.75pt;height:280.65pt;z-index:251658240;mso-position-horizontal-relative:page;mso-position-vertical-relative:page" coordsize="5615,5613" coordorigin=",11170" o:spid="_x0000_s1026" w14:anchorId="14A09A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B01F791">
            <v:group id="Group 6" style="position:absolute;margin-left:.4pt;margin-top:0;width:280.75pt;height:280.65pt;z-index:251667456;mso-position-horizontal-relative:page;mso-position-vertical:bottom;mso-position-vertical-relative:page" coordsize="5615,5613" coordorigin=",11170" o:spid="_x0000_s1026" w14:anchorId="116CE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AD3C0" w14:textId="77777777" w:rsidR="00EB70BA" w:rsidRDefault="00EB70BA" w:rsidP="00E449D4">
      <w:r>
        <w:separator/>
      </w:r>
    </w:p>
  </w:footnote>
  <w:footnote w:type="continuationSeparator" w:id="0">
    <w:p w14:paraId="70142400" w14:textId="77777777" w:rsidR="00EB70BA" w:rsidRDefault="00EB70BA" w:rsidP="00E449D4">
      <w:r>
        <w:continuationSeparator/>
      </w:r>
    </w:p>
  </w:footnote>
  <w:footnote w:type="continuationNotice" w:id="1">
    <w:p w14:paraId="158E3386" w14:textId="77777777" w:rsidR="00EB70BA" w:rsidRDefault="00EB70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7DFDC0C">
            <v:shape id="Freeform: Shape 4"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w14:anchorId="7A71C7F2">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pt;height:11pt" o:bullet="t">
        <v:imagedata r:id="rId1" o:title="arrow"/>
      </v:shape>
    </w:pict>
  </w:numPicBullet>
  <w:abstractNum w:abstractNumId="0" w15:restartNumberingAfterBreak="0">
    <w:nsid w:val="12ED478D"/>
    <w:multiLevelType w:val="hybridMultilevel"/>
    <w:tmpl w:val="C6C86234"/>
    <w:lvl w:ilvl="0" w:tplc="D212AF68">
      <w:start w:val="1"/>
      <w:numFmt w:val="bullet"/>
      <w:pStyle w:val="ListBullet"/>
      <w:lvlText w:val=""/>
      <w:lvlPicBulletId w:val="0"/>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933046"/>
    <w:multiLevelType w:val="multilevel"/>
    <w:tmpl w:val="15AA81A4"/>
    <w:lvl w:ilvl="0">
      <w:start w:val="3"/>
      <w:numFmt w:val="decimal"/>
      <w:lvlText w:val="%1"/>
      <w:lvlJc w:val="left"/>
      <w:pPr>
        <w:ind w:left="878" w:hanging="419"/>
        <w:jc w:val="left"/>
      </w:pPr>
      <w:rPr>
        <w:rFonts w:hint="default"/>
        <w:lang w:val="en-AU" w:eastAsia="en-AU" w:bidi="en-AU"/>
      </w:rPr>
    </w:lvl>
    <w:lvl w:ilvl="1">
      <w:numFmt w:val="decimal"/>
      <w:lvlText w:val="%1.%2"/>
      <w:lvlJc w:val="left"/>
      <w:pPr>
        <w:ind w:left="878" w:hanging="419"/>
        <w:jc w:val="left"/>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853F87"/>
    <w:multiLevelType w:val="hybridMultilevel"/>
    <w:tmpl w:val="E626D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17730658">
    <w:abstractNumId w:val="1"/>
  </w:num>
  <w:num w:numId="2" w16cid:durableId="1567766604">
    <w:abstractNumId w:val="2"/>
  </w:num>
  <w:num w:numId="3" w16cid:durableId="1668559382">
    <w:abstractNumId w:val="3"/>
  </w:num>
  <w:num w:numId="4" w16cid:durableId="558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481B"/>
    <w:rsid w:val="00014F0C"/>
    <w:rsid w:val="0008749F"/>
    <w:rsid w:val="000E63F3"/>
    <w:rsid w:val="001F2167"/>
    <w:rsid w:val="00210E82"/>
    <w:rsid w:val="00281042"/>
    <w:rsid w:val="0029358F"/>
    <w:rsid w:val="00353192"/>
    <w:rsid w:val="00460AF3"/>
    <w:rsid w:val="004C5CB2"/>
    <w:rsid w:val="004E2B38"/>
    <w:rsid w:val="00501E54"/>
    <w:rsid w:val="005853F0"/>
    <w:rsid w:val="00664D2D"/>
    <w:rsid w:val="0068119B"/>
    <w:rsid w:val="007A4C9F"/>
    <w:rsid w:val="008369FA"/>
    <w:rsid w:val="008508AD"/>
    <w:rsid w:val="00864393"/>
    <w:rsid w:val="00895193"/>
    <w:rsid w:val="008E0FCD"/>
    <w:rsid w:val="008E233F"/>
    <w:rsid w:val="009062AF"/>
    <w:rsid w:val="00961BDA"/>
    <w:rsid w:val="009A0769"/>
    <w:rsid w:val="009B776E"/>
    <w:rsid w:val="00A725C6"/>
    <w:rsid w:val="00AB28ED"/>
    <w:rsid w:val="00B01FFF"/>
    <w:rsid w:val="00B02166"/>
    <w:rsid w:val="00B630DD"/>
    <w:rsid w:val="00B86ACA"/>
    <w:rsid w:val="00B950DB"/>
    <w:rsid w:val="00BC08B7"/>
    <w:rsid w:val="00C54EA6"/>
    <w:rsid w:val="00CB1A02"/>
    <w:rsid w:val="00CD0498"/>
    <w:rsid w:val="00CD30CB"/>
    <w:rsid w:val="00D71ED9"/>
    <w:rsid w:val="00DC185F"/>
    <w:rsid w:val="00DC1C42"/>
    <w:rsid w:val="00E3020D"/>
    <w:rsid w:val="00E449D4"/>
    <w:rsid w:val="00E44D20"/>
    <w:rsid w:val="00EB70BA"/>
    <w:rsid w:val="00EB78CB"/>
    <w:rsid w:val="00F124B5"/>
    <w:rsid w:val="00F24D1F"/>
    <w:rsid w:val="00F70A73"/>
    <w:rsid w:val="00FB1232"/>
    <w:rsid w:val="00FC6EA1"/>
    <w:rsid w:val="231D5753"/>
    <w:rsid w:val="29906DCF"/>
    <w:rsid w:val="4890F6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paragraph" w:styleId="ListBullet">
    <w:name w:val="List Bullet"/>
    <w:basedOn w:val="Normal"/>
    <w:rsid w:val="0000481B"/>
    <w:pPr>
      <w:widowControl/>
      <w:numPr>
        <w:numId w:val="4"/>
      </w:numPr>
      <w:autoSpaceDE/>
      <w:autoSpaceDN/>
      <w:spacing w:before="120" w:after="60" w:line="260" w:lineRule="exact"/>
    </w:pPr>
    <w:rPr>
      <w:rFonts w:ascii="Arial" w:hAnsi="Arial"/>
      <w:sz w:val="20"/>
      <w:szCs w:val="24"/>
      <w:lang w:bidi="ar-SA"/>
    </w:rPr>
  </w:style>
  <w:style w:type="character" w:styleId="CommentReference">
    <w:name w:val="annotation reference"/>
    <w:basedOn w:val="DefaultParagraphFont"/>
    <w:uiPriority w:val="99"/>
    <w:semiHidden/>
    <w:unhideWhenUsed/>
    <w:rsid w:val="008369FA"/>
    <w:rPr>
      <w:sz w:val="16"/>
      <w:szCs w:val="16"/>
    </w:rPr>
  </w:style>
  <w:style w:type="paragraph" w:styleId="CommentText">
    <w:name w:val="annotation text"/>
    <w:basedOn w:val="Normal"/>
    <w:link w:val="CommentTextChar"/>
    <w:uiPriority w:val="99"/>
    <w:unhideWhenUsed/>
    <w:rsid w:val="008369FA"/>
    <w:rPr>
      <w:sz w:val="20"/>
      <w:szCs w:val="20"/>
    </w:rPr>
  </w:style>
  <w:style w:type="character" w:customStyle="1" w:styleId="CommentTextChar">
    <w:name w:val="Comment Text Char"/>
    <w:basedOn w:val="DefaultParagraphFont"/>
    <w:link w:val="CommentText"/>
    <w:uiPriority w:val="99"/>
    <w:rsid w:val="008369FA"/>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8369FA"/>
    <w:rPr>
      <w:b/>
      <w:bCs/>
    </w:rPr>
  </w:style>
  <w:style w:type="character" w:customStyle="1" w:styleId="CommentSubjectChar">
    <w:name w:val="Comment Subject Char"/>
    <w:basedOn w:val="CommentTextChar"/>
    <w:link w:val="CommentSubject"/>
    <w:uiPriority w:val="99"/>
    <w:semiHidden/>
    <w:rsid w:val="008369FA"/>
    <w:rPr>
      <w:rFonts w:ascii="Times New Roman" w:eastAsia="Times New Roman" w:hAnsi="Times New Roman" w:cs="Times New Roman"/>
      <w:b/>
      <w:bCs/>
      <w:sz w:val="20"/>
      <w:szCs w:val="20"/>
      <w:lang w:eastAsia="en-AU" w:bidi="en-AU"/>
    </w:rPr>
  </w:style>
  <w:style w:type="paragraph" w:styleId="Revision">
    <w:name w:val="Revision"/>
    <w:hidden/>
    <w:uiPriority w:val="99"/>
    <w:semiHidden/>
    <w:rsid w:val="00501E54"/>
    <w:pPr>
      <w:spacing w:after="0" w:line="240" w:lineRule="auto"/>
    </w:pPr>
    <w:rPr>
      <w:rFonts w:ascii="Times New Roman" w:eastAsia="Times New Roman" w:hAnsi="Times New Roman" w:cs="Times New Roman"/>
      <w:lang w:eastAsia="en-AU" w:bidi="en-AU"/>
    </w:rPr>
  </w:style>
  <w:style w:type="character" w:customStyle="1" w:styleId="normaltextrun">
    <w:name w:val="normaltextrun"/>
    <w:basedOn w:val="DefaultParagraphFont"/>
    <w:rsid w:val="00850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F3150F61329642AA75C9E751E88984" ma:contentTypeVersion="11" ma:contentTypeDescription="Create a new document." ma:contentTypeScope="" ma:versionID="d0b8c494255f511694bc2892ace11ba7">
  <xsd:schema xmlns:xsd="http://www.w3.org/2001/XMLSchema" xmlns:xs="http://www.w3.org/2001/XMLSchema" xmlns:p="http://schemas.microsoft.com/office/2006/metadata/properties" xmlns:ns2="7619d813-f9f6-4e32-ab6a-1c729aaeba73" xmlns:ns3="d528ab13-b496-4f3b-a5d5-8d271baee08b" targetNamespace="http://schemas.microsoft.com/office/2006/metadata/properties" ma:root="true" ma:fieldsID="376d1a67cfbcd2692a1022a20ff3eb90" ns2:_="" ns3:_="">
    <xsd:import namespace="7619d813-f9f6-4e32-ab6a-1c729aaeba73"/>
    <xsd:import namespace="d528ab13-b496-4f3b-a5d5-8d271baee0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9d813-f9f6-4e32-ab6a-1c729aaeb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28ab13-b496-4f3b-a5d5-8d271baee0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923C23-26B9-4259-BE24-031F44E91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9d813-f9f6-4e32-ab6a-1c729aaeba73"/>
    <ds:schemaRef ds:uri="d528ab13-b496-4f3b-a5d5-8d271baee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B488E-F387-49F5-B8C7-AB342224EC59}">
  <ds:schemaRefs>
    <ds:schemaRef ds:uri="http://schemas.microsoft.com/sharepoint/v3/contenttype/forms"/>
  </ds:schemaRefs>
</ds:datastoreItem>
</file>

<file path=customXml/itemProps3.xml><?xml version="1.0" encoding="utf-8"?>
<ds:datastoreItem xmlns:ds="http://schemas.openxmlformats.org/officeDocument/2006/customXml" ds:itemID="{7D1B015D-F8E7-48F0-BF9F-977E2B0A071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Mulholland Kyle</cp:lastModifiedBy>
  <cp:revision>2</cp:revision>
  <dcterms:created xsi:type="dcterms:W3CDTF">2023-10-06T03:44:00Z</dcterms:created>
  <dcterms:modified xsi:type="dcterms:W3CDTF">2023-10-06T03:44:00Z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0x010100EDF3150F61329642AA75C9E751E88984</vt:lpwstr>
  </property>
  <property fmtid="{D5CDD505-2E9C-101B-9397-08002B2CF9AE}" pid="3" name="MSIP_Label_adaa4be3-f650-4692-881a-64ae220cbceb_Enabled">
    <vt:lpwstr>true</vt:lpwstr>
  </property>
  <property fmtid="{D5CDD505-2E9C-101B-9397-08002B2CF9AE}" pid="4" name="MSIP_Label_adaa4be3-f650-4692-881a-64ae220cbceb_SetDate">
    <vt:lpwstr>2023-01-11T02:12:24Z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6a6e939f-4444-4ffe-94eb-d174df7eeaa6</vt:lpwstr>
  </property>
  <property fmtid="{D5CDD505-2E9C-101B-9397-08002B2CF9AE}" pid="9" name="MSIP_Label_adaa4be3-f650-4692-881a-64ae220cbceb_ContentBits">
    <vt:lpwstr>0</vt:lpwstr>
  </property>
</Properties>
</file>