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242AC6" w14:textId="0193C205" w:rsidR="00E449D4" w:rsidRDefault="00E449D4" w:rsidP="00E449D4">
      <w:pPr>
        <w:rPr>
          <w:rFonts w:ascii="Arial" w:hAnsi="Arial" w:cs="Arial"/>
          <w:b/>
          <w:sz w:val="36"/>
          <w:szCs w:val="36"/>
        </w:rPr>
      </w:pPr>
    </w:p>
    <w:p w14:paraId="1C86DE4F" w14:textId="7D0B41C8" w:rsidR="00E449D4" w:rsidRDefault="00E449D4" w:rsidP="00E449D4">
      <w:pPr>
        <w:rPr>
          <w:rFonts w:ascii="Arial" w:hAnsi="Arial" w:cs="Arial"/>
          <w:b/>
          <w:sz w:val="36"/>
          <w:szCs w:val="36"/>
        </w:rPr>
      </w:pPr>
    </w:p>
    <w:p w14:paraId="33E78D21" w14:textId="551E09C6" w:rsidR="00E449D4" w:rsidRDefault="00E449D4" w:rsidP="00E449D4">
      <w:pPr>
        <w:rPr>
          <w:rFonts w:ascii="Arial" w:hAnsi="Arial" w:cs="Arial"/>
          <w:b/>
          <w:sz w:val="36"/>
          <w:szCs w:val="36"/>
        </w:rPr>
      </w:pPr>
    </w:p>
    <w:p w14:paraId="7C69C226" w14:textId="77777777" w:rsidR="00E449D4" w:rsidRPr="00C138CC" w:rsidRDefault="00E449D4" w:rsidP="00E449D4">
      <w:pPr>
        <w:rPr>
          <w:rFonts w:ascii="Arial" w:hAnsi="Arial" w:cs="Arial"/>
          <w:b/>
          <w:sz w:val="36"/>
          <w:szCs w:val="36"/>
        </w:rPr>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875"/>
        <w:gridCol w:w="6197"/>
      </w:tblGrid>
      <w:tr w:rsidR="00E449D4" w:rsidRPr="00C138CC" w14:paraId="73456FE4" w14:textId="77777777" w:rsidTr="00AC182E">
        <w:trPr>
          <w:trHeight w:val="460"/>
          <w:jc w:val="center"/>
        </w:trPr>
        <w:tc>
          <w:tcPr>
            <w:tcW w:w="2875" w:type="dxa"/>
            <w:shd w:val="clear" w:color="auto" w:fill="D9D9D9" w:themeFill="background1" w:themeFillShade="D9"/>
          </w:tcPr>
          <w:p w14:paraId="4D89E451" w14:textId="77777777" w:rsidR="00E449D4" w:rsidRPr="00C138CC" w:rsidRDefault="00E449D4" w:rsidP="00AC182E">
            <w:pPr>
              <w:rPr>
                <w:rFonts w:ascii="Arial" w:eastAsia="Malgun Gothic" w:hAnsi="Arial" w:cs="Arial"/>
                <w:b/>
                <w:color w:val="000000" w:themeColor="text1"/>
              </w:rPr>
            </w:pPr>
            <w:r w:rsidRPr="00C138CC">
              <w:rPr>
                <w:rFonts w:ascii="Arial" w:eastAsia="Malgun Gothic" w:hAnsi="Arial" w:cs="Arial"/>
                <w:b/>
                <w:color w:val="000000" w:themeColor="text1"/>
              </w:rPr>
              <w:t>Position Title</w:t>
            </w:r>
          </w:p>
        </w:tc>
        <w:tc>
          <w:tcPr>
            <w:tcW w:w="6197" w:type="dxa"/>
          </w:tcPr>
          <w:p w14:paraId="3E08D0F7" w14:textId="428B1F27" w:rsidR="00E449D4" w:rsidRPr="00C138CC" w:rsidRDefault="0060272F" w:rsidP="00AC182E">
            <w:pPr>
              <w:jc w:val="both"/>
              <w:rPr>
                <w:rFonts w:ascii="Arial" w:hAnsi="Arial" w:cs="Arial"/>
                <w:sz w:val="20"/>
                <w:szCs w:val="20"/>
              </w:rPr>
            </w:pPr>
            <w:r>
              <w:rPr>
                <w:rFonts w:ascii="Arial" w:hAnsi="Arial" w:cs="Arial"/>
                <w:sz w:val="20"/>
                <w:szCs w:val="20"/>
              </w:rPr>
              <w:t xml:space="preserve">IT Director </w:t>
            </w:r>
            <w:r w:rsidR="00343047">
              <w:rPr>
                <w:rFonts w:ascii="Arial" w:hAnsi="Arial" w:cs="Arial"/>
                <w:sz w:val="20"/>
                <w:szCs w:val="20"/>
              </w:rPr>
              <w:t xml:space="preserve">– Research, </w:t>
            </w:r>
            <w:r w:rsidR="0044434F">
              <w:rPr>
                <w:rFonts w:ascii="Arial" w:hAnsi="Arial" w:cs="Arial"/>
                <w:sz w:val="20"/>
                <w:szCs w:val="20"/>
              </w:rPr>
              <w:t>Specialised &amp; Data Foundations</w:t>
            </w:r>
          </w:p>
        </w:tc>
      </w:tr>
      <w:tr w:rsidR="00E449D4" w:rsidRPr="00C138CC" w14:paraId="61B9059B" w14:textId="77777777" w:rsidTr="00AC182E">
        <w:trPr>
          <w:trHeight w:val="460"/>
          <w:jc w:val="center"/>
        </w:trPr>
        <w:tc>
          <w:tcPr>
            <w:tcW w:w="2875" w:type="dxa"/>
            <w:shd w:val="clear" w:color="auto" w:fill="D9D9D9" w:themeFill="background1" w:themeFillShade="D9"/>
          </w:tcPr>
          <w:p w14:paraId="49E267B4" w14:textId="77777777" w:rsidR="00E449D4" w:rsidRPr="00C138CC" w:rsidRDefault="00E449D4" w:rsidP="00AC182E">
            <w:pPr>
              <w:rPr>
                <w:rFonts w:ascii="Arial" w:eastAsia="Malgun Gothic" w:hAnsi="Arial" w:cs="Arial"/>
                <w:b/>
                <w:color w:val="000000" w:themeColor="text1"/>
              </w:rPr>
            </w:pPr>
            <w:r w:rsidRPr="00C138CC">
              <w:rPr>
                <w:rFonts w:ascii="Arial" w:eastAsia="Malgun Gothic" w:hAnsi="Arial" w:cs="Arial"/>
                <w:b/>
                <w:color w:val="000000" w:themeColor="text1"/>
              </w:rPr>
              <w:t>Group/Portfolio</w:t>
            </w:r>
          </w:p>
        </w:tc>
        <w:tc>
          <w:tcPr>
            <w:tcW w:w="6197" w:type="dxa"/>
          </w:tcPr>
          <w:p w14:paraId="0DB13132" w14:textId="139D4C6A" w:rsidR="00E449D4" w:rsidRPr="00C138CC" w:rsidRDefault="009473A3" w:rsidP="00AC182E">
            <w:pPr>
              <w:jc w:val="both"/>
              <w:rPr>
                <w:rFonts w:ascii="Arial" w:hAnsi="Arial" w:cs="Arial"/>
                <w:sz w:val="20"/>
                <w:szCs w:val="20"/>
              </w:rPr>
            </w:pPr>
            <w:r>
              <w:rPr>
                <w:rFonts w:ascii="Arial" w:hAnsi="Arial" w:cs="Arial"/>
                <w:sz w:val="20"/>
                <w:szCs w:val="20"/>
              </w:rPr>
              <w:t>Digital Solutions</w:t>
            </w:r>
          </w:p>
        </w:tc>
      </w:tr>
      <w:tr w:rsidR="00E449D4" w:rsidRPr="00C138CC" w14:paraId="099F77AA" w14:textId="77777777" w:rsidTr="00AC182E">
        <w:trPr>
          <w:trHeight w:val="460"/>
          <w:jc w:val="center"/>
        </w:trPr>
        <w:tc>
          <w:tcPr>
            <w:tcW w:w="2875" w:type="dxa"/>
            <w:shd w:val="clear" w:color="auto" w:fill="D9D9D9" w:themeFill="background1" w:themeFillShade="D9"/>
          </w:tcPr>
          <w:p w14:paraId="1218FF3A" w14:textId="77777777" w:rsidR="00E449D4" w:rsidRPr="00C138CC" w:rsidRDefault="00E449D4" w:rsidP="00AC182E">
            <w:pPr>
              <w:rPr>
                <w:rFonts w:ascii="Arial" w:eastAsia="Malgun Gothic" w:hAnsi="Arial" w:cs="Arial"/>
                <w:b/>
                <w:color w:val="000000" w:themeColor="text1"/>
              </w:rPr>
            </w:pPr>
            <w:r w:rsidRPr="00C138CC">
              <w:rPr>
                <w:rFonts w:ascii="Arial" w:eastAsia="Malgun Gothic" w:hAnsi="Arial" w:cs="Arial"/>
                <w:b/>
                <w:color w:val="000000" w:themeColor="text1"/>
              </w:rPr>
              <w:t>Classification</w:t>
            </w:r>
          </w:p>
        </w:tc>
        <w:tc>
          <w:tcPr>
            <w:tcW w:w="6197" w:type="dxa"/>
          </w:tcPr>
          <w:p w14:paraId="64040778" w14:textId="29C4C9AB" w:rsidR="00E449D4" w:rsidRPr="00C138CC" w:rsidRDefault="00F20766" w:rsidP="00AC182E">
            <w:pPr>
              <w:jc w:val="both"/>
              <w:rPr>
                <w:rFonts w:ascii="Arial" w:hAnsi="Arial" w:cs="Arial"/>
                <w:sz w:val="20"/>
                <w:szCs w:val="20"/>
              </w:rPr>
            </w:pPr>
            <w:r>
              <w:rPr>
                <w:rFonts w:ascii="Arial" w:hAnsi="Arial" w:cs="Arial"/>
                <w:sz w:val="20"/>
                <w:szCs w:val="20"/>
              </w:rPr>
              <w:t>Individual Contract</w:t>
            </w:r>
          </w:p>
        </w:tc>
      </w:tr>
      <w:tr w:rsidR="00E449D4" w:rsidRPr="00C138CC" w14:paraId="3786F4A0" w14:textId="77777777" w:rsidTr="00AC182E">
        <w:trPr>
          <w:trHeight w:val="460"/>
          <w:jc w:val="center"/>
        </w:trPr>
        <w:tc>
          <w:tcPr>
            <w:tcW w:w="2875" w:type="dxa"/>
            <w:shd w:val="clear" w:color="auto" w:fill="D9D9D9" w:themeFill="background1" w:themeFillShade="D9"/>
          </w:tcPr>
          <w:p w14:paraId="45BE6BE8" w14:textId="77777777" w:rsidR="00E449D4" w:rsidRPr="00C138CC" w:rsidRDefault="00E449D4" w:rsidP="00AC182E">
            <w:pPr>
              <w:rPr>
                <w:rFonts w:ascii="Arial" w:eastAsia="Malgun Gothic" w:hAnsi="Arial" w:cs="Arial"/>
                <w:b/>
                <w:color w:val="000000" w:themeColor="text1"/>
              </w:rPr>
            </w:pPr>
            <w:r w:rsidRPr="00C138CC">
              <w:rPr>
                <w:rFonts w:ascii="Arial" w:eastAsia="Malgun Gothic" w:hAnsi="Arial" w:cs="Arial"/>
                <w:b/>
                <w:color w:val="000000" w:themeColor="text1"/>
              </w:rPr>
              <w:t>Position Number</w:t>
            </w:r>
          </w:p>
        </w:tc>
        <w:tc>
          <w:tcPr>
            <w:tcW w:w="6197" w:type="dxa"/>
          </w:tcPr>
          <w:p w14:paraId="353E7122" w14:textId="11B2DDB8" w:rsidR="00E449D4" w:rsidRPr="00C138CC" w:rsidRDefault="00E449D4" w:rsidP="00AC182E">
            <w:pPr>
              <w:jc w:val="both"/>
              <w:rPr>
                <w:rFonts w:ascii="Arial" w:hAnsi="Arial" w:cs="Arial"/>
                <w:sz w:val="20"/>
                <w:szCs w:val="20"/>
              </w:rPr>
            </w:pPr>
            <w:r w:rsidRPr="00C138CC">
              <w:rPr>
                <w:rFonts w:ascii="Arial" w:hAnsi="Arial" w:cs="Arial"/>
                <w:sz w:val="20"/>
                <w:szCs w:val="20"/>
              </w:rPr>
              <w:t>000</w:t>
            </w:r>
            <w:r w:rsidR="00830EC5">
              <w:rPr>
                <w:rFonts w:ascii="Arial" w:hAnsi="Arial" w:cs="Arial"/>
                <w:sz w:val="20"/>
                <w:szCs w:val="20"/>
              </w:rPr>
              <w:t>43997</w:t>
            </w:r>
          </w:p>
        </w:tc>
      </w:tr>
      <w:tr w:rsidR="00E449D4" w:rsidRPr="00C138CC" w14:paraId="338952F8" w14:textId="77777777" w:rsidTr="00AC182E">
        <w:trPr>
          <w:trHeight w:val="460"/>
          <w:jc w:val="center"/>
        </w:trPr>
        <w:tc>
          <w:tcPr>
            <w:tcW w:w="2875" w:type="dxa"/>
            <w:shd w:val="clear" w:color="auto" w:fill="D9D9D9" w:themeFill="background1" w:themeFillShade="D9"/>
          </w:tcPr>
          <w:p w14:paraId="4F637EB5" w14:textId="77777777" w:rsidR="00E449D4" w:rsidRPr="00C138CC" w:rsidRDefault="00E449D4" w:rsidP="00AC182E">
            <w:pPr>
              <w:rPr>
                <w:rFonts w:ascii="Arial" w:eastAsia="Malgun Gothic" w:hAnsi="Arial" w:cs="Arial"/>
                <w:b/>
                <w:color w:val="000000" w:themeColor="text1"/>
              </w:rPr>
            </w:pPr>
            <w:r w:rsidRPr="00C138CC">
              <w:rPr>
                <w:rFonts w:ascii="Arial" w:eastAsia="Malgun Gothic" w:hAnsi="Arial" w:cs="Arial"/>
                <w:b/>
                <w:color w:val="000000" w:themeColor="text1"/>
              </w:rPr>
              <w:t>Reports To</w:t>
            </w:r>
          </w:p>
        </w:tc>
        <w:tc>
          <w:tcPr>
            <w:tcW w:w="6197" w:type="dxa"/>
          </w:tcPr>
          <w:p w14:paraId="3700C4C4" w14:textId="2756153B" w:rsidR="00E449D4" w:rsidRPr="00C138CC" w:rsidRDefault="00873404" w:rsidP="00AC182E">
            <w:pPr>
              <w:jc w:val="both"/>
              <w:rPr>
                <w:rFonts w:ascii="Arial" w:hAnsi="Arial" w:cs="Arial"/>
                <w:sz w:val="20"/>
                <w:szCs w:val="20"/>
              </w:rPr>
            </w:pPr>
            <w:r>
              <w:rPr>
                <w:rFonts w:ascii="Arial" w:hAnsi="Arial" w:cs="Arial"/>
                <w:sz w:val="20"/>
                <w:szCs w:val="20"/>
              </w:rPr>
              <w:t>Chief Digital Officer</w:t>
            </w:r>
          </w:p>
        </w:tc>
      </w:tr>
      <w:tr w:rsidR="00E449D4" w:rsidRPr="00C138CC" w14:paraId="1D60EE41" w14:textId="77777777" w:rsidTr="00AC182E">
        <w:trPr>
          <w:trHeight w:val="460"/>
          <w:jc w:val="center"/>
        </w:trPr>
        <w:tc>
          <w:tcPr>
            <w:tcW w:w="2875" w:type="dxa"/>
            <w:shd w:val="clear" w:color="auto" w:fill="D9D9D9" w:themeFill="background1" w:themeFillShade="D9"/>
          </w:tcPr>
          <w:p w14:paraId="3640BDAD" w14:textId="77777777" w:rsidR="00E449D4" w:rsidRPr="00C138CC" w:rsidRDefault="00E449D4" w:rsidP="00AC182E">
            <w:pPr>
              <w:rPr>
                <w:rFonts w:ascii="Arial" w:eastAsia="Malgun Gothic" w:hAnsi="Arial" w:cs="Arial"/>
                <w:b/>
                <w:color w:val="000000" w:themeColor="text1"/>
              </w:rPr>
            </w:pPr>
            <w:r w:rsidRPr="00C138CC">
              <w:rPr>
                <w:rFonts w:ascii="Arial" w:eastAsia="Malgun Gothic" w:hAnsi="Arial" w:cs="Arial"/>
                <w:b/>
                <w:color w:val="000000" w:themeColor="text1"/>
              </w:rPr>
              <w:t>Employment Type</w:t>
            </w:r>
          </w:p>
        </w:tc>
        <w:tc>
          <w:tcPr>
            <w:tcW w:w="6197" w:type="dxa"/>
          </w:tcPr>
          <w:p w14:paraId="6CB9578F" w14:textId="616C862D" w:rsidR="00E449D4" w:rsidRPr="00C138CC" w:rsidRDefault="00830EC5" w:rsidP="00AC182E">
            <w:pPr>
              <w:rPr>
                <w:rFonts w:ascii="Arial" w:hAnsi="Arial" w:cs="Arial"/>
                <w:color w:val="FF0000"/>
                <w:sz w:val="20"/>
                <w:szCs w:val="20"/>
              </w:rPr>
            </w:pPr>
            <w:r w:rsidRPr="00830EC5">
              <w:rPr>
                <w:rFonts w:ascii="Arial" w:hAnsi="Arial" w:cs="Arial"/>
                <w:sz w:val="20"/>
                <w:szCs w:val="20"/>
              </w:rPr>
              <w:t>Fixed Term</w:t>
            </w:r>
          </w:p>
        </w:tc>
      </w:tr>
    </w:tbl>
    <w:p w14:paraId="2AA0FD45" w14:textId="77777777" w:rsidR="00E449D4" w:rsidRPr="00C138CC" w:rsidRDefault="00E449D4" w:rsidP="00E449D4">
      <w:pPr>
        <w:tabs>
          <w:tab w:val="left" w:pos="1276"/>
        </w:tabs>
        <w:jc w:val="both"/>
        <w:rPr>
          <w:rFonts w:ascii="Arial" w:hAnsi="Arial" w:cs="Arial"/>
          <w:sz w:val="20"/>
          <w:szCs w:val="20"/>
          <w:lang w:eastAsia="en-US"/>
        </w:rPr>
      </w:pPr>
    </w:p>
    <w:p w14:paraId="7D2108BE" w14:textId="425A3643" w:rsidR="00E449D4" w:rsidRDefault="00E449D4" w:rsidP="00DE1C28">
      <w:pPr>
        <w:pStyle w:val="Heading2"/>
        <w:numPr>
          <w:ilvl w:val="0"/>
          <w:numId w:val="4"/>
        </w:numPr>
        <w:tabs>
          <w:tab w:val="left" w:pos="862"/>
        </w:tabs>
        <w:rPr>
          <w:rFonts w:ascii="Arial" w:hAnsi="Arial" w:cs="Arial"/>
          <w:color w:val="E20917"/>
        </w:rPr>
      </w:pPr>
      <w:r w:rsidRPr="00C138CC">
        <w:rPr>
          <w:rFonts w:ascii="Arial" w:hAnsi="Arial" w:cs="Arial"/>
          <w:color w:val="E20917"/>
        </w:rPr>
        <w:t>Position Purpose</w:t>
      </w:r>
    </w:p>
    <w:p w14:paraId="62E843B2" w14:textId="0AF0F4CC" w:rsidR="00DE1C28" w:rsidRDefault="00DE1C28" w:rsidP="00DE1C28">
      <w:pPr>
        <w:pStyle w:val="Heading2"/>
        <w:tabs>
          <w:tab w:val="left" w:pos="862"/>
        </w:tabs>
        <w:ind w:left="862" w:firstLine="0"/>
        <w:rPr>
          <w:rFonts w:ascii="Arial" w:eastAsia="Times New Roman" w:hAnsi="Arial" w:cs="Arial"/>
          <w:sz w:val="20"/>
          <w:szCs w:val="22"/>
        </w:rPr>
      </w:pPr>
      <w:r>
        <w:rPr>
          <w:rFonts w:ascii="Arial" w:eastAsia="Times New Roman" w:hAnsi="Arial" w:cs="Arial"/>
          <w:sz w:val="20"/>
          <w:szCs w:val="22"/>
        </w:rPr>
        <w:t>Digital Solutions is a value-driven strategic IT partner focused on delivering leading digital experiences for our Students, Colleagues and Community. We work within a contemporary operating model and are modernising our technologies and ways of working to create value and build a digital future for Griffith.</w:t>
      </w:r>
    </w:p>
    <w:p w14:paraId="58EBEF5A" w14:textId="5956559E" w:rsidR="00B47C75" w:rsidRDefault="00B47C75" w:rsidP="00DE1C28">
      <w:pPr>
        <w:pStyle w:val="Heading2"/>
        <w:tabs>
          <w:tab w:val="left" w:pos="862"/>
        </w:tabs>
        <w:ind w:left="862" w:firstLine="0"/>
        <w:rPr>
          <w:rFonts w:ascii="Arial" w:eastAsia="Times New Roman" w:hAnsi="Arial" w:cs="Arial"/>
          <w:sz w:val="20"/>
          <w:szCs w:val="20"/>
        </w:rPr>
      </w:pPr>
      <w:r w:rsidRPr="4CE32757">
        <w:rPr>
          <w:rFonts w:ascii="Arial" w:eastAsia="Times New Roman" w:hAnsi="Arial" w:cs="Arial"/>
          <w:sz w:val="20"/>
          <w:szCs w:val="20"/>
        </w:rPr>
        <w:t xml:space="preserve">The IT Director has end-to-end </w:t>
      </w:r>
      <w:r w:rsidR="00C02F3D" w:rsidRPr="4CE32757">
        <w:rPr>
          <w:rFonts w:ascii="Arial" w:eastAsia="Times New Roman" w:hAnsi="Arial" w:cs="Arial"/>
          <w:sz w:val="20"/>
          <w:szCs w:val="20"/>
        </w:rPr>
        <w:t>accountability</w:t>
      </w:r>
      <w:r w:rsidRPr="4CE32757">
        <w:rPr>
          <w:rFonts w:ascii="Arial" w:eastAsia="Times New Roman" w:hAnsi="Arial" w:cs="Arial"/>
          <w:sz w:val="20"/>
          <w:szCs w:val="20"/>
        </w:rPr>
        <w:t xml:space="preserve"> for the Research, Specialised and Data Foundations IT domain and associated service levels, providing a clear entry point into Digital Solutions for clients while enhancing the level of business partnering and accountability for IT value delivery.  The IT Director is data-driven, committed to continuous improvement, and </w:t>
      </w:r>
      <w:r w:rsidR="0F37529B" w:rsidRPr="4CE32757">
        <w:rPr>
          <w:rFonts w:ascii="Arial" w:eastAsia="Times New Roman" w:hAnsi="Arial" w:cs="Arial"/>
          <w:sz w:val="20"/>
          <w:szCs w:val="20"/>
        </w:rPr>
        <w:t>adept at</w:t>
      </w:r>
      <w:r w:rsidRPr="4CE32757">
        <w:rPr>
          <w:rFonts w:ascii="Arial" w:eastAsia="Times New Roman" w:hAnsi="Arial" w:cs="Arial"/>
          <w:sz w:val="20"/>
          <w:szCs w:val="20"/>
        </w:rPr>
        <w:t xml:space="preserve"> building high-performance teams and partnerships.</w:t>
      </w:r>
    </w:p>
    <w:p w14:paraId="3C0D7325" w14:textId="77777777" w:rsidR="00E449D4" w:rsidRPr="00C138CC" w:rsidRDefault="00E449D4" w:rsidP="00E449D4">
      <w:pPr>
        <w:pStyle w:val="Heading2"/>
        <w:tabs>
          <w:tab w:val="left" w:pos="862"/>
        </w:tabs>
        <w:ind w:left="142" w:firstLine="0"/>
        <w:rPr>
          <w:rFonts w:ascii="Arial" w:hAnsi="Arial" w:cs="Arial"/>
          <w:color w:val="E20917"/>
        </w:rPr>
      </w:pPr>
      <w:r w:rsidRPr="00C138CC">
        <w:rPr>
          <w:rFonts w:ascii="Arial" w:hAnsi="Arial" w:cs="Arial"/>
          <w:color w:val="E20917"/>
        </w:rPr>
        <w:t>2.0</w:t>
      </w:r>
      <w:r w:rsidRPr="00C138CC">
        <w:rPr>
          <w:rFonts w:ascii="Arial" w:hAnsi="Arial" w:cs="Arial"/>
          <w:color w:val="E20917"/>
        </w:rPr>
        <w:tab/>
        <w:t>Eligibility Requirements</w:t>
      </w:r>
    </w:p>
    <w:p w14:paraId="6B071EA4" w14:textId="77777777" w:rsidR="00E449D4" w:rsidRPr="00C138CC" w:rsidRDefault="00E449D4" w:rsidP="00E449D4">
      <w:pPr>
        <w:pStyle w:val="Default"/>
        <w:jc w:val="both"/>
        <w:rPr>
          <w:b/>
          <w:i/>
          <w:color w:val="auto"/>
          <w:sz w:val="20"/>
          <w:szCs w:val="20"/>
        </w:rPr>
      </w:pPr>
    </w:p>
    <w:p w14:paraId="72B23C05" w14:textId="3EFEBE6C" w:rsidR="00F20766" w:rsidRPr="001051EB" w:rsidRDefault="00830EC5" w:rsidP="00873404">
      <w:pPr>
        <w:pStyle w:val="ListParagraph"/>
        <w:numPr>
          <w:ilvl w:val="2"/>
          <w:numId w:val="1"/>
        </w:numPr>
        <w:tabs>
          <w:tab w:val="left" w:pos="1180"/>
          <w:tab w:val="left" w:pos="1181"/>
        </w:tabs>
        <w:spacing w:line="276" w:lineRule="auto"/>
        <w:ind w:right="1018"/>
      </w:pPr>
      <w:r>
        <w:rPr>
          <w:rFonts w:ascii="Arial" w:hAnsi="Arial" w:cs="Arial"/>
          <w:sz w:val="20"/>
          <w:szCs w:val="20"/>
        </w:rPr>
        <w:t>The occupant of this position will have</w:t>
      </w:r>
      <w:r w:rsidR="00873404" w:rsidRPr="4CE32757">
        <w:rPr>
          <w:rFonts w:ascii="Arial" w:hAnsi="Arial" w:cs="Arial"/>
          <w:sz w:val="20"/>
          <w:szCs w:val="20"/>
        </w:rPr>
        <w:t xml:space="preserve"> </w:t>
      </w:r>
      <w:r>
        <w:rPr>
          <w:rFonts w:ascii="Arial" w:hAnsi="Arial" w:cs="Arial"/>
          <w:sz w:val="20"/>
          <w:szCs w:val="20"/>
        </w:rPr>
        <w:t>p</w:t>
      </w:r>
      <w:r w:rsidR="7DF0C71B" w:rsidRPr="4CE32757">
        <w:rPr>
          <w:rFonts w:ascii="Arial" w:hAnsi="Arial" w:cs="Arial"/>
          <w:sz w:val="20"/>
          <w:szCs w:val="20"/>
        </w:rPr>
        <w:t>roven</w:t>
      </w:r>
      <w:r w:rsidR="00873404" w:rsidRPr="4CE32757">
        <w:rPr>
          <w:rFonts w:ascii="Arial" w:hAnsi="Arial" w:cs="Arial"/>
          <w:sz w:val="20"/>
          <w:szCs w:val="20"/>
        </w:rPr>
        <w:t xml:space="preserve"> expertise in the </w:t>
      </w:r>
      <w:r w:rsidR="00C02F3D" w:rsidRPr="4CE32757">
        <w:rPr>
          <w:rFonts w:ascii="Arial" w:hAnsi="Arial" w:cs="Arial"/>
          <w:sz w:val="20"/>
          <w:szCs w:val="20"/>
        </w:rPr>
        <w:t>relevant field</w:t>
      </w:r>
      <w:r w:rsidR="00873404" w:rsidRPr="4CE32757">
        <w:rPr>
          <w:rFonts w:ascii="Arial" w:hAnsi="Arial" w:cs="Arial"/>
          <w:sz w:val="20"/>
          <w:szCs w:val="20"/>
        </w:rPr>
        <w:t>; in addition to, postgraduate qualifications and extensive relevant experience</w:t>
      </w:r>
      <w:r w:rsidR="00F20766" w:rsidRPr="4CE32757">
        <w:rPr>
          <w:rFonts w:ascii="Arial" w:hAnsi="Arial" w:cs="Arial"/>
          <w:sz w:val="20"/>
          <w:szCs w:val="20"/>
        </w:rPr>
        <w:t>.</w:t>
      </w:r>
    </w:p>
    <w:p w14:paraId="35D0314E" w14:textId="77777777" w:rsidR="00E449D4" w:rsidRPr="00C138CC" w:rsidRDefault="00E449D4" w:rsidP="00E449D4">
      <w:pPr>
        <w:pStyle w:val="Heading2"/>
        <w:tabs>
          <w:tab w:val="left" w:pos="862"/>
        </w:tabs>
        <w:ind w:left="142" w:firstLine="0"/>
        <w:rPr>
          <w:rFonts w:ascii="Arial" w:hAnsi="Arial" w:cs="Arial"/>
          <w:color w:val="E20917"/>
        </w:rPr>
      </w:pPr>
      <w:r w:rsidRPr="00C138CC">
        <w:rPr>
          <w:rFonts w:ascii="Arial" w:hAnsi="Arial" w:cs="Arial"/>
          <w:color w:val="E20917"/>
        </w:rPr>
        <w:t>3.0</w:t>
      </w:r>
      <w:r w:rsidRPr="00C138CC">
        <w:rPr>
          <w:rFonts w:ascii="Arial" w:hAnsi="Arial" w:cs="Arial"/>
          <w:color w:val="E20917"/>
        </w:rPr>
        <w:tab/>
        <w:t>Key Responsibilities</w:t>
      </w:r>
    </w:p>
    <w:p w14:paraId="07B8B0B1" w14:textId="01904726" w:rsidR="004B4514" w:rsidRPr="004B4514" w:rsidRDefault="004B4514" w:rsidP="004B4514">
      <w:pPr>
        <w:tabs>
          <w:tab w:val="left" w:pos="1180"/>
          <w:tab w:val="left" w:pos="1181"/>
        </w:tabs>
        <w:spacing w:line="278" w:lineRule="auto"/>
        <w:ind w:right="1020"/>
        <w:rPr>
          <w:rFonts w:ascii="Arial" w:hAnsi="Arial" w:cs="Arial"/>
          <w:sz w:val="20"/>
        </w:rPr>
      </w:pPr>
    </w:p>
    <w:p w14:paraId="1AD8BC27" w14:textId="19E0AF6A" w:rsidR="0060272F" w:rsidRPr="0060272F" w:rsidRDefault="0060272F" w:rsidP="004B4514">
      <w:pPr>
        <w:pStyle w:val="ListParagraph"/>
        <w:numPr>
          <w:ilvl w:val="2"/>
          <w:numId w:val="1"/>
        </w:numPr>
        <w:tabs>
          <w:tab w:val="left" w:pos="1180"/>
          <w:tab w:val="left" w:pos="1181"/>
        </w:tabs>
        <w:spacing w:before="117" w:after="240" w:line="278" w:lineRule="auto"/>
        <w:ind w:left="1179" w:right="1021" w:hanging="357"/>
        <w:rPr>
          <w:rFonts w:ascii="Arial" w:hAnsi="Arial" w:cs="Arial"/>
          <w:b/>
          <w:sz w:val="20"/>
          <w:szCs w:val="20"/>
        </w:rPr>
      </w:pPr>
      <w:r w:rsidRPr="0060272F">
        <w:rPr>
          <w:rFonts w:ascii="Arial" w:hAnsi="Arial" w:cs="Arial"/>
          <w:b/>
          <w:sz w:val="20"/>
          <w:szCs w:val="20"/>
        </w:rPr>
        <w:t xml:space="preserve">Enterprise IT governance. </w:t>
      </w:r>
      <w:r w:rsidRPr="0060272F">
        <w:rPr>
          <w:rFonts w:ascii="Arial" w:eastAsia="Calibri" w:hAnsi="Arial" w:cs="Arial"/>
          <w:color w:val="000000"/>
          <w:sz w:val="20"/>
          <w:szCs w:val="20"/>
        </w:rPr>
        <w:t>Within a defined area of accountability, determines the requirements for the appropriate governance of enterprise IT, ensuring clarity of responsibilities and authority, goals and objectives. Puts in place and maintains governance practices and resources to enable governance activity to be conducted with reasonable independence from management activity, in line with the organisation's corporate governance requirements. Undertakes and/or directs reviews as necessary to ensure management decision-making is transparent, and that an appropriate balance between benefits, opportunities, costs and risks can be demonstrated to principal stakeholders. Establishes and maintains the policies for compliance with the organisation's obligations (including legislation, regulatory, contractual and agreed standards/policies), holding the management team to account. Acts as the organisation's contact for relevant regulatory authorities. Ensures proper relationships between the organisation and external parties, with valid interest in the organisation's governance, are in place.</w:t>
      </w:r>
    </w:p>
    <w:p w14:paraId="1989FE92" w14:textId="382B7CBE" w:rsidR="0060272F" w:rsidRPr="0044434F" w:rsidRDefault="00793648" w:rsidP="004B4514">
      <w:pPr>
        <w:pStyle w:val="ListParagraph"/>
        <w:numPr>
          <w:ilvl w:val="2"/>
          <w:numId w:val="1"/>
        </w:numPr>
        <w:tabs>
          <w:tab w:val="left" w:pos="1180"/>
          <w:tab w:val="left" w:pos="1181"/>
        </w:tabs>
        <w:spacing w:before="117" w:after="240" w:line="278" w:lineRule="auto"/>
        <w:ind w:left="1179" w:right="1021" w:hanging="357"/>
        <w:rPr>
          <w:rFonts w:ascii="Arial" w:hAnsi="Arial" w:cs="Arial"/>
          <w:b/>
          <w:sz w:val="20"/>
          <w:szCs w:val="20"/>
        </w:rPr>
      </w:pPr>
      <w:r w:rsidRPr="0060272F">
        <w:rPr>
          <w:rFonts w:ascii="Arial" w:hAnsi="Arial" w:cs="Arial"/>
          <w:b/>
          <w:sz w:val="20"/>
          <w:szCs w:val="20"/>
        </w:rPr>
        <w:lastRenderedPageBreak/>
        <w:t xml:space="preserve">Strategic planning. </w:t>
      </w:r>
      <w:r w:rsidR="0060272F" w:rsidRPr="0060272F">
        <w:rPr>
          <w:rFonts w:ascii="Arial" w:eastAsia="Calibri" w:hAnsi="Arial" w:cs="Arial"/>
          <w:color w:val="000000"/>
          <w:sz w:val="20"/>
          <w:szCs w:val="20"/>
        </w:rPr>
        <w:t>Sets policies, standards, and guidelines for how the organisation conducts strategy development and planning. Leads and manages the creation or review of a strategy which meets the requirements of the business. Develops, communicates, implements and reviews the processes which ensure that the strategic management is embedded in the management and operational plans of the organisation.</w:t>
      </w:r>
    </w:p>
    <w:p w14:paraId="775D4E27" w14:textId="78EF29D1" w:rsidR="0044434F" w:rsidRPr="0044434F" w:rsidRDefault="0044434F" w:rsidP="004B4514">
      <w:pPr>
        <w:pStyle w:val="ListParagraph"/>
        <w:numPr>
          <w:ilvl w:val="2"/>
          <w:numId w:val="1"/>
        </w:numPr>
        <w:tabs>
          <w:tab w:val="left" w:pos="1180"/>
          <w:tab w:val="left" w:pos="1181"/>
        </w:tabs>
        <w:spacing w:before="117" w:after="240" w:line="278" w:lineRule="auto"/>
        <w:ind w:left="1179" w:right="1021" w:hanging="357"/>
        <w:rPr>
          <w:rFonts w:ascii="Arial" w:hAnsi="Arial" w:cs="Arial"/>
          <w:b/>
          <w:sz w:val="20"/>
          <w:szCs w:val="20"/>
        </w:rPr>
      </w:pPr>
      <w:r>
        <w:rPr>
          <w:rFonts w:ascii="Arial" w:hAnsi="Arial" w:cs="Arial"/>
          <w:b/>
          <w:sz w:val="20"/>
          <w:szCs w:val="20"/>
        </w:rPr>
        <w:t xml:space="preserve">Information governance. </w:t>
      </w:r>
      <w:r w:rsidRPr="0044434F">
        <w:rPr>
          <w:rFonts w:ascii="Arial" w:eastAsia="Calibri" w:hAnsi="Arial" w:cs="Arial"/>
          <w:color w:val="000000"/>
          <w:sz w:val="20"/>
          <w:szCs w:val="20"/>
        </w:rPr>
        <w:t>Develops organisational policies, standards, and guidelines for information and records management ensuring that uniformly recognised and accepted data definitions are developed and applied throughout the organisation. Ensures that the business processes and information required to support the organisation are defined and devises appropriate processes and data architectures. Identifies the impact of any relevant statutory, internal or external regulations on the organisation's use of information and develops strategies for compliance. Leads and plans activities to communicate and implement information management strategies. Coordinates information resources to meet specific business objectives whilst maintaining the principles of professional standards, accountability, openness, equality, diversity and clarity of purpose. Implements systems and controls to measure performance and manage risk.</w:t>
      </w:r>
    </w:p>
    <w:p w14:paraId="1F4C66FD" w14:textId="626D88A0" w:rsidR="00793648" w:rsidRPr="0060272F" w:rsidRDefault="00793648" w:rsidP="004B4514">
      <w:pPr>
        <w:pStyle w:val="ListParagraph"/>
        <w:numPr>
          <w:ilvl w:val="2"/>
          <w:numId w:val="1"/>
        </w:numPr>
        <w:tabs>
          <w:tab w:val="left" w:pos="1180"/>
          <w:tab w:val="left" w:pos="1181"/>
        </w:tabs>
        <w:spacing w:before="117" w:after="240" w:line="278" w:lineRule="auto"/>
        <w:ind w:left="1179" w:right="1021" w:hanging="357"/>
        <w:rPr>
          <w:rFonts w:ascii="Arial" w:hAnsi="Arial" w:cs="Arial"/>
          <w:b/>
          <w:sz w:val="20"/>
          <w:szCs w:val="20"/>
        </w:rPr>
      </w:pPr>
      <w:r w:rsidRPr="0060272F">
        <w:rPr>
          <w:rFonts w:ascii="Arial" w:hAnsi="Arial" w:cs="Arial"/>
          <w:b/>
          <w:sz w:val="20"/>
          <w:szCs w:val="20"/>
        </w:rPr>
        <w:t xml:space="preserve">Consultancy. </w:t>
      </w:r>
      <w:r w:rsidRPr="0060272F">
        <w:rPr>
          <w:rFonts w:ascii="Arial" w:eastAsia="Calibri" w:hAnsi="Arial" w:cs="Arial"/>
          <w:color w:val="000000"/>
          <w:sz w:val="20"/>
          <w:szCs w:val="20"/>
        </w:rPr>
        <w:t>Manages provision of consultancy services, and/or management of a team of consultants. In own areas of expertise, provides advice and guidance to consultants and/or the client through involvement in the delivery of consultancy services. Engages with clients and maintains client relationships. Establishes agreements/contracts and manages completion and disengagement.</w:t>
      </w:r>
    </w:p>
    <w:p w14:paraId="09C098BC" w14:textId="77777777" w:rsidR="0060272F" w:rsidRPr="0060272F" w:rsidRDefault="0060272F" w:rsidP="004B4514">
      <w:pPr>
        <w:pStyle w:val="ListParagraph"/>
        <w:numPr>
          <w:ilvl w:val="2"/>
          <w:numId w:val="1"/>
        </w:numPr>
        <w:tabs>
          <w:tab w:val="left" w:pos="1180"/>
          <w:tab w:val="left" w:pos="1181"/>
        </w:tabs>
        <w:spacing w:before="117" w:after="240" w:line="278" w:lineRule="auto"/>
        <w:ind w:left="1179" w:right="1021" w:hanging="357"/>
        <w:rPr>
          <w:rFonts w:ascii="Arial" w:hAnsi="Arial" w:cs="Arial"/>
          <w:b/>
          <w:sz w:val="20"/>
          <w:szCs w:val="20"/>
        </w:rPr>
      </w:pPr>
      <w:r w:rsidRPr="0060272F">
        <w:rPr>
          <w:rFonts w:ascii="Arial" w:hAnsi="Arial" w:cs="Arial"/>
          <w:b/>
          <w:sz w:val="20"/>
          <w:szCs w:val="20"/>
        </w:rPr>
        <w:t xml:space="preserve">Demand management. </w:t>
      </w:r>
      <w:r w:rsidRPr="0060272F">
        <w:rPr>
          <w:rFonts w:ascii="Arial" w:eastAsia="Calibri" w:hAnsi="Arial" w:cs="Arial"/>
          <w:color w:val="000000"/>
          <w:sz w:val="20"/>
          <w:szCs w:val="20"/>
        </w:rPr>
        <w:t xml:space="preserve">Defines the approach and sets policies for the discovery, analysis, planning, controlling and documentation of demand for services and products. Organises scoping and business priority setting for strategic business changes involving business </w:t>
      </w:r>
      <w:proofErr w:type="gramStart"/>
      <w:r w:rsidRPr="0060272F">
        <w:rPr>
          <w:rFonts w:ascii="Arial" w:eastAsia="Calibri" w:hAnsi="Arial" w:cs="Arial"/>
          <w:color w:val="000000"/>
          <w:sz w:val="20"/>
          <w:szCs w:val="20"/>
        </w:rPr>
        <w:t>policy-makers</w:t>
      </w:r>
      <w:proofErr w:type="gramEnd"/>
      <w:r w:rsidRPr="0060272F">
        <w:rPr>
          <w:rFonts w:ascii="Arial" w:eastAsia="Calibri" w:hAnsi="Arial" w:cs="Arial"/>
          <w:color w:val="000000"/>
          <w:sz w:val="20"/>
          <w:szCs w:val="20"/>
        </w:rPr>
        <w:t xml:space="preserve"> and direction setters. Engages with and influences senior stakeholders to improve the business value to be delivered from new or existing services and products. Leads the development of demand management capabilities and ensures decision making is informed by robust scenario planning and what-if analysis. Leads the integration of demand management with complementary strategic, operational and change management processes.</w:t>
      </w:r>
    </w:p>
    <w:p w14:paraId="603F992A" w14:textId="656A50CB" w:rsidR="001231BE" w:rsidRPr="001231BE" w:rsidRDefault="0060272F" w:rsidP="0060272F">
      <w:pPr>
        <w:pStyle w:val="ListParagraph"/>
        <w:numPr>
          <w:ilvl w:val="2"/>
          <w:numId w:val="1"/>
        </w:numPr>
        <w:tabs>
          <w:tab w:val="left" w:pos="1180"/>
          <w:tab w:val="left" w:pos="1181"/>
        </w:tabs>
        <w:spacing w:before="117" w:after="240" w:line="278" w:lineRule="auto"/>
        <w:ind w:left="1179" w:right="1021" w:hanging="357"/>
        <w:rPr>
          <w:rFonts w:ascii="Arial" w:hAnsi="Arial" w:cs="Arial"/>
          <w:sz w:val="20"/>
          <w:szCs w:val="20"/>
        </w:rPr>
      </w:pPr>
      <w:r w:rsidRPr="001231BE">
        <w:rPr>
          <w:rFonts w:ascii="Arial" w:hAnsi="Arial" w:cs="Arial"/>
          <w:b/>
          <w:sz w:val="20"/>
          <w:szCs w:val="20"/>
        </w:rPr>
        <w:t>Financial management.</w:t>
      </w:r>
      <w:r w:rsidRPr="001231BE">
        <w:rPr>
          <w:rFonts w:ascii="Arial" w:eastAsia="Calibri" w:hAnsi="Arial" w:cs="Arial"/>
          <w:color w:val="000000"/>
          <w:sz w:val="20"/>
          <w:szCs w:val="20"/>
        </w:rPr>
        <w:t xml:space="preserve"> </w:t>
      </w:r>
      <w:r w:rsidR="001231BE" w:rsidRPr="001231BE">
        <w:rPr>
          <w:rFonts w:ascii="Arial" w:eastAsia="Calibri" w:hAnsi="Arial" w:cs="Arial"/>
          <w:color w:val="000000"/>
          <w:sz w:val="20"/>
          <w:szCs w:val="20"/>
        </w:rPr>
        <w:t>Advises on financial planning and budgeting. Develops financial plans and forecasts. Monitors and manages IT expenditure, ensuring that all IT financial targets are met, and examining any areas where budgets and expenditure exceed their agreed tolerances. Assists with the definition and operation of effective financial control and decision making, especially in the areas of service, projects and component cost models and the allocation and apportionment of all incurred IT costs. Analyses actual expenditure</w:t>
      </w:r>
      <w:r w:rsidR="001231BE">
        <w:rPr>
          <w:rFonts w:ascii="Arial" w:eastAsia="Calibri" w:hAnsi="Arial" w:cs="Arial"/>
          <w:color w:val="000000"/>
          <w:sz w:val="20"/>
          <w:szCs w:val="20"/>
        </w:rPr>
        <w:t>,</w:t>
      </w:r>
      <w:r w:rsidR="001231BE" w:rsidRPr="001231BE">
        <w:rPr>
          <w:rFonts w:ascii="Arial" w:eastAsia="Calibri" w:hAnsi="Arial" w:cs="Arial"/>
          <w:color w:val="000000"/>
          <w:sz w:val="20"/>
          <w:szCs w:val="20"/>
        </w:rPr>
        <w:t xml:space="preserve"> explains variances, and advises on options in use of available budget.</w:t>
      </w:r>
    </w:p>
    <w:p w14:paraId="2B7259DF" w14:textId="02E3D7C6" w:rsidR="0060272F" w:rsidRPr="001231BE" w:rsidRDefault="0060272F" w:rsidP="0060272F">
      <w:pPr>
        <w:pStyle w:val="ListParagraph"/>
        <w:numPr>
          <w:ilvl w:val="2"/>
          <w:numId w:val="1"/>
        </w:numPr>
        <w:tabs>
          <w:tab w:val="left" w:pos="1180"/>
          <w:tab w:val="left" w:pos="1181"/>
        </w:tabs>
        <w:spacing w:before="117" w:after="240" w:line="278" w:lineRule="auto"/>
        <w:ind w:left="1179" w:right="1021" w:hanging="357"/>
        <w:rPr>
          <w:rFonts w:ascii="Arial" w:hAnsi="Arial" w:cs="Arial"/>
          <w:sz w:val="20"/>
          <w:szCs w:val="20"/>
        </w:rPr>
      </w:pPr>
      <w:r w:rsidRPr="001231BE">
        <w:rPr>
          <w:rFonts w:ascii="Arial" w:hAnsi="Arial" w:cs="Arial"/>
          <w:b/>
          <w:sz w:val="20"/>
          <w:szCs w:val="20"/>
        </w:rPr>
        <w:t>Innovation.</w:t>
      </w:r>
      <w:r w:rsidRPr="001231BE">
        <w:rPr>
          <w:rFonts w:ascii="Arial" w:eastAsia="Calibri" w:hAnsi="Arial" w:cs="Arial"/>
          <w:color w:val="000000"/>
          <w:sz w:val="20"/>
          <w:szCs w:val="20"/>
        </w:rPr>
        <w:t xml:space="preserve"> Obtains organisational commitment to innovation. Develops organisational capabilities to drive innovation. Leads and plans the development of innovation capabilities and implementation of innovation processes, tools and frameworks. Leads the communication and an open </w:t>
      </w:r>
      <w:r w:rsidRPr="001231BE">
        <w:rPr>
          <w:rFonts w:ascii="Arial" w:eastAsia="Calibri" w:hAnsi="Arial" w:cs="Arial"/>
          <w:color w:val="000000"/>
          <w:sz w:val="20"/>
          <w:szCs w:val="20"/>
        </w:rPr>
        <w:lastRenderedPageBreak/>
        <w:t>flow of creative ideas between interested parties and the set-up of innovation networks and communities.</w:t>
      </w:r>
    </w:p>
    <w:p w14:paraId="1948976D" w14:textId="691C60DB" w:rsidR="00793648" w:rsidRPr="0060272F" w:rsidRDefault="0060272F" w:rsidP="0060272F">
      <w:pPr>
        <w:pStyle w:val="ListParagraph"/>
        <w:numPr>
          <w:ilvl w:val="2"/>
          <w:numId w:val="1"/>
        </w:numPr>
        <w:tabs>
          <w:tab w:val="left" w:pos="1180"/>
          <w:tab w:val="left" w:pos="1181"/>
        </w:tabs>
        <w:spacing w:before="117" w:after="240" w:line="278" w:lineRule="auto"/>
        <w:ind w:left="1179" w:right="1021" w:hanging="357"/>
        <w:rPr>
          <w:rFonts w:ascii="Arial" w:hAnsi="Arial" w:cs="Arial"/>
          <w:sz w:val="20"/>
          <w:szCs w:val="20"/>
        </w:rPr>
      </w:pPr>
      <w:r w:rsidRPr="0060272F">
        <w:rPr>
          <w:rFonts w:ascii="Arial" w:hAnsi="Arial" w:cs="Arial"/>
          <w:b/>
          <w:sz w:val="20"/>
          <w:szCs w:val="20"/>
        </w:rPr>
        <w:t>Performance management.</w:t>
      </w:r>
      <w:r w:rsidRPr="0060272F">
        <w:rPr>
          <w:rFonts w:ascii="Arial" w:eastAsia="Calibri" w:hAnsi="Arial" w:cs="Arial"/>
          <w:color w:val="000000"/>
          <w:sz w:val="20"/>
          <w:szCs w:val="20"/>
        </w:rPr>
        <w:t xml:space="preserve"> Manages senior individuals and groups. Determines and delegates management responsibilities. Sets performance objectives, and monitors progress against agreed quality and performance criteria. Initiates, develops and monitors effective performance management processes.  Sets the example for proactively building working relationships within the team, acting as an escalation point for staff and ensuring relationship challenges are addressed. Provides coaching and support and delegates responsibilities where possible, </w:t>
      </w:r>
      <w:proofErr w:type="gramStart"/>
      <w:r w:rsidRPr="0060272F">
        <w:rPr>
          <w:rFonts w:ascii="Arial" w:eastAsia="Calibri" w:hAnsi="Arial" w:cs="Arial"/>
          <w:color w:val="000000"/>
          <w:sz w:val="20"/>
          <w:szCs w:val="20"/>
        </w:rPr>
        <w:t>in order to</w:t>
      </w:r>
      <w:proofErr w:type="gramEnd"/>
      <w:r w:rsidRPr="0060272F">
        <w:rPr>
          <w:rFonts w:ascii="Arial" w:eastAsia="Calibri" w:hAnsi="Arial" w:cs="Arial"/>
          <w:color w:val="000000"/>
          <w:sz w:val="20"/>
          <w:szCs w:val="20"/>
        </w:rPr>
        <w:t xml:space="preserve"> achieve corporate objectives. Mentors and influences senior individuals in consideration of their career opportunities and contribution to the organisation. Leads on formal processes such as compensation negotiations and disciplinary procedures.</w:t>
      </w:r>
    </w:p>
    <w:p w14:paraId="1A472DF5" w14:textId="123E5497" w:rsidR="00793648" w:rsidRPr="0060272F" w:rsidRDefault="00BC595D" w:rsidP="002B451C">
      <w:pPr>
        <w:pStyle w:val="ListParagraph"/>
        <w:numPr>
          <w:ilvl w:val="2"/>
          <w:numId w:val="1"/>
        </w:numPr>
        <w:tabs>
          <w:tab w:val="left" w:pos="1180"/>
          <w:tab w:val="left" w:pos="1181"/>
        </w:tabs>
        <w:spacing w:before="117" w:after="240" w:line="276" w:lineRule="auto"/>
        <w:ind w:right="1024"/>
        <w:rPr>
          <w:rFonts w:ascii="Arial" w:hAnsi="Arial" w:cs="Arial"/>
          <w:sz w:val="20"/>
          <w:szCs w:val="20"/>
        </w:rPr>
      </w:pPr>
      <w:r w:rsidRPr="0060272F">
        <w:rPr>
          <w:rFonts w:ascii="Arial" w:hAnsi="Arial" w:cs="Arial"/>
          <w:b/>
          <w:sz w:val="20"/>
          <w:szCs w:val="20"/>
        </w:rPr>
        <w:t xml:space="preserve">Relationship management. </w:t>
      </w:r>
      <w:r w:rsidR="00793648" w:rsidRPr="0060272F">
        <w:rPr>
          <w:rFonts w:ascii="Arial" w:eastAsia="Calibri" w:hAnsi="Arial" w:cs="Arial"/>
          <w:color w:val="000000"/>
          <w:sz w:val="20"/>
          <w:szCs w:val="20"/>
        </w:rPr>
        <w:t>Leads the development of comprehensive stakeholder management strategies and plans. Builds long-term, strategic relationships with senior stakeholders (internal and external). Facilitates the engagement of stakeholders and delivery of services and change projects, acting as a single point of contact for senior stakeholders, facilitating relationships between them. Negotiates to ensure that stakeholders understand and agree what will meet their needs, and that appropriate agreements are defined. Oversees monitoring of relationships including lessons learned and appropriate feedback. Leads actions to improve relations and open communications with and between stakeholders.</w:t>
      </w:r>
    </w:p>
    <w:p w14:paraId="35CE5579" w14:textId="37BAC0AC" w:rsidR="009473A3" w:rsidRPr="0060272F" w:rsidRDefault="009473A3" w:rsidP="002B451C">
      <w:pPr>
        <w:pStyle w:val="ListParagraph"/>
        <w:numPr>
          <w:ilvl w:val="2"/>
          <w:numId w:val="1"/>
        </w:numPr>
        <w:tabs>
          <w:tab w:val="left" w:pos="1180"/>
          <w:tab w:val="left" w:pos="1181"/>
        </w:tabs>
        <w:spacing w:before="117" w:after="240" w:line="276" w:lineRule="auto"/>
        <w:ind w:right="1024"/>
        <w:rPr>
          <w:rFonts w:ascii="Arial" w:hAnsi="Arial" w:cs="Arial"/>
          <w:sz w:val="20"/>
          <w:szCs w:val="20"/>
        </w:rPr>
      </w:pPr>
      <w:r w:rsidRPr="0060272F">
        <w:rPr>
          <w:rFonts w:ascii="Arial" w:hAnsi="Arial" w:cs="Arial"/>
          <w:sz w:val="20"/>
          <w:szCs w:val="20"/>
        </w:rPr>
        <w:t>Lead and promote</w:t>
      </w:r>
      <w:r w:rsidR="00E449D4" w:rsidRPr="0060272F">
        <w:rPr>
          <w:rFonts w:ascii="Arial" w:hAnsi="Arial" w:cs="Arial"/>
          <w:sz w:val="20"/>
          <w:szCs w:val="20"/>
        </w:rPr>
        <w:t xml:space="preserve"> compliance with relevant legislation and University policies and procedures, including equity and health &amp; safety and exhibit good practice in relation to same.  </w:t>
      </w:r>
    </w:p>
    <w:p w14:paraId="270C174F" w14:textId="50C25EAD" w:rsidR="00E449D4" w:rsidRPr="0060272F" w:rsidRDefault="00E449D4" w:rsidP="002B451C">
      <w:pPr>
        <w:pStyle w:val="ListParagraph"/>
        <w:numPr>
          <w:ilvl w:val="2"/>
          <w:numId w:val="1"/>
        </w:numPr>
        <w:tabs>
          <w:tab w:val="left" w:pos="1180"/>
          <w:tab w:val="left" w:pos="1181"/>
        </w:tabs>
        <w:spacing w:before="117" w:line="276" w:lineRule="auto"/>
        <w:ind w:right="1024"/>
        <w:rPr>
          <w:rFonts w:ascii="Arial" w:hAnsi="Arial" w:cs="Arial"/>
          <w:sz w:val="20"/>
          <w:szCs w:val="20"/>
        </w:rPr>
      </w:pPr>
      <w:r w:rsidRPr="0060272F">
        <w:rPr>
          <w:rFonts w:ascii="Arial" w:hAnsi="Arial" w:cs="Arial"/>
          <w:sz w:val="20"/>
          <w:szCs w:val="20"/>
        </w:rPr>
        <w:t xml:space="preserve">Be a leading example of the principles and values embodied in the University’s Code of Conduct, and behave, act and </w:t>
      </w:r>
      <w:proofErr w:type="gramStart"/>
      <w:r w:rsidRPr="0060272F">
        <w:rPr>
          <w:rFonts w:ascii="Arial" w:hAnsi="Arial" w:cs="Arial"/>
          <w:sz w:val="20"/>
          <w:szCs w:val="20"/>
        </w:rPr>
        <w:t>communicate at all times</w:t>
      </w:r>
      <w:proofErr w:type="gramEnd"/>
      <w:r w:rsidRPr="0060272F">
        <w:rPr>
          <w:rFonts w:ascii="Arial" w:hAnsi="Arial" w:cs="Arial"/>
          <w:sz w:val="20"/>
          <w:szCs w:val="20"/>
        </w:rPr>
        <w:t xml:space="preserve"> to reflect fairness, ethics and professionalism.</w:t>
      </w:r>
      <w:bookmarkStart w:id="0" w:name="3.1_Criteria"/>
      <w:bookmarkEnd w:id="0"/>
    </w:p>
    <w:p w14:paraId="15E6FE81" w14:textId="77777777" w:rsidR="00E449D4" w:rsidRPr="00C138CC" w:rsidRDefault="00E449D4" w:rsidP="00E449D4">
      <w:pPr>
        <w:pStyle w:val="Heading2"/>
        <w:tabs>
          <w:tab w:val="left" w:pos="862"/>
        </w:tabs>
        <w:ind w:left="142" w:firstLine="0"/>
        <w:rPr>
          <w:rFonts w:ascii="Arial" w:hAnsi="Arial" w:cs="Arial"/>
          <w:color w:val="E20917"/>
        </w:rPr>
      </w:pPr>
      <w:bookmarkStart w:id="1" w:name="On_the_recommendation_of_the_Vice_Chance"/>
      <w:bookmarkEnd w:id="1"/>
      <w:r w:rsidRPr="00C138CC">
        <w:rPr>
          <w:rFonts w:ascii="Arial" w:hAnsi="Arial" w:cs="Arial"/>
          <w:color w:val="E20917"/>
        </w:rPr>
        <w:t>4.0</w:t>
      </w:r>
      <w:r w:rsidRPr="00C138CC">
        <w:rPr>
          <w:rFonts w:ascii="Arial" w:hAnsi="Arial" w:cs="Arial"/>
          <w:color w:val="E20917"/>
        </w:rPr>
        <w:tab/>
        <w:t>Key Capabilities</w:t>
      </w:r>
    </w:p>
    <w:p w14:paraId="59BE554E" w14:textId="77777777" w:rsidR="00E449D4" w:rsidRPr="00C138CC" w:rsidRDefault="00E449D4" w:rsidP="00E449D4">
      <w:pPr>
        <w:pStyle w:val="ListParagraph"/>
        <w:tabs>
          <w:tab w:val="left" w:pos="1180"/>
          <w:tab w:val="left" w:pos="1181"/>
        </w:tabs>
        <w:spacing w:line="278" w:lineRule="auto"/>
        <w:ind w:right="1020"/>
        <w:rPr>
          <w:rFonts w:ascii="Arial" w:hAnsi="Arial" w:cs="Arial"/>
          <w:sz w:val="20"/>
        </w:rPr>
      </w:pPr>
    </w:p>
    <w:p w14:paraId="42E79E90" w14:textId="77777777" w:rsidR="00DC185F" w:rsidRPr="00D803DA" w:rsidRDefault="00DC185F" w:rsidP="00DC185F">
      <w:pPr>
        <w:pStyle w:val="paragraph"/>
        <w:numPr>
          <w:ilvl w:val="0"/>
          <w:numId w:val="2"/>
        </w:numPr>
        <w:spacing w:before="0" w:beforeAutospacing="0" w:after="0" w:afterAutospacing="0"/>
        <w:ind w:left="1276" w:hanging="425"/>
        <w:textAlignment w:val="baseline"/>
        <w:rPr>
          <w:rFonts w:eastAsia="Malgun Gothic"/>
        </w:rPr>
      </w:pPr>
      <w:r w:rsidRPr="00D803DA">
        <w:rPr>
          <w:rFonts w:ascii="Arial" w:hAnsi="Arial" w:cs="Arial"/>
          <w:color w:val="000000"/>
          <w:sz w:val="20"/>
          <w:szCs w:val="20"/>
        </w:rPr>
        <w:t>Griffith University identifies the attributes of resilience, flexibility, creativity, digital literacy and entrepreneurship as critical to our graduates’ success, in the rapidly changing future world of work. We have established a Griffith University Capability Development Framework to provide a common language of some of the non-technical organisation skills that will support our staff to thrive now and into the future. The Capability Development Framework will assist you to understand the current skill level of this position in the non-technical but critical skill domains that are increasingly important in a changing workplace context. </w:t>
      </w:r>
    </w:p>
    <w:p w14:paraId="4ABADDBE" w14:textId="77777777" w:rsidR="00DC185F" w:rsidRDefault="00DC185F" w:rsidP="00DC185F">
      <w:pPr>
        <w:tabs>
          <w:tab w:val="left" w:pos="1181"/>
        </w:tabs>
        <w:spacing w:line="276" w:lineRule="auto"/>
        <w:ind w:left="820" w:right="1020"/>
        <w:rPr>
          <w:rFonts w:ascii="Arial" w:hAnsi="Arial" w:cs="Arial"/>
          <w:color w:val="000000"/>
          <w:sz w:val="20"/>
          <w:szCs w:val="20"/>
          <w:lang w:bidi="ar-SA"/>
        </w:rPr>
      </w:pPr>
    </w:p>
    <w:p w14:paraId="593CD0FF" w14:textId="59EA9EFF" w:rsidR="00EB78CB" w:rsidRDefault="00DC185F" w:rsidP="0060272F">
      <w:pPr>
        <w:tabs>
          <w:tab w:val="left" w:pos="1276"/>
        </w:tabs>
        <w:spacing w:line="276" w:lineRule="auto"/>
        <w:ind w:left="1276" w:right="1020"/>
      </w:pPr>
      <w:r>
        <w:rPr>
          <w:rFonts w:ascii="Arial" w:hAnsi="Arial" w:cs="Arial"/>
          <w:color w:val="000000"/>
          <w:sz w:val="20"/>
          <w:szCs w:val="20"/>
          <w:lang w:bidi="ar-SA"/>
        </w:rPr>
        <w:t xml:space="preserve">To read about some of the non-technical organisation skills for this position, please see the Leads </w:t>
      </w:r>
      <w:r w:rsidR="00C02F3D">
        <w:rPr>
          <w:rFonts w:ascii="Arial" w:hAnsi="Arial" w:cs="Arial"/>
          <w:color w:val="000000"/>
          <w:sz w:val="20"/>
          <w:szCs w:val="20"/>
          <w:lang w:bidi="ar-SA"/>
        </w:rPr>
        <w:t>Leaders</w:t>
      </w:r>
      <w:r>
        <w:rPr>
          <w:rFonts w:ascii="Arial" w:hAnsi="Arial" w:cs="Arial"/>
          <w:color w:val="000000"/>
          <w:sz w:val="20"/>
          <w:szCs w:val="20"/>
          <w:lang w:bidi="ar-SA"/>
        </w:rPr>
        <w:t xml:space="preserve"> section of our </w:t>
      </w:r>
      <w:hyperlink r:id="rId11" w:anchor="framework" w:history="1">
        <w:r>
          <w:rPr>
            <w:rStyle w:val="Hyperlink"/>
            <w:rFonts w:ascii="Arial" w:hAnsi="Arial" w:cs="Arial"/>
            <w:color w:val="0033CC"/>
            <w:sz w:val="20"/>
            <w:szCs w:val="20"/>
            <w:lang w:bidi="ar-SA"/>
          </w:rPr>
          <w:t>Capability Development Framework</w:t>
        </w:r>
      </w:hyperlink>
      <w:r>
        <w:rPr>
          <w:rFonts w:ascii="Arial" w:hAnsi="Arial" w:cs="Arial"/>
          <w:color w:val="000000"/>
          <w:sz w:val="20"/>
          <w:szCs w:val="20"/>
          <w:lang w:bidi="ar-SA"/>
        </w:rPr>
        <w:t>.</w:t>
      </w:r>
    </w:p>
    <w:sectPr w:rsidR="00EB78CB" w:rsidSect="00EB78CB">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7D54FE" w14:textId="77777777" w:rsidR="005C2B09" w:rsidRDefault="005C2B09" w:rsidP="00E449D4">
      <w:r>
        <w:separator/>
      </w:r>
    </w:p>
  </w:endnote>
  <w:endnote w:type="continuationSeparator" w:id="0">
    <w:p w14:paraId="64DD2C90" w14:textId="77777777" w:rsidR="005C2B09" w:rsidRDefault="005C2B09" w:rsidP="00E449D4">
      <w:r>
        <w:continuationSeparator/>
      </w:r>
    </w:p>
  </w:endnote>
  <w:endnote w:type="continuationNotice" w:id="1">
    <w:p w14:paraId="66D7949E" w14:textId="77777777" w:rsidR="005C2B09" w:rsidRDefault="005C2B0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B205DD" w14:textId="77777777" w:rsidR="009473A3" w:rsidRDefault="009473A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63EF86" w14:textId="0E0C9952" w:rsidR="00E449D4" w:rsidRDefault="00E449D4">
    <w:pPr>
      <w:pStyle w:val="Footer"/>
    </w:pPr>
    <w:r>
      <w:rPr>
        <w:noProof/>
        <w:lang w:bidi="ar-SA"/>
      </w:rPr>
      <mc:AlternateContent>
        <mc:Choice Requires="wpg">
          <w:drawing>
            <wp:anchor distT="0" distB="0" distL="114300" distR="114300" simplePos="0" relativeHeight="251658241" behindDoc="0" locked="0" layoutInCell="1" allowOverlap="1" wp14:anchorId="0C699007" wp14:editId="14628D66">
              <wp:simplePos x="0" y="0"/>
              <wp:positionH relativeFrom="page">
                <wp:posOffset>6350</wp:posOffset>
              </wp:positionH>
              <wp:positionV relativeFrom="page">
                <wp:posOffset>7245350</wp:posOffset>
              </wp:positionV>
              <wp:extent cx="3565525" cy="3564255"/>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65525" cy="3564255"/>
                        <a:chOff x="0" y="11170"/>
                        <a:chExt cx="5615" cy="5613"/>
                      </a:xfrm>
                    </wpg:grpSpPr>
                    <wps:wsp>
                      <wps:cNvPr id="3" name="Freeform 2"/>
                      <wps:cNvSpPr>
                        <a:spLocks/>
                      </wps:cNvSpPr>
                      <wps:spPr bwMode="auto">
                        <a:xfrm>
                          <a:off x="2" y="11170"/>
                          <a:ext cx="5613" cy="5613"/>
                        </a:xfrm>
                        <a:custGeom>
                          <a:avLst/>
                          <a:gdLst>
                            <a:gd name="T0" fmla="+- 0 2 2"/>
                            <a:gd name="T1" fmla="*/ T0 w 5613"/>
                            <a:gd name="T2" fmla="+- 0 11170 11170"/>
                            <a:gd name="T3" fmla="*/ 11170 h 5613"/>
                            <a:gd name="T4" fmla="+- 0 2 2"/>
                            <a:gd name="T5" fmla="*/ T4 w 5613"/>
                            <a:gd name="T6" fmla="+- 0 16783 11170"/>
                            <a:gd name="T7" fmla="*/ 16783 h 5613"/>
                            <a:gd name="T8" fmla="+- 0 5615 2"/>
                            <a:gd name="T9" fmla="*/ T8 w 5613"/>
                            <a:gd name="T10" fmla="+- 0 16783 11170"/>
                            <a:gd name="T11" fmla="*/ 16783 h 5613"/>
                            <a:gd name="T12" fmla="+- 0 2 2"/>
                            <a:gd name="T13" fmla="*/ T12 w 5613"/>
                            <a:gd name="T14" fmla="+- 0 11170 11170"/>
                            <a:gd name="T15" fmla="*/ 11170 h 5613"/>
                          </a:gdLst>
                          <a:ahLst/>
                          <a:cxnLst>
                            <a:cxn ang="0">
                              <a:pos x="T1" y="T3"/>
                            </a:cxn>
                            <a:cxn ang="0">
                              <a:pos x="T5" y="T7"/>
                            </a:cxn>
                            <a:cxn ang="0">
                              <a:pos x="T9" y="T11"/>
                            </a:cxn>
                            <a:cxn ang="0">
                              <a:pos x="T13" y="T15"/>
                            </a:cxn>
                          </a:cxnLst>
                          <a:rect l="0" t="0" r="r" b="b"/>
                          <a:pathLst>
                            <a:path w="5613" h="5613">
                              <a:moveTo>
                                <a:pt x="0" y="0"/>
                              </a:moveTo>
                              <a:lnTo>
                                <a:pt x="0" y="5613"/>
                              </a:lnTo>
                              <a:lnTo>
                                <a:pt x="5613" y="5613"/>
                              </a:lnTo>
                              <a:lnTo>
                                <a:pt x="0" y="0"/>
                              </a:lnTo>
                              <a:close/>
                            </a:path>
                          </a:pathLst>
                        </a:custGeom>
                        <a:solidFill>
                          <a:srgbClr val="F0F0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Freeform 3"/>
                      <wps:cNvSpPr>
                        <a:spLocks/>
                      </wps:cNvSpPr>
                      <wps:spPr bwMode="auto">
                        <a:xfrm>
                          <a:off x="0" y="11192"/>
                          <a:ext cx="2017" cy="3700"/>
                        </a:xfrm>
                        <a:custGeom>
                          <a:avLst/>
                          <a:gdLst>
                            <a:gd name="T0" fmla="*/ 0 w 2017"/>
                            <a:gd name="T1" fmla="+- 0 11192 11192"/>
                            <a:gd name="T2" fmla="*/ 11192 h 3700"/>
                            <a:gd name="T3" fmla="*/ 0 w 2017"/>
                            <a:gd name="T4" fmla="+- 0 14892 11192"/>
                            <a:gd name="T5" fmla="*/ 14892 h 3700"/>
                            <a:gd name="T6" fmla="*/ 2017 w 2017"/>
                            <a:gd name="T7" fmla="+- 0 13189 11192"/>
                            <a:gd name="T8" fmla="*/ 13189 h 3700"/>
                            <a:gd name="T9" fmla="*/ 0 w 2017"/>
                            <a:gd name="T10" fmla="+- 0 11192 11192"/>
                            <a:gd name="T11" fmla="*/ 11192 h 3700"/>
                          </a:gdLst>
                          <a:ahLst/>
                          <a:cxnLst>
                            <a:cxn ang="0">
                              <a:pos x="T0" y="T2"/>
                            </a:cxn>
                            <a:cxn ang="0">
                              <a:pos x="T3" y="T5"/>
                            </a:cxn>
                            <a:cxn ang="0">
                              <a:pos x="T6" y="T8"/>
                            </a:cxn>
                            <a:cxn ang="0">
                              <a:pos x="T9" y="T11"/>
                            </a:cxn>
                          </a:cxnLst>
                          <a:rect l="0" t="0" r="r" b="b"/>
                          <a:pathLst>
                            <a:path w="2017" h="3700">
                              <a:moveTo>
                                <a:pt x="0" y="0"/>
                              </a:moveTo>
                              <a:lnTo>
                                <a:pt x="0" y="3700"/>
                              </a:lnTo>
                              <a:lnTo>
                                <a:pt x="2017" y="1997"/>
                              </a:lnTo>
                              <a:lnTo>
                                <a:pt x="0" y="0"/>
                              </a:lnTo>
                              <a:close/>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834B353" id="Group 1" o:spid="_x0000_s1026" style="position:absolute;margin-left:.5pt;margin-top:570.5pt;width:280.75pt;height:280.65pt;z-index:251658241;mso-position-horizontal-relative:page;mso-position-vertical-relative:page" coordorigin=",11170" coordsize="5615,56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">
              <v:shape id="Freeform 2" o:spid="_x0000_s1027" style="position:absolute;left:2;top:11170;width:5613;height:5613;visibility:visible;mso-wrap-style:square;v-text-anchor:top" coordsize="5613,56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" path="m,l,5613r5613,l,xe" fillcolor="#f0f0f0" stroked="f">
                <v:path arrowok="t" o:connecttype="custom" o:connectlocs="0,11170;0,16783;5613,16783;0,11170" o:connectangles="0,0,0,0"/>
              </v:shape>
              <v:shape id="Freeform 3" o:spid="_x0000_s1028" style="position:absolute;top:11192;width:2017;height:3700;visibility:visible;mso-wrap-style:square;v-text-anchor:top" coordsize="2017,3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" path="m,l,3700,2017,1997,,xe" fillcolor="#d9d9d9" stroked="f">
                <v:path arrowok="t" o:connecttype="custom" o:connectlocs="0,11192;0,14892;2017,13189;0,11192" o:connectangles="0,0,0,0"/>
              </v:shape>
              <w10:wrap anchorx="page" anchory="page"/>
            </v:group>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53BB94" w14:textId="23D734C8" w:rsidR="00EB78CB" w:rsidRDefault="00EB78CB">
    <w:pPr>
      <w:pStyle w:val="Footer"/>
    </w:pPr>
    <w:r>
      <w:rPr>
        <w:noProof/>
        <w:lang w:bidi="ar-SA"/>
      </w:rPr>
      <mc:AlternateContent>
        <mc:Choice Requires="wpg">
          <w:drawing>
            <wp:anchor distT="0" distB="0" distL="114300" distR="114300" simplePos="0" relativeHeight="251658244" behindDoc="0" locked="0" layoutInCell="1" allowOverlap="1" wp14:anchorId="1210B560" wp14:editId="0459EF2F">
              <wp:simplePos x="0" y="0"/>
              <wp:positionH relativeFrom="page">
                <wp:posOffset>4763</wp:posOffset>
              </wp:positionH>
              <wp:positionV relativeFrom="page">
                <wp:align>bottom</wp:align>
              </wp:positionV>
              <wp:extent cx="3565525" cy="3564255"/>
              <wp:effectExtent l="0" t="0" r="0" b="0"/>
              <wp:wrapNone/>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65525" cy="3564255"/>
                        <a:chOff x="0" y="11170"/>
                        <a:chExt cx="5615" cy="5613"/>
                      </a:xfrm>
                    </wpg:grpSpPr>
                    <wps:wsp>
                      <wps:cNvPr id="7" name="Freeform 2"/>
                      <wps:cNvSpPr>
                        <a:spLocks/>
                      </wps:cNvSpPr>
                      <wps:spPr bwMode="auto">
                        <a:xfrm>
                          <a:off x="2" y="11170"/>
                          <a:ext cx="5613" cy="5613"/>
                        </a:xfrm>
                        <a:custGeom>
                          <a:avLst/>
                          <a:gdLst>
                            <a:gd name="T0" fmla="+- 0 2 2"/>
                            <a:gd name="T1" fmla="*/ T0 w 5613"/>
                            <a:gd name="T2" fmla="+- 0 11170 11170"/>
                            <a:gd name="T3" fmla="*/ 11170 h 5613"/>
                            <a:gd name="T4" fmla="+- 0 2 2"/>
                            <a:gd name="T5" fmla="*/ T4 w 5613"/>
                            <a:gd name="T6" fmla="+- 0 16783 11170"/>
                            <a:gd name="T7" fmla="*/ 16783 h 5613"/>
                            <a:gd name="T8" fmla="+- 0 5615 2"/>
                            <a:gd name="T9" fmla="*/ T8 w 5613"/>
                            <a:gd name="T10" fmla="+- 0 16783 11170"/>
                            <a:gd name="T11" fmla="*/ 16783 h 5613"/>
                            <a:gd name="T12" fmla="+- 0 2 2"/>
                            <a:gd name="T13" fmla="*/ T12 w 5613"/>
                            <a:gd name="T14" fmla="+- 0 11170 11170"/>
                            <a:gd name="T15" fmla="*/ 11170 h 5613"/>
                          </a:gdLst>
                          <a:ahLst/>
                          <a:cxnLst>
                            <a:cxn ang="0">
                              <a:pos x="T1" y="T3"/>
                            </a:cxn>
                            <a:cxn ang="0">
                              <a:pos x="T5" y="T7"/>
                            </a:cxn>
                            <a:cxn ang="0">
                              <a:pos x="T9" y="T11"/>
                            </a:cxn>
                            <a:cxn ang="0">
                              <a:pos x="T13" y="T15"/>
                            </a:cxn>
                          </a:cxnLst>
                          <a:rect l="0" t="0" r="r" b="b"/>
                          <a:pathLst>
                            <a:path w="5613" h="5613">
                              <a:moveTo>
                                <a:pt x="0" y="0"/>
                              </a:moveTo>
                              <a:lnTo>
                                <a:pt x="0" y="5613"/>
                              </a:lnTo>
                              <a:lnTo>
                                <a:pt x="5613" y="5613"/>
                              </a:lnTo>
                              <a:lnTo>
                                <a:pt x="0" y="0"/>
                              </a:lnTo>
                              <a:close/>
                            </a:path>
                          </a:pathLst>
                        </a:custGeom>
                        <a:solidFill>
                          <a:srgbClr val="F0F0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Freeform 3"/>
                      <wps:cNvSpPr>
                        <a:spLocks/>
                      </wps:cNvSpPr>
                      <wps:spPr bwMode="auto">
                        <a:xfrm>
                          <a:off x="0" y="11192"/>
                          <a:ext cx="2017" cy="3700"/>
                        </a:xfrm>
                        <a:custGeom>
                          <a:avLst/>
                          <a:gdLst>
                            <a:gd name="T0" fmla="*/ 0 w 2017"/>
                            <a:gd name="T1" fmla="+- 0 11192 11192"/>
                            <a:gd name="T2" fmla="*/ 11192 h 3700"/>
                            <a:gd name="T3" fmla="*/ 0 w 2017"/>
                            <a:gd name="T4" fmla="+- 0 14892 11192"/>
                            <a:gd name="T5" fmla="*/ 14892 h 3700"/>
                            <a:gd name="T6" fmla="*/ 2017 w 2017"/>
                            <a:gd name="T7" fmla="+- 0 13189 11192"/>
                            <a:gd name="T8" fmla="*/ 13189 h 3700"/>
                            <a:gd name="T9" fmla="*/ 0 w 2017"/>
                            <a:gd name="T10" fmla="+- 0 11192 11192"/>
                            <a:gd name="T11" fmla="*/ 11192 h 3700"/>
                          </a:gdLst>
                          <a:ahLst/>
                          <a:cxnLst>
                            <a:cxn ang="0">
                              <a:pos x="T0" y="T2"/>
                            </a:cxn>
                            <a:cxn ang="0">
                              <a:pos x="T3" y="T5"/>
                            </a:cxn>
                            <a:cxn ang="0">
                              <a:pos x="T6" y="T8"/>
                            </a:cxn>
                            <a:cxn ang="0">
                              <a:pos x="T9" y="T11"/>
                            </a:cxn>
                          </a:cxnLst>
                          <a:rect l="0" t="0" r="r" b="b"/>
                          <a:pathLst>
                            <a:path w="2017" h="3700">
                              <a:moveTo>
                                <a:pt x="0" y="0"/>
                              </a:moveTo>
                              <a:lnTo>
                                <a:pt x="0" y="3700"/>
                              </a:lnTo>
                              <a:lnTo>
                                <a:pt x="2017" y="1997"/>
                              </a:lnTo>
                              <a:lnTo>
                                <a:pt x="0" y="0"/>
                              </a:lnTo>
                              <a:close/>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A2CB42A" id="Group 6" o:spid="_x0000_s1026" style="position:absolute;margin-left:.4pt;margin-top:0;width:280.75pt;height:280.65pt;z-index:251658244;mso-position-horizontal-relative:page;mso-position-vertical:bottom;mso-position-vertical-relative:page" coordorigin=",11170" coordsize="5615,56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">
              <v:shape id="Freeform 2" o:spid="_x0000_s1027" style="position:absolute;left:2;top:11170;width:5613;height:5613;visibility:visible;mso-wrap-style:square;v-text-anchor:top" coordsize="5613,56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" path="m,l,5613r5613,l,xe" fillcolor="#f0f0f0" stroked="f">
                <v:path arrowok="t" o:connecttype="custom" o:connectlocs="0,11170;0,16783;5613,16783;0,11170" o:connectangles="0,0,0,0"/>
              </v:shape>
              <v:shape id="Freeform 3" o:spid="_x0000_s1028" style="position:absolute;top:11192;width:2017;height:3700;visibility:visible;mso-wrap-style:square;v-text-anchor:top" coordsize="2017,3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" path="m,l,3700,2017,1997,,xe" fillcolor="#d9d9d9" stroked="f">
                <v:path arrowok="t" o:connecttype="custom" o:connectlocs="0,11192;0,14892;2017,13189;0,11192" o:connectangles="0,0,0,0"/>
              </v:shape>
              <w10:wrap anchorx="page" anchory="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2D5421" w14:textId="77777777" w:rsidR="005C2B09" w:rsidRDefault="005C2B09" w:rsidP="00E449D4">
      <w:r>
        <w:separator/>
      </w:r>
    </w:p>
  </w:footnote>
  <w:footnote w:type="continuationSeparator" w:id="0">
    <w:p w14:paraId="5168E94C" w14:textId="77777777" w:rsidR="005C2B09" w:rsidRDefault="005C2B09" w:rsidP="00E449D4">
      <w:r>
        <w:continuationSeparator/>
      </w:r>
    </w:p>
  </w:footnote>
  <w:footnote w:type="continuationNotice" w:id="1">
    <w:p w14:paraId="46325B59" w14:textId="77777777" w:rsidR="005C2B09" w:rsidRDefault="005C2B0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E2909A" w14:textId="77777777" w:rsidR="009473A3" w:rsidRDefault="009473A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CAB35E" w14:textId="77777777" w:rsidR="009473A3" w:rsidRDefault="009473A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01544D" w14:textId="7F8479B8" w:rsidR="00EB78CB" w:rsidRDefault="00EB78CB">
    <w:pPr>
      <w:pStyle w:val="Header"/>
    </w:pPr>
    <w:r>
      <w:rPr>
        <w:noProof/>
        <w:lang w:bidi="ar-SA"/>
      </w:rPr>
      <w:drawing>
        <wp:anchor distT="0" distB="0" distL="114300" distR="114300" simplePos="0" relativeHeight="251658243" behindDoc="1" locked="0" layoutInCell="1" allowOverlap="1" wp14:anchorId="54BBA64B" wp14:editId="57749C3B">
          <wp:simplePos x="0" y="0"/>
          <wp:positionH relativeFrom="margin">
            <wp:align>left</wp:align>
          </wp:positionH>
          <wp:positionV relativeFrom="paragraph">
            <wp:posOffset>-228917</wp:posOffset>
          </wp:positionV>
          <wp:extent cx="1553799" cy="594359"/>
          <wp:effectExtent l="0" t="0" r="0" b="0"/>
          <wp:wrapTight wrapText="bothSides">
            <wp:wrapPolygon edited="0">
              <wp:start x="1590" y="0"/>
              <wp:lineTo x="0" y="3465"/>
              <wp:lineTo x="0" y="14554"/>
              <wp:lineTo x="7153" y="20791"/>
              <wp:lineTo x="21194" y="20791"/>
              <wp:lineTo x="21194" y="0"/>
              <wp:lineTo x="16690" y="0"/>
              <wp:lineTo x="1590" y="0"/>
            </wp:wrapPolygon>
          </wp:wrapTight>
          <wp:docPr id="16"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53799" cy="594359"/>
                  </a:xfrm>
                  <a:prstGeom prst="rect">
                    <a:avLst/>
                  </a:prstGeom>
                </pic:spPr>
              </pic:pic>
            </a:graphicData>
          </a:graphic>
          <wp14:sizeRelH relativeFrom="page">
            <wp14:pctWidth>0</wp14:pctWidth>
          </wp14:sizeRelH>
          <wp14:sizeRelV relativeFrom="page">
            <wp14:pctHeight>0</wp14:pctHeight>
          </wp14:sizeRelV>
        </wp:anchor>
      </w:drawing>
    </w:r>
    <w:r>
      <w:rPr>
        <w:noProof/>
        <w:lang w:bidi="ar-SA"/>
      </w:rPr>
      <mc:AlternateContent>
        <mc:Choice Requires="wps">
          <w:drawing>
            <wp:anchor distT="0" distB="0" distL="114300" distR="114300" simplePos="0" relativeHeight="251658240" behindDoc="0" locked="0" layoutInCell="1" allowOverlap="1" wp14:anchorId="4B68F635" wp14:editId="51FE5C6A">
              <wp:simplePos x="0" y="0"/>
              <wp:positionH relativeFrom="page">
                <wp:align>right</wp:align>
              </wp:positionH>
              <wp:positionV relativeFrom="page">
                <wp:posOffset>15557</wp:posOffset>
              </wp:positionV>
              <wp:extent cx="2921635" cy="1929765"/>
              <wp:effectExtent l="0" t="0" r="0" b="0"/>
              <wp:wrapNone/>
              <wp:docPr id="4" name="Freeform: 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921635" cy="1929765"/>
                      </a:xfrm>
                      <a:custGeom>
                        <a:avLst/>
                        <a:gdLst>
                          <a:gd name="T0" fmla="+- 0 11897 7296"/>
                          <a:gd name="T1" fmla="*/ T0 w 4601"/>
                          <a:gd name="T2" fmla="+- 0 14 14"/>
                          <a:gd name="T3" fmla="*/ 14 h 3039"/>
                          <a:gd name="T4" fmla="+- 0 7296 7296"/>
                          <a:gd name="T5" fmla="*/ T4 w 4601"/>
                          <a:gd name="T6" fmla="+- 0 14 14"/>
                          <a:gd name="T7" fmla="*/ 14 h 3039"/>
                          <a:gd name="T8" fmla="+- 0 10351 7296"/>
                          <a:gd name="T9" fmla="*/ T8 w 4601"/>
                          <a:gd name="T10" fmla="+- 0 3053 14"/>
                          <a:gd name="T11" fmla="*/ 3053 h 3039"/>
                          <a:gd name="T12" fmla="+- 0 11897 7296"/>
                          <a:gd name="T13" fmla="*/ T12 w 4601"/>
                          <a:gd name="T14" fmla="+- 0 1515 14"/>
                          <a:gd name="T15" fmla="*/ 1515 h 3039"/>
                          <a:gd name="T16" fmla="+- 0 11897 7296"/>
                          <a:gd name="T17" fmla="*/ T16 w 4601"/>
                          <a:gd name="T18" fmla="+- 0 14 14"/>
                          <a:gd name="T19" fmla="*/ 14 h 3039"/>
                        </a:gdLst>
                        <a:ahLst/>
                        <a:cxnLst>
                          <a:cxn ang="0">
                            <a:pos x="T1" y="T3"/>
                          </a:cxn>
                          <a:cxn ang="0">
                            <a:pos x="T5" y="T7"/>
                          </a:cxn>
                          <a:cxn ang="0">
                            <a:pos x="T9" y="T11"/>
                          </a:cxn>
                          <a:cxn ang="0">
                            <a:pos x="T13" y="T15"/>
                          </a:cxn>
                          <a:cxn ang="0">
                            <a:pos x="T17" y="T19"/>
                          </a:cxn>
                        </a:cxnLst>
                        <a:rect l="0" t="0" r="r" b="b"/>
                        <a:pathLst>
                          <a:path w="4601" h="3039">
                            <a:moveTo>
                              <a:pt x="4601" y="0"/>
                            </a:moveTo>
                            <a:lnTo>
                              <a:pt x="0" y="0"/>
                            </a:lnTo>
                            <a:lnTo>
                              <a:pt x="3055" y="3039"/>
                            </a:lnTo>
                            <a:lnTo>
                              <a:pt x="4601" y="1501"/>
                            </a:lnTo>
                            <a:lnTo>
                              <a:pt x="4601" y="0"/>
                            </a:lnTo>
                            <a:close/>
                          </a:path>
                        </a:pathLst>
                      </a:custGeom>
                      <a:solidFill>
                        <a:srgbClr val="EB1D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427256" id="Freeform: Shape 4" o:spid="_x0000_s1026" style="position:absolute;margin-left:178.85pt;margin-top:1.2pt;width:230.05pt;height:151.95pt;z-index:251658240;visibility:visible;mso-wrap-style:square;mso-width-percent:0;mso-height-percent:0;mso-wrap-distance-left:9pt;mso-wrap-distance-top:0;mso-wrap-distance-right:9pt;mso-wrap-distance-bottom:0;mso-position-horizontal:right;mso-position-horizontal-relative:page;mso-position-vertical:absolute;mso-position-vertical-relative:page;mso-width-percent:0;mso-height-percent:0;mso-width-relative:page;mso-height-relative:page;v-text-anchor:top" coordsize="4601,30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" path="m4601,l,,3055,3039,4601,1501,4601,xe" fillcolor="#eb1d22" stroked="f">
              <v:path arrowok="t" o:connecttype="custom" o:connectlocs="2921635,8890;0,8890;1939925,1938655;2921635,962025;2921635,8890" o:connectangles="0,0,0,0,0"/>
              <w10:wrap anchorx="page" anchory="page"/>
            </v:shape>
          </w:pict>
        </mc:Fallback>
      </mc:AlternateContent>
    </w:r>
    <w:r>
      <w:rPr>
        <w:noProof/>
        <w:lang w:bidi="ar-SA"/>
      </w:rPr>
      <mc:AlternateContent>
        <mc:Choice Requires="wps">
          <w:drawing>
            <wp:anchor distT="0" distB="0" distL="114300" distR="114300" simplePos="0" relativeHeight="251658242" behindDoc="0" locked="0" layoutInCell="1" allowOverlap="1" wp14:anchorId="0A98BD15" wp14:editId="1F50BD30">
              <wp:simplePos x="0" y="0"/>
              <wp:positionH relativeFrom="page">
                <wp:align>right</wp:align>
              </wp:positionH>
              <wp:positionV relativeFrom="paragraph">
                <wp:posOffset>-448310</wp:posOffset>
              </wp:positionV>
              <wp:extent cx="2834005" cy="1929765"/>
              <wp:effectExtent l="0" t="0" r="4445" b="13335"/>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4005" cy="1929765"/>
                      </a:xfrm>
                      <a:prstGeom prst="rect">
                        <a:avLst/>
                      </a:prstGeom>
                      <a:noFill/>
                      <a:ln>
                        <a:noFill/>
                      </a:ln>
                    </wps:spPr>
                    <wps:txbx>
                      <w:txbxContent>
                        <w:p w14:paraId="330897DD" w14:textId="77777777" w:rsidR="00EB78CB" w:rsidRPr="00E449D4" w:rsidRDefault="00EB78CB" w:rsidP="00EB78CB">
                          <w:pPr>
                            <w:ind w:left="1560"/>
                            <w:rPr>
                              <w:b/>
                              <w:sz w:val="16"/>
                              <w:szCs w:val="16"/>
                            </w:rPr>
                          </w:pPr>
                        </w:p>
                        <w:p w14:paraId="6BB6D36C" w14:textId="77777777" w:rsidR="00EB78CB" w:rsidRPr="00E449D4" w:rsidRDefault="00EB78CB" w:rsidP="00EB78CB">
                          <w:pPr>
                            <w:ind w:left="1560"/>
                            <w:rPr>
                              <w:rFonts w:ascii="Arial" w:eastAsia="Malgun Gothic" w:hAnsi="Arial" w:cs="Arial"/>
                              <w:b/>
                              <w:color w:val="FFFFFF" w:themeColor="background1"/>
                              <w:sz w:val="50"/>
                              <w:szCs w:val="50"/>
                            </w:rPr>
                          </w:pPr>
                          <w:r w:rsidRPr="00E449D4">
                            <w:rPr>
                              <w:rFonts w:ascii="Arial" w:eastAsia="Malgun Gothic" w:hAnsi="Arial" w:cs="Arial"/>
                              <w:b/>
                              <w:color w:val="FFFFFF" w:themeColor="background1"/>
                              <w:sz w:val="50"/>
                              <w:szCs w:val="50"/>
                            </w:rPr>
                            <w:t>Position</w:t>
                          </w:r>
                        </w:p>
                        <w:p w14:paraId="5FD9C3C7" w14:textId="77777777" w:rsidR="00EB78CB" w:rsidRPr="00E449D4" w:rsidRDefault="00EB78CB" w:rsidP="00EB78CB">
                          <w:pPr>
                            <w:ind w:left="1560"/>
                            <w:rPr>
                              <w:rFonts w:ascii="Arial" w:eastAsia="Malgun Gothic" w:hAnsi="Arial" w:cs="Arial"/>
                              <w:b/>
                              <w:color w:val="FFFFFF" w:themeColor="background1"/>
                              <w:sz w:val="50"/>
                              <w:szCs w:val="50"/>
                            </w:rPr>
                          </w:pPr>
                          <w:r w:rsidRPr="00E449D4">
                            <w:rPr>
                              <w:rFonts w:ascii="Arial" w:eastAsia="Malgun Gothic" w:hAnsi="Arial" w:cs="Arial"/>
                              <w:b/>
                              <w:color w:val="FFFFFF" w:themeColor="background1"/>
                              <w:sz w:val="50"/>
                              <w:szCs w:val="50"/>
                            </w:rPr>
                            <w:t>Description</w:t>
                          </w:r>
                        </w:p>
                        <w:p w14:paraId="403898B6" w14:textId="77777777" w:rsidR="00EB78CB" w:rsidRPr="00E449D4" w:rsidRDefault="00EB78CB" w:rsidP="00EB78CB"/>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98BD15" id="_x0000_t202" coordsize="21600,21600" o:spt="202" path="m,l,21600r21600,l21600,xe">
              <v:stroke joinstyle="miter"/>
              <v:path gradientshapeok="t" o:connecttype="rect"/>
            </v:shapetype>
            <v:shape id="Text Box 13" o:spid="_x0000_s1026" type="#_x0000_t202" style="position:absolute;margin-left:171.95pt;margin-top:-35.3pt;width:223.15pt;height:151.95pt;z-index:251658242;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" filled="f" stroked="f">
              <v:textbox inset="0,0,0,0">
                <w:txbxContent>
                  <w:p w14:paraId="330897DD" w14:textId="77777777" w:rsidR="00EB78CB" w:rsidRPr="00E449D4" w:rsidRDefault="00EB78CB" w:rsidP="00EB78CB">
                    <w:pPr>
                      <w:ind w:left="1560"/>
                      <w:rPr>
                        <w:b/>
                        <w:sz w:val="16"/>
                        <w:szCs w:val="16"/>
                      </w:rPr>
                    </w:pPr>
                  </w:p>
                  <w:p w14:paraId="6BB6D36C" w14:textId="77777777" w:rsidR="00EB78CB" w:rsidRPr="00E449D4" w:rsidRDefault="00EB78CB" w:rsidP="00EB78CB">
                    <w:pPr>
                      <w:ind w:left="1560"/>
                      <w:rPr>
                        <w:rFonts w:ascii="Arial" w:eastAsia="Malgun Gothic" w:hAnsi="Arial" w:cs="Arial"/>
                        <w:b/>
                        <w:color w:val="FFFFFF" w:themeColor="background1"/>
                        <w:sz w:val="50"/>
                        <w:szCs w:val="50"/>
                      </w:rPr>
                    </w:pPr>
                    <w:r w:rsidRPr="00E449D4">
                      <w:rPr>
                        <w:rFonts w:ascii="Arial" w:eastAsia="Malgun Gothic" w:hAnsi="Arial" w:cs="Arial"/>
                        <w:b/>
                        <w:color w:val="FFFFFF" w:themeColor="background1"/>
                        <w:sz w:val="50"/>
                        <w:szCs w:val="50"/>
                      </w:rPr>
                      <w:t>Position</w:t>
                    </w:r>
                  </w:p>
                  <w:p w14:paraId="5FD9C3C7" w14:textId="77777777" w:rsidR="00EB78CB" w:rsidRPr="00E449D4" w:rsidRDefault="00EB78CB" w:rsidP="00EB78CB">
                    <w:pPr>
                      <w:ind w:left="1560"/>
                      <w:rPr>
                        <w:rFonts w:ascii="Arial" w:eastAsia="Malgun Gothic" w:hAnsi="Arial" w:cs="Arial"/>
                        <w:b/>
                        <w:color w:val="FFFFFF" w:themeColor="background1"/>
                        <w:sz w:val="50"/>
                        <w:szCs w:val="50"/>
                      </w:rPr>
                    </w:pPr>
                    <w:r w:rsidRPr="00E449D4">
                      <w:rPr>
                        <w:rFonts w:ascii="Arial" w:eastAsia="Malgun Gothic" w:hAnsi="Arial" w:cs="Arial"/>
                        <w:b/>
                        <w:color w:val="FFFFFF" w:themeColor="background1"/>
                        <w:sz w:val="50"/>
                        <w:szCs w:val="50"/>
                      </w:rPr>
                      <w:t>Description</w:t>
                    </w:r>
                  </w:p>
                  <w:p w14:paraId="403898B6" w14:textId="77777777" w:rsidR="00EB78CB" w:rsidRPr="00E449D4" w:rsidRDefault="00EB78CB" w:rsidP="00EB78CB"/>
                </w:txbxContent>
              </v:textbox>
              <w10:wrap anchorx="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E054C8"/>
    <w:multiLevelType w:val="multilevel"/>
    <w:tmpl w:val="A7E80C9A"/>
    <w:lvl w:ilvl="0">
      <w:start w:val="1"/>
      <w:numFmt w:val="decimal"/>
      <w:lvlText w:val="%1.0"/>
      <w:lvlJc w:val="left"/>
      <w:pPr>
        <w:ind w:left="862" w:hanging="720"/>
      </w:pPr>
      <w:rPr>
        <w:rFonts w:hint="default"/>
      </w:rPr>
    </w:lvl>
    <w:lvl w:ilvl="1">
      <w:start w:val="1"/>
      <w:numFmt w:val="decimal"/>
      <w:lvlText w:val="%1.%2"/>
      <w:lvlJc w:val="left"/>
      <w:pPr>
        <w:ind w:left="1582" w:hanging="720"/>
      </w:pPr>
      <w:rPr>
        <w:rFonts w:hint="default"/>
      </w:rPr>
    </w:lvl>
    <w:lvl w:ilvl="2">
      <w:start w:val="1"/>
      <w:numFmt w:val="decimal"/>
      <w:lvlText w:val="%1.%2.%3"/>
      <w:lvlJc w:val="left"/>
      <w:pPr>
        <w:ind w:left="2302" w:hanging="720"/>
      </w:pPr>
      <w:rPr>
        <w:rFonts w:hint="default"/>
      </w:rPr>
    </w:lvl>
    <w:lvl w:ilvl="3">
      <w:start w:val="1"/>
      <w:numFmt w:val="decimal"/>
      <w:lvlText w:val="%1.%2.%3.%4"/>
      <w:lvlJc w:val="left"/>
      <w:pPr>
        <w:ind w:left="3382" w:hanging="1080"/>
      </w:pPr>
      <w:rPr>
        <w:rFonts w:hint="default"/>
      </w:rPr>
    </w:lvl>
    <w:lvl w:ilvl="4">
      <w:start w:val="1"/>
      <w:numFmt w:val="decimal"/>
      <w:lvlText w:val="%1.%2.%3.%4.%5"/>
      <w:lvlJc w:val="left"/>
      <w:pPr>
        <w:ind w:left="4102" w:hanging="1080"/>
      </w:pPr>
      <w:rPr>
        <w:rFonts w:hint="default"/>
      </w:rPr>
    </w:lvl>
    <w:lvl w:ilvl="5">
      <w:start w:val="1"/>
      <w:numFmt w:val="decimal"/>
      <w:lvlText w:val="%1.%2.%3.%4.%5.%6"/>
      <w:lvlJc w:val="left"/>
      <w:pPr>
        <w:ind w:left="5182" w:hanging="1440"/>
      </w:pPr>
      <w:rPr>
        <w:rFonts w:hint="default"/>
      </w:rPr>
    </w:lvl>
    <w:lvl w:ilvl="6">
      <w:start w:val="1"/>
      <w:numFmt w:val="decimal"/>
      <w:lvlText w:val="%1.%2.%3.%4.%5.%6.%7"/>
      <w:lvlJc w:val="left"/>
      <w:pPr>
        <w:ind w:left="5902" w:hanging="1440"/>
      </w:pPr>
      <w:rPr>
        <w:rFonts w:hint="default"/>
      </w:rPr>
    </w:lvl>
    <w:lvl w:ilvl="7">
      <w:start w:val="1"/>
      <w:numFmt w:val="decimal"/>
      <w:lvlText w:val="%1.%2.%3.%4.%5.%6.%7.%8"/>
      <w:lvlJc w:val="left"/>
      <w:pPr>
        <w:ind w:left="6982" w:hanging="1800"/>
      </w:pPr>
      <w:rPr>
        <w:rFonts w:hint="default"/>
      </w:rPr>
    </w:lvl>
    <w:lvl w:ilvl="8">
      <w:start w:val="1"/>
      <w:numFmt w:val="decimal"/>
      <w:lvlText w:val="%1.%2.%3.%4.%5.%6.%7.%8.%9"/>
      <w:lvlJc w:val="left"/>
      <w:pPr>
        <w:ind w:left="7702" w:hanging="1800"/>
      </w:pPr>
      <w:rPr>
        <w:rFonts w:hint="default"/>
      </w:rPr>
    </w:lvl>
  </w:abstractNum>
  <w:abstractNum w:abstractNumId="1" w15:restartNumberingAfterBreak="0">
    <w:nsid w:val="3F933046"/>
    <w:multiLevelType w:val="multilevel"/>
    <w:tmpl w:val="15AA81A4"/>
    <w:lvl w:ilvl="0">
      <w:start w:val="3"/>
      <w:numFmt w:val="decimal"/>
      <w:lvlText w:val="%1"/>
      <w:lvlJc w:val="left"/>
      <w:pPr>
        <w:ind w:left="878" w:hanging="419"/>
      </w:pPr>
      <w:rPr>
        <w:rFonts w:hint="default"/>
        <w:lang w:val="en-AU" w:eastAsia="en-AU" w:bidi="en-AU"/>
      </w:rPr>
    </w:lvl>
    <w:lvl w:ilvl="1">
      <w:numFmt w:val="decimal"/>
      <w:lvlText w:val="%1.%2"/>
      <w:lvlJc w:val="left"/>
      <w:pPr>
        <w:ind w:left="878" w:hanging="419"/>
      </w:pPr>
      <w:rPr>
        <w:rFonts w:hint="default"/>
        <w:w w:val="100"/>
        <w:lang w:val="en-AU" w:eastAsia="en-AU" w:bidi="en-AU"/>
      </w:rPr>
    </w:lvl>
    <w:lvl w:ilvl="2">
      <w:numFmt w:val="bullet"/>
      <w:lvlText w:val=""/>
      <w:lvlJc w:val="left"/>
      <w:pPr>
        <w:ind w:left="1180" w:hanging="360"/>
      </w:pPr>
      <w:rPr>
        <w:rFonts w:ascii="Wingdings" w:eastAsia="Wingdings" w:hAnsi="Wingdings" w:cs="Wingdings" w:hint="default"/>
        <w:color w:val="E20917"/>
        <w:w w:val="99"/>
        <w:sz w:val="20"/>
        <w:szCs w:val="20"/>
        <w:lang w:val="en-AU" w:eastAsia="en-AU" w:bidi="en-AU"/>
      </w:rPr>
    </w:lvl>
    <w:lvl w:ilvl="3">
      <w:numFmt w:val="bullet"/>
      <w:lvlText w:val="•"/>
      <w:lvlJc w:val="left"/>
      <w:pPr>
        <w:ind w:left="3437" w:hanging="360"/>
      </w:pPr>
      <w:rPr>
        <w:rFonts w:hint="default"/>
        <w:lang w:val="en-AU" w:eastAsia="en-AU" w:bidi="en-AU"/>
      </w:rPr>
    </w:lvl>
    <w:lvl w:ilvl="4">
      <w:numFmt w:val="bullet"/>
      <w:lvlText w:val="•"/>
      <w:lvlJc w:val="left"/>
      <w:pPr>
        <w:ind w:left="4566" w:hanging="360"/>
      </w:pPr>
      <w:rPr>
        <w:rFonts w:hint="default"/>
        <w:lang w:val="en-AU" w:eastAsia="en-AU" w:bidi="en-AU"/>
      </w:rPr>
    </w:lvl>
    <w:lvl w:ilvl="5">
      <w:numFmt w:val="bullet"/>
      <w:lvlText w:val="•"/>
      <w:lvlJc w:val="left"/>
      <w:pPr>
        <w:ind w:left="5695" w:hanging="360"/>
      </w:pPr>
      <w:rPr>
        <w:rFonts w:hint="default"/>
        <w:lang w:val="en-AU" w:eastAsia="en-AU" w:bidi="en-AU"/>
      </w:rPr>
    </w:lvl>
    <w:lvl w:ilvl="6">
      <w:numFmt w:val="bullet"/>
      <w:lvlText w:val="•"/>
      <w:lvlJc w:val="left"/>
      <w:pPr>
        <w:ind w:left="6824" w:hanging="360"/>
      </w:pPr>
      <w:rPr>
        <w:rFonts w:hint="default"/>
        <w:lang w:val="en-AU" w:eastAsia="en-AU" w:bidi="en-AU"/>
      </w:rPr>
    </w:lvl>
    <w:lvl w:ilvl="7">
      <w:numFmt w:val="bullet"/>
      <w:lvlText w:val="•"/>
      <w:lvlJc w:val="left"/>
      <w:pPr>
        <w:ind w:left="7952" w:hanging="360"/>
      </w:pPr>
      <w:rPr>
        <w:rFonts w:hint="default"/>
        <w:lang w:val="en-AU" w:eastAsia="en-AU" w:bidi="en-AU"/>
      </w:rPr>
    </w:lvl>
    <w:lvl w:ilvl="8">
      <w:numFmt w:val="bullet"/>
      <w:lvlText w:val="•"/>
      <w:lvlJc w:val="left"/>
      <w:pPr>
        <w:ind w:left="9081" w:hanging="360"/>
      </w:pPr>
      <w:rPr>
        <w:rFonts w:hint="default"/>
        <w:lang w:val="en-AU" w:eastAsia="en-AU" w:bidi="en-AU"/>
      </w:rPr>
    </w:lvl>
  </w:abstractNum>
  <w:abstractNum w:abstractNumId="2" w15:restartNumberingAfterBreak="0">
    <w:nsid w:val="64E500EA"/>
    <w:multiLevelType w:val="multilevel"/>
    <w:tmpl w:val="8B9E92A4"/>
    <w:lvl w:ilvl="0">
      <w:start w:val="1"/>
      <w:numFmt w:val="bullet"/>
      <w:lvlText w:val=""/>
      <w:lvlJc w:val="left"/>
      <w:pPr>
        <w:tabs>
          <w:tab w:val="num" w:pos="720"/>
        </w:tabs>
        <w:ind w:left="720" w:hanging="360"/>
      </w:pPr>
      <w:rPr>
        <w:rFonts w:ascii="Wingdings" w:hAnsi="Wingdings" w:hint="default"/>
        <w:color w:val="FF000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7D7A1081"/>
    <w:multiLevelType w:val="hybridMultilevel"/>
    <w:tmpl w:val="C69621DC"/>
    <w:lvl w:ilvl="0" w:tplc="0C090001">
      <w:start w:val="1"/>
      <w:numFmt w:val="bullet"/>
      <w:lvlText w:val=""/>
      <w:lvlJc w:val="left"/>
      <w:pPr>
        <w:ind w:left="1180" w:hanging="360"/>
      </w:pPr>
      <w:rPr>
        <w:rFonts w:ascii="Symbol" w:hAnsi="Symbol" w:hint="default"/>
      </w:rPr>
    </w:lvl>
    <w:lvl w:ilvl="1" w:tplc="0C090003" w:tentative="1">
      <w:start w:val="1"/>
      <w:numFmt w:val="bullet"/>
      <w:lvlText w:val="o"/>
      <w:lvlJc w:val="left"/>
      <w:pPr>
        <w:ind w:left="1900" w:hanging="360"/>
      </w:pPr>
      <w:rPr>
        <w:rFonts w:ascii="Courier New" w:hAnsi="Courier New" w:cs="Courier New" w:hint="default"/>
      </w:rPr>
    </w:lvl>
    <w:lvl w:ilvl="2" w:tplc="0C090005" w:tentative="1">
      <w:start w:val="1"/>
      <w:numFmt w:val="bullet"/>
      <w:lvlText w:val=""/>
      <w:lvlJc w:val="left"/>
      <w:pPr>
        <w:ind w:left="2620" w:hanging="360"/>
      </w:pPr>
      <w:rPr>
        <w:rFonts w:ascii="Wingdings" w:hAnsi="Wingdings" w:hint="default"/>
      </w:rPr>
    </w:lvl>
    <w:lvl w:ilvl="3" w:tplc="0C090001" w:tentative="1">
      <w:start w:val="1"/>
      <w:numFmt w:val="bullet"/>
      <w:lvlText w:val=""/>
      <w:lvlJc w:val="left"/>
      <w:pPr>
        <w:ind w:left="3340" w:hanging="360"/>
      </w:pPr>
      <w:rPr>
        <w:rFonts w:ascii="Symbol" w:hAnsi="Symbol" w:hint="default"/>
      </w:rPr>
    </w:lvl>
    <w:lvl w:ilvl="4" w:tplc="0C090003" w:tentative="1">
      <w:start w:val="1"/>
      <w:numFmt w:val="bullet"/>
      <w:lvlText w:val="o"/>
      <w:lvlJc w:val="left"/>
      <w:pPr>
        <w:ind w:left="4060" w:hanging="360"/>
      </w:pPr>
      <w:rPr>
        <w:rFonts w:ascii="Courier New" w:hAnsi="Courier New" w:cs="Courier New" w:hint="default"/>
      </w:rPr>
    </w:lvl>
    <w:lvl w:ilvl="5" w:tplc="0C090005" w:tentative="1">
      <w:start w:val="1"/>
      <w:numFmt w:val="bullet"/>
      <w:lvlText w:val=""/>
      <w:lvlJc w:val="left"/>
      <w:pPr>
        <w:ind w:left="4780" w:hanging="360"/>
      </w:pPr>
      <w:rPr>
        <w:rFonts w:ascii="Wingdings" w:hAnsi="Wingdings" w:hint="default"/>
      </w:rPr>
    </w:lvl>
    <w:lvl w:ilvl="6" w:tplc="0C090001" w:tentative="1">
      <w:start w:val="1"/>
      <w:numFmt w:val="bullet"/>
      <w:lvlText w:val=""/>
      <w:lvlJc w:val="left"/>
      <w:pPr>
        <w:ind w:left="5500" w:hanging="360"/>
      </w:pPr>
      <w:rPr>
        <w:rFonts w:ascii="Symbol" w:hAnsi="Symbol" w:hint="default"/>
      </w:rPr>
    </w:lvl>
    <w:lvl w:ilvl="7" w:tplc="0C090003" w:tentative="1">
      <w:start w:val="1"/>
      <w:numFmt w:val="bullet"/>
      <w:lvlText w:val="o"/>
      <w:lvlJc w:val="left"/>
      <w:pPr>
        <w:ind w:left="6220" w:hanging="360"/>
      </w:pPr>
      <w:rPr>
        <w:rFonts w:ascii="Courier New" w:hAnsi="Courier New" w:cs="Courier New" w:hint="default"/>
      </w:rPr>
    </w:lvl>
    <w:lvl w:ilvl="8" w:tplc="0C090005" w:tentative="1">
      <w:start w:val="1"/>
      <w:numFmt w:val="bullet"/>
      <w:lvlText w:val=""/>
      <w:lvlJc w:val="left"/>
      <w:pPr>
        <w:ind w:left="6940" w:hanging="360"/>
      </w:pPr>
      <w:rPr>
        <w:rFonts w:ascii="Wingdings" w:hAnsi="Wingdings" w:hint="default"/>
      </w:rPr>
    </w:lvl>
  </w:abstractNum>
  <w:num w:numId="1" w16cid:durableId="1872763695">
    <w:abstractNumId w:val="1"/>
  </w:num>
  <w:num w:numId="2" w16cid:durableId="190270375">
    <w:abstractNumId w:val="2"/>
  </w:num>
  <w:num w:numId="3" w16cid:durableId="1309900049">
    <w:abstractNumId w:val="3"/>
  </w:num>
  <w:num w:numId="4" w16cid:durableId="1342783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49D4"/>
    <w:rsid w:val="000F6774"/>
    <w:rsid w:val="00122D6B"/>
    <w:rsid w:val="001231BE"/>
    <w:rsid w:val="00182B2C"/>
    <w:rsid w:val="001F2167"/>
    <w:rsid w:val="002A2EFE"/>
    <w:rsid w:val="002B1ABC"/>
    <w:rsid w:val="002D5A61"/>
    <w:rsid w:val="00314332"/>
    <w:rsid w:val="0032400F"/>
    <w:rsid w:val="00343047"/>
    <w:rsid w:val="00372989"/>
    <w:rsid w:val="003E0643"/>
    <w:rsid w:val="00432D35"/>
    <w:rsid w:val="0044434F"/>
    <w:rsid w:val="00463C5A"/>
    <w:rsid w:val="004B4514"/>
    <w:rsid w:val="00507E47"/>
    <w:rsid w:val="00512066"/>
    <w:rsid w:val="00512D76"/>
    <w:rsid w:val="00563FD6"/>
    <w:rsid w:val="005C2B09"/>
    <w:rsid w:val="0060272F"/>
    <w:rsid w:val="00624D62"/>
    <w:rsid w:val="00637CC0"/>
    <w:rsid w:val="0067558A"/>
    <w:rsid w:val="006E501A"/>
    <w:rsid w:val="00717E9A"/>
    <w:rsid w:val="007632B1"/>
    <w:rsid w:val="00793648"/>
    <w:rsid w:val="007C5E42"/>
    <w:rsid w:val="007D1304"/>
    <w:rsid w:val="00823C53"/>
    <w:rsid w:val="00830EC5"/>
    <w:rsid w:val="008316D6"/>
    <w:rsid w:val="00864393"/>
    <w:rsid w:val="00873404"/>
    <w:rsid w:val="008E0A60"/>
    <w:rsid w:val="008F5559"/>
    <w:rsid w:val="009473A3"/>
    <w:rsid w:val="00A24720"/>
    <w:rsid w:val="00A95A97"/>
    <w:rsid w:val="00AC2E9B"/>
    <w:rsid w:val="00B2293C"/>
    <w:rsid w:val="00B47C75"/>
    <w:rsid w:val="00B90EDE"/>
    <w:rsid w:val="00BC595D"/>
    <w:rsid w:val="00C02F3D"/>
    <w:rsid w:val="00CD0EC7"/>
    <w:rsid w:val="00D12480"/>
    <w:rsid w:val="00D464B0"/>
    <w:rsid w:val="00D75E98"/>
    <w:rsid w:val="00DC185F"/>
    <w:rsid w:val="00DD37F6"/>
    <w:rsid w:val="00DE1C28"/>
    <w:rsid w:val="00DF28D3"/>
    <w:rsid w:val="00E3020D"/>
    <w:rsid w:val="00E32CD3"/>
    <w:rsid w:val="00E42681"/>
    <w:rsid w:val="00E449D4"/>
    <w:rsid w:val="00E70529"/>
    <w:rsid w:val="00EA26F5"/>
    <w:rsid w:val="00EB78CB"/>
    <w:rsid w:val="00F20766"/>
    <w:rsid w:val="00F75E07"/>
    <w:rsid w:val="0F37529B"/>
    <w:rsid w:val="4CE32757"/>
    <w:rsid w:val="50425B8F"/>
    <w:rsid w:val="7DF0C71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F3C6FB"/>
  <w15:chartTrackingRefBased/>
  <w15:docId w15:val="{0A0D2665-1007-4E9D-9DFB-44858F0B8F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49D4"/>
    <w:pPr>
      <w:widowControl w:val="0"/>
      <w:autoSpaceDE w:val="0"/>
      <w:autoSpaceDN w:val="0"/>
      <w:spacing w:after="0" w:line="240" w:lineRule="auto"/>
    </w:pPr>
    <w:rPr>
      <w:rFonts w:ascii="Times New Roman" w:eastAsia="Times New Roman" w:hAnsi="Times New Roman" w:cs="Times New Roman"/>
      <w:lang w:eastAsia="en-AU" w:bidi="en-AU"/>
    </w:rPr>
  </w:style>
  <w:style w:type="paragraph" w:styleId="Heading2">
    <w:name w:val="heading 2"/>
    <w:basedOn w:val="Normal"/>
    <w:link w:val="Heading2Char"/>
    <w:uiPriority w:val="9"/>
    <w:unhideWhenUsed/>
    <w:qFormat/>
    <w:rsid w:val="00E449D4"/>
    <w:pPr>
      <w:spacing w:before="187"/>
      <w:ind w:left="861" w:hanging="402"/>
      <w:outlineLvl w:val="1"/>
    </w:pPr>
    <w:rPr>
      <w:rFonts w:ascii="Malgun Gothic" w:eastAsia="Malgun Gothic" w:hAnsi="Malgun Gothic" w:cs="Malgun Gothic"/>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449D4"/>
    <w:pPr>
      <w:tabs>
        <w:tab w:val="center" w:pos="4513"/>
        <w:tab w:val="right" w:pos="9026"/>
      </w:tabs>
    </w:pPr>
  </w:style>
  <w:style w:type="character" w:customStyle="1" w:styleId="HeaderChar">
    <w:name w:val="Header Char"/>
    <w:basedOn w:val="DefaultParagraphFont"/>
    <w:link w:val="Header"/>
    <w:uiPriority w:val="99"/>
    <w:rsid w:val="00E449D4"/>
  </w:style>
  <w:style w:type="paragraph" w:styleId="Footer">
    <w:name w:val="footer"/>
    <w:basedOn w:val="Normal"/>
    <w:link w:val="FooterChar"/>
    <w:uiPriority w:val="99"/>
    <w:unhideWhenUsed/>
    <w:rsid w:val="00E449D4"/>
    <w:pPr>
      <w:tabs>
        <w:tab w:val="center" w:pos="4513"/>
        <w:tab w:val="right" w:pos="9026"/>
      </w:tabs>
    </w:pPr>
  </w:style>
  <w:style w:type="character" w:customStyle="1" w:styleId="FooterChar">
    <w:name w:val="Footer Char"/>
    <w:basedOn w:val="DefaultParagraphFont"/>
    <w:link w:val="Footer"/>
    <w:uiPriority w:val="99"/>
    <w:rsid w:val="00E449D4"/>
  </w:style>
  <w:style w:type="character" w:customStyle="1" w:styleId="Heading2Char">
    <w:name w:val="Heading 2 Char"/>
    <w:basedOn w:val="DefaultParagraphFont"/>
    <w:link w:val="Heading2"/>
    <w:uiPriority w:val="9"/>
    <w:rsid w:val="00E449D4"/>
    <w:rPr>
      <w:rFonts w:ascii="Malgun Gothic" w:eastAsia="Malgun Gothic" w:hAnsi="Malgun Gothic" w:cs="Malgun Gothic"/>
      <w:sz w:val="24"/>
      <w:szCs w:val="24"/>
      <w:lang w:eastAsia="en-AU" w:bidi="en-AU"/>
    </w:rPr>
  </w:style>
  <w:style w:type="paragraph" w:styleId="ListParagraph">
    <w:name w:val="List Paragraph"/>
    <w:basedOn w:val="Normal"/>
    <w:uiPriority w:val="99"/>
    <w:qFormat/>
    <w:rsid w:val="00E449D4"/>
  </w:style>
  <w:style w:type="paragraph" w:styleId="BodyText">
    <w:name w:val="Body Text"/>
    <w:basedOn w:val="Normal"/>
    <w:link w:val="BodyTextChar"/>
    <w:uiPriority w:val="1"/>
    <w:qFormat/>
    <w:rsid w:val="00E449D4"/>
    <w:rPr>
      <w:rFonts w:ascii="Arial" w:eastAsia="Arial" w:hAnsi="Arial" w:cs="Arial"/>
      <w:sz w:val="20"/>
      <w:szCs w:val="20"/>
    </w:rPr>
  </w:style>
  <w:style w:type="character" w:customStyle="1" w:styleId="BodyTextChar">
    <w:name w:val="Body Text Char"/>
    <w:basedOn w:val="DefaultParagraphFont"/>
    <w:link w:val="BodyText"/>
    <w:uiPriority w:val="1"/>
    <w:rsid w:val="00E449D4"/>
    <w:rPr>
      <w:rFonts w:ascii="Arial" w:eastAsia="Arial" w:hAnsi="Arial" w:cs="Arial"/>
      <w:sz w:val="20"/>
      <w:szCs w:val="20"/>
      <w:lang w:eastAsia="en-AU" w:bidi="en-AU"/>
    </w:rPr>
  </w:style>
  <w:style w:type="paragraph" w:customStyle="1" w:styleId="Default">
    <w:name w:val="Default"/>
    <w:uiPriority w:val="99"/>
    <w:rsid w:val="00E449D4"/>
    <w:pPr>
      <w:autoSpaceDE w:val="0"/>
      <w:autoSpaceDN w:val="0"/>
      <w:adjustRightInd w:val="0"/>
      <w:spacing w:after="0" w:line="240" w:lineRule="auto"/>
    </w:pPr>
    <w:rPr>
      <w:rFonts w:ascii="Arial" w:eastAsia="Times New Roman" w:hAnsi="Arial" w:cs="Arial"/>
      <w:color w:val="000000"/>
      <w:sz w:val="24"/>
      <w:szCs w:val="24"/>
      <w:lang w:eastAsia="en-AU"/>
    </w:rPr>
  </w:style>
  <w:style w:type="paragraph" w:customStyle="1" w:styleId="paragraph">
    <w:name w:val="paragraph"/>
    <w:basedOn w:val="Normal"/>
    <w:rsid w:val="00DC185F"/>
    <w:pPr>
      <w:widowControl/>
      <w:autoSpaceDE/>
      <w:autoSpaceDN/>
      <w:spacing w:before="100" w:beforeAutospacing="1" w:after="100" w:afterAutospacing="1"/>
    </w:pPr>
    <w:rPr>
      <w:sz w:val="24"/>
      <w:szCs w:val="24"/>
      <w:lang w:bidi="ar-SA"/>
    </w:rPr>
  </w:style>
  <w:style w:type="character" w:styleId="Hyperlink">
    <w:name w:val="Hyperlink"/>
    <w:basedOn w:val="DefaultParagraphFont"/>
    <w:uiPriority w:val="99"/>
    <w:unhideWhenUsed/>
    <w:rsid w:val="00DC185F"/>
    <w:rPr>
      <w:color w:val="0563C1" w:themeColor="hyperlink"/>
      <w:u w:val="single"/>
    </w:rPr>
  </w:style>
  <w:style w:type="table" w:styleId="TableGrid">
    <w:name w:val="Table Grid"/>
    <w:basedOn w:val="TableNormal"/>
    <w:uiPriority w:val="39"/>
    <w:rsid w:val="00463C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95A9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95A97"/>
    <w:rPr>
      <w:rFonts w:ascii="Segoe UI" w:eastAsia="Times New Roman" w:hAnsi="Segoe UI" w:cs="Segoe UI"/>
      <w:sz w:val="18"/>
      <w:szCs w:val="18"/>
      <w:lang w:eastAsia="en-AU" w:bidi="en-AU"/>
    </w:rPr>
  </w:style>
  <w:style w:type="character" w:styleId="CommentReference">
    <w:name w:val="annotation reference"/>
    <w:basedOn w:val="DefaultParagraphFont"/>
    <w:uiPriority w:val="99"/>
    <w:semiHidden/>
    <w:unhideWhenUsed/>
    <w:rsid w:val="00A95A97"/>
    <w:rPr>
      <w:sz w:val="16"/>
      <w:szCs w:val="16"/>
    </w:rPr>
  </w:style>
  <w:style w:type="paragraph" w:styleId="CommentText">
    <w:name w:val="annotation text"/>
    <w:basedOn w:val="Normal"/>
    <w:link w:val="CommentTextChar"/>
    <w:uiPriority w:val="99"/>
    <w:semiHidden/>
    <w:unhideWhenUsed/>
    <w:rsid w:val="00A95A97"/>
    <w:rPr>
      <w:sz w:val="20"/>
      <w:szCs w:val="20"/>
    </w:rPr>
  </w:style>
  <w:style w:type="character" w:customStyle="1" w:styleId="CommentTextChar">
    <w:name w:val="Comment Text Char"/>
    <w:basedOn w:val="DefaultParagraphFont"/>
    <w:link w:val="CommentText"/>
    <w:uiPriority w:val="99"/>
    <w:semiHidden/>
    <w:rsid w:val="00A95A97"/>
    <w:rPr>
      <w:rFonts w:ascii="Times New Roman" w:eastAsia="Times New Roman" w:hAnsi="Times New Roman" w:cs="Times New Roman"/>
      <w:sz w:val="20"/>
      <w:szCs w:val="20"/>
      <w:lang w:eastAsia="en-AU" w:bidi="en-AU"/>
    </w:rPr>
  </w:style>
  <w:style w:type="paragraph" w:styleId="CommentSubject">
    <w:name w:val="annotation subject"/>
    <w:basedOn w:val="CommentText"/>
    <w:next w:val="CommentText"/>
    <w:link w:val="CommentSubjectChar"/>
    <w:uiPriority w:val="99"/>
    <w:semiHidden/>
    <w:unhideWhenUsed/>
    <w:rsid w:val="00A95A97"/>
    <w:rPr>
      <w:b/>
      <w:bCs/>
    </w:rPr>
  </w:style>
  <w:style w:type="character" w:customStyle="1" w:styleId="CommentSubjectChar">
    <w:name w:val="Comment Subject Char"/>
    <w:basedOn w:val="CommentTextChar"/>
    <w:link w:val="CommentSubject"/>
    <w:uiPriority w:val="99"/>
    <w:semiHidden/>
    <w:rsid w:val="00A95A97"/>
    <w:rPr>
      <w:rFonts w:ascii="Times New Roman" w:eastAsia="Times New Roman" w:hAnsi="Times New Roman" w:cs="Times New Roman"/>
      <w:b/>
      <w:bCs/>
      <w:sz w:val="20"/>
      <w:szCs w:val="20"/>
      <w:lang w:eastAsia="en-AU" w:bidi="en-AU"/>
    </w:rPr>
  </w:style>
  <w:style w:type="character" w:styleId="Emphasis">
    <w:name w:val="Emphasis"/>
    <w:basedOn w:val="DefaultParagraphFont"/>
    <w:uiPriority w:val="20"/>
    <w:qFormat/>
    <w:rsid w:val="00F2076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4749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ntranet.secure.griffith.edu.au/employment/learning-and-development/specialist-programs/capability-development-framework"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BC02A80287C8C4FABF780C94EA6B2DC" ma:contentTypeVersion="13" ma:contentTypeDescription="Create a new document." ma:contentTypeScope="" ma:versionID="61e1f54f4f9385a7bd561b566860a4f0">
  <xsd:schema xmlns:xsd="http://www.w3.org/2001/XMLSchema" xmlns:xs="http://www.w3.org/2001/XMLSchema" xmlns:p="http://schemas.microsoft.com/office/2006/metadata/properties" xmlns:ns1="http://schemas.microsoft.com/sharepoint/v3" xmlns:ns2="37c477c5-c686-4448-be81-c96f90098adf" xmlns:ns3="ea9888d8-0a1c-4d25-a36a-64c1f16380a6" targetNamespace="http://schemas.microsoft.com/office/2006/metadata/properties" ma:root="true" ma:fieldsID="e5748cdaa1e72df544b0a9682e156d94" ns1:_="" ns2:_="" ns3:_="">
    <xsd:import namespace="http://schemas.microsoft.com/sharepoint/v3"/>
    <xsd:import namespace="37c477c5-c686-4448-be81-c96f90098adf"/>
    <xsd:import namespace="ea9888d8-0a1c-4d25-a36a-64c1f16380a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element ref="ns1:_ip_UnifiedCompliancePolicyProperties" minOccurs="0"/>
                <xsd:element ref="ns1:_ip_UnifiedCompliancePolicyUIAction"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7c477c5-c686-4448-be81-c96f90098a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a9888d8-0a1c-4d25-a36a-64c1f16380a6"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D3E1AD5-EBE4-4590-9E02-A111C8D6653B}">
  <ds:schemaRefs>
    <ds:schemaRef ds:uri="http://schemas.openxmlformats.org/officeDocument/2006/bibliography"/>
  </ds:schemaRefs>
</ds:datastoreItem>
</file>

<file path=customXml/itemProps2.xml><?xml version="1.0" encoding="utf-8"?>
<ds:datastoreItem xmlns:ds="http://schemas.openxmlformats.org/officeDocument/2006/customXml" ds:itemID="{AFAC347E-77C2-4215-8C2E-826B8C4CAF90}">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431C640E-BEE9-4797-91E4-73CEFAB070D4}">
  <ds:schemaRefs>
    <ds:schemaRef ds:uri="http://schemas.microsoft.com/sharepoint/v3/contenttype/forms"/>
  </ds:schemaRefs>
</ds:datastoreItem>
</file>

<file path=customXml/itemProps4.xml><?xml version="1.0" encoding="utf-8"?>
<ds:datastoreItem xmlns:ds="http://schemas.openxmlformats.org/officeDocument/2006/customXml" ds:itemID="{9755F0AB-D86D-4014-9F65-EBFCA174A1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7c477c5-c686-4448-be81-c96f90098adf"/>
    <ds:schemaRef ds:uri="ea9888d8-0a1c-4d25-a36a-64c1f16380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507654c-1543-47e1-81c5-300c2627be14}" enabled="1" method="Privileged" siteId="{5a7cc8ab-a4dc-4f9b-bf60-66714049ad62}"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3</Pages>
  <Words>1125</Words>
  <Characters>7308</Characters>
  <Application>Microsoft Office Word</Application>
  <DocSecurity>4</DocSecurity>
  <Lines>140</Lines>
  <Paragraphs>32</Paragraphs>
  <ScaleCrop>false</ScaleCrop>
  <Company/>
  <LinksUpToDate>false</LinksUpToDate>
  <CharactersWithSpaces>8407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Jelena Dekker</dc:creator>
  <cp:keywords/>
  <dc:description/>
  <cp:lastModifiedBy>Jake Barwick</cp:lastModifiedBy>
  <cp:revision>2</cp:revision>
  <dcterms:created xsi:type="dcterms:W3CDTF">2026-03-04T22:12:00Z</dcterms:created>
  <dcterms:modified xsi:type="dcterms:W3CDTF">2026-03-04T22:12:00Z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0x0101008BC02A80287C8C4FABF780C94EA6B2DC</vt:lpwstr>
  </property>
</Properties>
</file>