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2AC6" w14:textId="0193C205" w:rsidR="00E449D4" w:rsidRDefault="00E449D4" w:rsidP="00E449D4">
      <w:pPr>
        <w:rPr>
          <w:rFonts w:ascii="Arial" w:hAnsi="Arial" w:cs="Arial"/>
          <w:b/>
          <w:sz w:val="36"/>
          <w:szCs w:val="36"/>
        </w:rPr>
      </w:pPr>
    </w:p>
    <w:p w14:paraId="1C86DE4F" w14:textId="7D0B41C8" w:rsidR="00E449D4" w:rsidRDefault="00E449D4" w:rsidP="00E449D4">
      <w:pPr>
        <w:rPr>
          <w:rFonts w:ascii="Arial" w:hAnsi="Arial" w:cs="Arial"/>
          <w:b/>
          <w:sz w:val="36"/>
          <w:szCs w:val="36"/>
        </w:rPr>
      </w:pPr>
    </w:p>
    <w:p w14:paraId="33E78D21" w14:textId="551E09C6" w:rsidR="00E449D4" w:rsidRDefault="00E449D4" w:rsidP="00E449D4">
      <w:pPr>
        <w:rPr>
          <w:rFonts w:ascii="Arial" w:hAnsi="Arial" w:cs="Arial"/>
          <w:b/>
          <w:sz w:val="36"/>
          <w:szCs w:val="36"/>
        </w:rPr>
      </w:pPr>
    </w:p>
    <w:p w14:paraId="5461A4FE" w14:textId="77777777" w:rsidR="004C333F" w:rsidRDefault="004C333F" w:rsidP="004C333F">
      <w:pPr>
        <w:rPr>
          <w:rFonts w:ascii="Arial" w:eastAsia="Arial" w:hAnsi="Arial" w:cs="Arial"/>
          <w:b/>
          <w:sz w:val="36"/>
          <w:szCs w:val="36"/>
        </w:rPr>
      </w:pP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75"/>
        <w:gridCol w:w="6197"/>
      </w:tblGrid>
      <w:tr w:rsidR="004C333F" w14:paraId="49409A03" w14:textId="77777777">
        <w:trPr>
          <w:trHeight w:val="460"/>
          <w:jc w:val="center"/>
        </w:trPr>
        <w:tc>
          <w:tcPr>
            <w:tcW w:w="2875" w:type="dxa"/>
            <w:shd w:val="clear" w:color="auto" w:fill="D9D9D9"/>
          </w:tcPr>
          <w:p w14:paraId="41038D9F" w14:textId="77777777" w:rsidR="004C333F" w:rsidRDefault="004C333F">
            <w:pPr>
              <w:rPr>
                <w:rFonts w:ascii="Arial" w:eastAsia="Arial" w:hAnsi="Arial" w:cs="Arial"/>
                <w:b/>
                <w:color w:val="000000"/>
              </w:rPr>
            </w:pPr>
            <w:r>
              <w:rPr>
                <w:rFonts w:ascii="Arial" w:eastAsia="Arial" w:hAnsi="Arial" w:cs="Arial"/>
                <w:b/>
                <w:color w:val="000000"/>
              </w:rPr>
              <w:t>Position Title</w:t>
            </w:r>
          </w:p>
        </w:tc>
        <w:tc>
          <w:tcPr>
            <w:tcW w:w="6197" w:type="dxa"/>
          </w:tcPr>
          <w:p w14:paraId="405CF570" w14:textId="739B59E4" w:rsidR="004C333F" w:rsidRDefault="00B5162E">
            <w:pPr>
              <w:jc w:val="both"/>
              <w:rPr>
                <w:rFonts w:ascii="Arial" w:eastAsia="Arial" w:hAnsi="Arial" w:cs="Arial"/>
                <w:sz w:val="20"/>
                <w:szCs w:val="20"/>
              </w:rPr>
            </w:pPr>
            <w:r>
              <w:rPr>
                <w:rFonts w:ascii="Arial" w:eastAsia="Arial" w:hAnsi="Arial" w:cs="Arial"/>
                <w:sz w:val="20"/>
                <w:szCs w:val="20"/>
              </w:rPr>
              <w:t>Manager</w:t>
            </w:r>
            <w:r w:rsidR="00540461">
              <w:rPr>
                <w:rFonts w:ascii="Arial" w:eastAsia="Arial" w:hAnsi="Arial" w:cs="Arial"/>
                <w:sz w:val="20"/>
                <w:szCs w:val="20"/>
              </w:rPr>
              <w:t>,</w:t>
            </w:r>
            <w:r>
              <w:rPr>
                <w:rFonts w:ascii="Arial" w:eastAsia="Arial" w:hAnsi="Arial" w:cs="Arial"/>
                <w:sz w:val="20"/>
                <w:szCs w:val="20"/>
              </w:rPr>
              <w:t xml:space="preserve"> </w:t>
            </w:r>
            <w:r w:rsidR="00325253">
              <w:rPr>
                <w:rFonts w:ascii="Arial" w:eastAsia="Arial" w:hAnsi="Arial" w:cs="Arial"/>
                <w:sz w:val="20"/>
                <w:szCs w:val="20"/>
              </w:rPr>
              <w:t>Financial</w:t>
            </w:r>
            <w:r>
              <w:rPr>
                <w:rFonts w:ascii="Arial" w:eastAsia="Arial" w:hAnsi="Arial" w:cs="Arial"/>
                <w:sz w:val="20"/>
                <w:szCs w:val="20"/>
              </w:rPr>
              <w:t xml:space="preserve"> Assurance</w:t>
            </w:r>
          </w:p>
        </w:tc>
      </w:tr>
      <w:tr w:rsidR="004C333F" w14:paraId="3D9B1B7C" w14:textId="77777777">
        <w:trPr>
          <w:trHeight w:val="460"/>
          <w:jc w:val="center"/>
        </w:trPr>
        <w:tc>
          <w:tcPr>
            <w:tcW w:w="2875" w:type="dxa"/>
            <w:shd w:val="clear" w:color="auto" w:fill="D9D9D9"/>
          </w:tcPr>
          <w:p w14:paraId="4E613423" w14:textId="77777777" w:rsidR="004C333F" w:rsidRDefault="004C333F">
            <w:pPr>
              <w:rPr>
                <w:rFonts w:ascii="Arial" w:eastAsia="Arial" w:hAnsi="Arial" w:cs="Arial"/>
                <w:b/>
                <w:color w:val="000000"/>
              </w:rPr>
            </w:pPr>
            <w:r>
              <w:rPr>
                <w:rFonts w:ascii="Arial" w:eastAsia="Arial" w:hAnsi="Arial" w:cs="Arial"/>
                <w:b/>
                <w:color w:val="000000"/>
              </w:rPr>
              <w:t>Group/Portfolio</w:t>
            </w:r>
          </w:p>
        </w:tc>
        <w:tc>
          <w:tcPr>
            <w:tcW w:w="6197" w:type="dxa"/>
          </w:tcPr>
          <w:p w14:paraId="021A14C3" w14:textId="77777777" w:rsidR="004C333F" w:rsidRDefault="004C333F">
            <w:pPr>
              <w:jc w:val="both"/>
              <w:rPr>
                <w:rFonts w:ascii="Arial" w:eastAsia="Arial" w:hAnsi="Arial" w:cs="Arial"/>
                <w:sz w:val="20"/>
                <w:szCs w:val="20"/>
              </w:rPr>
            </w:pPr>
            <w:r>
              <w:rPr>
                <w:rFonts w:ascii="Arial" w:eastAsia="Arial" w:hAnsi="Arial" w:cs="Arial"/>
                <w:sz w:val="20"/>
                <w:szCs w:val="20"/>
              </w:rPr>
              <w:t>Finance</w:t>
            </w:r>
          </w:p>
        </w:tc>
      </w:tr>
      <w:tr w:rsidR="004C333F" w14:paraId="554AD51D" w14:textId="77777777">
        <w:trPr>
          <w:trHeight w:val="460"/>
          <w:jc w:val="center"/>
        </w:trPr>
        <w:tc>
          <w:tcPr>
            <w:tcW w:w="2875" w:type="dxa"/>
            <w:shd w:val="clear" w:color="auto" w:fill="D9D9D9"/>
          </w:tcPr>
          <w:p w14:paraId="027A490E" w14:textId="77777777" w:rsidR="004C333F" w:rsidRDefault="004C333F">
            <w:pPr>
              <w:rPr>
                <w:rFonts w:ascii="Arial" w:eastAsia="Arial" w:hAnsi="Arial" w:cs="Arial"/>
                <w:b/>
                <w:color w:val="000000"/>
              </w:rPr>
            </w:pPr>
            <w:r>
              <w:rPr>
                <w:rFonts w:ascii="Arial" w:eastAsia="Arial" w:hAnsi="Arial" w:cs="Arial"/>
                <w:b/>
                <w:color w:val="000000"/>
              </w:rPr>
              <w:t>Classification</w:t>
            </w:r>
          </w:p>
        </w:tc>
        <w:tc>
          <w:tcPr>
            <w:tcW w:w="6197" w:type="dxa"/>
          </w:tcPr>
          <w:p w14:paraId="285162DF" w14:textId="08B7B373" w:rsidR="004C333F" w:rsidRDefault="004C333F">
            <w:pPr>
              <w:jc w:val="both"/>
              <w:rPr>
                <w:rFonts w:ascii="Arial" w:eastAsia="Arial" w:hAnsi="Arial" w:cs="Arial"/>
                <w:sz w:val="20"/>
                <w:szCs w:val="20"/>
              </w:rPr>
            </w:pPr>
            <w:r>
              <w:rPr>
                <w:rFonts w:ascii="Arial" w:eastAsia="Arial" w:hAnsi="Arial" w:cs="Arial"/>
                <w:sz w:val="20"/>
                <w:szCs w:val="20"/>
              </w:rPr>
              <w:t xml:space="preserve">HEW Level </w:t>
            </w:r>
            <w:r w:rsidR="0033365F">
              <w:rPr>
                <w:rFonts w:ascii="Arial" w:eastAsia="Arial" w:hAnsi="Arial" w:cs="Arial"/>
                <w:sz w:val="20"/>
                <w:szCs w:val="20"/>
              </w:rPr>
              <w:t>10</w:t>
            </w:r>
          </w:p>
        </w:tc>
      </w:tr>
      <w:tr w:rsidR="004C333F" w14:paraId="761C27EE" w14:textId="77777777">
        <w:trPr>
          <w:trHeight w:val="460"/>
          <w:jc w:val="center"/>
        </w:trPr>
        <w:tc>
          <w:tcPr>
            <w:tcW w:w="2875" w:type="dxa"/>
            <w:shd w:val="clear" w:color="auto" w:fill="D9D9D9"/>
          </w:tcPr>
          <w:p w14:paraId="32DE8AAF" w14:textId="77777777" w:rsidR="004C333F" w:rsidRDefault="004C333F">
            <w:pPr>
              <w:rPr>
                <w:rFonts w:ascii="Arial" w:eastAsia="Arial" w:hAnsi="Arial" w:cs="Arial"/>
                <w:b/>
                <w:color w:val="000000"/>
              </w:rPr>
            </w:pPr>
            <w:r>
              <w:rPr>
                <w:rFonts w:ascii="Arial" w:eastAsia="Arial" w:hAnsi="Arial" w:cs="Arial"/>
                <w:b/>
                <w:color w:val="000000"/>
              </w:rPr>
              <w:t>Position Number</w:t>
            </w:r>
          </w:p>
        </w:tc>
        <w:tc>
          <w:tcPr>
            <w:tcW w:w="6197" w:type="dxa"/>
          </w:tcPr>
          <w:p w14:paraId="1E7B2A8D" w14:textId="7CDF137C" w:rsidR="004C333F" w:rsidRDefault="0098369C">
            <w:pPr>
              <w:jc w:val="both"/>
              <w:rPr>
                <w:rFonts w:ascii="Arial" w:eastAsia="Arial" w:hAnsi="Arial" w:cs="Arial"/>
                <w:sz w:val="20"/>
                <w:szCs w:val="20"/>
              </w:rPr>
            </w:pPr>
            <w:r>
              <w:rPr>
                <w:rFonts w:ascii="Arial" w:eastAsia="Arial" w:hAnsi="Arial" w:cs="Arial"/>
                <w:sz w:val="20"/>
                <w:szCs w:val="20"/>
              </w:rPr>
              <w:t>00064198</w:t>
            </w:r>
          </w:p>
        </w:tc>
      </w:tr>
      <w:tr w:rsidR="004C333F" w14:paraId="268E93BC" w14:textId="77777777">
        <w:trPr>
          <w:trHeight w:val="460"/>
          <w:jc w:val="center"/>
        </w:trPr>
        <w:tc>
          <w:tcPr>
            <w:tcW w:w="2875" w:type="dxa"/>
            <w:shd w:val="clear" w:color="auto" w:fill="D9D9D9"/>
          </w:tcPr>
          <w:p w14:paraId="3134C4F5" w14:textId="77777777" w:rsidR="004C333F" w:rsidRDefault="004C333F">
            <w:pPr>
              <w:rPr>
                <w:rFonts w:ascii="Arial" w:eastAsia="Arial" w:hAnsi="Arial" w:cs="Arial"/>
                <w:b/>
                <w:color w:val="000000"/>
              </w:rPr>
            </w:pPr>
            <w:r>
              <w:rPr>
                <w:rFonts w:ascii="Arial" w:eastAsia="Arial" w:hAnsi="Arial" w:cs="Arial"/>
                <w:b/>
                <w:color w:val="000000"/>
              </w:rPr>
              <w:t>Reports To</w:t>
            </w:r>
          </w:p>
        </w:tc>
        <w:tc>
          <w:tcPr>
            <w:tcW w:w="6197" w:type="dxa"/>
          </w:tcPr>
          <w:p w14:paraId="5074A945" w14:textId="13EFDB5F" w:rsidR="004C333F" w:rsidRDefault="004C333F">
            <w:pPr>
              <w:jc w:val="both"/>
              <w:rPr>
                <w:rFonts w:ascii="Arial" w:eastAsia="Arial" w:hAnsi="Arial" w:cs="Arial"/>
                <w:sz w:val="20"/>
                <w:szCs w:val="20"/>
              </w:rPr>
            </w:pPr>
            <w:r>
              <w:rPr>
                <w:rFonts w:ascii="Arial" w:eastAsia="Arial" w:hAnsi="Arial" w:cs="Arial"/>
                <w:sz w:val="20"/>
                <w:szCs w:val="20"/>
              </w:rPr>
              <w:t>Head</w:t>
            </w:r>
            <w:r w:rsidR="00C71E84">
              <w:rPr>
                <w:rFonts w:ascii="Arial" w:eastAsia="Arial" w:hAnsi="Arial" w:cs="Arial"/>
                <w:sz w:val="20"/>
                <w:szCs w:val="20"/>
              </w:rPr>
              <w:t xml:space="preserve"> of</w:t>
            </w:r>
            <w:r>
              <w:rPr>
                <w:rFonts w:ascii="Arial" w:eastAsia="Arial" w:hAnsi="Arial" w:cs="Arial"/>
                <w:sz w:val="20"/>
                <w:szCs w:val="20"/>
              </w:rPr>
              <w:t xml:space="preserve"> Financ</w:t>
            </w:r>
            <w:r w:rsidR="0033365F">
              <w:rPr>
                <w:rFonts w:ascii="Arial" w:eastAsia="Arial" w:hAnsi="Arial" w:cs="Arial"/>
                <w:sz w:val="20"/>
                <w:szCs w:val="20"/>
              </w:rPr>
              <w:t>ial Management</w:t>
            </w:r>
          </w:p>
        </w:tc>
      </w:tr>
      <w:tr w:rsidR="004C333F" w14:paraId="0AA65341" w14:textId="77777777">
        <w:trPr>
          <w:trHeight w:val="460"/>
          <w:jc w:val="center"/>
        </w:trPr>
        <w:tc>
          <w:tcPr>
            <w:tcW w:w="2875" w:type="dxa"/>
            <w:shd w:val="clear" w:color="auto" w:fill="D9D9D9"/>
          </w:tcPr>
          <w:p w14:paraId="46C65AB4" w14:textId="77777777" w:rsidR="004C333F" w:rsidRDefault="004C333F">
            <w:pPr>
              <w:rPr>
                <w:rFonts w:ascii="Arial" w:eastAsia="Arial" w:hAnsi="Arial" w:cs="Arial"/>
                <w:b/>
                <w:color w:val="000000"/>
              </w:rPr>
            </w:pPr>
            <w:r>
              <w:rPr>
                <w:rFonts w:ascii="Arial" w:eastAsia="Arial" w:hAnsi="Arial" w:cs="Arial"/>
                <w:b/>
                <w:color w:val="000000"/>
              </w:rPr>
              <w:t>Employment Type</w:t>
            </w:r>
          </w:p>
        </w:tc>
        <w:tc>
          <w:tcPr>
            <w:tcW w:w="6197" w:type="dxa"/>
          </w:tcPr>
          <w:p w14:paraId="42928933" w14:textId="77777777" w:rsidR="004C333F" w:rsidRPr="001B4590" w:rsidRDefault="004C333F">
            <w:pPr>
              <w:rPr>
                <w:rFonts w:ascii="Arial" w:eastAsia="Arial" w:hAnsi="Arial" w:cs="Arial"/>
                <w:sz w:val="20"/>
                <w:szCs w:val="20"/>
              </w:rPr>
            </w:pPr>
            <w:r w:rsidRPr="001B4590">
              <w:rPr>
                <w:rFonts w:ascii="Arial" w:eastAsia="Arial" w:hAnsi="Arial" w:cs="Arial"/>
                <w:sz w:val="20"/>
                <w:szCs w:val="20"/>
              </w:rPr>
              <w:t>Continuing</w:t>
            </w:r>
          </w:p>
        </w:tc>
      </w:tr>
    </w:tbl>
    <w:p w14:paraId="29D4A368" w14:textId="77777777" w:rsidR="004C333F" w:rsidRDefault="004C333F" w:rsidP="004C333F">
      <w:pPr>
        <w:tabs>
          <w:tab w:val="left" w:pos="1276"/>
        </w:tabs>
        <w:jc w:val="both"/>
        <w:rPr>
          <w:rFonts w:ascii="Arial" w:eastAsia="Arial" w:hAnsi="Arial" w:cs="Arial"/>
          <w:sz w:val="20"/>
          <w:szCs w:val="20"/>
        </w:rPr>
      </w:pPr>
    </w:p>
    <w:p w14:paraId="5D8D887F" w14:textId="77777777" w:rsidR="004C333F" w:rsidRDefault="004C333F" w:rsidP="009F6115">
      <w:pPr>
        <w:pStyle w:val="Heading2"/>
        <w:numPr>
          <w:ilvl w:val="0"/>
          <w:numId w:val="11"/>
        </w:numPr>
        <w:tabs>
          <w:tab w:val="left" w:pos="862"/>
        </w:tabs>
        <w:spacing w:before="0"/>
        <w:rPr>
          <w:rFonts w:ascii="Arial" w:eastAsia="Arial" w:hAnsi="Arial" w:cs="Arial"/>
          <w:color w:val="E20917"/>
        </w:rPr>
      </w:pPr>
      <w:bookmarkStart w:id="0" w:name="_heading=h.gjdgxs" w:colFirst="0" w:colLast="0"/>
      <w:bookmarkEnd w:id="0"/>
      <w:r>
        <w:rPr>
          <w:rFonts w:ascii="Arial" w:eastAsia="Arial" w:hAnsi="Arial" w:cs="Arial"/>
          <w:color w:val="E20917"/>
        </w:rPr>
        <w:t>Position Purpose</w:t>
      </w:r>
    </w:p>
    <w:p w14:paraId="59EFEBE8" w14:textId="77777777" w:rsidR="00222091" w:rsidRDefault="00222091" w:rsidP="00222091">
      <w:pPr>
        <w:pStyle w:val="Heading2"/>
        <w:tabs>
          <w:tab w:val="left" w:pos="862"/>
        </w:tabs>
        <w:spacing w:before="0"/>
        <w:ind w:left="862" w:firstLine="0"/>
        <w:rPr>
          <w:rFonts w:ascii="Arial" w:eastAsia="Arial" w:hAnsi="Arial" w:cs="Arial"/>
          <w:color w:val="E20917"/>
        </w:rPr>
      </w:pPr>
    </w:p>
    <w:p w14:paraId="675F1431" w14:textId="77777777" w:rsidR="00222091" w:rsidRDefault="00222091" w:rsidP="00222091">
      <w:pPr>
        <w:pStyle w:val="NormalWeb"/>
        <w:spacing w:before="0" w:beforeAutospacing="0" w:after="0" w:afterAutospacing="0"/>
        <w:ind w:left="862"/>
        <w:rPr>
          <w:rFonts w:ascii="Arial" w:hAnsi="Arial" w:cs="Arial"/>
          <w:sz w:val="20"/>
          <w:szCs w:val="20"/>
        </w:rPr>
      </w:pPr>
      <w:r w:rsidRPr="00222091">
        <w:rPr>
          <w:rFonts w:ascii="Arial" w:hAnsi="Arial" w:cs="Arial"/>
          <w:sz w:val="20"/>
          <w:szCs w:val="20"/>
        </w:rPr>
        <w:t>The position provides expert leadership and advice on the University’s financial management compliance, controls and assurance processes to ensure alignment with external statutory obligations and internal governance requirements. It leads the implementation, ongoing operation and continuous improvement of the Financial Assurance Framework (FAF), with oversight of the delivery of the Chief Financial Officer Assurance Statement through adherence to legislative, policy and audit standards. The role oversees financial risk management by monitoring and analysing compliance performance, implementing assurance activities, and ensuring the effective operation of internal controls to support statutory reporting and sound financial management.</w:t>
      </w:r>
    </w:p>
    <w:p w14:paraId="5737C7A0" w14:textId="77777777" w:rsidR="00222091" w:rsidRPr="00222091" w:rsidRDefault="00222091" w:rsidP="00222091">
      <w:pPr>
        <w:pStyle w:val="NormalWeb"/>
        <w:spacing w:before="0" w:beforeAutospacing="0" w:after="0" w:afterAutospacing="0"/>
        <w:ind w:left="862"/>
        <w:rPr>
          <w:rFonts w:ascii="Arial" w:hAnsi="Arial" w:cs="Arial"/>
          <w:sz w:val="20"/>
          <w:szCs w:val="20"/>
        </w:rPr>
      </w:pPr>
    </w:p>
    <w:p w14:paraId="45968BD2" w14:textId="77777777" w:rsidR="00222091" w:rsidRPr="00222091" w:rsidRDefault="00222091" w:rsidP="00222091">
      <w:pPr>
        <w:pStyle w:val="NormalWeb"/>
        <w:spacing w:before="0" w:beforeAutospacing="0" w:after="0" w:afterAutospacing="0"/>
        <w:ind w:left="862"/>
        <w:rPr>
          <w:rFonts w:ascii="Arial" w:hAnsi="Arial" w:cs="Arial"/>
          <w:sz w:val="20"/>
          <w:szCs w:val="20"/>
        </w:rPr>
      </w:pPr>
      <w:r w:rsidRPr="00222091">
        <w:rPr>
          <w:rFonts w:ascii="Arial" w:hAnsi="Arial" w:cs="Arial"/>
          <w:sz w:val="20"/>
          <w:szCs w:val="20"/>
        </w:rPr>
        <w:t>Through strong partnerships with key stakeholders, the position develops and maintains financial frameworks, policies, procedures and guidance to safeguard the University’s financial resources. It also maintains the integrity of the chart of accounts and general ledger, provides authoritative advice on accounting entries and journal protocols, and leads and develops a team to deliver financial assurance and continuous improvement outcomes that support confident decision</w:t>
      </w:r>
      <w:r w:rsidRPr="00222091">
        <w:rPr>
          <w:rFonts w:ascii="Arial" w:hAnsi="Arial" w:cs="Arial"/>
          <w:sz w:val="20"/>
          <w:szCs w:val="20"/>
        </w:rPr>
        <w:noBreakHyphen/>
        <w:t>making across Griffith University.</w:t>
      </w:r>
    </w:p>
    <w:p w14:paraId="21D11D2C" w14:textId="77777777" w:rsidR="004C333F" w:rsidRDefault="004C333F" w:rsidP="004C333F">
      <w:pPr>
        <w:pStyle w:val="Heading2"/>
        <w:tabs>
          <w:tab w:val="left" w:pos="862"/>
        </w:tabs>
        <w:ind w:left="142" w:firstLine="0"/>
        <w:rPr>
          <w:rFonts w:ascii="Arial" w:eastAsia="Arial" w:hAnsi="Arial" w:cs="Arial"/>
          <w:color w:val="E20917"/>
        </w:rPr>
      </w:pPr>
      <w:r>
        <w:rPr>
          <w:rFonts w:ascii="Arial" w:eastAsia="Arial" w:hAnsi="Arial" w:cs="Arial"/>
          <w:color w:val="E20917"/>
        </w:rPr>
        <w:t>2.0</w:t>
      </w:r>
      <w:r>
        <w:rPr>
          <w:rFonts w:ascii="Arial" w:eastAsia="Arial" w:hAnsi="Arial" w:cs="Arial"/>
          <w:color w:val="E20917"/>
        </w:rPr>
        <w:tab/>
        <w:t>Eligibility Requirements</w:t>
      </w:r>
    </w:p>
    <w:p w14:paraId="4A9C2DA1" w14:textId="77777777" w:rsidR="009D6DD3" w:rsidRPr="009D6DD3" w:rsidRDefault="009D6DD3" w:rsidP="009D6DD3">
      <w:pPr>
        <w:pBdr>
          <w:top w:val="nil"/>
          <w:left w:val="nil"/>
          <w:bottom w:val="nil"/>
          <w:right w:val="nil"/>
          <w:between w:val="nil"/>
        </w:pBdr>
        <w:tabs>
          <w:tab w:val="left" w:pos="1180"/>
          <w:tab w:val="left" w:pos="1181"/>
        </w:tabs>
        <w:spacing w:line="276" w:lineRule="auto"/>
        <w:ind w:left="1180" w:right="1018"/>
        <w:rPr>
          <w:rFonts w:ascii="Arial" w:eastAsia="Arial" w:hAnsi="Arial" w:cs="Arial"/>
          <w:color w:val="000000"/>
          <w:sz w:val="20"/>
          <w:szCs w:val="20"/>
        </w:rPr>
      </w:pPr>
    </w:p>
    <w:p w14:paraId="64119F8D" w14:textId="03BB018D" w:rsidR="004C333F" w:rsidRPr="00A268CC" w:rsidRDefault="004C333F" w:rsidP="76A9FF85">
      <w:pPr>
        <w:numPr>
          <w:ilvl w:val="2"/>
          <w:numId w:val="10"/>
        </w:numPr>
        <w:pBdr>
          <w:top w:val="nil"/>
          <w:left w:val="nil"/>
          <w:bottom w:val="nil"/>
          <w:right w:val="nil"/>
          <w:between w:val="nil"/>
        </w:pBdr>
        <w:tabs>
          <w:tab w:val="left" w:pos="1180"/>
          <w:tab w:val="left" w:pos="1181"/>
        </w:tabs>
        <w:spacing w:line="276" w:lineRule="auto"/>
        <w:ind w:right="1018"/>
        <w:rPr>
          <w:rFonts w:ascii="Arial" w:eastAsia="Arial" w:hAnsi="Arial" w:cs="Arial"/>
          <w:color w:val="000000"/>
          <w:sz w:val="20"/>
          <w:szCs w:val="20"/>
        </w:rPr>
      </w:pPr>
      <w:r w:rsidRPr="76A9FF85">
        <w:rPr>
          <w:rFonts w:ascii="Arial" w:eastAsia="Arial" w:hAnsi="Arial" w:cs="Arial"/>
          <w:color w:val="000000" w:themeColor="text1"/>
          <w:sz w:val="20"/>
          <w:szCs w:val="20"/>
        </w:rPr>
        <w:t>The occupant of this position will hold relevant qualifications</w:t>
      </w:r>
      <w:r w:rsidR="009F6115">
        <w:rPr>
          <w:rFonts w:ascii="Arial" w:eastAsia="Arial" w:hAnsi="Arial" w:cs="Arial"/>
          <w:color w:val="000000" w:themeColor="text1"/>
          <w:sz w:val="20"/>
          <w:szCs w:val="20"/>
        </w:rPr>
        <w:t>,</w:t>
      </w:r>
      <w:r w:rsidRPr="76A9FF85">
        <w:rPr>
          <w:rFonts w:ascii="Arial" w:eastAsia="Arial" w:hAnsi="Arial" w:cs="Arial"/>
          <w:color w:val="000000" w:themeColor="text1"/>
          <w:sz w:val="20"/>
          <w:szCs w:val="20"/>
        </w:rPr>
        <w:t xml:space="preserve"> or </w:t>
      </w:r>
      <w:r w:rsidR="5A3996DB" w:rsidRPr="76A9FF85">
        <w:rPr>
          <w:rFonts w:ascii="Arial" w:eastAsia="Arial" w:hAnsi="Arial" w:cs="Arial"/>
          <w:color w:val="000000" w:themeColor="text1"/>
          <w:sz w:val="20"/>
          <w:szCs w:val="20"/>
        </w:rPr>
        <w:t>an equivalent combination of relevant experience and/or education/training.</w:t>
      </w:r>
    </w:p>
    <w:p w14:paraId="5751B41A" w14:textId="52F203A3" w:rsidR="004F6008" w:rsidDel="00D22B99" w:rsidRDefault="00B24162" w:rsidP="76A9FF85">
      <w:pPr>
        <w:numPr>
          <w:ilvl w:val="2"/>
          <w:numId w:val="10"/>
        </w:numPr>
        <w:pBdr>
          <w:top w:val="nil"/>
          <w:left w:val="nil"/>
          <w:bottom w:val="nil"/>
          <w:right w:val="nil"/>
          <w:between w:val="nil"/>
        </w:pBdr>
        <w:tabs>
          <w:tab w:val="left" w:pos="1180"/>
          <w:tab w:val="left" w:pos="1181"/>
        </w:tabs>
        <w:spacing w:line="276" w:lineRule="auto"/>
        <w:ind w:right="1018"/>
        <w:rPr>
          <w:rFonts w:ascii="Arial" w:eastAsia="Arial" w:hAnsi="Arial" w:cs="Arial"/>
          <w:color w:val="000000"/>
          <w:sz w:val="20"/>
          <w:szCs w:val="20"/>
        </w:rPr>
      </w:pPr>
      <w:r>
        <w:rPr>
          <w:rFonts w:ascii="Arial" w:eastAsia="Arial" w:hAnsi="Arial" w:cs="Arial"/>
          <w:color w:val="000000" w:themeColor="text1"/>
          <w:sz w:val="20"/>
          <w:szCs w:val="20"/>
        </w:rPr>
        <w:t>Be fully qualified in a recognised accountancy profession (CA or CPA)</w:t>
      </w:r>
      <w:r w:rsidR="0050070D">
        <w:rPr>
          <w:rFonts w:ascii="Arial" w:eastAsia="Arial" w:hAnsi="Arial" w:cs="Arial"/>
          <w:color w:val="000000" w:themeColor="text1"/>
          <w:sz w:val="20"/>
          <w:szCs w:val="20"/>
        </w:rPr>
        <w:t xml:space="preserve"> with a minimum of five years’ relevant experience.</w:t>
      </w:r>
    </w:p>
    <w:p w14:paraId="1322C841" w14:textId="77777777" w:rsidR="004C333F" w:rsidRDefault="004C333F" w:rsidP="004C333F">
      <w:pPr>
        <w:pStyle w:val="Heading2"/>
        <w:tabs>
          <w:tab w:val="left" w:pos="862"/>
        </w:tabs>
        <w:ind w:left="142" w:firstLine="0"/>
        <w:rPr>
          <w:rFonts w:ascii="Arial" w:eastAsia="Arial" w:hAnsi="Arial" w:cs="Arial"/>
          <w:color w:val="E20917"/>
        </w:rPr>
      </w:pPr>
      <w:r>
        <w:rPr>
          <w:rFonts w:ascii="Arial" w:eastAsia="Arial" w:hAnsi="Arial" w:cs="Arial"/>
          <w:color w:val="E20917"/>
        </w:rPr>
        <w:t>3.0</w:t>
      </w:r>
      <w:r>
        <w:rPr>
          <w:rFonts w:ascii="Arial" w:eastAsia="Arial" w:hAnsi="Arial" w:cs="Arial"/>
          <w:color w:val="E20917"/>
        </w:rPr>
        <w:tab/>
        <w:t>Key Responsibilities</w:t>
      </w:r>
    </w:p>
    <w:p w14:paraId="38692BE6" w14:textId="77777777" w:rsidR="004C333F" w:rsidRDefault="004C333F" w:rsidP="004C333F">
      <w:pPr>
        <w:pBdr>
          <w:top w:val="nil"/>
          <w:left w:val="nil"/>
          <w:bottom w:val="nil"/>
          <w:right w:val="nil"/>
          <w:between w:val="nil"/>
        </w:pBdr>
        <w:spacing w:before="3"/>
        <w:rPr>
          <w:rFonts w:ascii="Arial" w:eastAsia="Arial" w:hAnsi="Arial" w:cs="Arial"/>
          <w:color w:val="000000"/>
          <w:sz w:val="17"/>
          <w:szCs w:val="17"/>
        </w:rPr>
      </w:pPr>
    </w:p>
    <w:p w14:paraId="3BBF9D37" w14:textId="08090027" w:rsidR="00F46CB7" w:rsidRPr="00F46CB7" w:rsidRDefault="00F46CB7" w:rsidP="004C333F">
      <w:pPr>
        <w:numPr>
          <w:ilvl w:val="2"/>
          <w:numId w:val="10"/>
        </w:numPr>
        <w:pBdr>
          <w:top w:val="nil"/>
          <w:left w:val="nil"/>
          <w:bottom w:val="nil"/>
          <w:right w:val="nil"/>
          <w:between w:val="nil"/>
        </w:pBdr>
        <w:tabs>
          <w:tab w:val="left" w:pos="1180"/>
          <w:tab w:val="left" w:pos="1181"/>
        </w:tabs>
        <w:spacing w:before="117" w:line="276" w:lineRule="auto"/>
        <w:ind w:right="1024"/>
        <w:rPr>
          <w:rFonts w:ascii="Arial" w:eastAsia="Arial" w:hAnsi="Arial" w:cs="Arial"/>
          <w:color w:val="000000"/>
          <w:sz w:val="20"/>
          <w:szCs w:val="20"/>
        </w:rPr>
      </w:pPr>
      <w:r w:rsidRPr="00F46CB7">
        <w:rPr>
          <w:rFonts w:ascii="Arial" w:eastAsia="Arial" w:hAnsi="Arial" w:cs="Arial"/>
          <w:sz w:val="20"/>
          <w:szCs w:val="20"/>
        </w:rPr>
        <w:t xml:space="preserve">The position is responsible for best practice management </w:t>
      </w:r>
      <w:r w:rsidR="00C77BC9">
        <w:rPr>
          <w:rFonts w:ascii="Arial" w:eastAsia="Arial" w:hAnsi="Arial" w:cs="Arial"/>
          <w:sz w:val="20"/>
          <w:szCs w:val="20"/>
        </w:rPr>
        <w:t>Griffth University’s</w:t>
      </w:r>
      <w:r w:rsidRPr="00F46CB7">
        <w:rPr>
          <w:rFonts w:ascii="Arial" w:eastAsia="Arial" w:hAnsi="Arial" w:cs="Arial"/>
          <w:sz w:val="20"/>
          <w:szCs w:val="20"/>
        </w:rPr>
        <w:t xml:space="preserve"> Financial Assurance Framework and to provide assurance that the internal controls are operating effectively, efficiently and economically. </w:t>
      </w:r>
    </w:p>
    <w:p w14:paraId="08DF0C00" w14:textId="5C1A3619" w:rsidR="00F46CB7" w:rsidRPr="00F46CB7" w:rsidRDefault="00F46CB7" w:rsidP="004C333F">
      <w:pPr>
        <w:numPr>
          <w:ilvl w:val="2"/>
          <w:numId w:val="10"/>
        </w:numPr>
        <w:pBdr>
          <w:top w:val="nil"/>
          <w:left w:val="nil"/>
          <w:bottom w:val="nil"/>
          <w:right w:val="nil"/>
          <w:between w:val="nil"/>
        </w:pBdr>
        <w:tabs>
          <w:tab w:val="left" w:pos="1180"/>
          <w:tab w:val="left" w:pos="1181"/>
        </w:tabs>
        <w:spacing w:before="117" w:line="276" w:lineRule="auto"/>
        <w:ind w:right="1024"/>
        <w:rPr>
          <w:rFonts w:ascii="Arial" w:eastAsia="Arial" w:hAnsi="Arial" w:cs="Arial"/>
          <w:color w:val="000000"/>
          <w:sz w:val="20"/>
          <w:szCs w:val="20"/>
        </w:rPr>
      </w:pPr>
      <w:r w:rsidRPr="00F46CB7">
        <w:rPr>
          <w:rFonts w:ascii="Arial" w:eastAsia="Arial" w:hAnsi="Arial" w:cs="Arial"/>
          <w:sz w:val="20"/>
          <w:szCs w:val="20"/>
        </w:rPr>
        <w:t>The position is to lead the design</w:t>
      </w:r>
      <w:r w:rsidR="00FD38F1">
        <w:rPr>
          <w:rFonts w:ascii="Arial" w:eastAsia="Arial" w:hAnsi="Arial" w:cs="Arial"/>
          <w:sz w:val="20"/>
          <w:szCs w:val="20"/>
        </w:rPr>
        <w:t xml:space="preserve"> and</w:t>
      </w:r>
      <w:r w:rsidRPr="00F46CB7">
        <w:rPr>
          <w:rFonts w:ascii="Arial" w:eastAsia="Arial" w:hAnsi="Arial" w:cs="Arial"/>
          <w:sz w:val="20"/>
          <w:szCs w:val="20"/>
        </w:rPr>
        <w:t xml:space="preserve"> review of policies, procedures and guidelines that support and facilitate financial management compliance in accordance with the </w:t>
      </w:r>
      <w:r w:rsidRPr="00A268CC">
        <w:rPr>
          <w:rFonts w:ascii="Arial" w:eastAsia="Arial" w:hAnsi="Arial" w:cs="Arial"/>
          <w:i/>
          <w:iCs/>
          <w:sz w:val="20"/>
          <w:szCs w:val="20"/>
        </w:rPr>
        <w:t>Financial Accountability Act 2009</w:t>
      </w:r>
      <w:r w:rsidR="00486569">
        <w:rPr>
          <w:rFonts w:ascii="Arial" w:eastAsia="Arial" w:hAnsi="Arial" w:cs="Arial"/>
          <w:sz w:val="20"/>
          <w:szCs w:val="20"/>
        </w:rPr>
        <w:t xml:space="preserve"> (Qld)</w:t>
      </w:r>
      <w:r w:rsidRPr="00F46CB7">
        <w:rPr>
          <w:rFonts w:ascii="Arial" w:eastAsia="Arial" w:hAnsi="Arial" w:cs="Arial"/>
          <w:sz w:val="20"/>
          <w:szCs w:val="20"/>
        </w:rPr>
        <w:t xml:space="preserve">, Australian Accounting Standards and other </w:t>
      </w:r>
      <w:r w:rsidR="00C13735">
        <w:rPr>
          <w:rFonts w:ascii="Arial" w:eastAsia="Arial" w:hAnsi="Arial" w:cs="Arial"/>
          <w:sz w:val="20"/>
          <w:szCs w:val="20"/>
        </w:rPr>
        <w:t>statutory</w:t>
      </w:r>
      <w:r w:rsidRPr="00F46CB7">
        <w:rPr>
          <w:rFonts w:ascii="Arial" w:eastAsia="Arial" w:hAnsi="Arial" w:cs="Arial"/>
          <w:sz w:val="20"/>
          <w:szCs w:val="20"/>
        </w:rPr>
        <w:t xml:space="preserve"> financial reporting and compliance requirements</w:t>
      </w:r>
      <w:r w:rsidR="00C13735">
        <w:rPr>
          <w:rFonts w:ascii="Arial" w:eastAsia="Arial" w:hAnsi="Arial" w:cs="Arial"/>
          <w:sz w:val="20"/>
          <w:szCs w:val="20"/>
        </w:rPr>
        <w:t>.</w:t>
      </w:r>
    </w:p>
    <w:p w14:paraId="0AB892F1" w14:textId="5D61B493" w:rsidR="00923C67" w:rsidRPr="00923C67" w:rsidRDefault="00F46CB7" w:rsidP="004C333F">
      <w:pPr>
        <w:numPr>
          <w:ilvl w:val="2"/>
          <w:numId w:val="10"/>
        </w:numPr>
        <w:pBdr>
          <w:top w:val="nil"/>
          <w:left w:val="nil"/>
          <w:bottom w:val="nil"/>
          <w:right w:val="nil"/>
          <w:between w:val="nil"/>
        </w:pBdr>
        <w:tabs>
          <w:tab w:val="left" w:pos="1180"/>
          <w:tab w:val="left" w:pos="1181"/>
        </w:tabs>
        <w:spacing w:before="117" w:line="276" w:lineRule="auto"/>
        <w:ind w:right="1024"/>
        <w:rPr>
          <w:rFonts w:ascii="Arial" w:eastAsia="Arial" w:hAnsi="Arial" w:cs="Arial"/>
          <w:color w:val="000000"/>
          <w:sz w:val="20"/>
          <w:szCs w:val="20"/>
        </w:rPr>
      </w:pPr>
      <w:r w:rsidRPr="00F46CB7">
        <w:rPr>
          <w:rFonts w:ascii="Arial" w:eastAsia="Arial" w:hAnsi="Arial" w:cs="Arial"/>
          <w:sz w:val="20"/>
          <w:szCs w:val="20"/>
        </w:rPr>
        <w:lastRenderedPageBreak/>
        <w:t xml:space="preserve">This position will report to the </w:t>
      </w:r>
      <w:r>
        <w:rPr>
          <w:rFonts w:ascii="Arial" w:eastAsia="Arial" w:hAnsi="Arial" w:cs="Arial"/>
          <w:sz w:val="20"/>
          <w:szCs w:val="20"/>
        </w:rPr>
        <w:t>Head Financial Management</w:t>
      </w:r>
      <w:r w:rsidR="00923C67">
        <w:rPr>
          <w:rFonts w:ascii="Arial" w:eastAsia="Arial" w:hAnsi="Arial" w:cs="Arial"/>
          <w:sz w:val="20"/>
          <w:szCs w:val="20"/>
        </w:rPr>
        <w:t xml:space="preserve"> and m</w:t>
      </w:r>
      <w:r w:rsidRPr="00F46CB7">
        <w:rPr>
          <w:rFonts w:ascii="Arial" w:eastAsia="Arial" w:hAnsi="Arial" w:cs="Arial"/>
          <w:sz w:val="20"/>
          <w:szCs w:val="20"/>
        </w:rPr>
        <w:t>anage the development</w:t>
      </w:r>
      <w:r w:rsidR="0024234A">
        <w:rPr>
          <w:rFonts w:ascii="Arial" w:eastAsia="Arial" w:hAnsi="Arial" w:cs="Arial"/>
          <w:sz w:val="20"/>
          <w:szCs w:val="20"/>
        </w:rPr>
        <w:t>, design</w:t>
      </w:r>
      <w:r w:rsidRPr="00F46CB7">
        <w:rPr>
          <w:rFonts w:ascii="Arial" w:eastAsia="Arial" w:hAnsi="Arial" w:cs="Arial"/>
          <w:sz w:val="20"/>
          <w:szCs w:val="20"/>
        </w:rPr>
        <w:t xml:space="preserve"> and implementation of </w:t>
      </w:r>
      <w:r w:rsidR="00496389">
        <w:rPr>
          <w:rFonts w:ascii="Arial" w:eastAsia="Arial" w:hAnsi="Arial" w:cs="Arial"/>
          <w:sz w:val="20"/>
          <w:szCs w:val="20"/>
        </w:rPr>
        <w:t xml:space="preserve">assurance frameworks, </w:t>
      </w:r>
      <w:r w:rsidRPr="00F46CB7">
        <w:rPr>
          <w:rFonts w:ascii="Arial" w:eastAsia="Arial" w:hAnsi="Arial" w:cs="Arial"/>
          <w:sz w:val="20"/>
          <w:szCs w:val="20"/>
        </w:rPr>
        <w:t xml:space="preserve">policies, procedures, guidelines and practices associated with financial management </w:t>
      </w:r>
      <w:r w:rsidR="00043B51">
        <w:rPr>
          <w:rFonts w:ascii="Arial" w:eastAsia="Arial" w:hAnsi="Arial" w:cs="Arial"/>
          <w:sz w:val="20"/>
          <w:szCs w:val="20"/>
        </w:rPr>
        <w:t>of</w:t>
      </w:r>
      <w:r w:rsidR="00043B51" w:rsidRPr="00F46CB7">
        <w:rPr>
          <w:rFonts w:ascii="Arial" w:eastAsia="Arial" w:hAnsi="Arial" w:cs="Arial"/>
          <w:sz w:val="20"/>
          <w:szCs w:val="20"/>
        </w:rPr>
        <w:t xml:space="preserve"> </w:t>
      </w:r>
      <w:r w:rsidR="00923C67">
        <w:rPr>
          <w:rFonts w:ascii="Arial" w:eastAsia="Arial" w:hAnsi="Arial" w:cs="Arial"/>
          <w:sz w:val="20"/>
          <w:szCs w:val="20"/>
        </w:rPr>
        <w:t>Griffith University</w:t>
      </w:r>
      <w:r w:rsidR="00496389">
        <w:rPr>
          <w:rFonts w:ascii="Arial" w:eastAsia="Arial" w:hAnsi="Arial" w:cs="Arial"/>
          <w:sz w:val="20"/>
          <w:szCs w:val="20"/>
        </w:rPr>
        <w:t>.</w:t>
      </w:r>
      <w:r w:rsidR="00923C67">
        <w:rPr>
          <w:rFonts w:ascii="Arial" w:eastAsia="Arial" w:hAnsi="Arial" w:cs="Arial"/>
          <w:sz w:val="20"/>
          <w:szCs w:val="20"/>
        </w:rPr>
        <w:t xml:space="preserve"> </w:t>
      </w:r>
    </w:p>
    <w:p w14:paraId="65376BD9" w14:textId="27027400" w:rsidR="00923C67" w:rsidRPr="00923C67" w:rsidRDefault="00F46CB7" w:rsidP="004C333F">
      <w:pPr>
        <w:numPr>
          <w:ilvl w:val="2"/>
          <w:numId w:val="10"/>
        </w:numPr>
        <w:pBdr>
          <w:top w:val="nil"/>
          <w:left w:val="nil"/>
          <w:bottom w:val="nil"/>
          <w:right w:val="nil"/>
          <w:between w:val="nil"/>
        </w:pBdr>
        <w:tabs>
          <w:tab w:val="left" w:pos="1180"/>
          <w:tab w:val="left" w:pos="1181"/>
        </w:tabs>
        <w:spacing w:before="117" w:line="276" w:lineRule="auto"/>
        <w:ind w:right="1024"/>
        <w:rPr>
          <w:rFonts w:ascii="Arial" w:eastAsia="Arial" w:hAnsi="Arial" w:cs="Arial"/>
          <w:color w:val="000000"/>
          <w:sz w:val="20"/>
          <w:szCs w:val="20"/>
        </w:rPr>
      </w:pPr>
      <w:r w:rsidRPr="00F46CB7">
        <w:rPr>
          <w:rFonts w:ascii="Arial" w:eastAsia="Arial" w:hAnsi="Arial" w:cs="Arial"/>
          <w:sz w:val="20"/>
          <w:szCs w:val="20"/>
        </w:rPr>
        <w:t xml:space="preserve">Lead the development and implementation of </w:t>
      </w:r>
      <w:r w:rsidR="00923C67">
        <w:rPr>
          <w:rFonts w:ascii="Arial" w:eastAsia="Arial" w:hAnsi="Arial" w:cs="Arial"/>
          <w:sz w:val="20"/>
          <w:szCs w:val="20"/>
        </w:rPr>
        <w:t>the</w:t>
      </w:r>
      <w:r w:rsidRPr="00F46CB7">
        <w:rPr>
          <w:rFonts w:ascii="Arial" w:eastAsia="Arial" w:hAnsi="Arial" w:cs="Arial"/>
          <w:sz w:val="20"/>
          <w:szCs w:val="20"/>
        </w:rPr>
        <w:t xml:space="preserve"> financial </w:t>
      </w:r>
      <w:r w:rsidR="00B5162E">
        <w:rPr>
          <w:rFonts w:ascii="Arial" w:eastAsia="Arial" w:hAnsi="Arial" w:cs="Arial"/>
          <w:sz w:val="20"/>
          <w:szCs w:val="20"/>
        </w:rPr>
        <w:t xml:space="preserve">assurance and compliance </w:t>
      </w:r>
      <w:r w:rsidRPr="00F46CB7">
        <w:rPr>
          <w:rFonts w:ascii="Arial" w:eastAsia="Arial" w:hAnsi="Arial" w:cs="Arial"/>
          <w:sz w:val="20"/>
          <w:szCs w:val="20"/>
        </w:rPr>
        <w:t>framework</w:t>
      </w:r>
      <w:r w:rsidR="0063009E">
        <w:rPr>
          <w:rFonts w:ascii="Arial" w:eastAsia="Arial" w:hAnsi="Arial" w:cs="Arial"/>
          <w:sz w:val="20"/>
          <w:szCs w:val="20"/>
        </w:rPr>
        <w:t xml:space="preserve"> to assist </w:t>
      </w:r>
      <w:r w:rsidR="00177030">
        <w:rPr>
          <w:rFonts w:ascii="Arial" w:eastAsia="Arial" w:hAnsi="Arial" w:cs="Arial"/>
          <w:sz w:val="20"/>
          <w:szCs w:val="20"/>
        </w:rPr>
        <w:t>in</w:t>
      </w:r>
      <w:r w:rsidRPr="00F46CB7">
        <w:rPr>
          <w:rFonts w:ascii="Arial" w:eastAsia="Arial" w:hAnsi="Arial" w:cs="Arial"/>
          <w:sz w:val="20"/>
          <w:szCs w:val="20"/>
        </w:rPr>
        <w:t xml:space="preserve"> providing the CFO assurance that internal financial controls are operating efficiently, effectively and economically.</w:t>
      </w:r>
    </w:p>
    <w:p w14:paraId="19E956F7" w14:textId="2017B9D1" w:rsidR="00923C67" w:rsidRPr="00A268CC" w:rsidRDefault="00F46CB7" w:rsidP="004C333F">
      <w:pPr>
        <w:numPr>
          <w:ilvl w:val="2"/>
          <w:numId w:val="10"/>
        </w:numPr>
        <w:pBdr>
          <w:top w:val="nil"/>
          <w:left w:val="nil"/>
          <w:bottom w:val="nil"/>
          <w:right w:val="nil"/>
          <w:between w:val="nil"/>
        </w:pBdr>
        <w:tabs>
          <w:tab w:val="left" w:pos="1180"/>
          <w:tab w:val="left" w:pos="1181"/>
        </w:tabs>
        <w:spacing w:before="117" w:line="276" w:lineRule="auto"/>
        <w:ind w:right="1024"/>
        <w:rPr>
          <w:rFonts w:ascii="Arial" w:eastAsia="Arial" w:hAnsi="Arial" w:cs="Arial"/>
          <w:color w:val="000000"/>
          <w:sz w:val="20"/>
          <w:szCs w:val="20"/>
        </w:rPr>
      </w:pPr>
      <w:r w:rsidRPr="00F46CB7">
        <w:rPr>
          <w:rFonts w:ascii="Arial" w:eastAsia="Arial" w:hAnsi="Arial" w:cs="Arial"/>
          <w:sz w:val="20"/>
          <w:szCs w:val="20"/>
        </w:rPr>
        <w:t xml:space="preserve">Lead the development of </w:t>
      </w:r>
      <w:r w:rsidR="00033E0D">
        <w:rPr>
          <w:rFonts w:ascii="Arial" w:eastAsia="Arial" w:hAnsi="Arial" w:cs="Arial"/>
          <w:sz w:val="20"/>
          <w:szCs w:val="20"/>
        </w:rPr>
        <w:t>expert</w:t>
      </w:r>
      <w:r w:rsidR="00033E0D" w:rsidRPr="00F46CB7">
        <w:rPr>
          <w:rFonts w:ascii="Arial" w:eastAsia="Arial" w:hAnsi="Arial" w:cs="Arial"/>
          <w:sz w:val="20"/>
          <w:szCs w:val="20"/>
        </w:rPr>
        <w:t xml:space="preserve"> </w:t>
      </w:r>
      <w:r w:rsidRPr="00F46CB7">
        <w:rPr>
          <w:rFonts w:ascii="Arial" w:eastAsia="Arial" w:hAnsi="Arial" w:cs="Arial"/>
          <w:sz w:val="20"/>
          <w:szCs w:val="20"/>
        </w:rPr>
        <w:t>policy and advice to senior management and staff with respect to financial administration and taxation and ensure the</w:t>
      </w:r>
      <w:r w:rsidR="00923C67">
        <w:rPr>
          <w:rFonts w:ascii="Arial" w:eastAsia="Arial" w:hAnsi="Arial" w:cs="Arial"/>
          <w:sz w:val="20"/>
          <w:szCs w:val="20"/>
        </w:rPr>
        <w:t xml:space="preserve"> </w:t>
      </w:r>
      <w:r w:rsidRPr="00F46CB7">
        <w:rPr>
          <w:rFonts w:ascii="Arial" w:eastAsia="Arial" w:hAnsi="Arial" w:cs="Arial"/>
          <w:sz w:val="20"/>
          <w:szCs w:val="20"/>
        </w:rPr>
        <w:t xml:space="preserve">Financial Management Practice Manual is maintained </w:t>
      </w:r>
      <w:r w:rsidR="00EF595D">
        <w:rPr>
          <w:rFonts w:ascii="Arial" w:eastAsia="Arial" w:hAnsi="Arial" w:cs="Arial"/>
          <w:sz w:val="20"/>
          <w:szCs w:val="20"/>
        </w:rPr>
        <w:t>and remains relevant</w:t>
      </w:r>
      <w:r w:rsidRPr="00F46CB7">
        <w:rPr>
          <w:rFonts w:ascii="Arial" w:eastAsia="Arial" w:hAnsi="Arial" w:cs="Arial"/>
          <w:sz w:val="20"/>
          <w:szCs w:val="20"/>
        </w:rPr>
        <w:t>.</w:t>
      </w:r>
    </w:p>
    <w:p w14:paraId="1F52988D" w14:textId="4E661D53" w:rsidR="00910868" w:rsidRPr="00923C67" w:rsidRDefault="00EF595D" w:rsidP="004C333F">
      <w:pPr>
        <w:numPr>
          <w:ilvl w:val="2"/>
          <w:numId w:val="10"/>
        </w:numPr>
        <w:pBdr>
          <w:top w:val="nil"/>
          <w:left w:val="nil"/>
          <w:bottom w:val="nil"/>
          <w:right w:val="nil"/>
          <w:between w:val="nil"/>
        </w:pBdr>
        <w:tabs>
          <w:tab w:val="left" w:pos="1180"/>
          <w:tab w:val="left" w:pos="1181"/>
        </w:tabs>
        <w:spacing w:before="117" w:line="276" w:lineRule="auto"/>
        <w:ind w:right="1024"/>
        <w:rPr>
          <w:rFonts w:ascii="Arial" w:eastAsia="Arial" w:hAnsi="Arial" w:cs="Arial"/>
          <w:color w:val="000000"/>
          <w:sz w:val="20"/>
          <w:szCs w:val="20"/>
        </w:rPr>
      </w:pPr>
      <w:r>
        <w:rPr>
          <w:rFonts w:ascii="Arial" w:eastAsia="Arial" w:hAnsi="Arial" w:cs="Arial"/>
          <w:sz w:val="20"/>
          <w:szCs w:val="20"/>
        </w:rPr>
        <w:t>Review</w:t>
      </w:r>
      <w:r w:rsidR="00910868">
        <w:rPr>
          <w:rFonts w:ascii="Arial" w:eastAsia="Arial" w:hAnsi="Arial" w:cs="Arial"/>
          <w:sz w:val="20"/>
          <w:szCs w:val="20"/>
        </w:rPr>
        <w:t xml:space="preserve"> </w:t>
      </w:r>
      <w:r>
        <w:rPr>
          <w:rFonts w:ascii="Arial" w:eastAsia="Arial" w:hAnsi="Arial" w:cs="Arial"/>
          <w:sz w:val="20"/>
          <w:szCs w:val="20"/>
        </w:rPr>
        <w:t>Continuous Control Monitoring</w:t>
      </w:r>
      <w:r w:rsidR="00910868">
        <w:rPr>
          <w:rFonts w:ascii="Arial" w:eastAsia="Arial" w:hAnsi="Arial" w:cs="Arial"/>
          <w:sz w:val="20"/>
          <w:szCs w:val="20"/>
        </w:rPr>
        <w:t xml:space="preserve"> findings and </w:t>
      </w:r>
      <w:r>
        <w:rPr>
          <w:rFonts w:ascii="Arial" w:eastAsia="Arial" w:hAnsi="Arial" w:cs="Arial"/>
          <w:sz w:val="20"/>
          <w:szCs w:val="20"/>
        </w:rPr>
        <w:t>support further investigation and resolution where required</w:t>
      </w:r>
      <w:r w:rsidR="00910868">
        <w:rPr>
          <w:rFonts w:ascii="Arial" w:eastAsia="Arial" w:hAnsi="Arial" w:cs="Arial"/>
          <w:sz w:val="20"/>
          <w:szCs w:val="20"/>
        </w:rPr>
        <w:t xml:space="preserve">. </w:t>
      </w:r>
    </w:p>
    <w:p w14:paraId="08F47783" w14:textId="1F0E0F68" w:rsidR="00923C67" w:rsidRPr="00923C67" w:rsidRDefault="00F46CB7" w:rsidP="004C333F">
      <w:pPr>
        <w:numPr>
          <w:ilvl w:val="2"/>
          <w:numId w:val="10"/>
        </w:numPr>
        <w:pBdr>
          <w:top w:val="nil"/>
          <w:left w:val="nil"/>
          <w:bottom w:val="nil"/>
          <w:right w:val="nil"/>
          <w:between w:val="nil"/>
        </w:pBdr>
        <w:tabs>
          <w:tab w:val="left" w:pos="1180"/>
          <w:tab w:val="left" w:pos="1181"/>
        </w:tabs>
        <w:spacing w:before="117" w:line="276" w:lineRule="auto"/>
        <w:ind w:right="1024"/>
        <w:rPr>
          <w:rFonts w:ascii="Arial" w:eastAsia="Arial" w:hAnsi="Arial" w:cs="Arial"/>
          <w:color w:val="000000"/>
          <w:sz w:val="20"/>
          <w:szCs w:val="20"/>
        </w:rPr>
      </w:pPr>
      <w:r w:rsidRPr="00F46CB7">
        <w:rPr>
          <w:rFonts w:ascii="Arial" w:eastAsia="Arial" w:hAnsi="Arial" w:cs="Arial"/>
          <w:sz w:val="20"/>
          <w:szCs w:val="20"/>
        </w:rPr>
        <w:t>Liaise with internal and external audit and other external agencies on matters relating to financial systems, processes, controls, compliance and financial statements reporting.</w:t>
      </w:r>
    </w:p>
    <w:p w14:paraId="484122BA" w14:textId="7971D222" w:rsidR="00B92EA8" w:rsidRPr="00B92EA8" w:rsidRDefault="00F46CB7" w:rsidP="004C333F">
      <w:pPr>
        <w:numPr>
          <w:ilvl w:val="2"/>
          <w:numId w:val="10"/>
        </w:numPr>
        <w:pBdr>
          <w:top w:val="nil"/>
          <w:left w:val="nil"/>
          <w:bottom w:val="nil"/>
          <w:right w:val="nil"/>
          <w:between w:val="nil"/>
        </w:pBdr>
        <w:tabs>
          <w:tab w:val="left" w:pos="1180"/>
          <w:tab w:val="left" w:pos="1181"/>
        </w:tabs>
        <w:spacing w:before="117" w:line="276" w:lineRule="auto"/>
        <w:ind w:right="1024"/>
        <w:rPr>
          <w:rFonts w:ascii="Arial" w:eastAsia="Arial" w:hAnsi="Arial" w:cs="Arial"/>
          <w:color w:val="000000"/>
          <w:sz w:val="20"/>
          <w:szCs w:val="20"/>
        </w:rPr>
      </w:pPr>
      <w:r w:rsidRPr="00F46CB7">
        <w:rPr>
          <w:rFonts w:ascii="Arial" w:eastAsia="Arial" w:hAnsi="Arial" w:cs="Arial"/>
          <w:sz w:val="20"/>
          <w:szCs w:val="20"/>
        </w:rPr>
        <w:t xml:space="preserve">Exercise high level interpersonal, consultation and communication skills with stakeholders, team members and other </w:t>
      </w:r>
      <w:r w:rsidR="00B02897">
        <w:rPr>
          <w:rFonts w:ascii="Arial" w:eastAsia="Arial" w:hAnsi="Arial" w:cs="Arial"/>
          <w:sz w:val="20"/>
          <w:szCs w:val="20"/>
        </w:rPr>
        <w:t>stakeholders</w:t>
      </w:r>
      <w:r w:rsidR="00B02897" w:rsidRPr="00F46CB7">
        <w:rPr>
          <w:rFonts w:ascii="Arial" w:eastAsia="Arial" w:hAnsi="Arial" w:cs="Arial"/>
          <w:sz w:val="20"/>
          <w:szCs w:val="20"/>
        </w:rPr>
        <w:t xml:space="preserve"> </w:t>
      </w:r>
      <w:r w:rsidRPr="00F46CB7">
        <w:rPr>
          <w:rFonts w:ascii="Arial" w:eastAsia="Arial" w:hAnsi="Arial" w:cs="Arial"/>
          <w:sz w:val="20"/>
          <w:szCs w:val="20"/>
        </w:rPr>
        <w:t xml:space="preserve">within and outside of </w:t>
      </w:r>
      <w:r w:rsidR="00B92EA8">
        <w:rPr>
          <w:rFonts w:ascii="Arial" w:eastAsia="Arial" w:hAnsi="Arial" w:cs="Arial"/>
          <w:sz w:val="20"/>
          <w:szCs w:val="20"/>
        </w:rPr>
        <w:t>Griffith University</w:t>
      </w:r>
    </w:p>
    <w:p w14:paraId="5D111E0D" w14:textId="79DCD4DD" w:rsidR="00923C67" w:rsidRPr="00923C67" w:rsidRDefault="00F46CB7" w:rsidP="004C333F">
      <w:pPr>
        <w:numPr>
          <w:ilvl w:val="2"/>
          <w:numId w:val="10"/>
        </w:numPr>
        <w:pBdr>
          <w:top w:val="nil"/>
          <w:left w:val="nil"/>
          <w:bottom w:val="nil"/>
          <w:right w:val="nil"/>
          <w:between w:val="nil"/>
        </w:pBdr>
        <w:tabs>
          <w:tab w:val="left" w:pos="1180"/>
          <w:tab w:val="left" w:pos="1181"/>
        </w:tabs>
        <w:spacing w:before="117" w:line="276" w:lineRule="auto"/>
        <w:ind w:right="1024"/>
        <w:rPr>
          <w:rFonts w:ascii="Arial" w:eastAsia="Arial" w:hAnsi="Arial" w:cs="Arial"/>
          <w:color w:val="000000"/>
          <w:sz w:val="20"/>
          <w:szCs w:val="20"/>
        </w:rPr>
      </w:pPr>
      <w:r w:rsidRPr="00F46CB7">
        <w:rPr>
          <w:rFonts w:ascii="Arial" w:eastAsia="Arial" w:hAnsi="Arial" w:cs="Arial"/>
          <w:sz w:val="20"/>
          <w:szCs w:val="20"/>
        </w:rPr>
        <w:t xml:space="preserve">Manage own </w:t>
      </w:r>
      <w:r w:rsidR="00E23086">
        <w:rPr>
          <w:rFonts w:ascii="Arial" w:eastAsia="Arial" w:hAnsi="Arial" w:cs="Arial"/>
          <w:sz w:val="20"/>
          <w:szCs w:val="20"/>
        </w:rPr>
        <w:t>and team’s</w:t>
      </w:r>
      <w:r w:rsidRPr="00F46CB7">
        <w:rPr>
          <w:rFonts w:ascii="Arial" w:eastAsia="Arial" w:hAnsi="Arial" w:cs="Arial"/>
          <w:sz w:val="20"/>
          <w:szCs w:val="20"/>
        </w:rPr>
        <w:t xml:space="preserve"> professional development including succession planning, networking and accessing external information and updates to ensure contemporary knowledge and skills.</w:t>
      </w:r>
    </w:p>
    <w:p w14:paraId="7C4B5E4E" w14:textId="1FB77BB2" w:rsidR="004C333F" w:rsidRDefault="004C333F" w:rsidP="004C333F">
      <w:pPr>
        <w:numPr>
          <w:ilvl w:val="2"/>
          <w:numId w:val="10"/>
        </w:numPr>
        <w:pBdr>
          <w:top w:val="nil"/>
          <w:left w:val="nil"/>
          <w:bottom w:val="nil"/>
          <w:right w:val="nil"/>
          <w:between w:val="nil"/>
        </w:pBdr>
        <w:tabs>
          <w:tab w:val="left" w:pos="1180"/>
          <w:tab w:val="left" w:pos="1181"/>
        </w:tabs>
        <w:spacing w:before="117" w:line="276" w:lineRule="auto"/>
        <w:ind w:right="1024"/>
        <w:rPr>
          <w:rFonts w:ascii="Arial" w:eastAsia="Arial" w:hAnsi="Arial" w:cs="Arial"/>
          <w:color w:val="000000"/>
          <w:sz w:val="20"/>
          <w:szCs w:val="20"/>
        </w:rPr>
      </w:pPr>
      <w:r w:rsidRPr="76A9FF85">
        <w:rPr>
          <w:rFonts w:ascii="Arial" w:eastAsia="Arial" w:hAnsi="Arial" w:cs="Arial"/>
          <w:color w:val="000000" w:themeColor="text1"/>
          <w:sz w:val="20"/>
          <w:szCs w:val="20"/>
        </w:rPr>
        <w:t>Be a leading example of the principles and values embodied in the University’s Code of Conduct, and behave, act and communicate at all times to reflect fairness, ethics and professionalism.</w:t>
      </w:r>
      <w:bookmarkStart w:id="1" w:name="bookmark=id.30j0zll"/>
      <w:bookmarkEnd w:id="1"/>
    </w:p>
    <w:p w14:paraId="726DCFF1" w14:textId="77777777" w:rsidR="004C333F" w:rsidRDefault="004C333F" w:rsidP="004C333F">
      <w:pPr>
        <w:pStyle w:val="Heading2"/>
        <w:tabs>
          <w:tab w:val="left" w:pos="862"/>
        </w:tabs>
        <w:ind w:left="142" w:firstLine="0"/>
        <w:rPr>
          <w:rFonts w:ascii="Arial" w:eastAsia="Arial" w:hAnsi="Arial" w:cs="Arial"/>
          <w:color w:val="000000"/>
          <w:sz w:val="20"/>
          <w:szCs w:val="20"/>
        </w:rPr>
      </w:pPr>
      <w:bookmarkStart w:id="2" w:name="bookmark=id.1fob9te" w:colFirst="0" w:colLast="0"/>
      <w:bookmarkEnd w:id="2"/>
      <w:r>
        <w:rPr>
          <w:rFonts w:ascii="Arial" w:eastAsia="Arial" w:hAnsi="Arial" w:cs="Arial"/>
          <w:color w:val="E20917"/>
        </w:rPr>
        <w:t>4.0</w:t>
      </w:r>
      <w:r>
        <w:rPr>
          <w:rFonts w:ascii="Arial" w:eastAsia="Arial" w:hAnsi="Arial" w:cs="Arial"/>
          <w:color w:val="E20917"/>
        </w:rPr>
        <w:tab/>
        <w:t>Key Capabilities</w:t>
      </w:r>
    </w:p>
    <w:p w14:paraId="7116577B" w14:textId="77777777" w:rsidR="00B92EA8" w:rsidRDefault="004C333F" w:rsidP="004C333F">
      <w:pPr>
        <w:numPr>
          <w:ilvl w:val="2"/>
          <w:numId w:val="10"/>
        </w:numPr>
        <w:pBdr>
          <w:top w:val="nil"/>
          <w:left w:val="nil"/>
          <w:bottom w:val="nil"/>
          <w:right w:val="nil"/>
          <w:between w:val="nil"/>
        </w:pBdr>
        <w:tabs>
          <w:tab w:val="left" w:pos="1181"/>
        </w:tabs>
        <w:spacing w:before="117" w:line="276" w:lineRule="auto"/>
        <w:ind w:right="1024"/>
        <w:rPr>
          <w:rFonts w:ascii="Arial" w:eastAsia="Arial" w:hAnsi="Arial" w:cs="Arial"/>
          <w:sz w:val="20"/>
          <w:szCs w:val="20"/>
        </w:rPr>
      </w:pPr>
      <w:r w:rsidRPr="76A9FF85">
        <w:rPr>
          <w:rFonts w:ascii="Arial" w:eastAsia="Arial" w:hAnsi="Arial" w:cs="Arial"/>
          <w:sz w:val="20"/>
          <w:szCs w:val="20"/>
        </w:rPr>
        <w:t xml:space="preserve">Griffith University identifies the attributes of resilience, flexibility, creativity, digital literacy and entrepreneurship as critical to our graduates’ success, in the rapidly changing future world of work. </w:t>
      </w:r>
    </w:p>
    <w:p w14:paraId="79CF4942" w14:textId="33C39420" w:rsidR="004C333F" w:rsidRDefault="004C333F" w:rsidP="004C333F">
      <w:pPr>
        <w:numPr>
          <w:ilvl w:val="2"/>
          <w:numId w:val="10"/>
        </w:numPr>
        <w:pBdr>
          <w:top w:val="nil"/>
          <w:left w:val="nil"/>
          <w:bottom w:val="nil"/>
          <w:right w:val="nil"/>
          <w:between w:val="nil"/>
        </w:pBdr>
        <w:tabs>
          <w:tab w:val="left" w:pos="1181"/>
        </w:tabs>
        <w:spacing w:before="117" w:line="276" w:lineRule="auto"/>
        <w:ind w:right="1024"/>
        <w:rPr>
          <w:rFonts w:ascii="Arial" w:eastAsia="Arial" w:hAnsi="Arial" w:cs="Arial"/>
          <w:sz w:val="20"/>
          <w:szCs w:val="20"/>
        </w:rPr>
      </w:pPr>
      <w:r w:rsidRPr="76A9FF85">
        <w:rPr>
          <w:rFonts w:ascii="Arial" w:eastAsia="Arial" w:hAnsi="Arial" w:cs="Arial"/>
          <w:sz w:val="20"/>
          <w:szCs w:val="20"/>
        </w:rPr>
        <w:t>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w:t>
      </w:r>
    </w:p>
    <w:p w14:paraId="593CD0FF" w14:textId="55DFD67B" w:rsidR="00EB78CB" w:rsidRDefault="004C333F" w:rsidP="000975F2">
      <w:pPr>
        <w:numPr>
          <w:ilvl w:val="2"/>
          <w:numId w:val="10"/>
        </w:numPr>
        <w:pBdr>
          <w:top w:val="nil"/>
          <w:left w:val="nil"/>
          <w:bottom w:val="nil"/>
          <w:right w:val="nil"/>
          <w:between w:val="nil"/>
        </w:pBdr>
        <w:tabs>
          <w:tab w:val="left" w:pos="1180"/>
        </w:tabs>
        <w:spacing w:before="117" w:line="276" w:lineRule="auto"/>
        <w:ind w:right="1024"/>
      </w:pPr>
      <w:r w:rsidRPr="00A268CC">
        <w:rPr>
          <w:rFonts w:ascii="Arial" w:eastAsia="Arial" w:hAnsi="Arial" w:cs="Arial"/>
          <w:sz w:val="20"/>
          <w:szCs w:val="20"/>
        </w:rPr>
        <w:t>To read about some of the non-technical organisation skills for this position, please see the Leads Others section of our</w:t>
      </w:r>
      <w:hyperlink r:id="rId10">
        <w:r w:rsidRPr="00A268CC">
          <w:rPr>
            <w:rFonts w:ascii="Arial" w:eastAsia="Arial" w:hAnsi="Arial" w:cs="Arial"/>
            <w:color w:val="1155CC"/>
            <w:sz w:val="20"/>
            <w:szCs w:val="20"/>
          </w:rPr>
          <w:t xml:space="preserve"> </w:t>
        </w:r>
      </w:hyperlink>
      <w:hyperlink r:id="rId11">
        <w:r w:rsidRPr="00A268CC">
          <w:rPr>
            <w:rFonts w:ascii="Arial" w:eastAsia="Arial" w:hAnsi="Arial" w:cs="Arial"/>
            <w:color w:val="1155CC"/>
            <w:sz w:val="20"/>
            <w:szCs w:val="20"/>
            <w:u w:val="single"/>
          </w:rPr>
          <w:t>Capability Development Framework</w:t>
        </w:r>
      </w:hyperlink>
      <w:r w:rsidRPr="00A268CC">
        <w:rPr>
          <w:rFonts w:ascii="Arial" w:eastAsia="Arial" w:hAnsi="Arial" w:cs="Arial"/>
          <w:sz w:val="20"/>
          <w:szCs w:val="20"/>
        </w:rPr>
        <w:t>.</w:t>
      </w:r>
    </w:p>
    <w:sectPr w:rsidR="00EB78CB" w:rsidSect="00EB78CB">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A0A9B" w14:textId="77777777" w:rsidR="0076510D" w:rsidRDefault="0076510D" w:rsidP="00E449D4">
      <w:r>
        <w:separator/>
      </w:r>
    </w:p>
  </w:endnote>
  <w:endnote w:type="continuationSeparator" w:id="0">
    <w:p w14:paraId="74D9AE13" w14:textId="77777777" w:rsidR="0076510D" w:rsidRDefault="0076510D" w:rsidP="00E44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0E0C9952" w:rsidR="00E449D4" w:rsidRDefault="00E449D4">
    <w:pPr>
      <w:pStyle w:val="Footer"/>
    </w:pPr>
    <w:r>
      <w:rPr>
        <w:noProof/>
      </w:rPr>
      <mc:AlternateContent>
        <mc:Choice Requires="wpg">
          <w:drawing>
            <wp:anchor distT="0" distB="0" distL="114300" distR="114300" simplePos="0" relativeHeight="251658241"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EB6894" id="Group 1" o:spid="_x0000_s1026" style="position:absolute;margin-left:.5pt;margin-top:570.5pt;width:280.75pt;height:280.65pt;z-index:251658241;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23D734C8" w:rsidR="00EB78CB" w:rsidRDefault="00EB78CB">
    <w:pPr>
      <w:pStyle w:val="Footer"/>
    </w:pPr>
    <w:r>
      <w:rPr>
        <w:noProof/>
      </w:rPr>
      <mc:AlternateContent>
        <mc:Choice Requires="wpg">
          <w:drawing>
            <wp:anchor distT="0" distB="0" distL="114300" distR="114300" simplePos="0" relativeHeight="251658244"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D4616F" id="Group 6" o:spid="_x0000_s1026" style="position:absolute;margin-left:.4pt;margin-top:0;width:280.75pt;height:280.65pt;z-index:251658244;mso-position-horizontal-relative:page;mso-position-vertical:bottom;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E7D43" w14:textId="77777777" w:rsidR="0076510D" w:rsidRDefault="0076510D" w:rsidP="00E449D4">
      <w:r>
        <w:separator/>
      </w:r>
    </w:p>
  </w:footnote>
  <w:footnote w:type="continuationSeparator" w:id="0">
    <w:p w14:paraId="4CD42FD8" w14:textId="77777777" w:rsidR="0076510D" w:rsidRDefault="0076510D" w:rsidP="00E44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44D" w14:textId="30269F57" w:rsidR="00EB78CB" w:rsidRDefault="00EB78CB">
    <w:pPr>
      <w:pStyle w:val="Header"/>
    </w:pPr>
    <w:r>
      <w:rPr>
        <w:noProof/>
      </w:rPr>
      <w:drawing>
        <wp:anchor distT="0" distB="0" distL="114300" distR="114300" simplePos="0" relativeHeight="251658243"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57F79C" id="Freeform: Shape 4" o:spid="_x0000_s1026" style="position:absolute;margin-left:178.85pt;margin-top:1.2pt;width:230.05pt;height:151.9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" path="m4601,l,,3055,3039,4601,1501,4601,xe" fillcolor="#eb1d22" stroked="f">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58242"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8BD15" id="_x0000_t202" coordsize="21600,21600" o:spt="202" path="m,l,21600r21600,l21600,xe">
              <v:stroke joinstyle="miter"/>
              <v:path gradientshapeok="t" o:connecttype="rect"/>
            </v:shapetype>
            <v:shape id="Text Box 13" o:spid="_x0000_s1026" type="#_x0000_t202" style="position:absolute;margin-left:171.95pt;margin-top:-35.3pt;width:223.15pt;height:151.9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" filled="f" stroked="f">
              <v:textbox inset="0,0,0,0">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52B20"/>
    <w:multiLevelType w:val="hybridMultilevel"/>
    <w:tmpl w:val="DCE8506A"/>
    <w:lvl w:ilvl="0" w:tplc="0C090001">
      <w:start w:val="1"/>
      <w:numFmt w:val="bullet"/>
      <w:lvlText w:val=""/>
      <w:lvlJc w:val="left"/>
      <w:pPr>
        <w:ind w:left="1222" w:hanging="360"/>
      </w:pPr>
      <w:rPr>
        <w:rFonts w:ascii="Symbol" w:hAnsi="Symbol" w:hint="default"/>
      </w:rPr>
    </w:lvl>
    <w:lvl w:ilvl="1" w:tplc="0C090003" w:tentative="1">
      <w:start w:val="1"/>
      <w:numFmt w:val="bullet"/>
      <w:lvlText w:val="o"/>
      <w:lvlJc w:val="left"/>
      <w:pPr>
        <w:ind w:left="1942" w:hanging="360"/>
      </w:pPr>
      <w:rPr>
        <w:rFonts w:ascii="Courier New" w:hAnsi="Courier New" w:cs="Courier New" w:hint="default"/>
      </w:rPr>
    </w:lvl>
    <w:lvl w:ilvl="2" w:tplc="0C090005" w:tentative="1">
      <w:start w:val="1"/>
      <w:numFmt w:val="bullet"/>
      <w:lvlText w:val=""/>
      <w:lvlJc w:val="left"/>
      <w:pPr>
        <w:ind w:left="2662" w:hanging="360"/>
      </w:pPr>
      <w:rPr>
        <w:rFonts w:ascii="Wingdings" w:hAnsi="Wingdings" w:hint="default"/>
      </w:rPr>
    </w:lvl>
    <w:lvl w:ilvl="3" w:tplc="0C090001" w:tentative="1">
      <w:start w:val="1"/>
      <w:numFmt w:val="bullet"/>
      <w:lvlText w:val=""/>
      <w:lvlJc w:val="left"/>
      <w:pPr>
        <w:ind w:left="3382" w:hanging="360"/>
      </w:pPr>
      <w:rPr>
        <w:rFonts w:ascii="Symbol" w:hAnsi="Symbol" w:hint="default"/>
      </w:rPr>
    </w:lvl>
    <w:lvl w:ilvl="4" w:tplc="0C090003" w:tentative="1">
      <w:start w:val="1"/>
      <w:numFmt w:val="bullet"/>
      <w:lvlText w:val="o"/>
      <w:lvlJc w:val="left"/>
      <w:pPr>
        <w:ind w:left="4102" w:hanging="360"/>
      </w:pPr>
      <w:rPr>
        <w:rFonts w:ascii="Courier New" w:hAnsi="Courier New" w:cs="Courier New" w:hint="default"/>
      </w:rPr>
    </w:lvl>
    <w:lvl w:ilvl="5" w:tplc="0C090005" w:tentative="1">
      <w:start w:val="1"/>
      <w:numFmt w:val="bullet"/>
      <w:lvlText w:val=""/>
      <w:lvlJc w:val="left"/>
      <w:pPr>
        <w:ind w:left="4822" w:hanging="360"/>
      </w:pPr>
      <w:rPr>
        <w:rFonts w:ascii="Wingdings" w:hAnsi="Wingdings" w:hint="default"/>
      </w:rPr>
    </w:lvl>
    <w:lvl w:ilvl="6" w:tplc="0C090001" w:tentative="1">
      <w:start w:val="1"/>
      <w:numFmt w:val="bullet"/>
      <w:lvlText w:val=""/>
      <w:lvlJc w:val="left"/>
      <w:pPr>
        <w:ind w:left="5542" w:hanging="360"/>
      </w:pPr>
      <w:rPr>
        <w:rFonts w:ascii="Symbol" w:hAnsi="Symbol" w:hint="default"/>
      </w:rPr>
    </w:lvl>
    <w:lvl w:ilvl="7" w:tplc="0C090003" w:tentative="1">
      <w:start w:val="1"/>
      <w:numFmt w:val="bullet"/>
      <w:lvlText w:val="o"/>
      <w:lvlJc w:val="left"/>
      <w:pPr>
        <w:ind w:left="6262" w:hanging="360"/>
      </w:pPr>
      <w:rPr>
        <w:rFonts w:ascii="Courier New" w:hAnsi="Courier New" w:cs="Courier New" w:hint="default"/>
      </w:rPr>
    </w:lvl>
    <w:lvl w:ilvl="8" w:tplc="0C090005" w:tentative="1">
      <w:start w:val="1"/>
      <w:numFmt w:val="bullet"/>
      <w:lvlText w:val=""/>
      <w:lvlJc w:val="left"/>
      <w:pPr>
        <w:ind w:left="6982" w:hanging="360"/>
      </w:pPr>
      <w:rPr>
        <w:rFonts w:ascii="Wingdings" w:hAnsi="Wingdings" w:hint="default"/>
      </w:rPr>
    </w:lvl>
  </w:abstractNum>
  <w:abstractNum w:abstractNumId="1" w15:restartNumberingAfterBreak="0">
    <w:nsid w:val="119A7ECC"/>
    <w:multiLevelType w:val="multilevel"/>
    <w:tmpl w:val="35CC20D0"/>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2" w15:restartNumberingAfterBreak="0">
    <w:nsid w:val="21880CB5"/>
    <w:multiLevelType w:val="multilevel"/>
    <w:tmpl w:val="429A956A"/>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3" w15:restartNumberingAfterBreak="0">
    <w:nsid w:val="230C49AB"/>
    <w:multiLevelType w:val="hybridMultilevel"/>
    <w:tmpl w:val="C3C28CD4"/>
    <w:lvl w:ilvl="0" w:tplc="0C090001">
      <w:start w:val="1"/>
      <w:numFmt w:val="bullet"/>
      <w:lvlText w:val=""/>
      <w:lvlJc w:val="left"/>
      <w:pPr>
        <w:ind w:left="1582" w:hanging="360"/>
      </w:pPr>
      <w:rPr>
        <w:rFonts w:ascii="Symbol" w:hAnsi="Symbol" w:hint="default"/>
      </w:rPr>
    </w:lvl>
    <w:lvl w:ilvl="1" w:tplc="0C090003" w:tentative="1">
      <w:start w:val="1"/>
      <w:numFmt w:val="bullet"/>
      <w:lvlText w:val="o"/>
      <w:lvlJc w:val="left"/>
      <w:pPr>
        <w:ind w:left="2302" w:hanging="360"/>
      </w:pPr>
      <w:rPr>
        <w:rFonts w:ascii="Courier New" w:hAnsi="Courier New" w:cs="Courier New" w:hint="default"/>
      </w:rPr>
    </w:lvl>
    <w:lvl w:ilvl="2" w:tplc="0C090005" w:tentative="1">
      <w:start w:val="1"/>
      <w:numFmt w:val="bullet"/>
      <w:lvlText w:val=""/>
      <w:lvlJc w:val="left"/>
      <w:pPr>
        <w:ind w:left="3022" w:hanging="360"/>
      </w:pPr>
      <w:rPr>
        <w:rFonts w:ascii="Wingdings" w:hAnsi="Wingdings" w:hint="default"/>
      </w:rPr>
    </w:lvl>
    <w:lvl w:ilvl="3" w:tplc="0C090001" w:tentative="1">
      <w:start w:val="1"/>
      <w:numFmt w:val="bullet"/>
      <w:lvlText w:val=""/>
      <w:lvlJc w:val="left"/>
      <w:pPr>
        <w:ind w:left="3742" w:hanging="360"/>
      </w:pPr>
      <w:rPr>
        <w:rFonts w:ascii="Symbol" w:hAnsi="Symbol" w:hint="default"/>
      </w:rPr>
    </w:lvl>
    <w:lvl w:ilvl="4" w:tplc="0C090003" w:tentative="1">
      <w:start w:val="1"/>
      <w:numFmt w:val="bullet"/>
      <w:lvlText w:val="o"/>
      <w:lvlJc w:val="left"/>
      <w:pPr>
        <w:ind w:left="4462" w:hanging="360"/>
      </w:pPr>
      <w:rPr>
        <w:rFonts w:ascii="Courier New" w:hAnsi="Courier New" w:cs="Courier New" w:hint="default"/>
      </w:rPr>
    </w:lvl>
    <w:lvl w:ilvl="5" w:tplc="0C090005" w:tentative="1">
      <w:start w:val="1"/>
      <w:numFmt w:val="bullet"/>
      <w:lvlText w:val=""/>
      <w:lvlJc w:val="left"/>
      <w:pPr>
        <w:ind w:left="5182" w:hanging="360"/>
      </w:pPr>
      <w:rPr>
        <w:rFonts w:ascii="Wingdings" w:hAnsi="Wingdings" w:hint="default"/>
      </w:rPr>
    </w:lvl>
    <w:lvl w:ilvl="6" w:tplc="0C090001" w:tentative="1">
      <w:start w:val="1"/>
      <w:numFmt w:val="bullet"/>
      <w:lvlText w:val=""/>
      <w:lvlJc w:val="left"/>
      <w:pPr>
        <w:ind w:left="5902" w:hanging="360"/>
      </w:pPr>
      <w:rPr>
        <w:rFonts w:ascii="Symbol" w:hAnsi="Symbol" w:hint="default"/>
      </w:rPr>
    </w:lvl>
    <w:lvl w:ilvl="7" w:tplc="0C090003" w:tentative="1">
      <w:start w:val="1"/>
      <w:numFmt w:val="bullet"/>
      <w:lvlText w:val="o"/>
      <w:lvlJc w:val="left"/>
      <w:pPr>
        <w:ind w:left="6622" w:hanging="360"/>
      </w:pPr>
      <w:rPr>
        <w:rFonts w:ascii="Courier New" w:hAnsi="Courier New" w:cs="Courier New" w:hint="default"/>
      </w:rPr>
    </w:lvl>
    <w:lvl w:ilvl="8" w:tplc="0C090005" w:tentative="1">
      <w:start w:val="1"/>
      <w:numFmt w:val="bullet"/>
      <w:lvlText w:val=""/>
      <w:lvlJc w:val="left"/>
      <w:pPr>
        <w:ind w:left="7342" w:hanging="360"/>
      </w:pPr>
      <w:rPr>
        <w:rFonts w:ascii="Wingdings" w:hAnsi="Wingdings" w:hint="default"/>
      </w:rPr>
    </w:lvl>
  </w:abstractNum>
  <w:abstractNum w:abstractNumId="4" w15:restartNumberingAfterBreak="0">
    <w:nsid w:val="2728712F"/>
    <w:multiLevelType w:val="multilevel"/>
    <w:tmpl w:val="C02E2B62"/>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5" w15:restartNumberingAfterBreak="0">
    <w:nsid w:val="3AD67451"/>
    <w:multiLevelType w:val="multilevel"/>
    <w:tmpl w:val="250E0BFE"/>
    <w:lvl w:ilvl="0">
      <w:start w:val="1"/>
      <w:numFmt w:val="decimal"/>
      <w:lvlText w:val="%1.0"/>
      <w:lvlJc w:val="left"/>
      <w:pPr>
        <w:ind w:left="862" w:hanging="720"/>
      </w:pPr>
    </w:lvl>
    <w:lvl w:ilvl="1">
      <w:start w:val="1"/>
      <w:numFmt w:val="decimal"/>
      <w:lvlText w:val="%1.%2"/>
      <w:lvlJc w:val="left"/>
      <w:pPr>
        <w:ind w:left="1582" w:hanging="720"/>
      </w:pPr>
    </w:lvl>
    <w:lvl w:ilvl="2">
      <w:start w:val="1"/>
      <w:numFmt w:val="decimal"/>
      <w:lvlText w:val="%1.%2.%3"/>
      <w:lvlJc w:val="left"/>
      <w:pPr>
        <w:ind w:left="2302" w:hanging="720"/>
      </w:pPr>
    </w:lvl>
    <w:lvl w:ilvl="3">
      <w:start w:val="1"/>
      <w:numFmt w:val="decimal"/>
      <w:lvlText w:val="%1.%2.%3.%4"/>
      <w:lvlJc w:val="left"/>
      <w:pPr>
        <w:ind w:left="3382" w:hanging="1080"/>
      </w:pPr>
    </w:lvl>
    <w:lvl w:ilvl="4">
      <w:start w:val="1"/>
      <w:numFmt w:val="decimal"/>
      <w:lvlText w:val="%1.%2.%3.%4.%5"/>
      <w:lvlJc w:val="left"/>
      <w:pPr>
        <w:ind w:left="4102" w:hanging="1080"/>
      </w:pPr>
    </w:lvl>
    <w:lvl w:ilvl="5">
      <w:start w:val="1"/>
      <w:numFmt w:val="decimal"/>
      <w:lvlText w:val="%1.%2.%3.%4.%5.%6"/>
      <w:lvlJc w:val="left"/>
      <w:pPr>
        <w:ind w:left="5182" w:hanging="1439"/>
      </w:pPr>
    </w:lvl>
    <w:lvl w:ilvl="6">
      <w:start w:val="1"/>
      <w:numFmt w:val="decimal"/>
      <w:lvlText w:val="%1.%2.%3.%4.%5.%6.%7"/>
      <w:lvlJc w:val="left"/>
      <w:pPr>
        <w:ind w:left="5902" w:hanging="1440"/>
      </w:pPr>
    </w:lvl>
    <w:lvl w:ilvl="7">
      <w:start w:val="1"/>
      <w:numFmt w:val="decimal"/>
      <w:lvlText w:val="%1.%2.%3.%4.%5.%6.%7.%8"/>
      <w:lvlJc w:val="left"/>
      <w:pPr>
        <w:ind w:left="6982" w:hanging="1800"/>
      </w:pPr>
    </w:lvl>
    <w:lvl w:ilvl="8">
      <w:start w:val="1"/>
      <w:numFmt w:val="decimal"/>
      <w:lvlText w:val="%1.%2.%3.%4.%5.%6.%7.%8.%9"/>
      <w:lvlJc w:val="left"/>
      <w:pPr>
        <w:ind w:left="7702" w:hanging="1800"/>
      </w:pPr>
    </w:lvl>
  </w:abstractNum>
  <w:abstractNum w:abstractNumId="6" w15:restartNumberingAfterBreak="0">
    <w:nsid w:val="3B171820"/>
    <w:multiLevelType w:val="multilevel"/>
    <w:tmpl w:val="61DA5822"/>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7"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8" w15:restartNumberingAfterBreak="0">
    <w:nsid w:val="41BA3782"/>
    <w:multiLevelType w:val="multilevel"/>
    <w:tmpl w:val="8384EBE2"/>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9" w15:restartNumberingAfterBreak="0">
    <w:nsid w:val="43887351"/>
    <w:multiLevelType w:val="multilevel"/>
    <w:tmpl w:val="6796636A"/>
    <w:lvl w:ilvl="0">
      <w:start w:val="1"/>
      <w:numFmt w:val="decimal"/>
      <w:lvlText w:val="%1.0"/>
      <w:lvlJc w:val="left"/>
      <w:pPr>
        <w:ind w:left="862" w:hanging="720"/>
      </w:pPr>
    </w:lvl>
    <w:lvl w:ilvl="1">
      <w:start w:val="1"/>
      <w:numFmt w:val="decimal"/>
      <w:lvlText w:val="%1.%2"/>
      <w:lvlJc w:val="left"/>
      <w:pPr>
        <w:ind w:left="1582" w:hanging="720"/>
      </w:pPr>
    </w:lvl>
    <w:lvl w:ilvl="2">
      <w:start w:val="1"/>
      <w:numFmt w:val="decimal"/>
      <w:lvlText w:val="%1.%2.%3"/>
      <w:lvlJc w:val="left"/>
      <w:pPr>
        <w:ind w:left="2302" w:hanging="720"/>
      </w:pPr>
    </w:lvl>
    <w:lvl w:ilvl="3">
      <w:start w:val="1"/>
      <w:numFmt w:val="decimal"/>
      <w:lvlText w:val="%1.%2.%3.%4"/>
      <w:lvlJc w:val="left"/>
      <w:pPr>
        <w:ind w:left="3382" w:hanging="1080"/>
      </w:pPr>
    </w:lvl>
    <w:lvl w:ilvl="4">
      <w:start w:val="1"/>
      <w:numFmt w:val="decimal"/>
      <w:lvlText w:val="%1.%2.%3.%4.%5"/>
      <w:lvlJc w:val="left"/>
      <w:pPr>
        <w:ind w:left="4102" w:hanging="1080"/>
      </w:pPr>
    </w:lvl>
    <w:lvl w:ilvl="5">
      <w:start w:val="1"/>
      <w:numFmt w:val="decimal"/>
      <w:lvlText w:val="%1.%2.%3.%4.%5.%6"/>
      <w:lvlJc w:val="left"/>
      <w:pPr>
        <w:ind w:left="5182" w:hanging="1439"/>
      </w:pPr>
    </w:lvl>
    <w:lvl w:ilvl="6">
      <w:start w:val="1"/>
      <w:numFmt w:val="decimal"/>
      <w:lvlText w:val="%1.%2.%3.%4.%5.%6.%7"/>
      <w:lvlJc w:val="left"/>
      <w:pPr>
        <w:ind w:left="5902" w:hanging="1440"/>
      </w:pPr>
    </w:lvl>
    <w:lvl w:ilvl="7">
      <w:start w:val="1"/>
      <w:numFmt w:val="decimal"/>
      <w:lvlText w:val="%1.%2.%3.%4.%5.%6.%7.%8"/>
      <w:lvlJc w:val="left"/>
      <w:pPr>
        <w:ind w:left="6982" w:hanging="1800"/>
      </w:pPr>
    </w:lvl>
    <w:lvl w:ilvl="8">
      <w:start w:val="1"/>
      <w:numFmt w:val="decimal"/>
      <w:lvlText w:val="%1.%2.%3.%4.%5.%6.%7.%8.%9"/>
      <w:lvlJc w:val="left"/>
      <w:pPr>
        <w:ind w:left="7702" w:hanging="1800"/>
      </w:pPr>
    </w:lvl>
  </w:abstractNum>
  <w:abstractNum w:abstractNumId="10" w15:restartNumberingAfterBreak="0">
    <w:nsid w:val="51B30F00"/>
    <w:multiLevelType w:val="multilevel"/>
    <w:tmpl w:val="4AF0492A"/>
    <w:lvl w:ilvl="0">
      <w:start w:val="1"/>
      <w:numFmt w:val="decimal"/>
      <w:lvlText w:val="%1.0"/>
      <w:lvlJc w:val="left"/>
      <w:pPr>
        <w:ind w:left="862" w:hanging="720"/>
      </w:pPr>
    </w:lvl>
    <w:lvl w:ilvl="1">
      <w:start w:val="1"/>
      <w:numFmt w:val="decimal"/>
      <w:lvlText w:val="%1.%2"/>
      <w:lvlJc w:val="left"/>
      <w:pPr>
        <w:ind w:left="1582" w:hanging="720"/>
      </w:pPr>
    </w:lvl>
    <w:lvl w:ilvl="2">
      <w:start w:val="1"/>
      <w:numFmt w:val="decimal"/>
      <w:lvlText w:val="%1.%2.%3"/>
      <w:lvlJc w:val="left"/>
      <w:pPr>
        <w:ind w:left="2302" w:hanging="720"/>
      </w:pPr>
    </w:lvl>
    <w:lvl w:ilvl="3">
      <w:start w:val="1"/>
      <w:numFmt w:val="decimal"/>
      <w:lvlText w:val="%1.%2.%3.%4"/>
      <w:lvlJc w:val="left"/>
      <w:pPr>
        <w:ind w:left="3382" w:hanging="1080"/>
      </w:pPr>
    </w:lvl>
    <w:lvl w:ilvl="4">
      <w:start w:val="1"/>
      <w:numFmt w:val="decimal"/>
      <w:lvlText w:val="%1.%2.%3.%4.%5"/>
      <w:lvlJc w:val="left"/>
      <w:pPr>
        <w:ind w:left="4102" w:hanging="1080"/>
      </w:pPr>
    </w:lvl>
    <w:lvl w:ilvl="5">
      <w:start w:val="1"/>
      <w:numFmt w:val="decimal"/>
      <w:lvlText w:val="%1.%2.%3.%4.%5.%6"/>
      <w:lvlJc w:val="left"/>
      <w:pPr>
        <w:ind w:left="5182" w:hanging="1439"/>
      </w:pPr>
    </w:lvl>
    <w:lvl w:ilvl="6">
      <w:start w:val="1"/>
      <w:numFmt w:val="decimal"/>
      <w:lvlText w:val="%1.%2.%3.%4.%5.%6.%7"/>
      <w:lvlJc w:val="left"/>
      <w:pPr>
        <w:ind w:left="5902" w:hanging="1440"/>
      </w:pPr>
    </w:lvl>
    <w:lvl w:ilvl="7">
      <w:start w:val="1"/>
      <w:numFmt w:val="decimal"/>
      <w:lvlText w:val="%1.%2.%3.%4.%5.%6.%7.%8"/>
      <w:lvlJc w:val="left"/>
      <w:pPr>
        <w:ind w:left="6982" w:hanging="1800"/>
      </w:pPr>
    </w:lvl>
    <w:lvl w:ilvl="8">
      <w:start w:val="1"/>
      <w:numFmt w:val="decimal"/>
      <w:lvlText w:val="%1.%2.%3.%4.%5.%6.%7.%8.%9"/>
      <w:lvlJc w:val="left"/>
      <w:pPr>
        <w:ind w:left="7702" w:hanging="1800"/>
      </w:pPr>
    </w:lvl>
  </w:abstractNum>
  <w:abstractNum w:abstractNumId="11" w15:restartNumberingAfterBreak="0">
    <w:nsid w:val="63AA4271"/>
    <w:multiLevelType w:val="multilevel"/>
    <w:tmpl w:val="544AEE30"/>
    <w:lvl w:ilvl="0">
      <w:start w:val="1"/>
      <w:numFmt w:val="decimal"/>
      <w:lvlText w:val="%1.0"/>
      <w:lvlJc w:val="left"/>
      <w:pPr>
        <w:ind w:left="862" w:hanging="720"/>
      </w:pPr>
    </w:lvl>
    <w:lvl w:ilvl="1">
      <w:start w:val="1"/>
      <w:numFmt w:val="decimal"/>
      <w:lvlText w:val="%1.%2"/>
      <w:lvlJc w:val="left"/>
      <w:pPr>
        <w:ind w:left="1582" w:hanging="720"/>
      </w:pPr>
    </w:lvl>
    <w:lvl w:ilvl="2">
      <w:start w:val="1"/>
      <w:numFmt w:val="decimal"/>
      <w:lvlText w:val="%1.%2.%3"/>
      <w:lvlJc w:val="left"/>
      <w:pPr>
        <w:ind w:left="2302" w:hanging="720"/>
      </w:pPr>
    </w:lvl>
    <w:lvl w:ilvl="3">
      <w:start w:val="1"/>
      <w:numFmt w:val="decimal"/>
      <w:lvlText w:val="%1.%2.%3.%4"/>
      <w:lvlJc w:val="left"/>
      <w:pPr>
        <w:ind w:left="3382" w:hanging="1080"/>
      </w:pPr>
    </w:lvl>
    <w:lvl w:ilvl="4">
      <w:start w:val="1"/>
      <w:numFmt w:val="decimal"/>
      <w:lvlText w:val="%1.%2.%3.%4.%5"/>
      <w:lvlJc w:val="left"/>
      <w:pPr>
        <w:ind w:left="4102" w:hanging="1080"/>
      </w:pPr>
    </w:lvl>
    <w:lvl w:ilvl="5">
      <w:start w:val="1"/>
      <w:numFmt w:val="decimal"/>
      <w:lvlText w:val="%1.%2.%3.%4.%5.%6"/>
      <w:lvlJc w:val="left"/>
      <w:pPr>
        <w:ind w:left="5182" w:hanging="1439"/>
      </w:pPr>
    </w:lvl>
    <w:lvl w:ilvl="6">
      <w:start w:val="1"/>
      <w:numFmt w:val="decimal"/>
      <w:lvlText w:val="%1.%2.%3.%4.%5.%6.%7"/>
      <w:lvlJc w:val="left"/>
      <w:pPr>
        <w:ind w:left="5902" w:hanging="1440"/>
      </w:pPr>
    </w:lvl>
    <w:lvl w:ilvl="7">
      <w:start w:val="1"/>
      <w:numFmt w:val="decimal"/>
      <w:lvlText w:val="%1.%2.%3.%4.%5.%6.%7.%8"/>
      <w:lvlJc w:val="left"/>
      <w:pPr>
        <w:ind w:left="6982" w:hanging="1800"/>
      </w:pPr>
    </w:lvl>
    <w:lvl w:ilvl="8">
      <w:start w:val="1"/>
      <w:numFmt w:val="decimal"/>
      <w:lvlText w:val="%1.%2.%3.%4.%5.%6.%7.%8.%9"/>
      <w:lvlJc w:val="left"/>
      <w:pPr>
        <w:ind w:left="7702" w:hanging="1800"/>
      </w:pPr>
    </w:lvl>
  </w:abstractNum>
  <w:abstractNum w:abstractNumId="12"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65E6668"/>
    <w:multiLevelType w:val="multilevel"/>
    <w:tmpl w:val="D6F27E2A"/>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14" w15:restartNumberingAfterBreak="0">
    <w:nsid w:val="73DD2421"/>
    <w:multiLevelType w:val="multilevel"/>
    <w:tmpl w:val="8B00229E"/>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15" w15:restartNumberingAfterBreak="0">
    <w:nsid w:val="7ED911BF"/>
    <w:multiLevelType w:val="multilevel"/>
    <w:tmpl w:val="2186556C"/>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num w:numId="1" w16cid:durableId="547183479">
    <w:abstractNumId w:val="7"/>
  </w:num>
  <w:num w:numId="2" w16cid:durableId="1699938408">
    <w:abstractNumId w:val="12"/>
  </w:num>
  <w:num w:numId="3" w16cid:durableId="1944411312">
    <w:abstractNumId w:val="13"/>
  </w:num>
  <w:num w:numId="4" w16cid:durableId="782773592">
    <w:abstractNumId w:val="6"/>
  </w:num>
  <w:num w:numId="5" w16cid:durableId="1155149968">
    <w:abstractNumId w:val="10"/>
  </w:num>
  <w:num w:numId="6" w16cid:durableId="177892882">
    <w:abstractNumId w:val="2"/>
  </w:num>
  <w:num w:numId="7" w16cid:durableId="1605989663">
    <w:abstractNumId w:val="5"/>
  </w:num>
  <w:num w:numId="8" w16cid:durableId="417555411">
    <w:abstractNumId w:val="4"/>
  </w:num>
  <w:num w:numId="9" w16cid:durableId="1590574657">
    <w:abstractNumId w:val="11"/>
  </w:num>
  <w:num w:numId="10" w16cid:durableId="147137734">
    <w:abstractNumId w:val="14"/>
  </w:num>
  <w:num w:numId="11" w16cid:durableId="476071301">
    <w:abstractNumId w:val="9"/>
  </w:num>
  <w:num w:numId="12" w16cid:durableId="564725948">
    <w:abstractNumId w:val="8"/>
  </w:num>
  <w:num w:numId="13" w16cid:durableId="1117062491">
    <w:abstractNumId w:val="1"/>
  </w:num>
  <w:num w:numId="14" w16cid:durableId="2040160568">
    <w:abstractNumId w:val="15"/>
  </w:num>
  <w:num w:numId="15" w16cid:durableId="329526571">
    <w:abstractNumId w:val="0"/>
  </w:num>
  <w:num w:numId="16" w16cid:durableId="11531831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002511"/>
    <w:rsid w:val="00005B15"/>
    <w:rsid w:val="00017309"/>
    <w:rsid w:val="00025043"/>
    <w:rsid w:val="00031A4F"/>
    <w:rsid w:val="00033E0D"/>
    <w:rsid w:val="0004072B"/>
    <w:rsid w:val="00043B51"/>
    <w:rsid w:val="000511A0"/>
    <w:rsid w:val="00061D37"/>
    <w:rsid w:val="00090133"/>
    <w:rsid w:val="000975F2"/>
    <w:rsid w:val="000A2C1F"/>
    <w:rsid w:val="000B7A3F"/>
    <w:rsid w:val="000C2612"/>
    <w:rsid w:val="000D0B2C"/>
    <w:rsid w:val="000E682B"/>
    <w:rsid w:val="00134EAC"/>
    <w:rsid w:val="00153BF6"/>
    <w:rsid w:val="0017405D"/>
    <w:rsid w:val="00177030"/>
    <w:rsid w:val="00183226"/>
    <w:rsid w:val="00187B03"/>
    <w:rsid w:val="00190D96"/>
    <w:rsid w:val="00195D57"/>
    <w:rsid w:val="001B06A2"/>
    <w:rsid w:val="001B0EEF"/>
    <w:rsid w:val="001D6F91"/>
    <w:rsid w:val="001E188D"/>
    <w:rsid w:val="001E7C16"/>
    <w:rsid w:val="001F2167"/>
    <w:rsid w:val="00205FEB"/>
    <w:rsid w:val="00207F66"/>
    <w:rsid w:val="00222091"/>
    <w:rsid w:val="0024234A"/>
    <w:rsid w:val="00253E0E"/>
    <w:rsid w:val="00283EB9"/>
    <w:rsid w:val="002F125D"/>
    <w:rsid w:val="00315663"/>
    <w:rsid w:val="00325253"/>
    <w:rsid w:val="0033365F"/>
    <w:rsid w:val="00341CC6"/>
    <w:rsid w:val="00364157"/>
    <w:rsid w:val="00382111"/>
    <w:rsid w:val="00391670"/>
    <w:rsid w:val="003B554A"/>
    <w:rsid w:val="003E350D"/>
    <w:rsid w:val="003F01C8"/>
    <w:rsid w:val="003F06C7"/>
    <w:rsid w:val="00427E73"/>
    <w:rsid w:val="00432C16"/>
    <w:rsid w:val="00437718"/>
    <w:rsid w:val="00440AF2"/>
    <w:rsid w:val="00440C90"/>
    <w:rsid w:val="0046298C"/>
    <w:rsid w:val="00482213"/>
    <w:rsid w:val="00486569"/>
    <w:rsid w:val="00496389"/>
    <w:rsid w:val="004C333F"/>
    <w:rsid w:val="004C7082"/>
    <w:rsid w:val="004D3575"/>
    <w:rsid w:val="004E718C"/>
    <w:rsid w:val="004F0D88"/>
    <w:rsid w:val="004F4D01"/>
    <w:rsid w:val="004F6008"/>
    <w:rsid w:val="0050070D"/>
    <w:rsid w:val="00503A3B"/>
    <w:rsid w:val="00521C19"/>
    <w:rsid w:val="005225B5"/>
    <w:rsid w:val="005256F8"/>
    <w:rsid w:val="00540461"/>
    <w:rsid w:val="005642ED"/>
    <w:rsid w:val="0056531F"/>
    <w:rsid w:val="00566932"/>
    <w:rsid w:val="00567FC4"/>
    <w:rsid w:val="005704A0"/>
    <w:rsid w:val="00580993"/>
    <w:rsid w:val="00585C0E"/>
    <w:rsid w:val="005A3876"/>
    <w:rsid w:val="005E42CB"/>
    <w:rsid w:val="00610183"/>
    <w:rsid w:val="00617A58"/>
    <w:rsid w:val="00625A28"/>
    <w:rsid w:val="0063009E"/>
    <w:rsid w:val="00647E20"/>
    <w:rsid w:val="00653FEA"/>
    <w:rsid w:val="006A2978"/>
    <w:rsid w:val="006A518B"/>
    <w:rsid w:val="006D7E31"/>
    <w:rsid w:val="00701FF9"/>
    <w:rsid w:val="00727F92"/>
    <w:rsid w:val="007300A8"/>
    <w:rsid w:val="00730631"/>
    <w:rsid w:val="00740431"/>
    <w:rsid w:val="007408A7"/>
    <w:rsid w:val="007579D0"/>
    <w:rsid w:val="0076510D"/>
    <w:rsid w:val="00767A39"/>
    <w:rsid w:val="00780A1D"/>
    <w:rsid w:val="007B3675"/>
    <w:rsid w:val="007D5E93"/>
    <w:rsid w:val="007D70DD"/>
    <w:rsid w:val="00832281"/>
    <w:rsid w:val="00864393"/>
    <w:rsid w:val="00872A6E"/>
    <w:rsid w:val="008857C3"/>
    <w:rsid w:val="008C487F"/>
    <w:rsid w:val="008E26CC"/>
    <w:rsid w:val="00906EE3"/>
    <w:rsid w:val="00910868"/>
    <w:rsid w:val="00923C67"/>
    <w:rsid w:val="00930F82"/>
    <w:rsid w:val="00942D3D"/>
    <w:rsid w:val="009671AF"/>
    <w:rsid w:val="00972E34"/>
    <w:rsid w:val="0098369C"/>
    <w:rsid w:val="00990ECD"/>
    <w:rsid w:val="009D6DD3"/>
    <w:rsid w:val="009E324F"/>
    <w:rsid w:val="009F1261"/>
    <w:rsid w:val="009F6115"/>
    <w:rsid w:val="00A07797"/>
    <w:rsid w:val="00A268CC"/>
    <w:rsid w:val="00A271A7"/>
    <w:rsid w:val="00A60B48"/>
    <w:rsid w:val="00A6440B"/>
    <w:rsid w:val="00A7220B"/>
    <w:rsid w:val="00A73D38"/>
    <w:rsid w:val="00A933E5"/>
    <w:rsid w:val="00AB60B0"/>
    <w:rsid w:val="00AC2A4F"/>
    <w:rsid w:val="00AC56A6"/>
    <w:rsid w:val="00AC63BA"/>
    <w:rsid w:val="00AC7C6B"/>
    <w:rsid w:val="00AD1BBA"/>
    <w:rsid w:val="00B02897"/>
    <w:rsid w:val="00B24162"/>
    <w:rsid w:val="00B25059"/>
    <w:rsid w:val="00B43D83"/>
    <w:rsid w:val="00B5162E"/>
    <w:rsid w:val="00B633FE"/>
    <w:rsid w:val="00B806DC"/>
    <w:rsid w:val="00B92EA8"/>
    <w:rsid w:val="00BA0458"/>
    <w:rsid w:val="00BA77D7"/>
    <w:rsid w:val="00BD0CAE"/>
    <w:rsid w:val="00BF4115"/>
    <w:rsid w:val="00C03033"/>
    <w:rsid w:val="00C13735"/>
    <w:rsid w:val="00C25FC4"/>
    <w:rsid w:val="00C7171E"/>
    <w:rsid w:val="00C71E84"/>
    <w:rsid w:val="00C77BC9"/>
    <w:rsid w:val="00CA3A3B"/>
    <w:rsid w:val="00CA5D49"/>
    <w:rsid w:val="00CE35E4"/>
    <w:rsid w:val="00CF25FF"/>
    <w:rsid w:val="00D00823"/>
    <w:rsid w:val="00D13472"/>
    <w:rsid w:val="00D22B99"/>
    <w:rsid w:val="00D2772D"/>
    <w:rsid w:val="00D40A28"/>
    <w:rsid w:val="00D517FB"/>
    <w:rsid w:val="00D5244E"/>
    <w:rsid w:val="00D7541E"/>
    <w:rsid w:val="00DA0378"/>
    <w:rsid w:val="00DC185F"/>
    <w:rsid w:val="00E23086"/>
    <w:rsid w:val="00E3020D"/>
    <w:rsid w:val="00E3606B"/>
    <w:rsid w:val="00E449D4"/>
    <w:rsid w:val="00E60332"/>
    <w:rsid w:val="00E72052"/>
    <w:rsid w:val="00EB1D70"/>
    <w:rsid w:val="00EB78CB"/>
    <w:rsid w:val="00EF2072"/>
    <w:rsid w:val="00EF595D"/>
    <w:rsid w:val="00F46CB7"/>
    <w:rsid w:val="00F50D2C"/>
    <w:rsid w:val="00F559BF"/>
    <w:rsid w:val="00F63AF9"/>
    <w:rsid w:val="00F8735C"/>
    <w:rsid w:val="00F90FFC"/>
    <w:rsid w:val="00FA5933"/>
    <w:rsid w:val="00FB4D83"/>
    <w:rsid w:val="00FC408B"/>
    <w:rsid w:val="00FD2491"/>
    <w:rsid w:val="00FD38F1"/>
    <w:rsid w:val="00FE03E9"/>
    <w:rsid w:val="00FE6B7A"/>
    <w:rsid w:val="088B32D9"/>
    <w:rsid w:val="0C105317"/>
    <w:rsid w:val="14CEC209"/>
    <w:rsid w:val="16047619"/>
    <w:rsid w:val="168EDCBF"/>
    <w:rsid w:val="180929C8"/>
    <w:rsid w:val="1DF65FA1"/>
    <w:rsid w:val="1F923002"/>
    <w:rsid w:val="26F3C533"/>
    <w:rsid w:val="29FCD013"/>
    <w:rsid w:val="2B4881C3"/>
    <w:rsid w:val="3314481E"/>
    <w:rsid w:val="33A631AF"/>
    <w:rsid w:val="39E18A3E"/>
    <w:rsid w:val="3BBA5A7F"/>
    <w:rsid w:val="47A1529A"/>
    <w:rsid w:val="4B3815C3"/>
    <w:rsid w:val="516F9A4A"/>
    <w:rsid w:val="530B6AAB"/>
    <w:rsid w:val="553269A0"/>
    <w:rsid w:val="55CF11C8"/>
    <w:rsid w:val="5A3996DB"/>
    <w:rsid w:val="5B66C6DC"/>
    <w:rsid w:val="5BE0ADC6"/>
    <w:rsid w:val="6BBC3202"/>
    <w:rsid w:val="74055290"/>
    <w:rsid w:val="76A9FF85"/>
    <w:rsid w:val="775B9C60"/>
    <w:rsid w:val="7D6D470A"/>
    <w:rsid w:val="7DC11CA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3C6FB"/>
  <w15:chartTrackingRefBased/>
  <w15:docId w15:val="{44F35C8B-6AE7-47AA-B089-B6BD6CA64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DC185F"/>
    <w:rPr>
      <w:color w:val="0563C1" w:themeColor="hyperlink"/>
      <w:u w:val="single"/>
    </w:rPr>
  </w:style>
  <w:style w:type="character" w:customStyle="1" w:styleId="normaltextrun">
    <w:name w:val="normaltextrun"/>
    <w:basedOn w:val="DefaultParagraphFont"/>
    <w:rsid w:val="00AC2A4F"/>
  </w:style>
  <w:style w:type="paragraph" w:styleId="Revision">
    <w:name w:val="Revision"/>
    <w:hidden/>
    <w:uiPriority w:val="99"/>
    <w:semiHidden/>
    <w:rsid w:val="00566932"/>
    <w:pPr>
      <w:spacing w:after="0" w:line="240" w:lineRule="auto"/>
    </w:pPr>
    <w:rPr>
      <w:rFonts w:ascii="Times New Roman" w:eastAsia="Times New Roman" w:hAnsi="Times New Roman" w:cs="Times New Roman"/>
      <w:lang w:eastAsia="en-AU" w:bidi="en-AU"/>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eastAsia="en-AU" w:bidi="en-AU"/>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271A7"/>
    <w:rPr>
      <w:b/>
      <w:bCs/>
    </w:rPr>
  </w:style>
  <w:style w:type="character" w:customStyle="1" w:styleId="CommentSubjectChar">
    <w:name w:val="Comment Subject Char"/>
    <w:basedOn w:val="CommentTextChar"/>
    <w:link w:val="CommentSubject"/>
    <w:uiPriority w:val="99"/>
    <w:semiHidden/>
    <w:rsid w:val="00A271A7"/>
    <w:rPr>
      <w:rFonts w:ascii="Times New Roman" w:eastAsia="Times New Roman" w:hAnsi="Times New Roman" w:cs="Times New Roman"/>
      <w:b/>
      <w:bCs/>
      <w:sz w:val="20"/>
      <w:szCs w:val="20"/>
      <w:lang w:eastAsia="en-AU" w:bidi="en-AU"/>
    </w:rPr>
  </w:style>
  <w:style w:type="paragraph" w:styleId="NormalWeb">
    <w:name w:val="Normal (Web)"/>
    <w:basedOn w:val="Normal"/>
    <w:uiPriority w:val="99"/>
    <w:semiHidden/>
    <w:unhideWhenUsed/>
    <w:rsid w:val="00222091"/>
    <w:pPr>
      <w:widowControl/>
      <w:autoSpaceDE/>
      <w:autoSpaceDN/>
      <w:spacing w:before="100" w:beforeAutospacing="1" w:after="100" w:afterAutospacing="1"/>
    </w:pPr>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ntranet.secure.griffith.edu.au/employment/learning-and-development/specialist-programs/capability-development-framewor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intranet.secure.griffith.edu.au/employment/learning-and-development/specialist-programs/capability-development-framewor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1f7474c-c24e-43b3-9f8b-e068c66de2c9" xsi:nil="true"/>
    <lcf76f155ced4ddcb4097134ff3c332f xmlns="5382d190-b1a4-4473-b869-70031e75c403">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DDFCEA7D306549A770478632946CE5" ma:contentTypeVersion="20" ma:contentTypeDescription="Create a new document." ma:contentTypeScope="" ma:versionID="4619304af93bac358c5c36c210267359">
  <xsd:schema xmlns:xsd="http://www.w3.org/2001/XMLSchema" xmlns:xs="http://www.w3.org/2001/XMLSchema" xmlns:p="http://schemas.microsoft.com/office/2006/metadata/properties" xmlns:ns1="http://schemas.microsoft.com/sharepoint/v3" xmlns:ns2="5382d190-b1a4-4473-b869-70031e75c403" xmlns:ns3="b1f7474c-c24e-43b3-9f8b-e068c66de2c9" targetNamespace="http://schemas.microsoft.com/office/2006/metadata/properties" ma:root="true" ma:fieldsID="898fac1c129e90755d177f42f882f264" ns1:_="" ns2:_="" ns3:_="">
    <xsd:import namespace="http://schemas.microsoft.com/sharepoint/v3"/>
    <xsd:import namespace="5382d190-b1a4-4473-b869-70031e75c403"/>
    <xsd:import namespace="b1f7474c-c24e-43b3-9f8b-e068c66de2c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82d190-b1a4-4473-b869-70031e75c4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7fcee89-5a73-4a7b-ac3d-7e05f09405f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f7474c-c24e-43b3-9f8b-e068c66de2c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bb49ead-0280-41db-a0a7-3cf710a61bc5}" ma:internalName="TaxCatchAll" ma:showField="CatchAllData" ma:web="b1f7474c-c24e-43b3-9f8b-e068c66de2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786162-62DE-41F7-9C6C-5AF02472C524}">
  <ds:schemaRefs>
    <ds:schemaRef ds:uri="http://schemas.microsoft.com/office/2006/metadata/properties"/>
    <ds:schemaRef ds:uri="http://schemas.microsoft.com/office/infopath/2007/PartnerControls"/>
    <ds:schemaRef ds:uri="b1f7474c-c24e-43b3-9f8b-e068c66de2c9"/>
    <ds:schemaRef ds:uri="5382d190-b1a4-4473-b869-70031e75c403"/>
    <ds:schemaRef ds:uri="http://schemas.microsoft.com/sharepoint/v3"/>
  </ds:schemaRefs>
</ds:datastoreItem>
</file>

<file path=customXml/itemProps2.xml><?xml version="1.0" encoding="utf-8"?>
<ds:datastoreItem xmlns:ds="http://schemas.openxmlformats.org/officeDocument/2006/customXml" ds:itemID="{510FD645-D716-4B73-9A33-159F936AEDCE}">
  <ds:schemaRefs>
    <ds:schemaRef ds:uri="http://schemas.microsoft.com/sharepoint/v3/contenttype/forms"/>
  </ds:schemaRefs>
</ds:datastoreItem>
</file>

<file path=customXml/itemProps3.xml><?xml version="1.0" encoding="utf-8"?>
<ds:datastoreItem xmlns:ds="http://schemas.openxmlformats.org/officeDocument/2006/customXml" ds:itemID="{6104E4ED-7801-4407-B719-35A0542918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382d190-b1a4-4473-b869-70031e75c403"/>
    <ds:schemaRef ds:uri="b1f7474c-c24e-43b3-9f8b-e068c66de2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813d304-6b29-4665-8b54-f78174ce4772}" enabled="1" method="Privilege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740</Words>
  <Characters>4223</Characters>
  <Application>Microsoft Office Word</Application>
  <DocSecurity>0</DocSecurity>
  <Lines>35</Lines>
  <Paragraphs>9</Paragraphs>
  <ScaleCrop>false</ScaleCrop>
  <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
  <cp:lastModifiedBy>Kerry Singh</cp:lastModifiedBy>
  <cp:revision>4</cp:revision>
  <cp:lastPrinted>2026-03-18T07:26:00Z</cp:lastPrinted>
  <dcterms:created xsi:type="dcterms:W3CDTF">2026-07-31T00:22:00Z</dcterms:created>
  <dcterms:modified xsi:type="dcterms:W3CDTF">2026-08-07T00:17:00Z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0x01010060DDFCEA7D306549A770478632946CE5</vt:lpwstr>
  </property>
  <property fmtid="{D5CDD505-2E9C-101B-9397-08002B2CF9AE}" pid="3" name="MSIP_Label_adaa4be3-f650-4692-881a-64ae220cbceb_Enabled">
    <vt:lpwstr>true</vt:lpwstr>
  </property>
  <property fmtid="{D5CDD505-2E9C-101B-9397-08002B2CF9AE}" pid="4" name="MSIP_Label_adaa4be3-f650-4692-881a-64ae220cbceb_SetDate">
    <vt:lpwstr>2023-02-28T01:31:19Z</vt:lpwstr>
  </property>
  <property fmtid="{D5CDD505-2E9C-101B-9397-08002B2CF9AE}" pid="5" name="MSIP_Label_adaa4be3-f650-4692-881a-64ae220cbceb_Method">
    <vt:lpwstr>Standard</vt:lpwstr>
  </property>
  <property fmtid="{D5CDD505-2E9C-101B-9397-08002B2CF9AE}" pid="6" name="MSIP_Label_adaa4be3-f650-4692-881a-64ae220cbceb_Name">
    <vt:lpwstr>OFFICIAL  Internal (External sharing)</vt:lpwstr>
  </property>
  <property fmtid="{D5CDD505-2E9C-101B-9397-08002B2CF9AE}" pid="7" name="MSIP_Label_adaa4be3-f650-4692-881a-64ae220cbceb_SiteId">
    <vt:lpwstr>5a7cc8ab-a4dc-4f9b-bf60-66714049ad62</vt:lpwstr>
  </property>
  <property fmtid="{D5CDD505-2E9C-101B-9397-08002B2CF9AE}" pid="8" name="MSIP_Label_adaa4be3-f650-4692-881a-64ae220cbceb_ActionId">
    <vt:lpwstr>bc3ac0dc-df85-423b-9b18-ac8a225ef326</vt:lpwstr>
  </property>
  <property fmtid="{D5CDD505-2E9C-101B-9397-08002B2CF9AE}" pid="9" name="MSIP_Label_adaa4be3-f650-4692-881a-64ae220cbceb_ContentBits">
    <vt:lpwstr>0</vt:lpwstr>
  </property>
  <property fmtid="{D5CDD505-2E9C-101B-9397-08002B2CF9AE}" pid="10" name="MediaServiceImageTags">
    <vt:lpwstr/>
  </property>
  <property fmtid="{D5CDD505-2E9C-101B-9397-08002B2CF9AE}" pid="11" name="docLang">
    <vt:lpwstr>en</vt:lpwstr>
  </property>
</Properties>
</file>