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42AC6" w14:textId="23AAB8DF" w:rsidR="00E449D4" w:rsidRPr="000B5FCD" w:rsidRDefault="000B5FCD" w:rsidP="00E449D4">
      <w:pPr>
        <w:rPr>
          <w:rFonts w:ascii="Arial" w:hAnsi="Arial" w:cs="Arial"/>
          <w:b/>
          <w:color w:val="FF0000"/>
          <w:sz w:val="36"/>
          <w:szCs w:val="36"/>
        </w:rPr>
      </w:pPr>
      <w:r>
        <w:rPr>
          <w:rFonts w:ascii="Arial" w:hAnsi="Arial" w:cs="Arial"/>
          <w:b/>
          <w:color w:val="FF0000"/>
          <w:sz w:val="36"/>
          <w:szCs w:val="36"/>
        </w:rPr>
        <w:t>DRAFT</w:t>
      </w: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2033CC49">
        <w:trPr>
          <w:trHeight w:val="460"/>
          <w:jc w:val="center"/>
        </w:trPr>
        <w:tc>
          <w:tcPr>
            <w:tcW w:w="2875" w:type="dxa"/>
            <w:shd w:val="clear" w:color="auto" w:fill="D9D9D9" w:themeFill="background1" w:themeFillShade="D9"/>
          </w:tcPr>
          <w:p w14:paraId="4D89E451"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0E6D0E52" w:rsidR="00E449D4" w:rsidRPr="008A4263" w:rsidRDefault="002D02DA" w:rsidP="00AC182E">
            <w:pPr>
              <w:jc w:val="both"/>
              <w:rPr>
                <w:rFonts w:ascii="Arial" w:hAnsi="Arial" w:cs="Arial"/>
                <w:b/>
                <w:bCs/>
                <w:sz w:val="20"/>
                <w:szCs w:val="20"/>
              </w:rPr>
            </w:pPr>
            <w:r w:rsidRPr="2033CC49">
              <w:rPr>
                <w:rFonts w:ascii="Arial" w:hAnsi="Arial" w:cs="Arial"/>
                <w:b/>
                <w:bCs/>
                <w:sz w:val="20"/>
                <w:szCs w:val="20"/>
              </w:rPr>
              <w:t>Associate Director</w:t>
            </w:r>
            <w:r w:rsidR="00F512B6" w:rsidRPr="2033CC49">
              <w:rPr>
                <w:rFonts w:ascii="Arial" w:hAnsi="Arial" w:cs="Arial"/>
                <w:b/>
                <w:bCs/>
                <w:sz w:val="20"/>
                <w:szCs w:val="20"/>
              </w:rPr>
              <w:t xml:space="preserve"> – H</w:t>
            </w:r>
            <w:r w:rsidR="7D1262CF" w:rsidRPr="2033CC49">
              <w:rPr>
                <w:rFonts w:ascii="Arial" w:hAnsi="Arial" w:cs="Arial"/>
                <w:b/>
                <w:bCs/>
                <w:sz w:val="20"/>
                <w:szCs w:val="20"/>
              </w:rPr>
              <w:t xml:space="preserve">&amp;S </w:t>
            </w:r>
            <w:r w:rsidRPr="2033CC49">
              <w:rPr>
                <w:rFonts w:ascii="Arial" w:hAnsi="Arial" w:cs="Arial"/>
                <w:b/>
                <w:bCs/>
                <w:sz w:val="20"/>
                <w:szCs w:val="20"/>
              </w:rPr>
              <w:t>Standards and Assurance</w:t>
            </w:r>
          </w:p>
        </w:tc>
      </w:tr>
      <w:tr w:rsidR="00E449D4" w:rsidRPr="00C138CC" w14:paraId="61B9059B" w14:textId="77777777" w:rsidTr="2033CC49">
        <w:trPr>
          <w:trHeight w:val="460"/>
          <w:jc w:val="center"/>
        </w:trPr>
        <w:tc>
          <w:tcPr>
            <w:tcW w:w="2875" w:type="dxa"/>
            <w:shd w:val="clear" w:color="auto" w:fill="D9D9D9" w:themeFill="background1" w:themeFillShade="D9"/>
          </w:tcPr>
          <w:p w14:paraId="49E267B4"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2AC0E69C" w:rsidR="00E449D4" w:rsidRPr="00C138CC" w:rsidRDefault="00C87BDD" w:rsidP="00AC182E">
            <w:pPr>
              <w:jc w:val="both"/>
              <w:rPr>
                <w:rFonts w:ascii="Arial" w:hAnsi="Arial" w:cs="Arial"/>
                <w:sz w:val="20"/>
                <w:szCs w:val="20"/>
              </w:rPr>
            </w:pPr>
            <w:r>
              <w:rPr>
                <w:rFonts w:ascii="Arial" w:hAnsi="Arial" w:cs="Arial"/>
                <w:sz w:val="20"/>
                <w:szCs w:val="20"/>
              </w:rPr>
              <w:t>Health and Safety</w:t>
            </w:r>
          </w:p>
        </w:tc>
      </w:tr>
      <w:tr w:rsidR="00E449D4" w:rsidRPr="00C138CC" w14:paraId="099F77AA" w14:textId="77777777" w:rsidTr="2033CC49">
        <w:trPr>
          <w:trHeight w:val="460"/>
          <w:jc w:val="center"/>
        </w:trPr>
        <w:tc>
          <w:tcPr>
            <w:tcW w:w="2875" w:type="dxa"/>
            <w:shd w:val="clear" w:color="auto" w:fill="D9D9D9" w:themeFill="background1" w:themeFillShade="D9"/>
          </w:tcPr>
          <w:p w14:paraId="1218FF3A"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59D2F61F" w:rsidR="00E449D4" w:rsidRPr="00C138CC" w:rsidRDefault="002D02DA" w:rsidP="00AC182E">
            <w:pPr>
              <w:jc w:val="both"/>
              <w:rPr>
                <w:rFonts w:ascii="Arial" w:hAnsi="Arial" w:cs="Arial"/>
                <w:sz w:val="20"/>
                <w:szCs w:val="20"/>
              </w:rPr>
            </w:pPr>
            <w:r>
              <w:rPr>
                <w:rFonts w:ascii="Arial" w:hAnsi="Arial" w:cs="Arial"/>
                <w:sz w:val="20"/>
                <w:szCs w:val="20"/>
              </w:rPr>
              <w:t>Individual Contract</w:t>
            </w:r>
          </w:p>
        </w:tc>
      </w:tr>
      <w:tr w:rsidR="00E449D4" w:rsidRPr="00C138CC" w14:paraId="3786F4A0" w14:textId="77777777" w:rsidTr="2033CC49">
        <w:trPr>
          <w:trHeight w:val="460"/>
          <w:jc w:val="center"/>
        </w:trPr>
        <w:tc>
          <w:tcPr>
            <w:tcW w:w="2875" w:type="dxa"/>
            <w:shd w:val="clear" w:color="auto" w:fill="D9D9D9" w:themeFill="background1" w:themeFillShade="D9"/>
          </w:tcPr>
          <w:p w14:paraId="45BE6BE8"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0BDADB0E" w:rsidR="00E449D4" w:rsidRPr="00792959" w:rsidRDefault="00792959" w:rsidP="00AC182E">
            <w:pPr>
              <w:jc w:val="both"/>
              <w:rPr>
                <w:rFonts w:ascii="Arial" w:hAnsi="Arial" w:cs="Arial"/>
                <w:sz w:val="20"/>
                <w:szCs w:val="20"/>
              </w:rPr>
            </w:pPr>
            <w:r w:rsidRPr="00792959">
              <w:rPr>
                <w:rFonts w:ascii="Arial" w:hAnsi="Arial" w:cs="Arial"/>
                <w:sz w:val="20"/>
                <w:szCs w:val="20"/>
                <w:shd w:val="clear" w:color="auto" w:fill="FFFFFF"/>
              </w:rPr>
              <w:t>00061914</w:t>
            </w:r>
          </w:p>
        </w:tc>
      </w:tr>
      <w:tr w:rsidR="00E449D4" w:rsidRPr="00C138CC" w14:paraId="338952F8" w14:textId="77777777" w:rsidTr="2033CC49">
        <w:trPr>
          <w:trHeight w:val="460"/>
          <w:jc w:val="center"/>
        </w:trPr>
        <w:tc>
          <w:tcPr>
            <w:tcW w:w="2875" w:type="dxa"/>
            <w:shd w:val="clear" w:color="auto" w:fill="D9D9D9" w:themeFill="background1" w:themeFillShade="D9"/>
          </w:tcPr>
          <w:p w14:paraId="4F637EB5"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4DEDEF7C" w:rsidR="00E449D4" w:rsidRPr="00C138CC" w:rsidRDefault="00D2650D" w:rsidP="00AC182E">
            <w:pPr>
              <w:jc w:val="both"/>
              <w:rPr>
                <w:rFonts w:ascii="Arial" w:hAnsi="Arial" w:cs="Arial"/>
                <w:sz w:val="20"/>
                <w:szCs w:val="20"/>
              </w:rPr>
            </w:pPr>
            <w:r>
              <w:rPr>
                <w:rFonts w:ascii="Arial" w:hAnsi="Arial" w:cs="Arial"/>
                <w:sz w:val="20"/>
                <w:szCs w:val="20"/>
              </w:rPr>
              <w:t xml:space="preserve">Director – Health </w:t>
            </w:r>
            <w:r w:rsidR="00C87BDD">
              <w:rPr>
                <w:rFonts w:ascii="Arial" w:hAnsi="Arial" w:cs="Arial"/>
                <w:sz w:val="20"/>
                <w:szCs w:val="20"/>
              </w:rPr>
              <w:t>and</w:t>
            </w:r>
            <w:r>
              <w:rPr>
                <w:rFonts w:ascii="Arial" w:hAnsi="Arial" w:cs="Arial"/>
                <w:sz w:val="20"/>
                <w:szCs w:val="20"/>
              </w:rPr>
              <w:t xml:space="preserve"> Safety</w:t>
            </w:r>
          </w:p>
        </w:tc>
      </w:tr>
      <w:tr w:rsidR="00E449D4" w:rsidRPr="00C138CC" w14:paraId="1D60EE41" w14:textId="77777777" w:rsidTr="2033CC49">
        <w:trPr>
          <w:trHeight w:val="460"/>
          <w:jc w:val="center"/>
        </w:trPr>
        <w:tc>
          <w:tcPr>
            <w:tcW w:w="2875" w:type="dxa"/>
            <w:shd w:val="clear" w:color="auto" w:fill="D9D9D9" w:themeFill="background1" w:themeFillShade="D9"/>
          </w:tcPr>
          <w:p w14:paraId="3640BDAD"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5469AD9C" w:rsidR="00E449D4" w:rsidRPr="00C138CC" w:rsidRDefault="00904B96" w:rsidP="00AC182E">
            <w:pPr>
              <w:rPr>
                <w:rFonts w:ascii="Arial" w:hAnsi="Arial" w:cs="Arial"/>
                <w:color w:val="FF0000"/>
                <w:sz w:val="20"/>
                <w:szCs w:val="20"/>
              </w:rPr>
            </w:pPr>
            <w:r>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1.0</w:t>
      </w:r>
      <w:r w:rsidRPr="00C138CC">
        <w:rPr>
          <w:rFonts w:ascii="Arial" w:hAnsi="Arial" w:cs="Arial"/>
          <w:color w:val="E20917"/>
        </w:rPr>
        <w:tab/>
        <w:t>Position Purpose</w:t>
      </w:r>
    </w:p>
    <w:p w14:paraId="64590321" w14:textId="13B585A4" w:rsidR="00FE1CF1" w:rsidRDefault="00B06A1F" w:rsidP="00E449D4">
      <w:pPr>
        <w:pStyle w:val="Heading2"/>
        <w:tabs>
          <w:tab w:val="left" w:pos="862"/>
        </w:tabs>
        <w:ind w:left="851" w:right="850" w:firstLine="0"/>
        <w:rPr>
          <w:rFonts w:ascii="Arial" w:hAnsi="Arial" w:cs="Arial"/>
          <w:sz w:val="20"/>
        </w:rPr>
      </w:pPr>
      <w:r>
        <w:rPr>
          <w:rFonts w:ascii="Arial" w:hAnsi="Arial" w:cs="Arial"/>
          <w:sz w:val="20"/>
        </w:rPr>
        <w:t xml:space="preserve">This position provides </w:t>
      </w:r>
      <w:r w:rsidR="008A4263">
        <w:rPr>
          <w:rFonts w:ascii="Arial" w:hAnsi="Arial" w:cs="Arial"/>
          <w:sz w:val="20"/>
        </w:rPr>
        <w:t>leadership</w:t>
      </w:r>
      <w:r w:rsidR="008656B7">
        <w:rPr>
          <w:rFonts w:ascii="Arial" w:hAnsi="Arial" w:cs="Arial"/>
          <w:sz w:val="20"/>
        </w:rPr>
        <w:t xml:space="preserve"> across the University</w:t>
      </w:r>
      <w:r w:rsidR="008A4263">
        <w:rPr>
          <w:rFonts w:ascii="Arial" w:hAnsi="Arial" w:cs="Arial"/>
          <w:sz w:val="20"/>
        </w:rPr>
        <w:t xml:space="preserve"> </w:t>
      </w:r>
      <w:r w:rsidR="00FE1CF1">
        <w:rPr>
          <w:rFonts w:ascii="Arial" w:hAnsi="Arial" w:cs="Arial"/>
          <w:sz w:val="20"/>
        </w:rPr>
        <w:t xml:space="preserve">for the </w:t>
      </w:r>
      <w:r w:rsidR="003D43A9">
        <w:rPr>
          <w:rFonts w:ascii="Arial" w:hAnsi="Arial" w:cs="Arial"/>
          <w:sz w:val="20"/>
        </w:rPr>
        <w:t>specialist</w:t>
      </w:r>
      <w:r w:rsidR="00FE1CF1">
        <w:rPr>
          <w:rFonts w:ascii="Arial" w:hAnsi="Arial" w:cs="Arial"/>
          <w:sz w:val="20"/>
        </w:rPr>
        <w:t xml:space="preserve"> services in radiation, chemical</w:t>
      </w:r>
      <w:r w:rsidR="008656B7">
        <w:rPr>
          <w:rFonts w:ascii="Arial" w:hAnsi="Arial" w:cs="Arial"/>
          <w:sz w:val="20"/>
        </w:rPr>
        <w:t xml:space="preserve"> and</w:t>
      </w:r>
      <w:r w:rsidR="00FE1CF1">
        <w:rPr>
          <w:rFonts w:ascii="Arial" w:hAnsi="Arial" w:cs="Arial"/>
          <w:sz w:val="20"/>
        </w:rPr>
        <w:t xml:space="preserve"> biological safety, biosecurity, occupational health and hygiene. The role will lead the </w:t>
      </w:r>
      <w:r w:rsidR="003D43A9">
        <w:rPr>
          <w:rFonts w:ascii="Arial" w:hAnsi="Arial" w:cs="Arial"/>
          <w:sz w:val="20"/>
        </w:rPr>
        <w:t>management</w:t>
      </w:r>
      <w:r w:rsidR="00FE1CF1">
        <w:rPr>
          <w:rFonts w:ascii="Arial" w:hAnsi="Arial" w:cs="Arial"/>
          <w:sz w:val="20"/>
        </w:rPr>
        <w:t xml:space="preserve"> of health and safety data, information and reporting including the </w:t>
      </w:r>
      <w:r w:rsidR="003D43A9">
        <w:rPr>
          <w:rFonts w:ascii="Arial" w:hAnsi="Arial" w:cs="Arial"/>
          <w:sz w:val="20"/>
        </w:rPr>
        <w:t>collaborations</w:t>
      </w:r>
      <w:r w:rsidR="00FE1CF1">
        <w:rPr>
          <w:rFonts w:ascii="Arial" w:hAnsi="Arial" w:cs="Arial"/>
          <w:sz w:val="20"/>
        </w:rPr>
        <w:t xml:space="preserve"> with data Solutions and Analytics to ensure the University maintains </w:t>
      </w:r>
      <w:r w:rsidR="008656B7">
        <w:rPr>
          <w:rFonts w:ascii="Arial" w:hAnsi="Arial" w:cs="Arial"/>
          <w:sz w:val="20"/>
        </w:rPr>
        <w:t xml:space="preserve">data integrity, </w:t>
      </w:r>
      <w:r w:rsidR="00FE1CF1">
        <w:rPr>
          <w:rFonts w:ascii="Arial" w:hAnsi="Arial" w:cs="Arial"/>
          <w:sz w:val="20"/>
        </w:rPr>
        <w:t xml:space="preserve">accurate analysis and insights </w:t>
      </w:r>
      <w:r w:rsidR="003D43A9">
        <w:rPr>
          <w:rFonts w:ascii="Arial" w:hAnsi="Arial" w:cs="Arial"/>
          <w:sz w:val="20"/>
        </w:rPr>
        <w:t>reporting</w:t>
      </w:r>
      <w:r w:rsidR="00FE1CF1">
        <w:rPr>
          <w:rFonts w:ascii="Arial" w:hAnsi="Arial" w:cs="Arial"/>
          <w:sz w:val="20"/>
        </w:rPr>
        <w:t xml:space="preserve"> to the executive and senior leadership groups.</w:t>
      </w:r>
    </w:p>
    <w:p w14:paraId="23AB56DF" w14:textId="45BCE446" w:rsidR="00FE1CF1" w:rsidRDefault="00FE1CF1" w:rsidP="00E449D4">
      <w:pPr>
        <w:pStyle w:val="Heading2"/>
        <w:tabs>
          <w:tab w:val="left" w:pos="862"/>
        </w:tabs>
        <w:ind w:left="851" w:right="850" w:firstLine="0"/>
        <w:rPr>
          <w:rFonts w:ascii="Arial" w:hAnsi="Arial" w:cs="Arial"/>
          <w:sz w:val="20"/>
        </w:rPr>
      </w:pPr>
      <w:r>
        <w:rPr>
          <w:rFonts w:ascii="Arial" w:hAnsi="Arial" w:cs="Arial"/>
          <w:sz w:val="20"/>
        </w:rPr>
        <w:t xml:space="preserve">The role will lead and coordinate the health and safety </w:t>
      </w:r>
      <w:r w:rsidR="003D43A9">
        <w:rPr>
          <w:rFonts w:ascii="Arial" w:hAnsi="Arial" w:cs="Arial"/>
          <w:sz w:val="20"/>
        </w:rPr>
        <w:t>assurance</w:t>
      </w:r>
      <w:r>
        <w:rPr>
          <w:rFonts w:ascii="Arial" w:hAnsi="Arial" w:cs="Arial"/>
          <w:sz w:val="20"/>
        </w:rPr>
        <w:t xml:space="preserve"> focusing on the assurance of critical control effectiveness.</w:t>
      </w:r>
    </w:p>
    <w:p w14:paraId="77596891" w14:textId="6C78B626" w:rsidR="00E449D4" w:rsidRPr="00C138CC" w:rsidRDefault="00FE1CF1" w:rsidP="00E449D4">
      <w:pPr>
        <w:pStyle w:val="Heading2"/>
        <w:tabs>
          <w:tab w:val="left" w:pos="862"/>
        </w:tabs>
        <w:ind w:left="851" w:right="850" w:firstLine="0"/>
        <w:rPr>
          <w:rFonts w:ascii="Arial" w:hAnsi="Arial" w:cs="Arial"/>
          <w:color w:val="E20917"/>
        </w:rPr>
      </w:pPr>
      <w:r>
        <w:rPr>
          <w:rFonts w:ascii="Arial" w:hAnsi="Arial" w:cs="Arial"/>
          <w:sz w:val="20"/>
        </w:rPr>
        <w:t xml:space="preserve">Support the Director </w:t>
      </w:r>
      <w:r w:rsidR="003D43A9">
        <w:rPr>
          <w:rFonts w:ascii="Arial" w:hAnsi="Arial" w:cs="Arial"/>
          <w:sz w:val="20"/>
        </w:rPr>
        <w:t>Health</w:t>
      </w:r>
      <w:r>
        <w:rPr>
          <w:rFonts w:ascii="Arial" w:hAnsi="Arial" w:cs="Arial"/>
          <w:sz w:val="20"/>
        </w:rPr>
        <w:t xml:space="preserve"> and safety </w:t>
      </w:r>
      <w:r w:rsidR="002840E7">
        <w:rPr>
          <w:rFonts w:ascii="Arial" w:hAnsi="Arial" w:cs="Arial"/>
          <w:sz w:val="20"/>
        </w:rPr>
        <w:t>in</w:t>
      </w:r>
      <w:r w:rsidR="003D43A9">
        <w:rPr>
          <w:rFonts w:ascii="Arial" w:hAnsi="Arial" w:cs="Arial"/>
          <w:sz w:val="20"/>
        </w:rPr>
        <w:t xml:space="preserve"> delivering</w:t>
      </w:r>
      <w:r w:rsidR="002840E7">
        <w:rPr>
          <w:rFonts w:ascii="Arial" w:hAnsi="Arial" w:cs="Arial"/>
          <w:sz w:val="20"/>
        </w:rPr>
        <w:t xml:space="preserve"> the strategic goals focusing on psychosocial and critical risk management.</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6536C70E" w14:textId="77777777" w:rsidR="00FF51D0" w:rsidRDefault="00E449D4" w:rsidP="00E449D4">
      <w:pPr>
        <w:pStyle w:val="ListParagraph"/>
        <w:numPr>
          <w:ilvl w:val="2"/>
          <w:numId w:val="1"/>
        </w:numPr>
        <w:tabs>
          <w:tab w:val="left" w:pos="1180"/>
          <w:tab w:val="left" w:pos="1181"/>
        </w:tabs>
        <w:spacing w:line="276" w:lineRule="auto"/>
        <w:ind w:right="1018"/>
        <w:rPr>
          <w:rFonts w:ascii="Arial" w:hAnsi="Arial" w:cs="Arial"/>
          <w:sz w:val="20"/>
        </w:rPr>
      </w:pPr>
      <w:r w:rsidRPr="00C138CC">
        <w:rPr>
          <w:rFonts w:ascii="Arial" w:hAnsi="Arial" w:cs="Arial"/>
          <w:sz w:val="20"/>
        </w:rPr>
        <w:t>The occupant of this position will</w:t>
      </w:r>
      <w:r w:rsidR="00FF51D0">
        <w:rPr>
          <w:rFonts w:ascii="Arial" w:hAnsi="Arial" w:cs="Arial"/>
          <w:sz w:val="20"/>
        </w:rPr>
        <w:t>:</w:t>
      </w:r>
    </w:p>
    <w:p w14:paraId="0B2F6F5E" w14:textId="06CAFE4A" w:rsidR="00E449D4" w:rsidRDefault="00FF51D0" w:rsidP="008656B7">
      <w:pPr>
        <w:pStyle w:val="ListParagraph"/>
        <w:numPr>
          <w:ilvl w:val="3"/>
          <w:numId w:val="1"/>
        </w:numPr>
        <w:tabs>
          <w:tab w:val="left" w:pos="1180"/>
          <w:tab w:val="left" w:pos="1181"/>
        </w:tabs>
        <w:spacing w:line="276" w:lineRule="auto"/>
        <w:ind w:left="1418" w:right="1018" w:hanging="284"/>
        <w:rPr>
          <w:rFonts w:ascii="Arial" w:hAnsi="Arial" w:cs="Arial"/>
          <w:sz w:val="20"/>
        </w:rPr>
      </w:pPr>
      <w:r>
        <w:rPr>
          <w:rFonts w:ascii="Arial" w:hAnsi="Arial" w:cs="Arial"/>
          <w:sz w:val="20"/>
        </w:rPr>
        <w:t>H</w:t>
      </w:r>
      <w:r w:rsidR="00E449D4" w:rsidRPr="00C138CC">
        <w:rPr>
          <w:rFonts w:ascii="Arial" w:hAnsi="Arial" w:cs="Arial"/>
          <w:sz w:val="20"/>
        </w:rPr>
        <w:t>old relevant</w:t>
      </w:r>
      <w:r>
        <w:rPr>
          <w:rFonts w:ascii="Arial" w:hAnsi="Arial" w:cs="Arial"/>
          <w:sz w:val="20"/>
        </w:rPr>
        <w:t xml:space="preserve"> </w:t>
      </w:r>
      <w:r w:rsidR="002840E7">
        <w:rPr>
          <w:rFonts w:ascii="Arial" w:hAnsi="Arial" w:cs="Arial"/>
          <w:sz w:val="20"/>
        </w:rPr>
        <w:t>graduate/</w:t>
      </w:r>
      <w:r w:rsidR="00E449D4" w:rsidRPr="00C138CC">
        <w:rPr>
          <w:rFonts w:ascii="Arial" w:hAnsi="Arial" w:cs="Arial"/>
          <w:sz w:val="20"/>
        </w:rPr>
        <w:t xml:space="preserve"> </w:t>
      </w:r>
      <w:r w:rsidR="006C63E8">
        <w:rPr>
          <w:rFonts w:ascii="Arial" w:hAnsi="Arial" w:cs="Arial"/>
          <w:sz w:val="20"/>
        </w:rPr>
        <w:t xml:space="preserve">postgraduate </w:t>
      </w:r>
      <w:r w:rsidR="00E449D4" w:rsidRPr="00C138CC">
        <w:rPr>
          <w:rFonts w:ascii="Arial" w:hAnsi="Arial" w:cs="Arial"/>
          <w:sz w:val="20"/>
        </w:rPr>
        <w:t xml:space="preserve">qualifications </w:t>
      </w:r>
      <w:r w:rsidR="00B06A1F">
        <w:rPr>
          <w:rFonts w:ascii="Arial" w:hAnsi="Arial" w:cs="Arial"/>
          <w:sz w:val="20"/>
        </w:rPr>
        <w:t>in Occupational Health &amp; Safety</w:t>
      </w:r>
      <w:r>
        <w:rPr>
          <w:rFonts w:ascii="Arial" w:hAnsi="Arial" w:cs="Arial"/>
          <w:sz w:val="20"/>
        </w:rPr>
        <w:t xml:space="preserve"> and be working towards or currently certified as a practitioner</w:t>
      </w:r>
      <w:r w:rsidR="008656B7">
        <w:rPr>
          <w:rFonts w:ascii="Arial" w:hAnsi="Arial" w:cs="Arial"/>
          <w:sz w:val="20"/>
        </w:rPr>
        <w:t xml:space="preserve"> </w:t>
      </w:r>
      <w:r w:rsidRPr="008656B7">
        <w:rPr>
          <w:rFonts w:ascii="Arial" w:hAnsi="Arial" w:cs="Arial"/>
          <w:sz w:val="20"/>
        </w:rPr>
        <w:t>through the Australian Institute of Health and Safety.</w:t>
      </w:r>
    </w:p>
    <w:p w14:paraId="348A05A5" w14:textId="7D60BB4B" w:rsidR="008656B7" w:rsidRDefault="008656B7" w:rsidP="008656B7">
      <w:pPr>
        <w:pStyle w:val="ListParagraph"/>
        <w:numPr>
          <w:ilvl w:val="3"/>
          <w:numId w:val="1"/>
        </w:numPr>
        <w:tabs>
          <w:tab w:val="left" w:pos="1180"/>
          <w:tab w:val="left" w:pos="1181"/>
        </w:tabs>
        <w:spacing w:line="276" w:lineRule="auto"/>
        <w:ind w:left="1418" w:right="1018" w:hanging="284"/>
        <w:rPr>
          <w:rFonts w:ascii="Arial" w:hAnsi="Arial" w:cs="Arial"/>
          <w:sz w:val="20"/>
        </w:rPr>
      </w:pPr>
      <w:r>
        <w:rPr>
          <w:rFonts w:ascii="Arial" w:hAnsi="Arial" w:cs="Arial"/>
          <w:sz w:val="20"/>
        </w:rPr>
        <w:t>Have specialist expertise in at least one or more of the specialist areas of responsibility including graduate/post graduate qualifications in these specialisms.</w:t>
      </w:r>
    </w:p>
    <w:p w14:paraId="02FE27CF" w14:textId="1359FC0B" w:rsidR="008656B7" w:rsidRPr="008656B7" w:rsidRDefault="008656B7" w:rsidP="008656B7">
      <w:pPr>
        <w:pStyle w:val="ListParagraph"/>
        <w:numPr>
          <w:ilvl w:val="3"/>
          <w:numId w:val="1"/>
        </w:numPr>
        <w:tabs>
          <w:tab w:val="left" w:pos="1180"/>
          <w:tab w:val="left" w:pos="1181"/>
        </w:tabs>
        <w:spacing w:line="276" w:lineRule="auto"/>
        <w:ind w:left="1418" w:right="1018" w:hanging="284"/>
        <w:rPr>
          <w:rFonts w:ascii="Arial" w:hAnsi="Arial" w:cs="Arial"/>
          <w:sz w:val="20"/>
        </w:rPr>
      </w:pPr>
      <w:r>
        <w:rPr>
          <w:rFonts w:ascii="Arial" w:hAnsi="Arial" w:cs="Arial"/>
          <w:sz w:val="20"/>
        </w:rPr>
        <w:t xml:space="preserve">Have extensive experience of </w:t>
      </w:r>
      <w:r w:rsidR="00996BA2">
        <w:rPr>
          <w:rFonts w:ascii="Arial" w:hAnsi="Arial" w:cs="Arial"/>
          <w:sz w:val="20"/>
        </w:rPr>
        <w:t>specialist</w:t>
      </w:r>
      <w:r>
        <w:rPr>
          <w:rFonts w:ascii="Arial" w:hAnsi="Arial" w:cs="Arial"/>
          <w:sz w:val="20"/>
        </w:rPr>
        <w:t xml:space="preserve"> area regulations and regulatory </w:t>
      </w:r>
      <w:r w:rsidR="00996BA2">
        <w:rPr>
          <w:rFonts w:ascii="Arial" w:hAnsi="Arial" w:cs="Arial"/>
          <w:sz w:val="20"/>
        </w:rPr>
        <w:t>processes</w:t>
      </w:r>
      <w:r>
        <w:rPr>
          <w:rFonts w:ascii="Arial" w:hAnsi="Arial" w:cs="Arial"/>
          <w:sz w:val="20"/>
        </w:rPr>
        <w:t xml:space="preserve"> (</w:t>
      </w:r>
      <w:r w:rsidR="00996BA2">
        <w:rPr>
          <w:rFonts w:ascii="Arial" w:hAnsi="Arial" w:cs="Arial"/>
          <w:sz w:val="20"/>
        </w:rPr>
        <w:t>e.g.</w:t>
      </w:r>
      <w:r>
        <w:rPr>
          <w:rFonts w:ascii="Arial" w:hAnsi="Arial" w:cs="Arial"/>
          <w:sz w:val="20"/>
        </w:rPr>
        <w:t xml:space="preserve"> </w:t>
      </w:r>
      <w:r w:rsidR="00996BA2">
        <w:rPr>
          <w:rFonts w:ascii="Arial" w:hAnsi="Arial" w:cs="Arial"/>
          <w:sz w:val="20"/>
        </w:rPr>
        <w:t xml:space="preserve">Radiation Safety Act, </w:t>
      </w:r>
      <w:r>
        <w:rPr>
          <w:rFonts w:ascii="Arial" w:hAnsi="Arial" w:cs="Arial"/>
          <w:sz w:val="20"/>
        </w:rPr>
        <w:t>OGTR</w:t>
      </w:r>
      <w:r w:rsidR="00996BA2">
        <w:rPr>
          <w:rFonts w:ascii="Arial" w:hAnsi="Arial" w:cs="Arial"/>
          <w:sz w:val="20"/>
        </w:rPr>
        <w:t>, OIR)</w:t>
      </w:r>
    </w:p>
    <w:p w14:paraId="184E97B0" w14:textId="77777777" w:rsidR="00FF51D0" w:rsidRDefault="00FF51D0" w:rsidP="00FF51D0">
      <w:pPr>
        <w:pStyle w:val="ListParagraph"/>
        <w:tabs>
          <w:tab w:val="left" w:pos="1180"/>
          <w:tab w:val="left" w:pos="1181"/>
        </w:tabs>
        <w:spacing w:line="276" w:lineRule="auto"/>
        <w:ind w:left="1180" w:right="1018"/>
        <w:rPr>
          <w:rFonts w:ascii="Arial" w:hAnsi="Arial" w:cs="Arial"/>
          <w:sz w:val="20"/>
        </w:rPr>
      </w:pPr>
    </w:p>
    <w:p w14:paraId="35D0314E"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F00541B" w14:textId="77777777" w:rsidR="00E449D4" w:rsidRPr="00C138CC" w:rsidRDefault="00E449D4" w:rsidP="00E449D4">
      <w:pPr>
        <w:pStyle w:val="BodyText"/>
        <w:spacing w:before="3"/>
        <w:rPr>
          <w:sz w:val="17"/>
        </w:rPr>
      </w:pPr>
    </w:p>
    <w:p w14:paraId="1AA75053" w14:textId="3C1261D2" w:rsidR="00E449D4" w:rsidRPr="00B06A1F" w:rsidRDefault="00C87BDD" w:rsidP="00E449D4">
      <w:pPr>
        <w:pStyle w:val="ListParagraph"/>
        <w:numPr>
          <w:ilvl w:val="2"/>
          <w:numId w:val="1"/>
        </w:numPr>
        <w:tabs>
          <w:tab w:val="left" w:pos="1180"/>
          <w:tab w:val="left" w:pos="1181"/>
        </w:tabs>
        <w:spacing w:line="278" w:lineRule="auto"/>
        <w:ind w:right="1020"/>
        <w:rPr>
          <w:rFonts w:ascii="Arial" w:hAnsi="Arial" w:cs="Arial"/>
          <w:sz w:val="20"/>
          <w:szCs w:val="20"/>
        </w:rPr>
      </w:pPr>
      <w:r w:rsidRPr="00B06A1F">
        <w:rPr>
          <w:rFonts w:ascii="Arial" w:hAnsi="Arial" w:cs="Arial"/>
          <w:sz w:val="20"/>
          <w:szCs w:val="20"/>
        </w:rPr>
        <w:t>Provide support and assistance to the Director – Health and Safety in the development of health and safety plans, management systems and projects and actively participate and represent the H&amp;S team on related committees networks and groups as required.</w:t>
      </w:r>
    </w:p>
    <w:p w14:paraId="1FC142B1" w14:textId="38CD8508" w:rsidR="00E449D4" w:rsidRPr="00B06A1F" w:rsidRDefault="00DD6BBB"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Pr>
          <w:rFonts w:ascii="Arial" w:hAnsi="Arial" w:cs="Arial"/>
          <w:sz w:val="20"/>
          <w:szCs w:val="20"/>
        </w:rPr>
        <w:t>Lead</w:t>
      </w:r>
      <w:r w:rsidR="00DB6572">
        <w:rPr>
          <w:rFonts w:ascii="Arial" w:hAnsi="Arial" w:cs="Arial"/>
          <w:sz w:val="20"/>
          <w:szCs w:val="20"/>
        </w:rPr>
        <w:t xml:space="preserve"> &amp; support</w:t>
      </w:r>
      <w:r w:rsidR="00C87BDD" w:rsidRPr="00B06A1F">
        <w:rPr>
          <w:rFonts w:ascii="Arial" w:hAnsi="Arial" w:cs="Arial"/>
          <w:sz w:val="20"/>
          <w:szCs w:val="20"/>
        </w:rPr>
        <w:t xml:space="preserve"> a team of </w:t>
      </w:r>
      <w:r w:rsidR="00996BA2">
        <w:rPr>
          <w:rFonts w:ascii="Arial" w:hAnsi="Arial" w:cs="Arial"/>
          <w:sz w:val="20"/>
          <w:szCs w:val="20"/>
        </w:rPr>
        <w:t>speci</w:t>
      </w:r>
      <w:r w:rsidR="00F624F3">
        <w:rPr>
          <w:rFonts w:ascii="Arial" w:hAnsi="Arial" w:cs="Arial"/>
          <w:sz w:val="20"/>
          <w:szCs w:val="20"/>
        </w:rPr>
        <w:t>a</w:t>
      </w:r>
      <w:r w:rsidR="00996BA2">
        <w:rPr>
          <w:rFonts w:ascii="Arial" w:hAnsi="Arial" w:cs="Arial"/>
          <w:sz w:val="20"/>
          <w:szCs w:val="20"/>
        </w:rPr>
        <w:t>lists.</w:t>
      </w:r>
    </w:p>
    <w:p w14:paraId="63B502AB" w14:textId="05A655E1" w:rsidR="00C87BDD" w:rsidRPr="00B06A1F" w:rsidRDefault="00C87BDD"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 xml:space="preserve">Maintain a </w:t>
      </w:r>
      <w:proofErr w:type="gramStart"/>
      <w:r w:rsidRPr="00B06A1F">
        <w:rPr>
          <w:rFonts w:ascii="Arial" w:hAnsi="Arial" w:cs="Arial"/>
          <w:sz w:val="20"/>
          <w:szCs w:val="20"/>
        </w:rPr>
        <w:t>high level</w:t>
      </w:r>
      <w:proofErr w:type="gramEnd"/>
      <w:r w:rsidRPr="00B06A1F">
        <w:rPr>
          <w:rFonts w:ascii="Arial" w:hAnsi="Arial" w:cs="Arial"/>
          <w:sz w:val="20"/>
          <w:szCs w:val="20"/>
        </w:rPr>
        <w:t xml:space="preserve"> understanding of current and emerging legislation and </w:t>
      </w:r>
      <w:r w:rsidRPr="00B06A1F">
        <w:rPr>
          <w:rFonts w:ascii="Arial" w:hAnsi="Arial" w:cs="Arial"/>
          <w:sz w:val="20"/>
          <w:szCs w:val="20"/>
        </w:rPr>
        <w:lastRenderedPageBreak/>
        <w:t>be able to provide strategic advice, analysis, interpretation, recommendations and/or decisions regarding legislative issues to clients, particularly to researchers, facility operation managers and senior management.</w:t>
      </w:r>
    </w:p>
    <w:p w14:paraId="168F4164" w14:textId="0BF051BE" w:rsidR="00C87BDD" w:rsidRPr="00B06A1F" w:rsidRDefault="00C87BDD" w:rsidP="00C87BDD">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Build personal and effective relationships with clients and external stakeholders and proactively take the initiative to consult on a broad scale where change will affect other University operations as well as promoting a positive culture around health, safety and wellbeing.</w:t>
      </w:r>
    </w:p>
    <w:p w14:paraId="0831644A" w14:textId="75E35DCD" w:rsidR="00C87BDD" w:rsidRPr="00B06A1F" w:rsidRDefault="00C87BDD"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Provide expert professional advice and consultancy to managers across the University to assist in management of complex issues relating to health and safety risk management.</w:t>
      </w:r>
    </w:p>
    <w:p w14:paraId="5A6BF7BF" w14:textId="4F1E25CA" w:rsidR="00C87BDD" w:rsidRPr="00B06A1F" w:rsidRDefault="00C87BDD"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 xml:space="preserve">Proactively </w:t>
      </w:r>
      <w:r w:rsidR="0098653F">
        <w:rPr>
          <w:rFonts w:ascii="Arial" w:hAnsi="Arial" w:cs="Arial"/>
          <w:sz w:val="20"/>
          <w:szCs w:val="20"/>
        </w:rPr>
        <w:t xml:space="preserve">design and </w:t>
      </w:r>
      <w:r w:rsidRPr="00B06A1F">
        <w:rPr>
          <w:rFonts w:ascii="Arial" w:hAnsi="Arial" w:cs="Arial"/>
          <w:sz w:val="20"/>
          <w:szCs w:val="20"/>
        </w:rPr>
        <w:t>manage the development, implementation, monitoring and evaluation of health and safety and risk management strategies, polices and initiatives across the University.</w:t>
      </w:r>
    </w:p>
    <w:p w14:paraId="54283F2A" w14:textId="055013A8" w:rsidR="00E449D4" w:rsidRPr="00B06A1F" w:rsidRDefault="0074394F"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Ensure</w:t>
      </w:r>
      <w:r w:rsidR="00E449D4" w:rsidRPr="00B06A1F">
        <w:rPr>
          <w:rFonts w:ascii="Arial" w:hAnsi="Arial" w:cs="Arial"/>
          <w:sz w:val="20"/>
          <w:szCs w:val="20"/>
        </w:rPr>
        <w:t xml:space="preserve"> and promote compliance with relevant legislation and University policies and procedures, including equity and health &amp; safety and exhibit good practice in relation to same.  </w:t>
      </w:r>
    </w:p>
    <w:p w14:paraId="270C174F" w14:textId="77777777" w:rsidR="00E449D4" w:rsidRPr="00B06A1F" w:rsidRDefault="00E449D4" w:rsidP="00E449D4">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B06A1F">
        <w:rPr>
          <w:rFonts w:ascii="Arial" w:hAnsi="Arial" w:cs="Arial"/>
          <w:sz w:val="20"/>
          <w:szCs w:val="20"/>
        </w:rPr>
        <w:t xml:space="preserve">Be a leading example of the principles and values embodied in the University’s Code of Conduct, and behave, </w:t>
      </w:r>
      <w:proofErr w:type="gramStart"/>
      <w:r w:rsidRPr="00B06A1F">
        <w:rPr>
          <w:rFonts w:ascii="Arial" w:hAnsi="Arial" w:cs="Arial"/>
          <w:sz w:val="20"/>
          <w:szCs w:val="20"/>
        </w:rPr>
        <w:t>act</w:t>
      </w:r>
      <w:proofErr w:type="gramEnd"/>
      <w:r w:rsidRPr="00B06A1F">
        <w:rPr>
          <w:rFonts w:ascii="Arial" w:hAnsi="Arial" w:cs="Arial"/>
          <w:sz w:val="20"/>
          <w:szCs w:val="20"/>
        </w:rPr>
        <w:t xml:space="preserve"> and communicate at all times to reflect fairness, ethics and professionalism.</w:t>
      </w:r>
      <w:bookmarkStart w:id="0" w:name="3.1_Criteria"/>
      <w:bookmarkEnd w:id="0"/>
    </w:p>
    <w:p w14:paraId="15E6FE81" w14:textId="77777777" w:rsidR="00E449D4" w:rsidRPr="00C138CC" w:rsidRDefault="00E449D4" w:rsidP="00E449D4">
      <w:pPr>
        <w:pStyle w:val="Heading2"/>
        <w:tabs>
          <w:tab w:val="left" w:pos="862"/>
        </w:tabs>
        <w:ind w:left="142" w:firstLine="0"/>
        <w:rPr>
          <w:rFonts w:ascii="Arial" w:hAnsi="Arial" w:cs="Arial"/>
          <w:color w:val="E20917"/>
        </w:rPr>
      </w:pPr>
      <w:bookmarkStart w:id="1" w:name="On_the_recommendation_of_the_Vice_Chance"/>
      <w:bookmarkEnd w:id="1"/>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42E79E90" w14:textId="77777777" w:rsidR="00DC185F" w:rsidRPr="00D803DA" w:rsidRDefault="00DC185F" w:rsidP="00DC185F">
      <w:pPr>
        <w:pStyle w:val="paragraph"/>
        <w:numPr>
          <w:ilvl w:val="0"/>
          <w:numId w:val="2"/>
        </w:numPr>
        <w:spacing w:before="0" w:beforeAutospacing="0" w:after="0" w:afterAutospacing="0"/>
        <w:ind w:left="1276" w:hanging="425"/>
        <w:textAlignment w:val="baseline"/>
        <w:rPr>
          <w:rFonts w:eastAsia="Malgun Gothic"/>
        </w:rPr>
      </w:pPr>
      <w:r w:rsidRPr="00D803DA">
        <w:rPr>
          <w:rFonts w:ascii="Arial" w:hAnsi="Arial" w:cs="Arial"/>
          <w:color w:val="000000"/>
          <w:sz w:val="20"/>
          <w:szCs w:val="20"/>
        </w:rPr>
        <w:t>Griffith University identifies the attributes of resilience, flexibility, creativity, digital literacy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DC185F">
      <w:pPr>
        <w:tabs>
          <w:tab w:val="left" w:pos="1181"/>
        </w:tabs>
        <w:spacing w:line="276" w:lineRule="auto"/>
        <w:ind w:left="820" w:right="1020"/>
        <w:rPr>
          <w:rFonts w:ascii="Arial" w:hAnsi="Arial" w:cs="Arial"/>
          <w:color w:val="000000"/>
          <w:sz w:val="20"/>
          <w:szCs w:val="20"/>
          <w:lang w:bidi="ar-SA"/>
        </w:rPr>
      </w:pPr>
    </w:p>
    <w:p w14:paraId="7DD99D48" w14:textId="12D9072F" w:rsidR="00DC185F" w:rsidRDefault="00DC185F" w:rsidP="00DC185F">
      <w:pPr>
        <w:tabs>
          <w:tab w:val="left" w:pos="1276"/>
        </w:tabs>
        <w:spacing w:line="276" w:lineRule="auto"/>
        <w:ind w:left="1276" w:right="1020"/>
        <w:rPr>
          <w:rFonts w:ascii="Arial" w:hAnsi="Arial" w:cs="Arial"/>
          <w:sz w:val="20"/>
        </w:rPr>
      </w:pPr>
      <w:r>
        <w:rPr>
          <w:rFonts w:ascii="Arial" w:hAnsi="Arial" w:cs="Arial"/>
          <w:color w:val="000000"/>
          <w:sz w:val="20"/>
          <w:szCs w:val="20"/>
          <w:lang w:bidi="ar-SA"/>
        </w:rPr>
        <w:t xml:space="preserve">To read about some of the non-technical organisation skills for this position, please see the </w:t>
      </w:r>
      <w:r w:rsidRPr="00F70A73">
        <w:rPr>
          <w:rFonts w:ascii="Arial" w:hAnsi="Arial" w:cs="Arial"/>
          <w:color w:val="FF0000"/>
          <w:sz w:val="20"/>
          <w:szCs w:val="20"/>
          <w:lang w:bidi="ar-SA"/>
        </w:rPr>
        <w:t xml:space="preserve">Leads </w:t>
      </w:r>
      <w:r w:rsidR="00F124B5">
        <w:rPr>
          <w:rFonts w:ascii="Arial" w:hAnsi="Arial" w:cs="Arial"/>
          <w:color w:val="FF0000"/>
          <w:sz w:val="20"/>
          <w:szCs w:val="20"/>
          <w:lang w:bidi="ar-SA"/>
        </w:rPr>
        <w:t>Others</w:t>
      </w:r>
      <w:r w:rsidRPr="00F70A73">
        <w:rPr>
          <w:rFonts w:ascii="Arial" w:hAnsi="Arial" w:cs="Arial"/>
          <w:color w:val="FF0000"/>
          <w:sz w:val="20"/>
          <w:szCs w:val="20"/>
          <w:lang w:bidi="ar-SA"/>
        </w:rPr>
        <w:t xml:space="preserve"> </w:t>
      </w:r>
      <w:r>
        <w:rPr>
          <w:rFonts w:ascii="Arial" w:hAnsi="Arial" w:cs="Arial"/>
          <w:color w:val="000000"/>
          <w:sz w:val="20"/>
          <w:szCs w:val="20"/>
          <w:lang w:bidi="ar-SA"/>
        </w:rPr>
        <w:t xml:space="preserve">section of our </w:t>
      </w:r>
      <w:hyperlink r:id="rId10"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052EAF21" w14:textId="0DDC766A" w:rsidR="00864393" w:rsidRDefault="00864393"/>
    <w:p w14:paraId="5DB776D4" w14:textId="6256974D" w:rsidR="00EB78CB" w:rsidRDefault="00EB78CB"/>
    <w:p w14:paraId="2EF76194" w14:textId="6367473A" w:rsidR="00EB78CB" w:rsidRDefault="00EB78CB"/>
    <w:p w14:paraId="0C245B75" w14:textId="69D553BE" w:rsidR="00EB78CB" w:rsidRDefault="00EB78CB"/>
    <w:p w14:paraId="37FAA1BA" w14:textId="251B2028" w:rsidR="00EB78CB" w:rsidRDefault="00EB78CB"/>
    <w:p w14:paraId="1CAD723B" w14:textId="4503F0CA" w:rsidR="00EB78CB" w:rsidRDefault="00EB78CB"/>
    <w:p w14:paraId="4339476E" w14:textId="07761CD5" w:rsidR="00EB78CB" w:rsidRDefault="00EB78CB"/>
    <w:p w14:paraId="593CD0FF" w14:textId="77777777" w:rsidR="00EB78CB" w:rsidRDefault="00EB78CB"/>
    <w:sectPr w:rsidR="00EB78CB" w:rsidSect="00EB78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0B5DC" w14:textId="77777777" w:rsidR="00711F7A" w:rsidRDefault="00711F7A" w:rsidP="00E449D4">
      <w:r>
        <w:separator/>
      </w:r>
    </w:p>
  </w:endnote>
  <w:endnote w:type="continuationSeparator" w:id="0">
    <w:p w14:paraId="7EBD454E" w14:textId="77777777" w:rsidR="00711F7A" w:rsidRDefault="00711F7A" w:rsidP="00E4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00876" w14:textId="77777777" w:rsidR="000B5FCD" w:rsidRDefault="000B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3EF86" w14:textId="0E0C9952" w:rsidR="00E449D4" w:rsidRDefault="00E449D4">
    <w:pPr>
      <w:pStyle w:val="Footer"/>
    </w:pPr>
    <w:r>
      <w:rPr>
        <w:noProof/>
      </w:rPr>
      <mc:AlternateContent>
        <mc:Choice Requires="wpg">
          <w:drawing>
            <wp:anchor distT="0" distB="0" distL="114300" distR="114300" simplePos="0" relativeHeight="251656192"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2B5FF" id="Group 1" o:spid="_x0000_s1026" style="position:absolute;margin-left:.5pt;margin-top:570.5pt;width:280.75pt;height:280.65pt;z-index:25165619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BB94" w14:textId="23D734C8" w:rsidR="00EB78CB" w:rsidRDefault="00EB78CB">
    <w:pPr>
      <w:pStyle w:val="Footer"/>
    </w:pPr>
    <w:r>
      <w:rPr>
        <w:noProof/>
      </w:rPr>
      <mc:AlternateContent>
        <mc:Choice Requires="wpg">
          <w:drawing>
            <wp:anchor distT="0" distB="0" distL="114300" distR="114300" simplePos="0" relativeHeight="25165926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BE7EE" id="Group 6" o:spid="_x0000_s1026" style="position:absolute;margin-left:.4pt;margin-top:0;width:280.75pt;height:280.65pt;z-index:251659264;mso-position-horizontal-relative:page;mso-position-vertical:bottom;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54811" w14:textId="77777777" w:rsidR="00711F7A" w:rsidRDefault="00711F7A" w:rsidP="00E449D4">
      <w:r>
        <w:separator/>
      </w:r>
    </w:p>
  </w:footnote>
  <w:footnote w:type="continuationSeparator" w:id="0">
    <w:p w14:paraId="4C170747" w14:textId="77777777" w:rsidR="00711F7A" w:rsidRDefault="00711F7A" w:rsidP="00E4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930BC" w14:textId="77777777" w:rsidR="000B5FCD" w:rsidRDefault="000B5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9976C" w14:textId="77777777" w:rsidR="000B5FCD" w:rsidRDefault="000B5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1544D" w14:textId="4D5D84B9" w:rsidR="00EB78CB" w:rsidRDefault="00792959">
    <w:pPr>
      <w:pStyle w:val="Header"/>
    </w:pPr>
    <w:sdt>
      <w:sdtPr>
        <w:id w:val="-588305477"/>
        <w:docPartObj>
          <w:docPartGallery w:val="Watermarks"/>
          <w:docPartUnique/>
        </w:docPartObj>
      </w:sdtPr>
      <w:sdtEndPr/>
      <w:sdtContent>
        <w:r>
          <w:rPr>
            <w:noProof/>
          </w:rPr>
          <w:pict w14:anchorId="4BBA6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78CB">
      <w:rPr>
        <w:noProof/>
      </w:rPr>
      <w:drawing>
        <wp:anchor distT="0" distB="0" distL="114300" distR="114300" simplePos="0" relativeHeight="251658240"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sidR="00EB78CB">
      <w:rPr>
        <w:noProof/>
      </w:rPr>
      <mc:AlternateContent>
        <mc:Choice Requires="wps">
          <w:drawing>
            <wp:anchor distT="0" distB="0" distL="114300" distR="114300" simplePos="0" relativeHeight="251655168"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CAFE" id="Freeform: Shape 4" o:spid="_x0000_s1026" style="position:absolute;margin-left:178.85pt;margin-top:1.2pt;width:230.05pt;height:151.9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" path="m4601,l,,3055,3039,4601,1501,4601,xe" fillcolor="#eb1d22" stroked="f">
              <v:path arrowok="t" o:connecttype="custom" o:connectlocs="2921635,8890;0,8890;1939925,1938655;2921635,962025;2921635,8890" o:connectangles="0,0,0,0,0"/>
              <w10:wrap anchorx="page" anchory="page"/>
            </v:shape>
          </w:pict>
        </mc:Fallback>
      </mc:AlternateContent>
    </w:r>
    <w:r w:rsidR="00EB78CB">
      <w:rPr>
        <w:noProof/>
      </w:rPr>
      <mc:AlternateContent>
        <mc:Choice Requires="wps">
          <w:drawing>
            <wp:anchor distT="0" distB="0" distL="114300" distR="114300" simplePos="0" relativeHeight="251657216"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BD15" id="_x0000_t202" coordsize="21600,21600" o:spt="202" path="m,l,21600r21600,l21600,xe">
              <v:stroke joinstyle="miter"/>
              <v:path gradientshapeok="t" o:connecttype="rect"/>
            </v:shapetype>
            <v:shape id="Text Box 13" o:spid="_x0000_s1026" type="#_x0000_t202" style="position:absolute;margin-left:171.95pt;margin-top:-35.3pt;width:223.15pt;height:151.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" filled="f" stroked="f">
              <v:textbox inset="0,0,0,0">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1"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554054">
    <w:abstractNumId w:val="0"/>
  </w:num>
  <w:num w:numId="2" w16cid:durableId="12504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D4"/>
    <w:rsid w:val="00096A5F"/>
    <w:rsid w:val="000B5FCD"/>
    <w:rsid w:val="001F1575"/>
    <w:rsid w:val="001F2167"/>
    <w:rsid w:val="002840E7"/>
    <w:rsid w:val="002B71D3"/>
    <w:rsid w:val="002D02DA"/>
    <w:rsid w:val="002F7294"/>
    <w:rsid w:val="003B288F"/>
    <w:rsid w:val="003D43A9"/>
    <w:rsid w:val="004B7C22"/>
    <w:rsid w:val="00586615"/>
    <w:rsid w:val="0064513C"/>
    <w:rsid w:val="00655777"/>
    <w:rsid w:val="006C63E8"/>
    <w:rsid w:val="006D2E5C"/>
    <w:rsid w:val="00711F7A"/>
    <w:rsid w:val="0074394F"/>
    <w:rsid w:val="00792959"/>
    <w:rsid w:val="007F3E62"/>
    <w:rsid w:val="00864393"/>
    <w:rsid w:val="008656B7"/>
    <w:rsid w:val="008A4263"/>
    <w:rsid w:val="008D093B"/>
    <w:rsid w:val="00904B96"/>
    <w:rsid w:val="0098653F"/>
    <w:rsid w:val="00996BA2"/>
    <w:rsid w:val="00997900"/>
    <w:rsid w:val="00B06A1F"/>
    <w:rsid w:val="00B875D5"/>
    <w:rsid w:val="00C87BDD"/>
    <w:rsid w:val="00D227DE"/>
    <w:rsid w:val="00D2650D"/>
    <w:rsid w:val="00DB6572"/>
    <w:rsid w:val="00DC185F"/>
    <w:rsid w:val="00DD480E"/>
    <w:rsid w:val="00DD6BBB"/>
    <w:rsid w:val="00DE647B"/>
    <w:rsid w:val="00E3020D"/>
    <w:rsid w:val="00E449D4"/>
    <w:rsid w:val="00EB78CB"/>
    <w:rsid w:val="00ED2DD7"/>
    <w:rsid w:val="00EF688D"/>
    <w:rsid w:val="00F124B5"/>
    <w:rsid w:val="00F512B6"/>
    <w:rsid w:val="00F624F3"/>
    <w:rsid w:val="00F70A73"/>
    <w:rsid w:val="00FD1EF3"/>
    <w:rsid w:val="00FE1CF1"/>
    <w:rsid w:val="00FF51D0"/>
    <w:rsid w:val="2033CC49"/>
    <w:rsid w:val="7D1262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C6FB"/>
  <w15:chartTrackingRefBased/>
  <w15:docId w15:val="{0A0D2665-1007-4E9D-9DFB-44858F0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DC1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ntranet.secure.griffith.edu.au/employment/learning-and-development/specialist-programs/capability-develop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EF71C88AF094F9356E35A5C8E55E1" ma:contentTypeVersion="4" ma:contentTypeDescription="Create a new document." ma:contentTypeScope="" ma:versionID="ab8b1a589d5af8adde153c8b1e10d757">
  <xsd:schema xmlns:xsd="http://www.w3.org/2001/XMLSchema" xmlns:xs="http://www.w3.org/2001/XMLSchema" xmlns:p="http://schemas.microsoft.com/office/2006/metadata/properties" xmlns:ns2="eceaba44-630c-423f-9e50-0587420c717c" xmlns:ns3="8df95098-2ece-4835-9cb5-6afeb12c29d6" targetNamespace="http://schemas.microsoft.com/office/2006/metadata/properties" ma:root="true" ma:fieldsID="7fa0d3e1fc25931bfcc950e57473cb9f" ns2:_="" ns3:_="">
    <xsd:import namespace="eceaba44-630c-423f-9e50-0587420c717c"/>
    <xsd:import namespace="8df95098-2ece-4835-9cb5-6afeb12c2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aba44-630c-423f-9e50-0587420c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95098-2ece-4835-9cb5-6afeb12c2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B8F63-5634-4586-985C-3683D763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aba44-630c-423f-9e50-0587420c717c"/>
    <ds:schemaRef ds:uri="8df95098-2ece-4835-9cb5-6afeb12c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BD3A4-B4DC-4E84-911E-1BCDB7E6F50D}">
  <ds:schemaRefs>
    <ds:schemaRef ds:uri="8df95098-2ece-4835-9cb5-6afeb12c29d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ceaba44-630c-423f-9e50-0587420c717c"/>
    <ds:schemaRef ds:uri="http://www.w3.org/XML/1998/namespace"/>
    <ds:schemaRef ds:uri="http://purl.org/dc/dcmitype/"/>
  </ds:schemaRefs>
</ds:datastoreItem>
</file>

<file path=customXml/itemProps3.xml><?xml version="1.0" encoding="utf-8"?>
<ds:datastoreItem xmlns:ds="http://schemas.openxmlformats.org/officeDocument/2006/customXml" ds:itemID="{A80DFDCB-AD1D-42D5-83B4-322417387E9D}">
  <ds:schemaRefs>
    <ds:schemaRef ds:uri="http://schemas.microsoft.com/sharepoint/v3/contenttype/forms"/>
  </ds:schemaRefs>
</ds:datastoreItem>
</file>

<file path=docMetadata/LabelInfo.xml><?xml version="1.0" encoding="utf-8"?>
<clbl:labelList xmlns:clbl="http://schemas.microsoft.com/office/2020/mipLabelMetadata">
  <clbl:label id="{fbe698fa-1bc9-4010-ada4-5b4fd46a9d51}"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3530</Characters>
  <Application>Microsoft Office Word</Application>
  <DocSecurity>4</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Laura Whitworth</cp:lastModifiedBy>
  <cp:revision>2</cp:revision>
  <dcterms:created xsi:type="dcterms:W3CDTF">2024-06-25T22:02:00Z</dcterms:created>
  <dcterms:modified xsi:type="dcterms:W3CDTF">2024-06-25T22:02:00Z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0x010100009EF71C88AF094F9356E35A5C8E55E1</vt:lpwstr>
  </property>
</Properties>
</file>