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62A0" w14:textId="77777777" w:rsidR="00D37097" w:rsidRDefault="00B7089A">
      <w:pPr>
        <w:pStyle w:val="BodyText"/>
        <w:spacing w:before="99"/>
        <w:rPr>
          <w:rFonts w:ascii="Times New Roman"/>
        </w:rPr>
      </w:pPr>
      <w:r>
        <w:rPr>
          <w:rFonts w:ascii="Times New Roman"/>
          <w:noProof/>
        </w:rPr>
        <mc:AlternateContent>
          <mc:Choice Requires="wpg">
            <w:drawing>
              <wp:anchor distT="0" distB="0" distL="0" distR="0" simplePos="0" relativeHeight="251658240" behindDoc="0" locked="0" layoutInCell="1" allowOverlap="1" wp14:anchorId="12F162E5" wp14:editId="12F162E6">
                <wp:simplePos x="0" y="0"/>
                <wp:positionH relativeFrom="page">
                  <wp:posOffset>4638671</wp:posOffset>
                </wp:positionH>
                <wp:positionV relativeFrom="page">
                  <wp:posOffset>15243</wp:posOffset>
                </wp:positionV>
                <wp:extent cx="2921635" cy="1929764"/>
                <wp:effectExtent l="0" t="0" r="0" b="0"/>
                <wp:wrapNone/>
                <wp:docPr id="1" name="Group 1">
                  <a:extLst xmlns:a="http://schemas.openxmlformats.org/drawingml/2006/main">
                    <a:ext uri="{FF2B5EF4-FFF2-40B4-BE49-F238E27FC236}">
                      <a16:creationId xmlns:a16="http://schemas.microsoft.com/office/drawing/2014/main" id="{DD2D6336-4E84-4B05-AB0D-1B21AD00BAD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635" cy="1929764"/>
                          <a:chOff x="0" y="0"/>
                          <a:chExt cx="2921635" cy="1929764"/>
                        </a:xfrm>
                      </wpg:grpSpPr>
                      <wps:wsp>
                        <wps:cNvPr id="2" name="Graphic 2"/>
                        <wps:cNvSpPr/>
                        <wps:spPr>
                          <a:xfrm>
                            <a:off x="0" y="0"/>
                            <a:ext cx="2921635" cy="1929764"/>
                          </a:xfrm>
                          <a:custGeom>
                            <a:avLst/>
                            <a:gdLst/>
                            <a:ahLst/>
                            <a:cxnLst/>
                            <a:rect l="l" t="t" r="r" b="b"/>
                            <a:pathLst>
                              <a:path w="2921635" h="1929764">
                                <a:moveTo>
                                  <a:pt x="2921635" y="0"/>
                                </a:moveTo>
                                <a:lnTo>
                                  <a:pt x="0" y="0"/>
                                </a:lnTo>
                                <a:lnTo>
                                  <a:pt x="1939937" y="1929764"/>
                                </a:lnTo>
                                <a:lnTo>
                                  <a:pt x="2921635" y="953135"/>
                                </a:lnTo>
                                <a:lnTo>
                                  <a:pt x="2921635" y="0"/>
                                </a:lnTo>
                                <a:close/>
                              </a:path>
                            </a:pathLst>
                          </a:custGeom>
                          <a:solidFill>
                            <a:srgbClr val="EB1D21"/>
                          </a:solidFill>
                        </wps:spPr>
                        <wps:bodyPr wrap="square" lIns="0" tIns="0" rIns="0" bIns="0" rtlCol="0">
                          <a:prstTxWarp prst="textNoShape">
                            <a:avLst/>
                          </a:prstTxWarp>
                          <a:noAutofit/>
                        </wps:bodyPr>
                      </wps:wsp>
                      <wps:wsp>
                        <wps:cNvPr id="3" name="Textbox 3"/>
                        <wps:cNvSpPr txBox="1"/>
                        <wps:spPr>
                          <a:xfrm>
                            <a:off x="0" y="0"/>
                            <a:ext cx="2921635" cy="1929764"/>
                          </a:xfrm>
                          <a:prstGeom prst="rect">
                            <a:avLst/>
                          </a:prstGeom>
                        </wps:spPr>
                        <wps:txbx>
                          <w:txbxContent>
                            <w:p w14:paraId="12F162EF" w14:textId="77777777" w:rsidR="00D37097" w:rsidRDefault="00B7089A">
                              <w:pPr>
                                <w:spacing w:before="162"/>
                                <w:ind w:left="1690" w:right="157"/>
                                <w:rPr>
                                  <w:b/>
                                  <w:sz w:val="50"/>
                                </w:rPr>
                              </w:pPr>
                              <w:r>
                                <w:rPr>
                                  <w:b/>
                                  <w:color w:val="FFFFFF"/>
                                  <w:spacing w:val="-2"/>
                                  <w:sz w:val="50"/>
                                </w:rPr>
                                <w:t>Position Description</w:t>
                              </w:r>
                            </w:p>
                          </w:txbxContent>
                        </wps:txbx>
                        <wps:bodyPr wrap="square" lIns="0" tIns="0" rIns="0" bIns="0" rtlCol="0">
                          <a:noAutofit/>
                        </wps:bodyPr>
                      </wps:wsp>
                    </wpg:wgp>
                  </a:graphicData>
                </a:graphic>
              </wp:anchor>
            </w:drawing>
          </mc:Choice>
          <mc:Fallback>
            <w:pict>
              <v:group w14:anchorId="12F162E5" id="Group 1" o:spid="_x0000_s1026" style="position:absolute;margin-left:365.25pt;margin-top:1.2pt;width:230.05pt;height:151.95pt;z-index:251658240;mso-wrap-distance-left:0;mso-wrap-distance-right:0;mso-position-horizontal-relative:page;mso-position-vertical-relative:page" coordsize="29216,19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">
                <v:shape id="Graphic 2" o:spid="_x0000_s1027" style="position:absolute;width:29216;height:19297;visibility:visible;mso-wrap-style:square;v-text-anchor:top" coordsize="2921635,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" path="m2921635,l,,1939937,1929764,2921635,953135,2921635,xe" fillcolor="#eb1d21" stroked="f">
                  <v:path arrowok="t"/>
                </v:shape>
                <v:shapetype id="_x0000_t202" coordsize="21600,21600" o:spt="202" path="m,l,21600r21600,l21600,xe">
                  <v:stroke joinstyle="miter"/>
                  <v:path gradientshapeok="t" o:connecttype="rect"/>
                </v:shapetype>
                <v:shape id="Textbox 3" o:spid="_x0000_s1028" type="#_x0000_t202" style="position:absolute;width:29216;height:19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2F162EF" w14:textId="77777777" w:rsidR="00D37097" w:rsidRDefault="00B7089A">
                        <w:pPr>
                          <w:spacing w:before="162"/>
                          <w:ind w:left="1690" w:right="157"/>
                          <w:rPr>
                            <w:b/>
                            <w:sz w:val="50"/>
                          </w:rPr>
                        </w:pPr>
                        <w:r>
                          <w:rPr>
                            <w:b/>
                            <w:color w:val="FFFFFF"/>
                            <w:spacing w:val="-2"/>
                            <w:sz w:val="50"/>
                          </w:rPr>
                          <w:t>Position Description</w:t>
                        </w:r>
                      </w:p>
                    </w:txbxContent>
                  </v:textbox>
                </v:shape>
                <w10:wrap anchorx="page" anchory="page"/>
              </v:group>
            </w:pict>
          </mc:Fallback>
        </mc:AlternateContent>
      </w:r>
      <w:r>
        <w:rPr>
          <w:rFonts w:ascii="Times New Roman"/>
          <w:noProof/>
        </w:rPr>
        <mc:AlternateContent>
          <mc:Choice Requires="wpg">
            <w:drawing>
              <wp:anchor distT="0" distB="0" distL="0" distR="0" simplePos="0" relativeHeight="251658242" behindDoc="1" locked="0" layoutInCell="1" allowOverlap="1" wp14:anchorId="12F162E7" wp14:editId="12F162E8">
                <wp:simplePos x="0" y="0"/>
                <wp:positionH relativeFrom="page">
                  <wp:posOffset>4446</wp:posOffset>
                </wp:positionH>
                <wp:positionV relativeFrom="page">
                  <wp:posOffset>7127864</wp:posOffset>
                </wp:positionV>
                <wp:extent cx="3565525" cy="3564890"/>
                <wp:effectExtent l="0" t="0" r="0" b="0"/>
                <wp:wrapNone/>
                <wp:docPr id="4" name="Group 4">
                  <a:extLst xmlns:a="http://schemas.openxmlformats.org/drawingml/2006/main">
                    <a:ext uri="{FF2B5EF4-FFF2-40B4-BE49-F238E27FC236}">
                      <a16:creationId xmlns:a16="http://schemas.microsoft.com/office/drawing/2014/main" id="{A3F7FE39-3AE9-4479-B51A-E73382CFA54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5525" cy="3564890"/>
                          <a:chOff x="0" y="0"/>
                          <a:chExt cx="3565525" cy="3564890"/>
                        </a:xfrm>
                      </wpg:grpSpPr>
                      <wps:wsp>
                        <wps:cNvPr id="5" name="Graphic 5"/>
                        <wps:cNvSpPr/>
                        <wps:spPr>
                          <a:xfrm>
                            <a:off x="1268" y="0"/>
                            <a:ext cx="3564254" cy="3564890"/>
                          </a:xfrm>
                          <a:custGeom>
                            <a:avLst/>
                            <a:gdLst/>
                            <a:ahLst/>
                            <a:cxnLst/>
                            <a:rect l="l" t="t" r="r" b="b"/>
                            <a:pathLst>
                              <a:path w="3564254" h="3564890">
                                <a:moveTo>
                                  <a:pt x="0" y="0"/>
                                </a:moveTo>
                                <a:lnTo>
                                  <a:pt x="0" y="3564267"/>
                                </a:lnTo>
                                <a:lnTo>
                                  <a:pt x="3564254" y="3564267"/>
                                </a:lnTo>
                                <a:lnTo>
                                  <a:pt x="0" y="0"/>
                                </a:lnTo>
                                <a:close/>
                              </a:path>
                            </a:pathLst>
                          </a:custGeom>
                          <a:solidFill>
                            <a:srgbClr val="EFEFEF"/>
                          </a:solidFill>
                        </wps:spPr>
                        <wps:bodyPr wrap="square" lIns="0" tIns="0" rIns="0" bIns="0" rtlCol="0">
                          <a:prstTxWarp prst="textNoShape">
                            <a:avLst/>
                          </a:prstTxWarp>
                          <a:noAutofit/>
                        </wps:bodyPr>
                      </wps:wsp>
                      <wps:wsp>
                        <wps:cNvPr id="6" name="Graphic 6"/>
                        <wps:cNvSpPr/>
                        <wps:spPr>
                          <a:xfrm>
                            <a:off x="0" y="13990"/>
                            <a:ext cx="1280795" cy="2349500"/>
                          </a:xfrm>
                          <a:custGeom>
                            <a:avLst/>
                            <a:gdLst/>
                            <a:ahLst/>
                            <a:cxnLst/>
                            <a:rect l="l" t="t" r="r" b="b"/>
                            <a:pathLst>
                              <a:path w="1280795" h="2349500">
                                <a:moveTo>
                                  <a:pt x="0" y="0"/>
                                </a:moveTo>
                                <a:lnTo>
                                  <a:pt x="0" y="2349487"/>
                                </a:lnTo>
                                <a:lnTo>
                                  <a:pt x="1280795" y="1268082"/>
                                </a:lnTo>
                                <a:lnTo>
                                  <a:pt x="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0F1B7E9C" id="Group 4" o:spid="_x0000_s1026" style="position:absolute;margin-left:.35pt;margin-top:561.25pt;width:280.75pt;height:280.7pt;z-index:-251658238;mso-wrap-distance-left:0;mso-wrap-distance-right:0;mso-position-horizontal-relative:page;mso-position-vertical-relative:page" coordsize="35655,3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">
                <v:shape id="Graphic 5" o:spid="_x0000_s1027" style="position:absolute;left:12;width:35643;height:35648;visibility:visible;mso-wrap-style:square;v-text-anchor:top" coordsize="3564254,356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" path="m,l,3564267r3564254,l,xe" fillcolor="#efefef" stroked="f">
                  <v:path arrowok="t"/>
                </v:shape>
                <v:shape id="Graphic 6" o:spid="_x0000_s1028" style="position:absolute;top:139;width:12807;height:23495;visibility:visible;mso-wrap-style:square;v-text-anchor:top" coordsize="1280795,23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" path="m,l,2349487,1280795,1268082,,xe" fillcolor="#d9d9d9" stroked="f">
                  <v:path arrowok="t"/>
                </v:shape>
                <w10:wrap anchorx="page" anchory="page"/>
              </v:group>
            </w:pict>
          </mc:Fallback>
        </mc:AlternateContent>
      </w:r>
    </w:p>
    <w:p w14:paraId="12F162A1" w14:textId="77777777" w:rsidR="00D37097" w:rsidRDefault="00B7089A">
      <w:pPr>
        <w:ind w:left="165"/>
        <w:rPr>
          <w:rFonts w:ascii="Times New Roman"/>
          <w:sz w:val="20"/>
        </w:rPr>
      </w:pPr>
      <w:r>
        <w:rPr>
          <w:rFonts w:ascii="Times New Roman"/>
          <w:noProof/>
          <w:sz w:val="20"/>
        </w:rPr>
        <w:drawing>
          <wp:inline distT="0" distB="0" distL="0" distR="0" wp14:anchorId="12F162E9" wp14:editId="12F162EA">
            <wp:extent cx="1553791" cy="594359"/>
            <wp:effectExtent l="0" t="0" r="0" b="0"/>
            <wp:docPr id="7" name="Image 7">
              <a:extLst xmlns:a="http://schemas.openxmlformats.org/drawingml/2006/main">
                <a:ext uri="{FF2B5EF4-FFF2-40B4-BE49-F238E27FC236}">
                  <a16:creationId xmlns:a16="http://schemas.microsoft.com/office/drawing/2014/main" id="{2ACFB401-77DE-4C53-AFCC-F638C643940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553791" cy="594359"/>
                    </a:xfrm>
                    <a:prstGeom prst="rect">
                      <a:avLst/>
                    </a:prstGeom>
                  </pic:spPr>
                </pic:pic>
              </a:graphicData>
            </a:graphic>
          </wp:inline>
        </w:drawing>
      </w:r>
    </w:p>
    <w:p w14:paraId="12F162A2" w14:textId="77777777" w:rsidR="00D37097" w:rsidRDefault="00D37097">
      <w:pPr>
        <w:pStyle w:val="BodyText"/>
        <w:rPr>
          <w:rFonts w:ascii="Times New Roman"/>
        </w:rPr>
      </w:pPr>
    </w:p>
    <w:p w14:paraId="12F162A3" w14:textId="77777777" w:rsidR="00D37097" w:rsidRDefault="00D37097">
      <w:pPr>
        <w:pStyle w:val="BodyText"/>
        <w:rPr>
          <w:rFonts w:ascii="Times New Roman"/>
        </w:rPr>
      </w:pPr>
    </w:p>
    <w:p w14:paraId="12F162A4" w14:textId="77777777" w:rsidR="00D37097" w:rsidRDefault="00D37097">
      <w:pPr>
        <w:pStyle w:val="BodyText"/>
        <w:rPr>
          <w:rFonts w:ascii="Times New Roman"/>
        </w:rPr>
      </w:pPr>
    </w:p>
    <w:p w14:paraId="12F162A5" w14:textId="77777777" w:rsidR="00D37097" w:rsidRDefault="00D37097">
      <w:pPr>
        <w:pStyle w:val="BodyText"/>
        <w:rPr>
          <w:rFonts w:ascii="Times New Roman"/>
        </w:rPr>
      </w:pPr>
    </w:p>
    <w:p w14:paraId="12F162A6" w14:textId="77777777" w:rsidR="00D37097" w:rsidRDefault="00D37097">
      <w:pPr>
        <w:pStyle w:val="BodyText"/>
        <w:rPr>
          <w:rFonts w:ascii="Times New Roman"/>
        </w:rPr>
      </w:pPr>
    </w:p>
    <w:p w14:paraId="12F162A7" w14:textId="77777777" w:rsidR="00D37097" w:rsidRDefault="00D37097">
      <w:pPr>
        <w:pStyle w:val="BodyText"/>
        <w:rPr>
          <w:rFonts w:ascii="Times New Roman"/>
        </w:rPr>
      </w:pPr>
    </w:p>
    <w:p w14:paraId="12F162A8" w14:textId="77777777" w:rsidR="00D37097" w:rsidRDefault="00D37097">
      <w:pPr>
        <w:pStyle w:val="BodyText"/>
        <w:spacing w:before="202"/>
        <w:rPr>
          <w:rFonts w:ascii="Times New Roman"/>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6197"/>
      </w:tblGrid>
      <w:tr w:rsidR="00D37097" w14:paraId="12F162AB" w14:textId="77777777" w:rsidTr="0026491E">
        <w:trPr>
          <w:trHeight w:val="460"/>
        </w:trPr>
        <w:tc>
          <w:tcPr>
            <w:tcW w:w="2875" w:type="dxa"/>
            <w:shd w:val="clear" w:color="auto" w:fill="D9D9D9"/>
            <w:vAlign w:val="center"/>
          </w:tcPr>
          <w:p w14:paraId="12F162A9" w14:textId="77777777" w:rsidR="00D37097" w:rsidRDefault="00B7089A" w:rsidP="0026491E">
            <w:pPr>
              <w:pStyle w:val="TableParagraph"/>
              <w:rPr>
                <w:b/>
              </w:rPr>
            </w:pPr>
            <w:r>
              <w:rPr>
                <w:b/>
              </w:rPr>
              <w:t>Position</w:t>
            </w:r>
            <w:r>
              <w:rPr>
                <w:b/>
                <w:spacing w:val="-8"/>
              </w:rPr>
              <w:t xml:space="preserve"> </w:t>
            </w:r>
            <w:r>
              <w:rPr>
                <w:b/>
                <w:spacing w:val="-4"/>
              </w:rPr>
              <w:t>Title</w:t>
            </w:r>
          </w:p>
        </w:tc>
        <w:tc>
          <w:tcPr>
            <w:tcW w:w="6197" w:type="dxa"/>
            <w:vAlign w:val="center"/>
          </w:tcPr>
          <w:p w14:paraId="12F162AA" w14:textId="77777777" w:rsidR="00D37097" w:rsidRDefault="00B7089A" w:rsidP="0026491E">
            <w:pPr>
              <w:pStyle w:val="TableParagraph"/>
              <w:spacing w:line="229" w:lineRule="exact"/>
              <w:ind w:left="108"/>
              <w:rPr>
                <w:sz w:val="20"/>
              </w:rPr>
            </w:pPr>
            <w:r>
              <w:rPr>
                <w:sz w:val="20"/>
              </w:rPr>
              <w:t>Lead</w:t>
            </w:r>
            <w:r>
              <w:rPr>
                <w:spacing w:val="-8"/>
                <w:sz w:val="20"/>
              </w:rPr>
              <w:t xml:space="preserve"> </w:t>
            </w:r>
            <w:r>
              <w:rPr>
                <w:sz w:val="20"/>
              </w:rPr>
              <w:t>Change</w:t>
            </w:r>
            <w:r>
              <w:rPr>
                <w:spacing w:val="-7"/>
                <w:sz w:val="20"/>
              </w:rPr>
              <w:t xml:space="preserve"> </w:t>
            </w:r>
            <w:r>
              <w:rPr>
                <w:sz w:val="20"/>
              </w:rPr>
              <w:t>and</w:t>
            </w:r>
            <w:r>
              <w:rPr>
                <w:spacing w:val="-9"/>
                <w:sz w:val="20"/>
              </w:rPr>
              <w:t xml:space="preserve"> </w:t>
            </w:r>
            <w:r>
              <w:rPr>
                <w:sz w:val="20"/>
              </w:rPr>
              <w:t>Communications</w:t>
            </w:r>
            <w:r>
              <w:rPr>
                <w:spacing w:val="-5"/>
                <w:sz w:val="20"/>
              </w:rPr>
              <w:t xml:space="preserve"> </w:t>
            </w:r>
            <w:r>
              <w:rPr>
                <w:spacing w:val="-2"/>
                <w:sz w:val="20"/>
              </w:rPr>
              <w:t>Manager</w:t>
            </w:r>
          </w:p>
        </w:tc>
      </w:tr>
      <w:tr w:rsidR="00D37097" w14:paraId="12F162AE" w14:textId="77777777" w:rsidTr="0026491E">
        <w:trPr>
          <w:trHeight w:val="460"/>
        </w:trPr>
        <w:tc>
          <w:tcPr>
            <w:tcW w:w="2875" w:type="dxa"/>
            <w:shd w:val="clear" w:color="auto" w:fill="D9D9D9"/>
            <w:vAlign w:val="center"/>
          </w:tcPr>
          <w:p w14:paraId="12F162AC" w14:textId="77777777" w:rsidR="00D37097" w:rsidRDefault="00B7089A" w:rsidP="0026491E">
            <w:pPr>
              <w:pStyle w:val="TableParagraph"/>
              <w:rPr>
                <w:b/>
              </w:rPr>
            </w:pPr>
            <w:r>
              <w:rPr>
                <w:b/>
                <w:spacing w:val="-2"/>
              </w:rPr>
              <w:t>Group/Portfolio</w:t>
            </w:r>
          </w:p>
        </w:tc>
        <w:tc>
          <w:tcPr>
            <w:tcW w:w="6197" w:type="dxa"/>
            <w:vAlign w:val="center"/>
          </w:tcPr>
          <w:p w14:paraId="12F162AD" w14:textId="77777777" w:rsidR="00D37097" w:rsidRDefault="00B7089A" w:rsidP="0026491E">
            <w:pPr>
              <w:pStyle w:val="TableParagraph"/>
              <w:spacing w:line="229" w:lineRule="exact"/>
              <w:ind w:left="108"/>
              <w:rPr>
                <w:sz w:val="20"/>
              </w:rPr>
            </w:pPr>
            <w:r>
              <w:rPr>
                <w:sz w:val="20"/>
              </w:rPr>
              <w:t>Digital</w:t>
            </w:r>
            <w:r>
              <w:rPr>
                <w:spacing w:val="-9"/>
                <w:sz w:val="20"/>
              </w:rPr>
              <w:t xml:space="preserve"> </w:t>
            </w:r>
            <w:r>
              <w:rPr>
                <w:spacing w:val="-2"/>
                <w:sz w:val="20"/>
              </w:rPr>
              <w:t>Solutions</w:t>
            </w:r>
          </w:p>
        </w:tc>
      </w:tr>
      <w:tr w:rsidR="00D37097" w14:paraId="12F162B1" w14:textId="77777777" w:rsidTr="0026491E">
        <w:trPr>
          <w:trHeight w:val="457"/>
        </w:trPr>
        <w:tc>
          <w:tcPr>
            <w:tcW w:w="2875" w:type="dxa"/>
            <w:shd w:val="clear" w:color="auto" w:fill="D9D9D9"/>
            <w:vAlign w:val="center"/>
          </w:tcPr>
          <w:p w14:paraId="12F162AF" w14:textId="77777777" w:rsidR="00D37097" w:rsidRDefault="00B7089A" w:rsidP="0026491E">
            <w:pPr>
              <w:pStyle w:val="TableParagraph"/>
              <w:rPr>
                <w:b/>
              </w:rPr>
            </w:pPr>
            <w:r>
              <w:rPr>
                <w:b/>
                <w:spacing w:val="-2"/>
              </w:rPr>
              <w:t>Classification</w:t>
            </w:r>
          </w:p>
        </w:tc>
        <w:tc>
          <w:tcPr>
            <w:tcW w:w="6197" w:type="dxa"/>
            <w:vAlign w:val="center"/>
          </w:tcPr>
          <w:p w14:paraId="12F162B0" w14:textId="16C3E5F3" w:rsidR="00D37097" w:rsidRDefault="00B7089A" w:rsidP="0026491E">
            <w:pPr>
              <w:pStyle w:val="TableParagraph"/>
              <w:spacing w:line="229" w:lineRule="exact"/>
              <w:ind w:left="108"/>
              <w:rPr>
                <w:sz w:val="20"/>
              </w:rPr>
            </w:pPr>
            <w:r>
              <w:rPr>
                <w:sz w:val="20"/>
              </w:rPr>
              <w:t>HEW</w:t>
            </w:r>
            <w:r>
              <w:rPr>
                <w:spacing w:val="-5"/>
                <w:sz w:val="20"/>
              </w:rPr>
              <w:t xml:space="preserve"> </w:t>
            </w:r>
            <w:r w:rsidR="005E34D7">
              <w:rPr>
                <w:spacing w:val="-10"/>
                <w:sz w:val="20"/>
              </w:rPr>
              <w:t>10</w:t>
            </w:r>
          </w:p>
        </w:tc>
      </w:tr>
      <w:tr w:rsidR="00D37097" w14:paraId="12F162B4" w14:textId="77777777" w:rsidTr="0026491E">
        <w:trPr>
          <w:trHeight w:val="460"/>
        </w:trPr>
        <w:tc>
          <w:tcPr>
            <w:tcW w:w="2875" w:type="dxa"/>
            <w:shd w:val="clear" w:color="auto" w:fill="D9D9D9"/>
            <w:vAlign w:val="center"/>
          </w:tcPr>
          <w:p w14:paraId="12F162B2" w14:textId="77777777" w:rsidR="00D37097" w:rsidRDefault="00B7089A" w:rsidP="0026491E">
            <w:pPr>
              <w:pStyle w:val="TableParagraph"/>
              <w:spacing w:before="2"/>
              <w:rPr>
                <w:b/>
              </w:rPr>
            </w:pPr>
            <w:r>
              <w:rPr>
                <w:b/>
              </w:rPr>
              <w:t>Position</w:t>
            </w:r>
            <w:r>
              <w:rPr>
                <w:b/>
                <w:spacing w:val="-4"/>
              </w:rPr>
              <w:t xml:space="preserve"> </w:t>
            </w:r>
            <w:r>
              <w:rPr>
                <w:b/>
                <w:spacing w:val="-2"/>
              </w:rPr>
              <w:t>Number</w:t>
            </w:r>
          </w:p>
        </w:tc>
        <w:tc>
          <w:tcPr>
            <w:tcW w:w="6197" w:type="dxa"/>
            <w:vAlign w:val="center"/>
          </w:tcPr>
          <w:p w14:paraId="12F162B3" w14:textId="77777777" w:rsidR="00D37097" w:rsidRDefault="00B7089A" w:rsidP="0026491E">
            <w:pPr>
              <w:pStyle w:val="TableParagraph"/>
              <w:spacing w:line="229" w:lineRule="exact"/>
              <w:ind w:left="108"/>
              <w:rPr>
                <w:sz w:val="20"/>
              </w:rPr>
            </w:pPr>
            <w:r>
              <w:rPr>
                <w:spacing w:val="-5"/>
                <w:sz w:val="20"/>
              </w:rPr>
              <w:t>000</w:t>
            </w:r>
          </w:p>
        </w:tc>
      </w:tr>
      <w:tr w:rsidR="00D37097" w14:paraId="12F162B7" w14:textId="77777777" w:rsidTr="0026491E">
        <w:trPr>
          <w:trHeight w:val="460"/>
        </w:trPr>
        <w:tc>
          <w:tcPr>
            <w:tcW w:w="2875" w:type="dxa"/>
            <w:shd w:val="clear" w:color="auto" w:fill="D9D9D9"/>
            <w:vAlign w:val="center"/>
          </w:tcPr>
          <w:p w14:paraId="12F162B5" w14:textId="77777777" w:rsidR="00D37097" w:rsidRDefault="00B7089A" w:rsidP="0026491E">
            <w:pPr>
              <w:pStyle w:val="TableParagraph"/>
              <w:rPr>
                <w:b/>
              </w:rPr>
            </w:pPr>
            <w:r>
              <w:rPr>
                <w:b/>
              </w:rPr>
              <w:t>Reports</w:t>
            </w:r>
            <w:r>
              <w:rPr>
                <w:b/>
                <w:spacing w:val="-7"/>
              </w:rPr>
              <w:t xml:space="preserve"> </w:t>
            </w:r>
            <w:r>
              <w:rPr>
                <w:b/>
                <w:spacing w:val="-5"/>
              </w:rPr>
              <w:t>To</w:t>
            </w:r>
          </w:p>
        </w:tc>
        <w:tc>
          <w:tcPr>
            <w:tcW w:w="6197" w:type="dxa"/>
            <w:vAlign w:val="center"/>
          </w:tcPr>
          <w:p w14:paraId="12F162B6" w14:textId="36AB5497" w:rsidR="00D37097" w:rsidRDefault="00B7089A" w:rsidP="0026491E">
            <w:pPr>
              <w:pStyle w:val="TableParagraph"/>
              <w:spacing w:line="229" w:lineRule="exact"/>
              <w:ind w:left="108"/>
              <w:rPr>
                <w:sz w:val="20"/>
              </w:rPr>
            </w:pPr>
            <w:r>
              <w:rPr>
                <w:sz w:val="20"/>
              </w:rPr>
              <w:t>Director,</w:t>
            </w:r>
            <w:r>
              <w:rPr>
                <w:spacing w:val="-9"/>
                <w:sz w:val="20"/>
              </w:rPr>
              <w:t xml:space="preserve"> </w:t>
            </w:r>
            <w:r w:rsidR="0026491E">
              <w:rPr>
                <w:sz w:val="20"/>
              </w:rPr>
              <w:t>ERP Transformation Program</w:t>
            </w:r>
          </w:p>
        </w:tc>
      </w:tr>
      <w:tr w:rsidR="00D37097" w14:paraId="12F162BA" w14:textId="77777777" w:rsidTr="0026491E">
        <w:trPr>
          <w:trHeight w:val="460"/>
        </w:trPr>
        <w:tc>
          <w:tcPr>
            <w:tcW w:w="2875" w:type="dxa"/>
            <w:shd w:val="clear" w:color="auto" w:fill="D9D9D9"/>
            <w:vAlign w:val="center"/>
          </w:tcPr>
          <w:p w14:paraId="12F162B8" w14:textId="77777777" w:rsidR="00D37097" w:rsidRDefault="00B7089A" w:rsidP="0026491E">
            <w:pPr>
              <w:pStyle w:val="TableParagraph"/>
              <w:rPr>
                <w:b/>
              </w:rPr>
            </w:pPr>
            <w:r>
              <w:rPr>
                <w:b/>
              </w:rPr>
              <w:t>Employment</w:t>
            </w:r>
            <w:r>
              <w:rPr>
                <w:b/>
                <w:spacing w:val="-8"/>
              </w:rPr>
              <w:t xml:space="preserve"> </w:t>
            </w:r>
            <w:r>
              <w:rPr>
                <w:b/>
                <w:spacing w:val="-4"/>
              </w:rPr>
              <w:t>Type</w:t>
            </w:r>
          </w:p>
        </w:tc>
        <w:tc>
          <w:tcPr>
            <w:tcW w:w="6197" w:type="dxa"/>
            <w:vAlign w:val="center"/>
          </w:tcPr>
          <w:p w14:paraId="12F162B9" w14:textId="6806347E" w:rsidR="00D37097" w:rsidRDefault="0026491E" w:rsidP="0026491E">
            <w:pPr>
              <w:pStyle w:val="TableParagraph"/>
              <w:spacing w:line="229" w:lineRule="exact"/>
              <w:ind w:left="108"/>
              <w:rPr>
                <w:sz w:val="20"/>
              </w:rPr>
            </w:pPr>
            <w:r>
              <w:rPr>
                <w:spacing w:val="-2"/>
                <w:sz w:val="20"/>
              </w:rPr>
              <w:t>Fixed Term (5 years)</w:t>
            </w:r>
          </w:p>
        </w:tc>
      </w:tr>
    </w:tbl>
    <w:p w14:paraId="12F162BB" w14:textId="77777777" w:rsidR="00D37097" w:rsidRDefault="00D37097">
      <w:pPr>
        <w:pStyle w:val="BodyText"/>
        <w:spacing w:before="144"/>
        <w:rPr>
          <w:rFonts w:ascii="Times New Roman"/>
          <w:sz w:val="24"/>
        </w:rPr>
      </w:pPr>
    </w:p>
    <w:p w14:paraId="12F162BC" w14:textId="77777777" w:rsidR="00D37097" w:rsidRDefault="00B7089A">
      <w:pPr>
        <w:pStyle w:val="Heading1"/>
        <w:numPr>
          <w:ilvl w:val="0"/>
          <w:numId w:val="1"/>
        </w:numPr>
        <w:tabs>
          <w:tab w:val="left" w:pos="1026"/>
        </w:tabs>
      </w:pPr>
      <w:bookmarkStart w:id="0" w:name="1.0_Position_Purpose"/>
      <w:bookmarkEnd w:id="0"/>
      <w:r>
        <w:rPr>
          <w:color w:val="E10816"/>
        </w:rPr>
        <w:t>Position</w:t>
      </w:r>
      <w:r>
        <w:rPr>
          <w:color w:val="E10816"/>
          <w:spacing w:val="-3"/>
        </w:rPr>
        <w:t xml:space="preserve"> </w:t>
      </w:r>
      <w:r>
        <w:rPr>
          <w:color w:val="E10816"/>
          <w:spacing w:val="-2"/>
        </w:rPr>
        <w:t>Purpose</w:t>
      </w:r>
    </w:p>
    <w:p w14:paraId="776BE1DC" w14:textId="77777777" w:rsidR="00551859" w:rsidRDefault="00551859" w:rsidP="00CD44B9">
      <w:pPr>
        <w:pStyle w:val="BodyText"/>
        <w:spacing w:line="276" w:lineRule="auto"/>
        <w:ind w:left="1017" w:right="1392" w:hanging="1"/>
      </w:pPr>
    </w:p>
    <w:p w14:paraId="5AAB3BD9" w14:textId="2A3C683E" w:rsidR="002A022C" w:rsidRDefault="00B7089A" w:rsidP="00CD44B9">
      <w:pPr>
        <w:pStyle w:val="BodyText"/>
        <w:spacing w:line="276" w:lineRule="auto"/>
        <w:ind w:left="1017" w:right="1392" w:hanging="1"/>
        <w:rPr>
          <w:spacing w:val="-10"/>
        </w:rPr>
      </w:pPr>
      <w:r>
        <w:t>The</w:t>
      </w:r>
      <w:r>
        <w:rPr>
          <w:spacing w:val="-14"/>
        </w:rPr>
        <w:t xml:space="preserve"> </w:t>
      </w:r>
      <w:r>
        <w:t>Lead</w:t>
      </w:r>
      <w:r>
        <w:rPr>
          <w:spacing w:val="-14"/>
        </w:rPr>
        <w:t xml:space="preserve"> </w:t>
      </w:r>
      <w:r>
        <w:t>Change</w:t>
      </w:r>
      <w:r>
        <w:rPr>
          <w:spacing w:val="-14"/>
        </w:rPr>
        <w:t xml:space="preserve"> </w:t>
      </w:r>
      <w:r>
        <w:t>and</w:t>
      </w:r>
      <w:r>
        <w:rPr>
          <w:spacing w:val="-14"/>
        </w:rPr>
        <w:t xml:space="preserve"> </w:t>
      </w:r>
      <w:r>
        <w:t>Communication</w:t>
      </w:r>
      <w:r>
        <w:rPr>
          <w:spacing w:val="-14"/>
        </w:rPr>
        <w:t xml:space="preserve"> </w:t>
      </w:r>
      <w:r>
        <w:t>Manager</w:t>
      </w:r>
      <w:r>
        <w:rPr>
          <w:spacing w:val="-14"/>
        </w:rPr>
        <w:t xml:space="preserve"> </w:t>
      </w:r>
      <w:r>
        <w:t>is</w:t>
      </w:r>
      <w:r>
        <w:rPr>
          <w:spacing w:val="-14"/>
        </w:rPr>
        <w:t xml:space="preserve"> </w:t>
      </w:r>
      <w:r w:rsidR="00814E3F">
        <w:t>responsible</w:t>
      </w:r>
      <w:r w:rsidR="00BE013E">
        <w:t xml:space="preserve"> for</w:t>
      </w:r>
      <w:r>
        <w:rPr>
          <w:spacing w:val="-14"/>
        </w:rPr>
        <w:t xml:space="preserve"> </w:t>
      </w:r>
      <w:r>
        <w:t>lead</w:t>
      </w:r>
      <w:r w:rsidR="00BE013E">
        <w:t>ing</w:t>
      </w:r>
      <w:r>
        <w:rPr>
          <w:spacing w:val="-14"/>
        </w:rPr>
        <w:t xml:space="preserve"> </w:t>
      </w:r>
      <w:r>
        <w:t>the</w:t>
      </w:r>
      <w:r>
        <w:rPr>
          <w:spacing w:val="-14"/>
        </w:rPr>
        <w:t xml:space="preserve"> </w:t>
      </w:r>
      <w:r w:rsidR="00BE013E">
        <w:t xml:space="preserve">change management approach and readiness of the ERP </w:t>
      </w:r>
      <w:r w:rsidR="000B4450">
        <w:t>t</w:t>
      </w:r>
      <w:r w:rsidR="00BE013E">
        <w:t xml:space="preserve">ransformation </w:t>
      </w:r>
      <w:r w:rsidR="000B4450">
        <w:t>p</w:t>
      </w:r>
      <w:r w:rsidR="00BE013E">
        <w:t>rogram</w:t>
      </w:r>
      <w:r>
        <w:t>, focusing on practice capability development, managing performance, resource allocation and capacity management in collaboration with stakeholders.</w:t>
      </w:r>
      <w:r>
        <w:rPr>
          <w:spacing w:val="-10"/>
        </w:rPr>
        <w:t xml:space="preserve"> </w:t>
      </w:r>
    </w:p>
    <w:p w14:paraId="1916F16E" w14:textId="77777777" w:rsidR="002A022C" w:rsidRDefault="002A022C" w:rsidP="00CD44B9">
      <w:pPr>
        <w:pStyle w:val="BodyText"/>
        <w:spacing w:line="276" w:lineRule="auto"/>
        <w:ind w:left="1017" w:right="1392" w:hanging="1"/>
        <w:rPr>
          <w:spacing w:val="-10"/>
        </w:rPr>
      </w:pPr>
    </w:p>
    <w:p w14:paraId="12F162C0" w14:textId="0E7047D6" w:rsidR="00D37097" w:rsidRDefault="00295465" w:rsidP="00CD44B9">
      <w:pPr>
        <w:pStyle w:val="BodyText"/>
        <w:spacing w:line="276" w:lineRule="auto"/>
        <w:ind w:left="1017" w:right="1392" w:hanging="1"/>
      </w:pPr>
      <w:r>
        <w:t xml:space="preserve">Reporting to the ERP </w:t>
      </w:r>
      <w:r w:rsidR="006850B1">
        <w:t>T</w:t>
      </w:r>
      <w:r>
        <w:t xml:space="preserve">ransformation </w:t>
      </w:r>
      <w:r w:rsidR="006850B1">
        <w:t>P</w:t>
      </w:r>
      <w:r>
        <w:t xml:space="preserve">rogram </w:t>
      </w:r>
      <w:r w:rsidR="006850B1">
        <w:t>D</w:t>
      </w:r>
      <w:r>
        <w:t>irector</w:t>
      </w:r>
      <w:r w:rsidR="00B7089A">
        <w:t>,</w:t>
      </w:r>
      <w:r w:rsidR="00B7089A">
        <w:rPr>
          <w:spacing w:val="-10"/>
        </w:rPr>
        <w:t xml:space="preserve"> </w:t>
      </w:r>
      <w:r w:rsidR="00B7089A">
        <w:t>the</w:t>
      </w:r>
      <w:r w:rsidR="006850B1">
        <w:t xml:space="preserve"> Lead Change and Communication Manager</w:t>
      </w:r>
      <w:r w:rsidR="00352B7B">
        <w:t xml:space="preserve"> will </w:t>
      </w:r>
      <w:r w:rsidR="00B7089A">
        <w:t>provide</w:t>
      </w:r>
      <w:r w:rsidR="00B7089A">
        <w:rPr>
          <w:spacing w:val="-10"/>
        </w:rPr>
        <w:t xml:space="preserve"> </w:t>
      </w:r>
      <w:r w:rsidR="00B7089A">
        <w:t>authoritative</w:t>
      </w:r>
      <w:r w:rsidR="00B7089A">
        <w:rPr>
          <w:spacing w:val="-10"/>
        </w:rPr>
        <w:t xml:space="preserve"> </w:t>
      </w:r>
      <w:r w:rsidR="00B7089A">
        <w:t>specialist</w:t>
      </w:r>
      <w:r w:rsidR="00B7089A">
        <w:rPr>
          <w:spacing w:val="-10"/>
        </w:rPr>
        <w:t xml:space="preserve"> </w:t>
      </w:r>
      <w:r w:rsidR="00B7089A">
        <w:t xml:space="preserve">advice, for </w:t>
      </w:r>
      <w:r w:rsidR="0082229A">
        <w:t xml:space="preserve">the </w:t>
      </w:r>
      <w:r w:rsidR="00B7089A">
        <w:t>change management</w:t>
      </w:r>
      <w:r w:rsidR="0082229A">
        <w:t xml:space="preserve"> of the ERP </w:t>
      </w:r>
      <w:r w:rsidR="00F0662B">
        <w:t xml:space="preserve">transformation </w:t>
      </w:r>
      <w:r w:rsidR="0082229A">
        <w:t>program</w:t>
      </w:r>
      <w:r w:rsidR="00430C53">
        <w:t xml:space="preserve">, including detailed stakeholder engagement </w:t>
      </w:r>
      <w:r w:rsidR="000102F9">
        <w:t xml:space="preserve">and organisational readiness </w:t>
      </w:r>
      <w:r w:rsidR="00430C53">
        <w:t>a</w:t>
      </w:r>
      <w:r w:rsidR="00656710">
        <w:t>ssessments, communication and engagement plans</w:t>
      </w:r>
      <w:r w:rsidR="000102F9">
        <w:t xml:space="preserve">, and ongoing </w:t>
      </w:r>
      <w:r w:rsidR="00A7163E">
        <w:t>change management and readiness activities</w:t>
      </w:r>
      <w:r w:rsidR="0082229A">
        <w:t xml:space="preserve">. </w:t>
      </w:r>
    </w:p>
    <w:p w14:paraId="23AD2BED" w14:textId="77777777" w:rsidR="0082229A" w:rsidRDefault="0082229A" w:rsidP="00CD44B9">
      <w:pPr>
        <w:pStyle w:val="BodyText"/>
        <w:spacing w:line="276" w:lineRule="auto"/>
        <w:ind w:left="1017" w:right="1392" w:hanging="1"/>
      </w:pPr>
    </w:p>
    <w:p w14:paraId="12F162C5" w14:textId="77777777" w:rsidR="00D37097" w:rsidRDefault="00B7089A" w:rsidP="00F0662B">
      <w:pPr>
        <w:pStyle w:val="Heading1"/>
        <w:numPr>
          <w:ilvl w:val="0"/>
          <w:numId w:val="1"/>
        </w:numPr>
        <w:ind w:left="1036" w:hanging="775"/>
      </w:pPr>
      <w:bookmarkStart w:id="1" w:name="2.0__Eligibility_Requirements"/>
      <w:bookmarkEnd w:id="1"/>
      <w:r>
        <w:rPr>
          <w:color w:val="E10816"/>
        </w:rPr>
        <w:t>Eligibility</w:t>
      </w:r>
      <w:r>
        <w:rPr>
          <w:color w:val="E10816"/>
          <w:spacing w:val="-8"/>
        </w:rPr>
        <w:t xml:space="preserve"> </w:t>
      </w:r>
      <w:r>
        <w:rPr>
          <w:color w:val="E10816"/>
          <w:spacing w:val="-2"/>
        </w:rPr>
        <w:t>Requirements</w:t>
      </w:r>
    </w:p>
    <w:p w14:paraId="12F162C6" w14:textId="270B0BBB" w:rsidR="00D37097" w:rsidRPr="00B46FC2" w:rsidRDefault="00B7089A">
      <w:pPr>
        <w:pStyle w:val="ListParagraph"/>
        <w:numPr>
          <w:ilvl w:val="1"/>
          <w:numId w:val="1"/>
        </w:numPr>
        <w:tabs>
          <w:tab w:val="left" w:pos="1345"/>
        </w:tabs>
        <w:spacing w:before="230" w:line="276" w:lineRule="auto"/>
        <w:ind w:left="1345" w:right="1395"/>
        <w:jc w:val="left"/>
        <w:rPr>
          <w:rFonts w:ascii="Wingdings" w:hAnsi="Wingdings"/>
          <w:color w:val="E10816"/>
          <w:sz w:val="20"/>
        </w:rPr>
      </w:pPr>
      <w:r>
        <w:rPr>
          <w:sz w:val="20"/>
        </w:rPr>
        <w:t xml:space="preserve">The occupant of this position will hold postgraduate qualifications and extensive relevant experience in </w:t>
      </w:r>
      <w:r w:rsidR="003F4DB3">
        <w:rPr>
          <w:sz w:val="20"/>
        </w:rPr>
        <w:t>c</w:t>
      </w:r>
      <w:r>
        <w:rPr>
          <w:sz w:val="20"/>
        </w:rPr>
        <w:t xml:space="preserve">hange </w:t>
      </w:r>
      <w:r w:rsidR="003F4DB3">
        <w:rPr>
          <w:sz w:val="20"/>
        </w:rPr>
        <w:t>m</w:t>
      </w:r>
      <w:r>
        <w:rPr>
          <w:sz w:val="20"/>
        </w:rPr>
        <w:t xml:space="preserve">anagement </w:t>
      </w:r>
      <w:r w:rsidR="003F4DB3">
        <w:rPr>
          <w:sz w:val="20"/>
        </w:rPr>
        <w:t>f</w:t>
      </w:r>
      <w:r>
        <w:rPr>
          <w:sz w:val="20"/>
        </w:rPr>
        <w:t>rameworks, tools and practice.</w:t>
      </w:r>
    </w:p>
    <w:p w14:paraId="42727E96" w14:textId="77777777" w:rsidR="0028434B" w:rsidRPr="0028434B" w:rsidRDefault="0028434B" w:rsidP="0028434B">
      <w:pPr>
        <w:pStyle w:val="Heading1"/>
        <w:tabs>
          <w:tab w:val="left" w:pos="1026"/>
        </w:tabs>
        <w:spacing w:before="82"/>
        <w:ind w:firstLine="0"/>
      </w:pPr>
    </w:p>
    <w:p w14:paraId="12F162C8" w14:textId="440D0480" w:rsidR="00D37097" w:rsidRDefault="00B7089A" w:rsidP="0028434B">
      <w:pPr>
        <w:pStyle w:val="Heading1"/>
        <w:numPr>
          <w:ilvl w:val="0"/>
          <w:numId w:val="1"/>
        </w:numPr>
        <w:tabs>
          <w:tab w:val="left" w:pos="1026"/>
        </w:tabs>
        <w:spacing w:before="82"/>
      </w:pPr>
      <w:r>
        <w:rPr>
          <w:noProof/>
        </w:rPr>
        <mc:AlternateContent>
          <mc:Choice Requires="wpg">
            <w:drawing>
              <wp:anchor distT="0" distB="0" distL="0" distR="0" simplePos="0" relativeHeight="251658241" behindDoc="1" locked="0" layoutInCell="1" allowOverlap="1" wp14:anchorId="12F162EB" wp14:editId="12F162EC">
                <wp:simplePos x="0" y="0"/>
                <wp:positionH relativeFrom="page">
                  <wp:posOffset>6355</wp:posOffset>
                </wp:positionH>
                <wp:positionV relativeFrom="page">
                  <wp:posOffset>7245350</wp:posOffset>
                </wp:positionV>
                <wp:extent cx="3448685" cy="3447415"/>
                <wp:effectExtent l="0" t="0" r="0" b="0"/>
                <wp:wrapNone/>
                <wp:docPr id="8" name="Group 8">
                  <a:extLst xmlns:a="http://schemas.openxmlformats.org/drawingml/2006/main">
                    <a:ext uri="{FF2B5EF4-FFF2-40B4-BE49-F238E27FC236}">
                      <a16:creationId xmlns:a16="http://schemas.microsoft.com/office/drawing/2014/main" id="{D5A3E9BB-FDF9-4578-9C56-DD80729D48B4}"/>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8685" cy="3447415"/>
                          <a:chOff x="0" y="0"/>
                          <a:chExt cx="3448685" cy="3447415"/>
                        </a:xfrm>
                      </wpg:grpSpPr>
                      <wps:wsp>
                        <wps:cNvPr id="9" name="Graphic 9"/>
                        <wps:cNvSpPr/>
                        <wps:spPr>
                          <a:xfrm>
                            <a:off x="1268" y="0"/>
                            <a:ext cx="3447415" cy="3447415"/>
                          </a:xfrm>
                          <a:custGeom>
                            <a:avLst/>
                            <a:gdLst/>
                            <a:ahLst/>
                            <a:cxnLst/>
                            <a:rect l="l" t="t" r="r" b="b"/>
                            <a:pathLst>
                              <a:path w="3447415" h="3447415">
                                <a:moveTo>
                                  <a:pt x="0" y="0"/>
                                </a:moveTo>
                                <a:lnTo>
                                  <a:pt x="0" y="3447034"/>
                                </a:lnTo>
                                <a:lnTo>
                                  <a:pt x="3447034" y="3447034"/>
                                </a:lnTo>
                                <a:lnTo>
                                  <a:pt x="0" y="0"/>
                                </a:lnTo>
                                <a:close/>
                              </a:path>
                            </a:pathLst>
                          </a:custGeom>
                          <a:solidFill>
                            <a:srgbClr val="EFEFEF"/>
                          </a:solidFill>
                        </wps:spPr>
                        <wps:bodyPr wrap="square" lIns="0" tIns="0" rIns="0" bIns="0" rtlCol="0">
                          <a:prstTxWarp prst="textNoShape">
                            <a:avLst/>
                          </a:prstTxWarp>
                          <a:noAutofit/>
                        </wps:bodyPr>
                      </wps:wsp>
                      <wps:wsp>
                        <wps:cNvPr id="10" name="Graphic 10"/>
                        <wps:cNvSpPr/>
                        <wps:spPr>
                          <a:xfrm>
                            <a:off x="0" y="13982"/>
                            <a:ext cx="1280795" cy="2349500"/>
                          </a:xfrm>
                          <a:custGeom>
                            <a:avLst/>
                            <a:gdLst/>
                            <a:ahLst/>
                            <a:cxnLst/>
                            <a:rect l="l" t="t" r="r" b="b"/>
                            <a:pathLst>
                              <a:path w="1280795" h="2349500">
                                <a:moveTo>
                                  <a:pt x="0" y="0"/>
                                </a:moveTo>
                                <a:lnTo>
                                  <a:pt x="0" y="2349487"/>
                                </a:lnTo>
                                <a:lnTo>
                                  <a:pt x="1280795" y="1268082"/>
                                </a:lnTo>
                                <a:lnTo>
                                  <a:pt x="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20BAF36D" id="Group 8" o:spid="_x0000_s1026" style="position:absolute;margin-left:.5pt;margin-top:570.5pt;width:271.55pt;height:271.45pt;z-index:-251658239;mso-wrap-distance-left:0;mso-wrap-distance-right:0;mso-position-horizontal-relative:page;mso-position-vertical-relative:page" coordsize="34486,34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">
                <v:shape id="Graphic 9" o:spid="_x0000_s1027" style="position:absolute;left:12;width:34474;height:34474;visibility:visible;mso-wrap-style:square;v-text-anchor:top" coordsize="3447415,3447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" path="m,l,3447034r3447034,l,xe" fillcolor="#efefef" stroked="f">
                  <v:path arrowok="t"/>
                </v:shape>
                <v:shape id="Graphic 10" o:spid="_x0000_s1028" style="position:absolute;top:139;width:12807;height:23495;visibility:visible;mso-wrap-style:square;v-text-anchor:top" coordsize="1280795,23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" path="m,l,2349487,1280795,1268082,,xe" fillcolor="#d9d9d9" stroked="f">
                  <v:path arrowok="t"/>
                </v:shape>
                <w10:wrap anchorx="page" anchory="page"/>
              </v:group>
            </w:pict>
          </mc:Fallback>
        </mc:AlternateContent>
      </w:r>
      <w:bookmarkStart w:id="2" w:name="3.0_Key_Responsibilities"/>
      <w:bookmarkEnd w:id="2"/>
      <w:r>
        <w:rPr>
          <w:color w:val="E10816"/>
        </w:rPr>
        <w:t xml:space="preserve">Key </w:t>
      </w:r>
      <w:r>
        <w:rPr>
          <w:color w:val="E10816"/>
          <w:spacing w:val="-2"/>
        </w:rPr>
        <w:t>Responsibilities</w:t>
      </w:r>
    </w:p>
    <w:p w14:paraId="12F162C9" w14:textId="77777777" w:rsidR="00D37097" w:rsidRDefault="00D37097" w:rsidP="0028434B">
      <w:pPr>
        <w:pStyle w:val="BodyText"/>
        <w:spacing w:before="107"/>
        <w:rPr>
          <w:sz w:val="24"/>
        </w:rPr>
      </w:pPr>
    </w:p>
    <w:p w14:paraId="498E6FBA" w14:textId="217A2837" w:rsidR="00F0662B" w:rsidRPr="006C5901" w:rsidRDefault="00F0662B" w:rsidP="00F0662B">
      <w:pPr>
        <w:pStyle w:val="ListParagraph"/>
        <w:numPr>
          <w:ilvl w:val="1"/>
          <w:numId w:val="1"/>
        </w:numPr>
        <w:spacing w:before="9" w:line="276" w:lineRule="auto"/>
        <w:ind w:left="1330" w:hanging="314"/>
        <w:jc w:val="left"/>
      </w:pPr>
      <w:r w:rsidRPr="006C5901">
        <w:rPr>
          <w:b/>
          <w:sz w:val="20"/>
        </w:rPr>
        <w:t xml:space="preserve">Organisational change management. </w:t>
      </w:r>
      <w:r w:rsidR="00685968" w:rsidRPr="006C5901">
        <w:rPr>
          <w:sz w:val="20"/>
          <w:lang w:val="en-AU"/>
        </w:rPr>
        <w:t xml:space="preserve">Defines and communicates the end-to-end change management approach for the ERP transformation program, from inception through to </w:t>
      </w:r>
      <w:r w:rsidR="00F70E4F">
        <w:rPr>
          <w:sz w:val="20"/>
          <w:lang w:val="en-AU"/>
        </w:rPr>
        <w:t xml:space="preserve">implementation and </w:t>
      </w:r>
      <w:r w:rsidR="00685968" w:rsidRPr="006C5901">
        <w:rPr>
          <w:sz w:val="20"/>
          <w:lang w:val="en-AU"/>
        </w:rPr>
        <w:t>business-as-usual. Leads the design and delivery of large-scale, complex change initiatives, ensuring alignment to program objectives and organisational priorities. Establishes and implements structured, proven change management methodologies</w:t>
      </w:r>
      <w:r w:rsidR="00801EE5">
        <w:rPr>
          <w:sz w:val="20"/>
          <w:lang w:val="en-AU"/>
        </w:rPr>
        <w:t xml:space="preserve"> and interventions</w:t>
      </w:r>
      <w:r w:rsidR="00685968" w:rsidRPr="006C5901">
        <w:rPr>
          <w:sz w:val="20"/>
          <w:lang w:val="en-AU"/>
        </w:rPr>
        <w:t xml:space="preserve"> to support behaviour change, drive adoption, and embed new ways of working across the organisation. Works closely with business and technology stakeholders to minimise resistance, build engagement, and support sustained adoption. Implements mechanisms to assess organisational readiness and track progress, including measurement of adoption, behaviour change, and benefits realisation. Establishes feedback loops to evaluate the effectiveness of change initiatives and identify improvement opportunities. </w:t>
      </w:r>
    </w:p>
    <w:p w14:paraId="792933F5" w14:textId="77777777" w:rsidR="006C5901" w:rsidRDefault="006C5901" w:rsidP="006C5901">
      <w:pPr>
        <w:pStyle w:val="ListParagraph"/>
        <w:spacing w:before="9" w:line="276" w:lineRule="auto"/>
        <w:ind w:left="1330" w:firstLine="0"/>
        <w:jc w:val="left"/>
      </w:pPr>
    </w:p>
    <w:p w14:paraId="12F162CA" w14:textId="495B4EDC" w:rsidR="00D37097" w:rsidRPr="006C5901" w:rsidRDefault="00801EE5" w:rsidP="0028434B">
      <w:pPr>
        <w:pStyle w:val="ListParagraph"/>
        <w:numPr>
          <w:ilvl w:val="1"/>
          <w:numId w:val="1"/>
        </w:numPr>
        <w:tabs>
          <w:tab w:val="left" w:pos="1345"/>
        </w:tabs>
        <w:spacing w:line="278" w:lineRule="auto"/>
        <w:ind w:left="1345"/>
        <w:jc w:val="left"/>
        <w:rPr>
          <w:sz w:val="20"/>
          <w:lang w:val="en-AU"/>
        </w:rPr>
      </w:pPr>
      <w:r>
        <w:rPr>
          <w:b/>
          <w:sz w:val="20"/>
        </w:rPr>
        <w:lastRenderedPageBreak/>
        <w:t>S</w:t>
      </w:r>
      <w:r w:rsidR="00B7089A">
        <w:rPr>
          <w:b/>
          <w:sz w:val="20"/>
        </w:rPr>
        <w:t xml:space="preserve">pecialist advice. </w:t>
      </w:r>
      <w:r w:rsidR="00B7089A" w:rsidRPr="006C5901">
        <w:rPr>
          <w:sz w:val="20"/>
          <w:lang w:val="en-AU"/>
        </w:rPr>
        <w:t>Provides professional advice that informs operational leadership</w:t>
      </w:r>
      <w:r w:rsidR="00C578B0">
        <w:rPr>
          <w:sz w:val="20"/>
          <w:lang w:val="en-AU"/>
        </w:rPr>
        <w:t xml:space="preserve"> and readiness</w:t>
      </w:r>
      <w:r w:rsidR="00B7089A" w:rsidRPr="006C5901">
        <w:rPr>
          <w:sz w:val="20"/>
          <w:lang w:val="en-AU"/>
        </w:rPr>
        <w:t xml:space="preserve"> and influences the translation of strategy into operations in their specialist area. Oversees the provision of specialist advice by others. Consolidates expertise from multiple sources, including third-party experts, to provide coherent and professionally sound advice to further organisational objectives. </w:t>
      </w:r>
      <w:r w:rsidR="00AD3249" w:rsidRPr="006C5901">
        <w:rPr>
          <w:sz w:val="20"/>
          <w:lang w:val="en-AU"/>
        </w:rPr>
        <w:t xml:space="preserve">Works closely with senior leaders, stakeholders, and cross-functional teams to enable business readiness, alignment and measurable benefits realisation. </w:t>
      </w:r>
      <w:r w:rsidR="00B7089A" w:rsidRPr="006C5901">
        <w:rPr>
          <w:sz w:val="20"/>
          <w:lang w:val="en-AU"/>
        </w:rPr>
        <w:t>Supports and promotes the development and sharing of specialist knowledge within the organisation.</w:t>
      </w:r>
    </w:p>
    <w:p w14:paraId="12F162CB" w14:textId="77777777" w:rsidR="00D37097" w:rsidRDefault="00D37097" w:rsidP="0028434B">
      <w:pPr>
        <w:pStyle w:val="BodyText"/>
        <w:spacing w:before="8"/>
      </w:pPr>
    </w:p>
    <w:p w14:paraId="5B212DC5" w14:textId="56DA7FBF" w:rsidR="00741CA5" w:rsidRDefault="00741CA5" w:rsidP="00741CA5">
      <w:pPr>
        <w:pStyle w:val="ListParagraph"/>
        <w:numPr>
          <w:ilvl w:val="1"/>
          <w:numId w:val="1"/>
        </w:numPr>
        <w:tabs>
          <w:tab w:val="left" w:pos="1346"/>
        </w:tabs>
        <w:spacing w:line="276" w:lineRule="auto"/>
        <w:ind w:left="1346" w:hanging="361"/>
        <w:jc w:val="left"/>
        <w:rPr>
          <w:sz w:val="20"/>
          <w:lang w:val="en-AU"/>
        </w:rPr>
      </w:pPr>
      <w:r w:rsidRPr="00741CA5">
        <w:rPr>
          <w:b/>
          <w:sz w:val="20"/>
        </w:rPr>
        <w:t xml:space="preserve">Stakeholder &amp; Advisory Leadership </w:t>
      </w:r>
      <w:r w:rsidRPr="00741CA5">
        <w:rPr>
          <w:bCs/>
          <w:sz w:val="20"/>
        </w:rPr>
        <w:t>L</w:t>
      </w:r>
      <w:r w:rsidRPr="00741CA5">
        <w:rPr>
          <w:sz w:val="20"/>
          <w:lang w:val="en-AU"/>
        </w:rPr>
        <w:t>ead</w:t>
      </w:r>
      <w:r w:rsidR="002E48C1">
        <w:rPr>
          <w:sz w:val="20"/>
          <w:lang w:val="en-AU"/>
        </w:rPr>
        <w:t>s</w:t>
      </w:r>
      <w:r w:rsidRPr="00741CA5">
        <w:rPr>
          <w:sz w:val="20"/>
          <w:lang w:val="en-AU"/>
        </w:rPr>
        <w:t xml:space="preserve"> stakeholder engagement for the change management of the ERP transformation program, translating communication strategies into targeted plans, activities, and deliverables that drive alignment and informed decision-making. Act</w:t>
      </w:r>
      <w:r w:rsidR="00FE0821">
        <w:rPr>
          <w:sz w:val="20"/>
          <w:lang w:val="en-AU"/>
        </w:rPr>
        <w:t>s</w:t>
      </w:r>
      <w:r w:rsidRPr="00741CA5">
        <w:rPr>
          <w:sz w:val="20"/>
          <w:lang w:val="en-AU"/>
        </w:rPr>
        <w:t xml:space="preserve"> as a central point of coordination, fostering strong relationships across senior leaders, business, and technology stakeholders to support collaboration and program outcomes. Establish</w:t>
      </w:r>
      <w:r w:rsidR="00FE0821">
        <w:rPr>
          <w:sz w:val="20"/>
          <w:lang w:val="en-AU"/>
        </w:rPr>
        <w:t>es</w:t>
      </w:r>
      <w:r w:rsidRPr="00741CA5">
        <w:rPr>
          <w:sz w:val="20"/>
          <w:lang w:val="en-AU"/>
        </w:rPr>
        <w:t xml:space="preserve"> and embed</w:t>
      </w:r>
      <w:r w:rsidR="00FE0821">
        <w:rPr>
          <w:sz w:val="20"/>
          <w:lang w:val="en-AU"/>
        </w:rPr>
        <w:t>s</w:t>
      </w:r>
      <w:r w:rsidRPr="00741CA5">
        <w:rPr>
          <w:sz w:val="20"/>
          <w:lang w:val="en-AU"/>
        </w:rPr>
        <w:t xml:space="preserve"> fit-for-purpose methodologies, tools, and leading practices to optimise delivery, manage risk, and support continuous improvement. Enable</w:t>
      </w:r>
      <w:r w:rsidR="00FE0821">
        <w:rPr>
          <w:sz w:val="20"/>
          <w:lang w:val="en-AU"/>
        </w:rPr>
        <w:t>s</w:t>
      </w:r>
      <w:r w:rsidRPr="00741CA5">
        <w:rPr>
          <w:sz w:val="20"/>
          <w:lang w:val="en-AU"/>
        </w:rPr>
        <w:t xml:space="preserve"> business readiness and benefits realisation, while mentoring teams and supporting capability uplift to sustain effective change within a modern operating model. Provides guidance and direction to change leaders and stakeholders, ensuring a consistent and disciplined approach to both the people and process aspects of change. Drives the execution of integrated change and communication strategies, enabling successful delivery of ERP transformation outcomes.</w:t>
      </w:r>
    </w:p>
    <w:p w14:paraId="1EF5C768" w14:textId="77777777" w:rsidR="00741CA5" w:rsidRPr="00741CA5" w:rsidRDefault="00741CA5" w:rsidP="00741CA5">
      <w:pPr>
        <w:pStyle w:val="ListParagraph"/>
        <w:rPr>
          <w:sz w:val="20"/>
          <w:lang w:val="en-AU"/>
        </w:rPr>
      </w:pPr>
    </w:p>
    <w:p w14:paraId="12F162CF" w14:textId="5BD43330" w:rsidR="00D37097" w:rsidRPr="00741CA5" w:rsidRDefault="00B7089A" w:rsidP="00F86CE5">
      <w:pPr>
        <w:pStyle w:val="ListParagraph"/>
        <w:numPr>
          <w:ilvl w:val="1"/>
          <w:numId w:val="1"/>
        </w:numPr>
        <w:spacing w:line="276" w:lineRule="auto"/>
        <w:ind w:left="1330" w:hanging="314"/>
        <w:jc w:val="left"/>
      </w:pPr>
      <w:r w:rsidRPr="006C5901">
        <w:rPr>
          <w:b/>
          <w:sz w:val="20"/>
        </w:rPr>
        <w:t>Organisational capability development</w:t>
      </w:r>
      <w:r w:rsidRPr="006C5901">
        <w:rPr>
          <w:sz w:val="20"/>
        </w:rPr>
        <w:t>.</w:t>
      </w:r>
      <w:r w:rsidRPr="006C5901">
        <w:rPr>
          <w:spacing w:val="40"/>
          <w:sz w:val="20"/>
        </w:rPr>
        <w:t xml:space="preserve"> </w:t>
      </w:r>
      <w:r w:rsidRPr="006C5901">
        <w:rPr>
          <w:sz w:val="20"/>
        </w:rPr>
        <w:t xml:space="preserve">Contributes to identifying new areas of capability improvement within the organisation which may be enhancements to skills, technology or processes. Develops and maintains a detailed knowledge of capability improvement approaches and techniques and selects appropriate approaches for the organisation. </w:t>
      </w:r>
      <w:r w:rsidR="006C5901" w:rsidRPr="006C5901">
        <w:rPr>
          <w:sz w:val="20"/>
          <w:lang w:val="en-AU"/>
        </w:rPr>
        <w:t xml:space="preserve">Leads the ongoing development and uplift of change management capability across the organisation, including methodologies, tools, and training, to strengthen organisational maturity and support future transformation initiatives. </w:t>
      </w:r>
      <w:r w:rsidRPr="006C5901">
        <w:rPr>
          <w:sz w:val="20"/>
        </w:rPr>
        <w:t>Selects and prioritises improvement</w:t>
      </w:r>
      <w:r w:rsidRPr="006C5901">
        <w:rPr>
          <w:spacing w:val="-7"/>
          <w:sz w:val="20"/>
        </w:rPr>
        <w:t xml:space="preserve"> </w:t>
      </w:r>
      <w:r w:rsidRPr="006C5901">
        <w:rPr>
          <w:sz w:val="20"/>
        </w:rPr>
        <w:t>opportunities,</w:t>
      </w:r>
      <w:r w:rsidRPr="006C5901">
        <w:rPr>
          <w:spacing w:val="-5"/>
          <w:sz w:val="20"/>
        </w:rPr>
        <w:t xml:space="preserve"> </w:t>
      </w:r>
      <w:r w:rsidRPr="006C5901">
        <w:rPr>
          <w:sz w:val="20"/>
        </w:rPr>
        <w:t>generates</w:t>
      </w:r>
      <w:r w:rsidRPr="006C5901">
        <w:rPr>
          <w:spacing w:val="-6"/>
          <w:sz w:val="20"/>
        </w:rPr>
        <w:t xml:space="preserve"> </w:t>
      </w:r>
      <w:r w:rsidRPr="006C5901">
        <w:rPr>
          <w:sz w:val="20"/>
        </w:rPr>
        <w:t>buy-in</w:t>
      </w:r>
      <w:r w:rsidRPr="006C5901">
        <w:rPr>
          <w:spacing w:val="-8"/>
          <w:sz w:val="20"/>
        </w:rPr>
        <w:t xml:space="preserve"> </w:t>
      </w:r>
      <w:r w:rsidRPr="006C5901">
        <w:rPr>
          <w:sz w:val="20"/>
        </w:rPr>
        <w:t>and</w:t>
      </w:r>
      <w:r w:rsidRPr="006C5901">
        <w:rPr>
          <w:spacing w:val="-8"/>
          <w:sz w:val="20"/>
        </w:rPr>
        <w:t xml:space="preserve"> </w:t>
      </w:r>
      <w:r w:rsidRPr="006C5901">
        <w:rPr>
          <w:sz w:val="20"/>
        </w:rPr>
        <w:t>plans</w:t>
      </w:r>
      <w:r w:rsidRPr="006C5901">
        <w:rPr>
          <w:spacing w:val="-6"/>
          <w:sz w:val="20"/>
        </w:rPr>
        <w:t xml:space="preserve"> </w:t>
      </w:r>
      <w:r w:rsidRPr="006C5901">
        <w:rPr>
          <w:sz w:val="20"/>
        </w:rPr>
        <w:t>improvement</w:t>
      </w:r>
      <w:r w:rsidRPr="006C5901">
        <w:rPr>
          <w:spacing w:val="-5"/>
          <w:sz w:val="20"/>
        </w:rPr>
        <w:t xml:space="preserve"> </w:t>
      </w:r>
      <w:r w:rsidRPr="006C5901">
        <w:rPr>
          <w:sz w:val="20"/>
        </w:rPr>
        <w:t>activities</w:t>
      </w:r>
      <w:r w:rsidRPr="006C5901">
        <w:rPr>
          <w:spacing w:val="-6"/>
          <w:sz w:val="20"/>
        </w:rPr>
        <w:t xml:space="preserve"> </w:t>
      </w:r>
      <w:r w:rsidRPr="006C5901">
        <w:rPr>
          <w:sz w:val="20"/>
        </w:rPr>
        <w:t>justified</w:t>
      </w:r>
      <w:r w:rsidRPr="006C5901">
        <w:rPr>
          <w:spacing w:val="-8"/>
          <w:sz w:val="20"/>
        </w:rPr>
        <w:t xml:space="preserve"> </w:t>
      </w:r>
      <w:r w:rsidRPr="006C5901">
        <w:rPr>
          <w:sz w:val="20"/>
        </w:rPr>
        <w:t xml:space="preserve">by measurable organisational benefits. </w:t>
      </w:r>
    </w:p>
    <w:p w14:paraId="5976787F" w14:textId="77777777" w:rsidR="00741CA5" w:rsidRDefault="00741CA5" w:rsidP="00741CA5">
      <w:pPr>
        <w:spacing w:line="276" w:lineRule="auto"/>
      </w:pPr>
    </w:p>
    <w:p w14:paraId="12F162D2" w14:textId="77777777" w:rsidR="00D37097" w:rsidRDefault="00B7089A" w:rsidP="0028434B">
      <w:pPr>
        <w:pStyle w:val="ListParagraph"/>
        <w:numPr>
          <w:ilvl w:val="1"/>
          <w:numId w:val="1"/>
        </w:numPr>
        <w:tabs>
          <w:tab w:val="left" w:pos="1343"/>
          <w:tab w:val="left" w:pos="1345"/>
        </w:tabs>
        <w:spacing w:line="276" w:lineRule="auto"/>
        <w:ind w:left="1345" w:right="1393" w:hanging="361"/>
        <w:jc w:val="left"/>
        <w:rPr>
          <w:rFonts w:ascii="Wingdings" w:hAnsi="Wingdings"/>
          <w:color w:val="E10816"/>
          <w:sz w:val="20"/>
        </w:rPr>
      </w:pPr>
      <w:r>
        <w:rPr>
          <w:b/>
          <w:sz w:val="20"/>
        </w:rPr>
        <w:t>User experience analysis.</w:t>
      </w:r>
      <w:r>
        <w:rPr>
          <w:b/>
          <w:spacing w:val="40"/>
          <w:sz w:val="20"/>
        </w:rPr>
        <w:t xml:space="preserve"> </w:t>
      </w:r>
      <w:r>
        <w:rPr>
          <w:sz w:val="20"/>
        </w:rPr>
        <w:t>Selects appropriate techniques and tools to develop user stories and elicit user experience requirements in complex situations. Identifies and describes</w:t>
      </w:r>
      <w:r>
        <w:rPr>
          <w:spacing w:val="-14"/>
          <w:sz w:val="20"/>
        </w:rPr>
        <w:t xml:space="preserve"> </w:t>
      </w:r>
      <w:r>
        <w:rPr>
          <w:sz w:val="20"/>
        </w:rPr>
        <w:t>the</w:t>
      </w:r>
      <w:r>
        <w:rPr>
          <w:spacing w:val="-14"/>
          <w:sz w:val="20"/>
        </w:rPr>
        <w:t xml:space="preserve"> </w:t>
      </w:r>
      <w:r>
        <w:rPr>
          <w:sz w:val="20"/>
        </w:rPr>
        <w:t>design</w:t>
      </w:r>
      <w:r>
        <w:rPr>
          <w:spacing w:val="-14"/>
          <w:sz w:val="20"/>
        </w:rPr>
        <w:t xml:space="preserve"> </w:t>
      </w:r>
      <w:r>
        <w:rPr>
          <w:sz w:val="20"/>
        </w:rPr>
        <w:t>goals</w:t>
      </w:r>
      <w:r>
        <w:rPr>
          <w:spacing w:val="-14"/>
          <w:sz w:val="20"/>
        </w:rPr>
        <w:t xml:space="preserve"> </w:t>
      </w:r>
      <w:r>
        <w:rPr>
          <w:sz w:val="20"/>
        </w:rPr>
        <w:t>for</w:t>
      </w:r>
      <w:r>
        <w:rPr>
          <w:spacing w:val="-14"/>
          <w:sz w:val="20"/>
        </w:rPr>
        <w:t xml:space="preserve"> </w:t>
      </w:r>
      <w:r>
        <w:rPr>
          <w:sz w:val="20"/>
        </w:rPr>
        <w:t>systems,</w:t>
      </w:r>
      <w:r>
        <w:rPr>
          <w:spacing w:val="-14"/>
          <w:sz w:val="20"/>
        </w:rPr>
        <w:t xml:space="preserve"> </w:t>
      </w:r>
      <w:r>
        <w:rPr>
          <w:sz w:val="20"/>
        </w:rPr>
        <w:t>products,</w:t>
      </w:r>
      <w:r>
        <w:rPr>
          <w:spacing w:val="-14"/>
          <w:sz w:val="20"/>
        </w:rPr>
        <w:t xml:space="preserve"> </w:t>
      </w:r>
      <w:r>
        <w:rPr>
          <w:sz w:val="20"/>
        </w:rPr>
        <w:t>services</w:t>
      </w:r>
      <w:r>
        <w:rPr>
          <w:spacing w:val="-14"/>
          <w:sz w:val="20"/>
        </w:rPr>
        <w:t xml:space="preserve"> </w:t>
      </w:r>
      <w:r>
        <w:rPr>
          <w:sz w:val="20"/>
        </w:rPr>
        <w:t>and</w:t>
      </w:r>
      <w:r>
        <w:rPr>
          <w:spacing w:val="-14"/>
          <w:sz w:val="20"/>
        </w:rPr>
        <w:t xml:space="preserve"> </w:t>
      </w:r>
      <w:r>
        <w:rPr>
          <w:sz w:val="20"/>
        </w:rPr>
        <w:t>devices.</w:t>
      </w:r>
      <w:r>
        <w:rPr>
          <w:spacing w:val="-13"/>
          <w:sz w:val="20"/>
        </w:rPr>
        <w:t xml:space="preserve"> </w:t>
      </w:r>
      <w:r>
        <w:rPr>
          <w:sz w:val="20"/>
        </w:rPr>
        <w:t>Identifies</w:t>
      </w:r>
      <w:r>
        <w:rPr>
          <w:spacing w:val="-14"/>
          <w:sz w:val="20"/>
        </w:rPr>
        <w:t xml:space="preserve"> </w:t>
      </w:r>
      <w:r>
        <w:rPr>
          <w:sz w:val="20"/>
        </w:rPr>
        <w:t>the</w:t>
      </w:r>
      <w:r>
        <w:rPr>
          <w:spacing w:val="-14"/>
          <w:sz w:val="20"/>
        </w:rPr>
        <w:t xml:space="preserve"> </w:t>
      </w:r>
      <w:r>
        <w:rPr>
          <w:sz w:val="20"/>
        </w:rPr>
        <w:t>roles of affected stakeholder groups. Resolves potential conflicts between differing user requirements. Specifies measurable criteria for the required usability and accessibility of systems, products, services and devices.</w:t>
      </w:r>
    </w:p>
    <w:p w14:paraId="12F162D3" w14:textId="77777777" w:rsidR="00D37097" w:rsidRDefault="00D37097" w:rsidP="0028434B">
      <w:pPr>
        <w:pStyle w:val="BodyText"/>
        <w:spacing w:before="9"/>
      </w:pPr>
    </w:p>
    <w:p w14:paraId="3F6C5765" w14:textId="77777777" w:rsidR="00684543" w:rsidRPr="00B46FC2" w:rsidRDefault="00B7089A" w:rsidP="0028434B">
      <w:pPr>
        <w:pStyle w:val="ListParagraph"/>
        <w:numPr>
          <w:ilvl w:val="1"/>
          <w:numId w:val="1"/>
        </w:numPr>
        <w:tabs>
          <w:tab w:val="left" w:pos="1345"/>
        </w:tabs>
        <w:spacing w:line="278" w:lineRule="auto"/>
        <w:ind w:left="1345"/>
        <w:jc w:val="left"/>
        <w:rPr>
          <w:rFonts w:ascii="Wingdings" w:hAnsi="Wingdings"/>
          <w:color w:val="E10816"/>
          <w:sz w:val="20"/>
        </w:rPr>
      </w:pPr>
      <w:r>
        <w:rPr>
          <w:b/>
          <w:sz w:val="20"/>
        </w:rPr>
        <w:t xml:space="preserve">Performance management. </w:t>
      </w:r>
      <w:r>
        <w:rPr>
          <w:sz w:val="20"/>
        </w:rPr>
        <w:t>Forms, maintains and leads workgroups and individuals to achieve organisational objectives. Delegates objectives and responsibilities, including people management tasks. Sets quality, performance, and capability targets aligned with organisational goals. Monitors performance and working relationships and provides feedback</w:t>
      </w:r>
      <w:r>
        <w:rPr>
          <w:spacing w:val="-8"/>
          <w:sz w:val="20"/>
        </w:rPr>
        <w:t xml:space="preserve"> </w:t>
      </w:r>
      <w:r>
        <w:rPr>
          <w:sz w:val="20"/>
        </w:rPr>
        <w:t>to</w:t>
      </w:r>
      <w:r>
        <w:rPr>
          <w:spacing w:val="-10"/>
          <w:sz w:val="20"/>
        </w:rPr>
        <w:t xml:space="preserve"> </w:t>
      </w:r>
      <w:r>
        <w:rPr>
          <w:sz w:val="20"/>
        </w:rPr>
        <w:t>address</w:t>
      </w:r>
      <w:r>
        <w:rPr>
          <w:spacing w:val="-8"/>
          <w:sz w:val="20"/>
        </w:rPr>
        <w:t xml:space="preserve"> </w:t>
      </w:r>
      <w:r>
        <w:rPr>
          <w:sz w:val="20"/>
        </w:rPr>
        <w:t>individual</w:t>
      </w:r>
      <w:r>
        <w:rPr>
          <w:spacing w:val="-8"/>
          <w:sz w:val="20"/>
        </w:rPr>
        <w:t xml:space="preserve"> </w:t>
      </w:r>
      <w:r>
        <w:rPr>
          <w:sz w:val="20"/>
        </w:rPr>
        <w:t>issues.</w:t>
      </w:r>
      <w:r>
        <w:rPr>
          <w:spacing w:val="-10"/>
          <w:sz w:val="20"/>
        </w:rPr>
        <w:t xml:space="preserve"> </w:t>
      </w:r>
      <w:r>
        <w:rPr>
          <w:sz w:val="20"/>
        </w:rPr>
        <w:t>Encourages</w:t>
      </w:r>
      <w:r>
        <w:rPr>
          <w:spacing w:val="-8"/>
          <w:sz w:val="20"/>
        </w:rPr>
        <w:t xml:space="preserve"> </w:t>
      </w:r>
      <w:r>
        <w:rPr>
          <w:sz w:val="20"/>
        </w:rPr>
        <w:t>skill</w:t>
      </w:r>
      <w:r>
        <w:rPr>
          <w:spacing w:val="-8"/>
          <w:sz w:val="20"/>
        </w:rPr>
        <w:t xml:space="preserve"> </w:t>
      </w:r>
      <w:r>
        <w:rPr>
          <w:sz w:val="20"/>
        </w:rPr>
        <w:t>development</w:t>
      </w:r>
      <w:r>
        <w:rPr>
          <w:spacing w:val="-10"/>
          <w:sz w:val="20"/>
        </w:rPr>
        <w:t xml:space="preserve"> </w:t>
      </w:r>
      <w:r>
        <w:rPr>
          <w:sz w:val="20"/>
        </w:rPr>
        <w:t>in</w:t>
      </w:r>
      <w:r>
        <w:rPr>
          <w:spacing w:val="-10"/>
          <w:sz w:val="20"/>
        </w:rPr>
        <w:t xml:space="preserve"> </w:t>
      </w:r>
      <w:r>
        <w:rPr>
          <w:sz w:val="20"/>
        </w:rPr>
        <w:t>line</w:t>
      </w:r>
      <w:r>
        <w:rPr>
          <w:spacing w:val="-10"/>
          <w:sz w:val="20"/>
        </w:rPr>
        <w:t xml:space="preserve"> </w:t>
      </w:r>
      <w:r>
        <w:rPr>
          <w:sz w:val="20"/>
        </w:rPr>
        <w:t>with</w:t>
      </w:r>
      <w:r>
        <w:rPr>
          <w:spacing w:val="-10"/>
          <w:sz w:val="20"/>
        </w:rPr>
        <w:t xml:space="preserve"> </w:t>
      </w:r>
      <w:r>
        <w:rPr>
          <w:sz w:val="20"/>
        </w:rPr>
        <w:t>team</w:t>
      </w:r>
      <w:r>
        <w:rPr>
          <w:spacing w:val="-10"/>
          <w:sz w:val="20"/>
        </w:rPr>
        <w:t xml:space="preserve"> </w:t>
      </w:r>
      <w:r>
        <w:rPr>
          <w:sz w:val="20"/>
        </w:rPr>
        <w:t>and personal</w:t>
      </w:r>
      <w:r>
        <w:rPr>
          <w:spacing w:val="-8"/>
          <w:sz w:val="20"/>
        </w:rPr>
        <w:t xml:space="preserve"> </w:t>
      </w:r>
      <w:r>
        <w:rPr>
          <w:sz w:val="20"/>
        </w:rPr>
        <w:t>goals.</w:t>
      </w:r>
      <w:r>
        <w:rPr>
          <w:spacing w:val="-7"/>
          <w:sz w:val="20"/>
        </w:rPr>
        <w:t xml:space="preserve"> </w:t>
      </w:r>
      <w:r>
        <w:rPr>
          <w:sz w:val="20"/>
        </w:rPr>
        <w:t>Adjusts</w:t>
      </w:r>
      <w:r>
        <w:rPr>
          <w:spacing w:val="-6"/>
          <w:sz w:val="20"/>
        </w:rPr>
        <w:t xml:space="preserve"> </w:t>
      </w:r>
      <w:r>
        <w:rPr>
          <w:sz w:val="20"/>
        </w:rPr>
        <w:t>workload,</w:t>
      </w:r>
      <w:r>
        <w:rPr>
          <w:spacing w:val="-7"/>
          <w:sz w:val="20"/>
        </w:rPr>
        <w:t xml:space="preserve"> </w:t>
      </w:r>
      <w:r>
        <w:rPr>
          <w:sz w:val="20"/>
        </w:rPr>
        <w:t>targets,</w:t>
      </w:r>
      <w:r>
        <w:rPr>
          <w:spacing w:val="-7"/>
          <w:sz w:val="20"/>
        </w:rPr>
        <w:t xml:space="preserve"> </w:t>
      </w:r>
      <w:r>
        <w:rPr>
          <w:sz w:val="20"/>
        </w:rPr>
        <w:t>and</w:t>
      </w:r>
      <w:r>
        <w:rPr>
          <w:spacing w:val="-8"/>
          <w:sz w:val="20"/>
        </w:rPr>
        <w:t xml:space="preserve"> </w:t>
      </w:r>
      <w:r>
        <w:rPr>
          <w:sz w:val="20"/>
        </w:rPr>
        <w:t>team</w:t>
      </w:r>
      <w:r>
        <w:rPr>
          <w:spacing w:val="-8"/>
          <w:sz w:val="20"/>
        </w:rPr>
        <w:t xml:space="preserve"> </w:t>
      </w:r>
      <w:r>
        <w:rPr>
          <w:sz w:val="20"/>
        </w:rPr>
        <w:t>capacity</w:t>
      </w:r>
      <w:r>
        <w:rPr>
          <w:spacing w:val="-6"/>
          <w:sz w:val="20"/>
        </w:rPr>
        <w:t xml:space="preserve"> </w:t>
      </w:r>
      <w:r>
        <w:rPr>
          <w:sz w:val="20"/>
        </w:rPr>
        <w:t>to</w:t>
      </w:r>
      <w:r>
        <w:rPr>
          <w:spacing w:val="-8"/>
          <w:sz w:val="20"/>
        </w:rPr>
        <w:t xml:space="preserve"> </w:t>
      </w:r>
      <w:r>
        <w:rPr>
          <w:sz w:val="20"/>
        </w:rPr>
        <w:t>support</w:t>
      </w:r>
      <w:r>
        <w:rPr>
          <w:spacing w:val="-7"/>
          <w:sz w:val="20"/>
        </w:rPr>
        <w:t xml:space="preserve"> </w:t>
      </w:r>
      <w:r>
        <w:rPr>
          <w:sz w:val="20"/>
        </w:rPr>
        <w:t>individual</w:t>
      </w:r>
      <w:r>
        <w:rPr>
          <w:spacing w:val="-5"/>
          <w:sz w:val="20"/>
        </w:rPr>
        <w:t xml:space="preserve"> </w:t>
      </w:r>
      <w:r>
        <w:rPr>
          <w:sz w:val="20"/>
        </w:rPr>
        <w:t>growth. Actively participates in formal processes such as recruitment, reward, promotion, and disciplinary procedures.</w:t>
      </w:r>
      <w:r w:rsidR="00684543" w:rsidRPr="00684543">
        <w:t xml:space="preserve"> </w:t>
      </w:r>
    </w:p>
    <w:p w14:paraId="7DC9F07A" w14:textId="77777777" w:rsidR="00AB36E8" w:rsidRPr="00AB36E8" w:rsidRDefault="00AB36E8" w:rsidP="00AB36E8">
      <w:pPr>
        <w:tabs>
          <w:tab w:val="left" w:pos="1346"/>
        </w:tabs>
        <w:spacing w:line="276" w:lineRule="auto"/>
        <w:rPr>
          <w:sz w:val="20"/>
          <w:lang w:val="en-AU"/>
        </w:rPr>
      </w:pPr>
    </w:p>
    <w:p w14:paraId="12F162DE" w14:textId="6C5F17BD" w:rsidR="00D37097" w:rsidRDefault="00B7089A" w:rsidP="00AB36E8">
      <w:pPr>
        <w:pStyle w:val="ListParagraph"/>
        <w:numPr>
          <w:ilvl w:val="1"/>
          <w:numId w:val="1"/>
        </w:numPr>
        <w:tabs>
          <w:tab w:val="left" w:pos="1346"/>
        </w:tabs>
        <w:spacing w:line="276" w:lineRule="auto"/>
        <w:ind w:left="1346" w:hanging="361"/>
        <w:jc w:val="left"/>
        <w:rPr>
          <w:rFonts w:ascii="Wingdings" w:hAnsi="Wingdings"/>
          <w:color w:val="E10816"/>
          <w:sz w:val="20"/>
        </w:rPr>
      </w:pPr>
      <w:r>
        <w:rPr>
          <w:sz w:val="20"/>
        </w:rPr>
        <w:t>Lead</w:t>
      </w:r>
      <w:r w:rsidR="00476415">
        <w:rPr>
          <w:sz w:val="20"/>
        </w:rPr>
        <w:t>s</w:t>
      </w:r>
      <w:r>
        <w:rPr>
          <w:sz w:val="20"/>
        </w:rPr>
        <w:t xml:space="preserve"> and promote</w:t>
      </w:r>
      <w:r w:rsidR="00476415">
        <w:rPr>
          <w:sz w:val="20"/>
        </w:rPr>
        <w:t>s</w:t>
      </w:r>
      <w:r>
        <w:rPr>
          <w:sz w:val="20"/>
        </w:rPr>
        <w:t xml:space="preserve"> compliance with relevant legislation and University policies and procedures, including equity and health &amp; safety and exhibit</w:t>
      </w:r>
      <w:r w:rsidR="00476415">
        <w:rPr>
          <w:sz w:val="20"/>
        </w:rPr>
        <w:t>s</w:t>
      </w:r>
      <w:r>
        <w:rPr>
          <w:sz w:val="20"/>
        </w:rPr>
        <w:t xml:space="preserve"> good practice in relation to </w:t>
      </w:r>
      <w:r>
        <w:rPr>
          <w:spacing w:val="-2"/>
          <w:sz w:val="20"/>
        </w:rPr>
        <w:t>same.</w:t>
      </w:r>
    </w:p>
    <w:p w14:paraId="12F162DF" w14:textId="77777777" w:rsidR="00D37097" w:rsidRDefault="00D37097" w:rsidP="0028434B">
      <w:pPr>
        <w:pStyle w:val="BodyText"/>
        <w:spacing w:before="11"/>
      </w:pPr>
    </w:p>
    <w:p w14:paraId="12F162E0" w14:textId="77777777" w:rsidR="00D37097" w:rsidRPr="00407795" w:rsidRDefault="00B7089A" w:rsidP="0028434B">
      <w:pPr>
        <w:pStyle w:val="ListParagraph"/>
        <w:numPr>
          <w:ilvl w:val="1"/>
          <w:numId w:val="1"/>
        </w:numPr>
        <w:tabs>
          <w:tab w:val="left" w:pos="1345"/>
        </w:tabs>
        <w:spacing w:line="276" w:lineRule="auto"/>
        <w:ind w:left="1345"/>
        <w:jc w:val="left"/>
        <w:rPr>
          <w:rFonts w:ascii="Wingdings" w:hAnsi="Wingdings"/>
          <w:color w:val="E10816"/>
          <w:sz w:val="20"/>
        </w:rPr>
      </w:pPr>
      <w:r>
        <w:rPr>
          <w:sz w:val="20"/>
        </w:rPr>
        <w:t xml:space="preserve">Be a leading example of the principles and values embodied in the University’s Code of Conduct, and behave, act and communicate at all times to reflect fairness, ethics and </w:t>
      </w:r>
      <w:r>
        <w:rPr>
          <w:spacing w:val="-2"/>
          <w:sz w:val="20"/>
        </w:rPr>
        <w:t>professionalism.</w:t>
      </w:r>
    </w:p>
    <w:p w14:paraId="59A53FF6" w14:textId="77777777" w:rsidR="00407795" w:rsidRPr="00407795" w:rsidRDefault="00407795" w:rsidP="00407795">
      <w:pPr>
        <w:pStyle w:val="ListParagraph"/>
        <w:rPr>
          <w:rFonts w:ascii="Wingdings" w:hAnsi="Wingdings"/>
          <w:color w:val="E10816"/>
          <w:sz w:val="20"/>
        </w:rPr>
      </w:pPr>
    </w:p>
    <w:p w14:paraId="1488A817" w14:textId="77777777" w:rsidR="00407795" w:rsidRDefault="00407795" w:rsidP="00407795">
      <w:pPr>
        <w:pStyle w:val="ListParagraph"/>
        <w:tabs>
          <w:tab w:val="left" w:pos="1345"/>
        </w:tabs>
        <w:spacing w:line="276" w:lineRule="auto"/>
        <w:ind w:firstLine="0"/>
        <w:jc w:val="left"/>
        <w:rPr>
          <w:rFonts w:ascii="Wingdings" w:hAnsi="Wingdings"/>
          <w:color w:val="E10816"/>
          <w:sz w:val="20"/>
        </w:rPr>
      </w:pPr>
    </w:p>
    <w:p w14:paraId="12F162E1" w14:textId="77777777" w:rsidR="00D37097" w:rsidRDefault="00B7089A" w:rsidP="0028434B">
      <w:pPr>
        <w:pStyle w:val="Heading1"/>
        <w:numPr>
          <w:ilvl w:val="0"/>
          <w:numId w:val="1"/>
        </w:numPr>
        <w:tabs>
          <w:tab w:val="left" w:pos="1026"/>
        </w:tabs>
        <w:spacing w:before="187"/>
      </w:pPr>
      <w:bookmarkStart w:id="3" w:name="4.0_Key_Capabilities"/>
      <w:bookmarkEnd w:id="3"/>
      <w:r>
        <w:rPr>
          <w:color w:val="E10816"/>
        </w:rPr>
        <w:lastRenderedPageBreak/>
        <w:t xml:space="preserve">Key </w:t>
      </w:r>
      <w:r>
        <w:rPr>
          <w:color w:val="E10816"/>
          <w:spacing w:val="-2"/>
        </w:rPr>
        <w:t>Capabilities</w:t>
      </w:r>
    </w:p>
    <w:p w14:paraId="12F162E2" w14:textId="77777777" w:rsidR="00D37097" w:rsidRDefault="00B7089A" w:rsidP="0026197C">
      <w:pPr>
        <w:pStyle w:val="ListParagraph"/>
        <w:numPr>
          <w:ilvl w:val="1"/>
          <w:numId w:val="1"/>
        </w:numPr>
        <w:tabs>
          <w:tab w:val="left" w:pos="1441"/>
        </w:tabs>
        <w:spacing w:before="266"/>
        <w:ind w:right="854"/>
        <w:jc w:val="left"/>
        <w:rPr>
          <w:rFonts w:ascii="Wingdings" w:hAnsi="Wingdings"/>
          <w:color w:val="FF0000"/>
          <w:sz w:val="20"/>
        </w:rPr>
      </w:pPr>
      <w:r>
        <w:rPr>
          <w:sz w:val="20"/>
        </w:rPr>
        <w:t>Griffith</w:t>
      </w:r>
      <w:r>
        <w:rPr>
          <w:spacing w:val="-8"/>
          <w:sz w:val="20"/>
        </w:rPr>
        <w:t xml:space="preserve"> </w:t>
      </w:r>
      <w:r>
        <w:rPr>
          <w:sz w:val="20"/>
        </w:rPr>
        <w:t>University</w:t>
      </w:r>
      <w:r>
        <w:rPr>
          <w:spacing w:val="-6"/>
          <w:sz w:val="20"/>
        </w:rPr>
        <w:t xml:space="preserve"> </w:t>
      </w:r>
      <w:r>
        <w:rPr>
          <w:sz w:val="20"/>
        </w:rPr>
        <w:t>identifies</w:t>
      </w:r>
      <w:r>
        <w:rPr>
          <w:spacing w:val="-6"/>
          <w:sz w:val="20"/>
        </w:rPr>
        <w:t xml:space="preserve"> </w:t>
      </w:r>
      <w:r>
        <w:rPr>
          <w:sz w:val="20"/>
        </w:rPr>
        <w:t>the</w:t>
      </w:r>
      <w:r>
        <w:rPr>
          <w:spacing w:val="-8"/>
          <w:sz w:val="20"/>
        </w:rPr>
        <w:t xml:space="preserve"> </w:t>
      </w:r>
      <w:r>
        <w:rPr>
          <w:sz w:val="20"/>
        </w:rPr>
        <w:t>attributes</w:t>
      </w:r>
      <w:r>
        <w:rPr>
          <w:spacing w:val="-6"/>
          <w:sz w:val="20"/>
        </w:rPr>
        <w:t xml:space="preserve"> </w:t>
      </w:r>
      <w:r>
        <w:rPr>
          <w:sz w:val="20"/>
        </w:rPr>
        <w:t>of</w:t>
      </w:r>
      <w:r>
        <w:rPr>
          <w:spacing w:val="-10"/>
          <w:sz w:val="20"/>
        </w:rPr>
        <w:t xml:space="preserve"> </w:t>
      </w:r>
      <w:r>
        <w:rPr>
          <w:sz w:val="20"/>
        </w:rPr>
        <w:t>resilience,</w:t>
      </w:r>
      <w:r>
        <w:rPr>
          <w:spacing w:val="-10"/>
          <w:sz w:val="20"/>
        </w:rPr>
        <w:t xml:space="preserve"> </w:t>
      </w:r>
      <w:r>
        <w:rPr>
          <w:sz w:val="20"/>
        </w:rPr>
        <w:t>flexibility,</w:t>
      </w:r>
      <w:r>
        <w:rPr>
          <w:spacing w:val="-10"/>
          <w:sz w:val="20"/>
        </w:rPr>
        <w:t xml:space="preserve"> </w:t>
      </w:r>
      <w:r>
        <w:rPr>
          <w:sz w:val="20"/>
        </w:rPr>
        <w:t>creativity,</w:t>
      </w:r>
      <w:r>
        <w:rPr>
          <w:spacing w:val="-7"/>
          <w:sz w:val="20"/>
        </w:rPr>
        <w:t xml:space="preserve"> </w:t>
      </w:r>
      <w:r>
        <w:rPr>
          <w:sz w:val="20"/>
        </w:rPr>
        <w:t>digital</w:t>
      </w:r>
      <w:r>
        <w:rPr>
          <w:spacing w:val="-8"/>
          <w:sz w:val="20"/>
        </w:rPr>
        <w:t xml:space="preserve"> </w:t>
      </w:r>
      <w:r>
        <w:rPr>
          <w:sz w:val="20"/>
        </w:rPr>
        <w:t>literacy and</w:t>
      </w:r>
      <w:r>
        <w:rPr>
          <w:spacing w:val="-7"/>
          <w:sz w:val="20"/>
        </w:rPr>
        <w:t xml:space="preserve"> </w:t>
      </w:r>
      <w:r>
        <w:rPr>
          <w:sz w:val="20"/>
        </w:rPr>
        <w:t>entrepreneurship</w:t>
      </w:r>
      <w:r>
        <w:rPr>
          <w:spacing w:val="-7"/>
          <w:sz w:val="20"/>
        </w:rPr>
        <w:t xml:space="preserve"> </w:t>
      </w:r>
      <w:r>
        <w:rPr>
          <w:sz w:val="20"/>
        </w:rPr>
        <w:t>as</w:t>
      </w:r>
      <w:r>
        <w:rPr>
          <w:spacing w:val="-7"/>
          <w:sz w:val="20"/>
        </w:rPr>
        <w:t xml:space="preserve"> </w:t>
      </w:r>
      <w:r>
        <w:rPr>
          <w:sz w:val="20"/>
        </w:rPr>
        <w:t>critical</w:t>
      </w:r>
      <w:r>
        <w:rPr>
          <w:spacing w:val="-7"/>
          <w:sz w:val="20"/>
        </w:rPr>
        <w:t xml:space="preserve"> </w:t>
      </w:r>
      <w:r>
        <w:rPr>
          <w:sz w:val="20"/>
        </w:rPr>
        <w:t>to</w:t>
      </w:r>
      <w:r>
        <w:rPr>
          <w:spacing w:val="-7"/>
          <w:sz w:val="20"/>
        </w:rPr>
        <w:t xml:space="preserve"> </w:t>
      </w:r>
      <w:r>
        <w:rPr>
          <w:sz w:val="20"/>
        </w:rPr>
        <w:t>our</w:t>
      </w:r>
      <w:r>
        <w:rPr>
          <w:spacing w:val="-8"/>
          <w:sz w:val="20"/>
        </w:rPr>
        <w:t xml:space="preserve"> </w:t>
      </w:r>
      <w:r>
        <w:rPr>
          <w:sz w:val="20"/>
        </w:rPr>
        <w:t>graduates’</w:t>
      </w:r>
      <w:r>
        <w:rPr>
          <w:spacing w:val="-10"/>
          <w:sz w:val="20"/>
        </w:rPr>
        <w:t xml:space="preserve"> </w:t>
      </w:r>
      <w:r>
        <w:rPr>
          <w:sz w:val="20"/>
        </w:rPr>
        <w:t>success,</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rapidly</w:t>
      </w:r>
      <w:r>
        <w:rPr>
          <w:spacing w:val="-7"/>
          <w:sz w:val="20"/>
        </w:rPr>
        <w:t xml:space="preserve"> </w:t>
      </w:r>
      <w:r>
        <w:rPr>
          <w:sz w:val="20"/>
        </w:rPr>
        <w:t>changing</w:t>
      </w:r>
      <w:r>
        <w:rPr>
          <w:spacing w:val="-7"/>
          <w:sz w:val="20"/>
        </w:rPr>
        <w:t xml:space="preserve"> </w:t>
      </w:r>
      <w:r>
        <w:rPr>
          <w:sz w:val="20"/>
        </w:rPr>
        <w:t>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non-technical</w:t>
      </w:r>
      <w:r>
        <w:rPr>
          <w:spacing w:val="-5"/>
          <w:sz w:val="20"/>
        </w:rPr>
        <w:t xml:space="preserve"> </w:t>
      </w:r>
      <w:r>
        <w:rPr>
          <w:sz w:val="20"/>
        </w:rPr>
        <w:t>but</w:t>
      </w:r>
      <w:r>
        <w:rPr>
          <w:spacing w:val="-4"/>
          <w:sz w:val="20"/>
        </w:rPr>
        <w:t xml:space="preserve"> </w:t>
      </w:r>
      <w:r>
        <w:rPr>
          <w:sz w:val="20"/>
        </w:rPr>
        <w:t>critical</w:t>
      </w:r>
      <w:r>
        <w:rPr>
          <w:spacing w:val="-5"/>
          <w:sz w:val="20"/>
        </w:rPr>
        <w:t xml:space="preserve"> </w:t>
      </w:r>
      <w:r>
        <w:rPr>
          <w:sz w:val="20"/>
        </w:rPr>
        <w:t>skill</w:t>
      </w:r>
      <w:r>
        <w:rPr>
          <w:spacing w:val="-3"/>
          <w:sz w:val="20"/>
        </w:rPr>
        <w:t xml:space="preserve"> </w:t>
      </w:r>
      <w:r>
        <w:rPr>
          <w:sz w:val="20"/>
        </w:rPr>
        <w:t>domains</w:t>
      </w:r>
      <w:r>
        <w:rPr>
          <w:spacing w:val="-3"/>
          <w:sz w:val="20"/>
        </w:rPr>
        <w:t xml:space="preserve"> </w:t>
      </w:r>
      <w:r>
        <w:rPr>
          <w:sz w:val="20"/>
        </w:rPr>
        <w:t>that</w:t>
      </w:r>
      <w:r>
        <w:rPr>
          <w:spacing w:val="-4"/>
          <w:sz w:val="20"/>
        </w:rPr>
        <w:t xml:space="preserve"> </w:t>
      </w:r>
      <w:r>
        <w:rPr>
          <w:sz w:val="20"/>
        </w:rPr>
        <w:t>are</w:t>
      </w:r>
      <w:r>
        <w:rPr>
          <w:spacing w:val="-2"/>
          <w:sz w:val="20"/>
        </w:rPr>
        <w:t xml:space="preserve"> </w:t>
      </w:r>
      <w:r>
        <w:rPr>
          <w:sz w:val="20"/>
        </w:rPr>
        <w:t>increasingly</w:t>
      </w:r>
      <w:r>
        <w:rPr>
          <w:spacing w:val="-3"/>
          <w:sz w:val="20"/>
        </w:rPr>
        <w:t xml:space="preserve"> </w:t>
      </w:r>
      <w:r>
        <w:rPr>
          <w:sz w:val="20"/>
        </w:rPr>
        <w:t>important</w:t>
      </w:r>
      <w:r>
        <w:rPr>
          <w:spacing w:val="-4"/>
          <w:sz w:val="20"/>
        </w:rPr>
        <w:t xml:space="preserve"> </w:t>
      </w:r>
      <w:r>
        <w:rPr>
          <w:sz w:val="20"/>
        </w:rPr>
        <w:t>in</w:t>
      </w:r>
      <w:r>
        <w:rPr>
          <w:spacing w:val="-4"/>
          <w:sz w:val="20"/>
        </w:rPr>
        <w:t xml:space="preserve"> </w:t>
      </w:r>
      <w:r>
        <w:rPr>
          <w:sz w:val="20"/>
        </w:rPr>
        <w:t>a changing workplace context.</w:t>
      </w:r>
    </w:p>
    <w:p w14:paraId="12F162E3" w14:textId="77777777" w:rsidR="00D37097" w:rsidRDefault="00D37097" w:rsidP="0026197C">
      <w:pPr>
        <w:pStyle w:val="BodyText"/>
        <w:spacing w:before="34"/>
        <w:ind w:right="854"/>
      </w:pPr>
    </w:p>
    <w:p w14:paraId="12F162E4" w14:textId="77777777" w:rsidR="00D37097" w:rsidRDefault="00B7089A" w:rsidP="0026197C">
      <w:pPr>
        <w:pStyle w:val="BodyText"/>
        <w:spacing w:before="1" w:line="276" w:lineRule="auto"/>
        <w:ind w:left="1441" w:right="854"/>
      </w:pPr>
      <w:r>
        <w:t>To</w:t>
      </w:r>
      <w:r>
        <w:rPr>
          <w:spacing w:val="-1"/>
        </w:rPr>
        <w:t xml:space="preserve"> </w:t>
      </w:r>
      <w:r>
        <w:t>read</w:t>
      </w:r>
      <w:r>
        <w:rPr>
          <w:spacing w:val="-1"/>
        </w:rPr>
        <w:t xml:space="preserve"> </w:t>
      </w:r>
      <w:r>
        <w:t>about some of the non-technical</w:t>
      </w:r>
      <w:r>
        <w:rPr>
          <w:spacing w:val="-1"/>
        </w:rPr>
        <w:t xml:space="preserve"> </w:t>
      </w:r>
      <w:r>
        <w:t xml:space="preserve">organisation skills for this position, please see the Leads Others section of our </w:t>
      </w:r>
      <w:hyperlink r:id="rId6" w:anchor="framework">
        <w:r>
          <w:rPr>
            <w:color w:val="0033CC"/>
            <w:u w:val="single" w:color="0033CC"/>
          </w:rPr>
          <w:t>Capability Development</w:t>
        </w:r>
      </w:hyperlink>
      <w:r>
        <w:rPr>
          <w:color w:val="0033CC"/>
        </w:rPr>
        <w:t xml:space="preserve"> </w:t>
      </w:r>
      <w:hyperlink r:id="rId7" w:anchor="framework">
        <w:r>
          <w:rPr>
            <w:color w:val="0033CC"/>
            <w:spacing w:val="-2"/>
            <w:u w:val="single" w:color="0033CC"/>
          </w:rPr>
          <w:t>Framework</w:t>
        </w:r>
        <w:r>
          <w:rPr>
            <w:spacing w:val="-2"/>
          </w:rPr>
          <w:t>.</w:t>
        </w:r>
      </w:hyperlink>
    </w:p>
    <w:sectPr w:rsidR="00D37097">
      <w:pgSz w:w="11910" w:h="16840"/>
      <w:pgMar w:top="1340" w:right="0" w:bottom="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01DC7"/>
    <w:multiLevelType w:val="hybridMultilevel"/>
    <w:tmpl w:val="3DFEC84A"/>
    <w:lvl w:ilvl="0" w:tplc="EAE2A0C4">
      <w:start w:val="1"/>
      <w:numFmt w:val="decimal"/>
      <w:lvlText w:val="%1.0"/>
      <w:lvlJc w:val="left"/>
      <w:pPr>
        <w:ind w:left="1026" w:hanging="720"/>
      </w:pPr>
      <w:rPr>
        <w:rFonts w:ascii="Arial" w:eastAsia="Arial" w:hAnsi="Arial" w:cs="Arial" w:hint="default"/>
        <w:b w:val="0"/>
        <w:bCs w:val="0"/>
        <w:i w:val="0"/>
        <w:iCs w:val="0"/>
        <w:color w:val="E10816"/>
        <w:spacing w:val="0"/>
        <w:w w:val="100"/>
        <w:sz w:val="24"/>
        <w:szCs w:val="24"/>
        <w:lang w:val="en-US" w:eastAsia="en-US" w:bidi="ar-SA"/>
      </w:rPr>
    </w:lvl>
    <w:lvl w:ilvl="1" w:tplc="AD948D32">
      <w:numFmt w:val="bullet"/>
      <w:lvlText w:val=""/>
      <w:lvlJc w:val="left"/>
      <w:pPr>
        <w:ind w:left="1376" w:hanging="360"/>
      </w:pPr>
      <w:rPr>
        <w:rFonts w:ascii="Wingdings" w:eastAsia="Wingdings" w:hAnsi="Wingdings" w:cs="Wingdings" w:hint="default"/>
        <w:b w:val="0"/>
        <w:bCs w:val="0"/>
        <w:i w:val="0"/>
        <w:iCs w:val="0"/>
        <w:color w:val="E10917"/>
        <w:spacing w:val="0"/>
        <w:w w:val="98"/>
        <w:sz w:val="20"/>
        <w:szCs w:val="20"/>
        <w:lang w:val="en-US" w:eastAsia="en-US" w:bidi="ar-SA"/>
      </w:rPr>
    </w:lvl>
    <w:lvl w:ilvl="2" w:tplc="34D67EAE">
      <w:numFmt w:val="bullet"/>
      <w:lvlText w:val="•"/>
      <w:lvlJc w:val="left"/>
      <w:pPr>
        <w:ind w:left="1440" w:hanging="425"/>
      </w:pPr>
      <w:rPr>
        <w:rFonts w:hint="default"/>
        <w:lang w:val="en-US" w:eastAsia="en-US" w:bidi="ar-SA"/>
      </w:rPr>
    </w:lvl>
    <w:lvl w:ilvl="3" w:tplc="7E1C8F78">
      <w:numFmt w:val="bullet"/>
      <w:lvlText w:val="•"/>
      <w:lvlJc w:val="left"/>
      <w:pPr>
        <w:ind w:left="2588" w:hanging="425"/>
      </w:pPr>
      <w:rPr>
        <w:rFonts w:hint="default"/>
        <w:lang w:val="en-US" w:eastAsia="en-US" w:bidi="ar-SA"/>
      </w:rPr>
    </w:lvl>
    <w:lvl w:ilvl="4" w:tplc="8D16F710">
      <w:numFmt w:val="bullet"/>
      <w:lvlText w:val="•"/>
      <w:lvlJc w:val="left"/>
      <w:pPr>
        <w:ind w:left="3737" w:hanging="425"/>
      </w:pPr>
      <w:rPr>
        <w:rFonts w:hint="default"/>
        <w:lang w:val="en-US" w:eastAsia="en-US" w:bidi="ar-SA"/>
      </w:rPr>
    </w:lvl>
    <w:lvl w:ilvl="5" w:tplc="B7E8C726">
      <w:numFmt w:val="bullet"/>
      <w:lvlText w:val="•"/>
      <w:lvlJc w:val="left"/>
      <w:pPr>
        <w:ind w:left="4886" w:hanging="425"/>
      </w:pPr>
      <w:rPr>
        <w:rFonts w:hint="default"/>
        <w:lang w:val="en-US" w:eastAsia="en-US" w:bidi="ar-SA"/>
      </w:rPr>
    </w:lvl>
    <w:lvl w:ilvl="6" w:tplc="82D6ABDC">
      <w:numFmt w:val="bullet"/>
      <w:lvlText w:val="•"/>
      <w:lvlJc w:val="left"/>
      <w:pPr>
        <w:ind w:left="6035" w:hanging="425"/>
      </w:pPr>
      <w:rPr>
        <w:rFonts w:hint="default"/>
        <w:lang w:val="en-US" w:eastAsia="en-US" w:bidi="ar-SA"/>
      </w:rPr>
    </w:lvl>
    <w:lvl w:ilvl="7" w:tplc="CA6AD200">
      <w:numFmt w:val="bullet"/>
      <w:lvlText w:val="•"/>
      <w:lvlJc w:val="left"/>
      <w:pPr>
        <w:ind w:left="7184" w:hanging="425"/>
      </w:pPr>
      <w:rPr>
        <w:rFonts w:hint="default"/>
        <w:lang w:val="en-US" w:eastAsia="en-US" w:bidi="ar-SA"/>
      </w:rPr>
    </w:lvl>
    <w:lvl w:ilvl="8" w:tplc="09F6A754">
      <w:numFmt w:val="bullet"/>
      <w:lvlText w:val="•"/>
      <w:lvlJc w:val="left"/>
      <w:pPr>
        <w:ind w:left="8333" w:hanging="425"/>
      </w:pPr>
      <w:rPr>
        <w:rFonts w:hint="default"/>
        <w:lang w:val="en-US" w:eastAsia="en-US" w:bidi="ar-SA"/>
      </w:rPr>
    </w:lvl>
  </w:abstractNum>
  <w:num w:numId="1" w16cid:durableId="1534264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37097"/>
    <w:rsid w:val="000102F9"/>
    <w:rsid w:val="000220D1"/>
    <w:rsid w:val="000567B6"/>
    <w:rsid w:val="00095041"/>
    <w:rsid w:val="000B398D"/>
    <w:rsid w:val="000B4450"/>
    <w:rsid w:val="000D6DBE"/>
    <w:rsid w:val="0026197C"/>
    <w:rsid w:val="0026491E"/>
    <w:rsid w:val="0028434B"/>
    <w:rsid w:val="00295465"/>
    <w:rsid w:val="002A022C"/>
    <w:rsid w:val="002C6CCA"/>
    <w:rsid w:val="002E48C1"/>
    <w:rsid w:val="00352B7B"/>
    <w:rsid w:val="003E7C6C"/>
    <w:rsid w:val="003F4DB3"/>
    <w:rsid w:val="00407795"/>
    <w:rsid w:val="00430C53"/>
    <w:rsid w:val="00476415"/>
    <w:rsid w:val="00482E48"/>
    <w:rsid w:val="00551859"/>
    <w:rsid w:val="0057308D"/>
    <w:rsid w:val="005E34D7"/>
    <w:rsid w:val="00656710"/>
    <w:rsid w:val="00681DA4"/>
    <w:rsid w:val="00684543"/>
    <w:rsid w:val="006850B1"/>
    <w:rsid w:val="00685968"/>
    <w:rsid w:val="006C5901"/>
    <w:rsid w:val="006D34CF"/>
    <w:rsid w:val="0071515F"/>
    <w:rsid w:val="00736945"/>
    <w:rsid w:val="00741CA5"/>
    <w:rsid w:val="007643A7"/>
    <w:rsid w:val="00801EE5"/>
    <w:rsid w:val="00814E3F"/>
    <w:rsid w:val="0082229A"/>
    <w:rsid w:val="008F1520"/>
    <w:rsid w:val="00A56EF6"/>
    <w:rsid w:val="00A7163E"/>
    <w:rsid w:val="00A91F87"/>
    <w:rsid w:val="00AB36E8"/>
    <w:rsid w:val="00AB48D0"/>
    <w:rsid w:val="00AD3249"/>
    <w:rsid w:val="00B46FC2"/>
    <w:rsid w:val="00B7089A"/>
    <w:rsid w:val="00BC2F83"/>
    <w:rsid w:val="00BE013E"/>
    <w:rsid w:val="00C1761B"/>
    <w:rsid w:val="00C578B0"/>
    <w:rsid w:val="00CD44B9"/>
    <w:rsid w:val="00D217B0"/>
    <w:rsid w:val="00D37097"/>
    <w:rsid w:val="00DD063A"/>
    <w:rsid w:val="00E329BC"/>
    <w:rsid w:val="00E6020F"/>
    <w:rsid w:val="00F0662B"/>
    <w:rsid w:val="00F70E4F"/>
    <w:rsid w:val="00F86CE5"/>
    <w:rsid w:val="00FC1862"/>
    <w:rsid w:val="00FC2063"/>
    <w:rsid w:val="00FE08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62A0"/>
  <w15:docId w15:val="{AA08AB8F-97C1-4AEF-B61F-784304E3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26" w:hanging="7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45" w:right="1392" w:hanging="360"/>
      <w:jc w:val="both"/>
    </w:pPr>
  </w:style>
  <w:style w:type="paragraph" w:customStyle="1" w:styleId="TableParagraph">
    <w:name w:val="Table Paragraph"/>
    <w:basedOn w:val="Normal"/>
    <w:uiPriority w:val="1"/>
    <w:qFormat/>
    <w:pPr>
      <w:ind w:left="107"/>
    </w:pPr>
  </w:style>
  <w:style w:type="paragraph" w:styleId="NormalWeb">
    <w:name w:val="Normal (Web)"/>
    <w:basedOn w:val="Normal"/>
    <w:uiPriority w:val="99"/>
    <w:semiHidden/>
    <w:unhideWhenUsed/>
    <w:rsid w:val="00685968"/>
    <w:rPr>
      <w:rFonts w:ascii="Times New Roman" w:hAnsi="Times New Roman" w:cs="Times New Roman"/>
      <w:sz w:val="24"/>
      <w:szCs w:val="24"/>
    </w:rPr>
  </w:style>
  <w:style w:type="paragraph" w:styleId="Revision">
    <w:name w:val="Revision"/>
    <w:hidden/>
    <w:uiPriority w:val="99"/>
    <w:semiHidden/>
    <w:rsid w:val="00BE013E"/>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ranet.secure.griffith.edu.au/employment/learning-and-development/specialist-programs/capability-development-frame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6243</Characters>
  <Application>Microsoft Office Word</Application>
  <DocSecurity>0</DocSecurity>
  <Lines>130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Ryley</dc:creator>
  <cp:keywords/>
  <cp:lastModifiedBy>Pam Ryley</cp:lastModifiedBy>
  <cp:revision>2</cp:revision>
  <dcterms:created xsi:type="dcterms:W3CDTF">2026-06-11T01:20:00Z</dcterms:created>
  <dcterms:modified xsi:type="dcterms:W3CDTF">2026-06-11T01:20:00Z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0x010100330EC7AB4838C24E93458E4A084792B4</vt:lpwstr>
  </property>
  <property fmtid="{D5CDD505-2E9C-101B-9397-08002B2CF9AE}" pid="3" name="Created">
    <vt:filetime>2025-02-13T00:00:00Z</vt:filetime>
  </property>
  <property fmtid="{D5CDD505-2E9C-101B-9397-08002B2CF9AE}" pid="4" name="Creator">
    <vt:lpwstr>Acrobat PDFMaker 24 for Word</vt:lpwstr>
  </property>
  <property fmtid="{D5CDD505-2E9C-101B-9397-08002B2CF9AE}" pid="5" name="LastSaved">
    <vt:filetime>2026-06-04T00:00:00Z</vt:filetime>
  </property>
  <property fmtid="{D5CDD505-2E9C-101B-9397-08002B2CF9AE}" pid="6" name="Producer">
    <vt:lpwstr>Adobe PDF Library 24.5.175</vt:lpwstr>
  </property>
  <property fmtid="{D5CDD505-2E9C-101B-9397-08002B2CF9AE}" pid="7" name="SourceModified">
    <vt:lpwstr/>
  </property>
</Properties>
</file>