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7C69C226" w14:textId="25E73846" w:rsidR="00E449D4" w:rsidRDefault="00E449D4" w:rsidP="00E449D4">
      <w:pPr>
        <w:rPr>
          <w:rFonts w:ascii="Arial" w:hAnsi="Arial" w:cs="Arial"/>
          <w:b/>
          <w:sz w:val="36"/>
          <w:szCs w:val="36"/>
        </w:rPr>
      </w:pPr>
    </w:p>
    <w:p w14:paraId="3266A96D" w14:textId="77777777" w:rsidR="00D37AC3" w:rsidRPr="00C138CC" w:rsidRDefault="00D37AC3"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65F34D3F">
        <w:trPr>
          <w:trHeight w:val="460"/>
          <w:jc w:val="center"/>
        </w:trPr>
        <w:tc>
          <w:tcPr>
            <w:tcW w:w="2875" w:type="dxa"/>
            <w:shd w:val="clear" w:color="auto" w:fill="D9D9D9" w:themeFill="background1" w:themeFillShade="D9"/>
          </w:tcPr>
          <w:p w14:paraId="4D89E451" w14:textId="77777777" w:rsidR="00E449D4" w:rsidRPr="00C138CC" w:rsidRDefault="00E449D4" w:rsidP="5003187F">
            <w:pPr>
              <w:rPr>
                <w:rFonts w:ascii="Arial" w:eastAsia="Arial" w:hAnsi="Arial" w:cs="Arial"/>
                <w:b/>
                <w:bCs/>
                <w:color w:val="000000" w:themeColor="text1"/>
                <w:sz w:val="20"/>
                <w:szCs w:val="20"/>
              </w:rPr>
            </w:pPr>
            <w:r w:rsidRPr="5003187F">
              <w:rPr>
                <w:rFonts w:ascii="Arial" w:eastAsia="Arial" w:hAnsi="Arial" w:cs="Arial"/>
                <w:b/>
                <w:bCs/>
                <w:color w:val="000000" w:themeColor="text1"/>
                <w:sz w:val="20"/>
                <w:szCs w:val="20"/>
              </w:rPr>
              <w:t>Position Title</w:t>
            </w:r>
          </w:p>
        </w:tc>
        <w:tc>
          <w:tcPr>
            <w:tcW w:w="6197" w:type="dxa"/>
          </w:tcPr>
          <w:p w14:paraId="3E08D0F7" w14:textId="35188E9C" w:rsidR="00E449D4" w:rsidRPr="00C138CC" w:rsidRDefault="00B83E2E" w:rsidP="5003187F">
            <w:pPr>
              <w:jc w:val="both"/>
              <w:rPr>
                <w:rFonts w:ascii="Arial" w:eastAsia="Arial" w:hAnsi="Arial" w:cs="Arial"/>
                <w:sz w:val="20"/>
                <w:szCs w:val="20"/>
              </w:rPr>
            </w:pPr>
            <w:r w:rsidRPr="5003187F">
              <w:rPr>
                <w:rFonts w:ascii="Arial" w:eastAsia="Arial" w:hAnsi="Arial" w:cs="Arial"/>
                <w:sz w:val="20"/>
                <w:szCs w:val="20"/>
              </w:rPr>
              <w:t xml:space="preserve">Tutoring for Success Program (TSP) Officer </w:t>
            </w:r>
          </w:p>
        </w:tc>
      </w:tr>
      <w:tr w:rsidR="00E449D4" w:rsidRPr="00C138CC" w14:paraId="61B9059B" w14:textId="77777777" w:rsidTr="65F34D3F">
        <w:trPr>
          <w:trHeight w:val="460"/>
          <w:jc w:val="center"/>
        </w:trPr>
        <w:tc>
          <w:tcPr>
            <w:tcW w:w="2875" w:type="dxa"/>
            <w:shd w:val="clear" w:color="auto" w:fill="D9D9D9" w:themeFill="background1" w:themeFillShade="D9"/>
          </w:tcPr>
          <w:p w14:paraId="49E267B4" w14:textId="77777777" w:rsidR="00E449D4" w:rsidRPr="00C138CC" w:rsidRDefault="00E449D4" w:rsidP="5003187F">
            <w:pPr>
              <w:rPr>
                <w:rFonts w:ascii="Arial" w:eastAsia="Arial" w:hAnsi="Arial" w:cs="Arial"/>
                <w:b/>
                <w:bCs/>
                <w:color w:val="000000" w:themeColor="text1"/>
                <w:sz w:val="20"/>
                <w:szCs w:val="20"/>
              </w:rPr>
            </w:pPr>
            <w:r w:rsidRPr="5003187F">
              <w:rPr>
                <w:rFonts w:ascii="Arial" w:eastAsia="Arial" w:hAnsi="Arial" w:cs="Arial"/>
                <w:b/>
                <w:bCs/>
                <w:color w:val="000000" w:themeColor="text1"/>
                <w:sz w:val="20"/>
                <w:szCs w:val="20"/>
              </w:rPr>
              <w:t>Group/Portfolio</w:t>
            </w:r>
          </w:p>
        </w:tc>
        <w:tc>
          <w:tcPr>
            <w:tcW w:w="6197" w:type="dxa"/>
          </w:tcPr>
          <w:p w14:paraId="0DB13132" w14:textId="72FD80BF" w:rsidR="00E449D4" w:rsidRPr="00C138CC" w:rsidRDefault="00B83E2E" w:rsidP="5003187F">
            <w:pPr>
              <w:jc w:val="both"/>
              <w:rPr>
                <w:rFonts w:ascii="Arial" w:eastAsia="Arial" w:hAnsi="Arial" w:cs="Arial"/>
                <w:sz w:val="20"/>
                <w:szCs w:val="20"/>
              </w:rPr>
            </w:pPr>
            <w:r w:rsidRPr="5003187F">
              <w:rPr>
                <w:rFonts w:ascii="Arial" w:eastAsia="Arial" w:hAnsi="Arial" w:cs="Arial"/>
                <w:sz w:val="20"/>
                <w:szCs w:val="20"/>
              </w:rPr>
              <w:t>GUMURRII Student Success Unit</w:t>
            </w:r>
          </w:p>
        </w:tc>
      </w:tr>
      <w:tr w:rsidR="00E449D4" w:rsidRPr="00C138CC" w14:paraId="099F77AA" w14:textId="77777777" w:rsidTr="65F34D3F">
        <w:trPr>
          <w:trHeight w:val="460"/>
          <w:jc w:val="center"/>
        </w:trPr>
        <w:tc>
          <w:tcPr>
            <w:tcW w:w="2875" w:type="dxa"/>
            <w:shd w:val="clear" w:color="auto" w:fill="D9D9D9" w:themeFill="background1" w:themeFillShade="D9"/>
          </w:tcPr>
          <w:p w14:paraId="1218FF3A" w14:textId="77777777" w:rsidR="00E449D4" w:rsidRPr="00C138CC" w:rsidRDefault="00E449D4" w:rsidP="5003187F">
            <w:pPr>
              <w:rPr>
                <w:rFonts w:ascii="Arial" w:eastAsia="Arial" w:hAnsi="Arial" w:cs="Arial"/>
                <w:b/>
                <w:bCs/>
                <w:color w:val="000000" w:themeColor="text1"/>
                <w:sz w:val="20"/>
                <w:szCs w:val="20"/>
              </w:rPr>
            </w:pPr>
            <w:r w:rsidRPr="5003187F">
              <w:rPr>
                <w:rFonts w:ascii="Arial" w:eastAsia="Arial" w:hAnsi="Arial" w:cs="Arial"/>
                <w:b/>
                <w:bCs/>
                <w:color w:val="000000" w:themeColor="text1"/>
                <w:sz w:val="20"/>
                <w:szCs w:val="20"/>
              </w:rPr>
              <w:t>Classification</w:t>
            </w:r>
          </w:p>
        </w:tc>
        <w:tc>
          <w:tcPr>
            <w:tcW w:w="6197" w:type="dxa"/>
          </w:tcPr>
          <w:p w14:paraId="64040778" w14:textId="601C93A3" w:rsidR="00E449D4" w:rsidRPr="00C138CC" w:rsidRDefault="00E449D4" w:rsidP="5003187F">
            <w:pPr>
              <w:jc w:val="both"/>
              <w:rPr>
                <w:rFonts w:ascii="Arial" w:eastAsia="Arial" w:hAnsi="Arial" w:cs="Arial"/>
                <w:sz w:val="20"/>
                <w:szCs w:val="20"/>
              </w:rPr>
            </w:pPr>
            <w:r w:rsidRPr="5003187F">
              <w:rPr>
                <w:rFonts w:ascii="Arial" w:eastAsia="Arial" w:hAnsi="Arial" w:cs="Arial"/>
                <w:sz w:val="20"/>
                <w:szCs w:val="20"/>
              </w:rPr>
              <w:t xml:space="preserve">HEW </w:t>
            </w:r>
            <w:r w:rsidR="00B83E2E" w:rsidRPr="5003187F">
              <w:rPr>
                <w:rFonts w:ascii="Arial" w:eastAsia="Arial" w:hAnsi="Arial" w:cs="Arial"/>
                <w:sz w:val="20"/>
                <w:szCs w:val="20"/>
              </w:rPr>
              <w:t>6</w:t>
            </w:r>
          </w:p>
        </w:tc>
      </w:tr>
      <w:tr w:rsidR="00E449D4" w:rsidRPr="00C138CC" w14:paraId="3786F4A0" w14:textId="77777777" w:rsidTr="65F34D3F">
        <w:trPr>
          <w:trHeight w:val="460"/>
          <w:jc w:val="center"/>
        </w:trPr>
        <w:tc>
          <w:tcPr>
            <w:tcW w:w="2875" w:type="dxa"/>
            <w:shd w:val="clear" w:color="auto" w:fill="D9D9D9" w:themeFill="background1" w:themeFillShade="D9"/>
          </w:tcPr>
          <w:p w14:paraId="45BE6BE8" w14:textId="77777777" w:rsidR="00E449D4" w:rsidRPr="00C138CC" w:rsidRDefault="00E449D4" w:rsidP="5003187F">
            <w:pPr>
              <w:rPr>
                <w:rFonts w:ascii="Arial" w:eastAsia="Arial" w:hAnsi="Arial" w:cs="Arial"/>
                <w:b/>
                <w:bCs/>
                <w:color w:val="000000" w:themeColor="text1"/>
                <w:sz w:val="20"/>
                <w:szCs w:val="20"/>
              </w:rPr>
            </w:pPr>
            <w:r w:rsidRPr="5003187F">
              <w:rPr>
                <w:rFonts w:ascii="Arial" w:eastAsia="Arial" w:hAnsi="Arial" w:cs="Arial"/>
                <w:b/>
                <w:bCs/>
                <w:color w:val="000000" w:themeColor="text1"/>
                <w:sz w:val="20"/>
                <w:szCs w:val="20"/>
              </w:rPr>
              <w:t>Position Number</w:t>
            </w:r>
          </w:p>
        </w:tc>
        <w:tc>
          <w:tcPr>
            <w:tcW w:w="6197" w:type="dxa"/>
          </w:tcPr>
          <w:p w14:paraId="353E7122" w14:textId="607E4B04" w:rsidR="00E449D4" w:rsidRPr="00C138CC" w:rsidRDefault="00EB113C" w:rsidP="5003187F">
            <w:pPr>
              <w:jc w:val="both"/>
              <w:rPr>
                <w:rFonts w:ascii="Arial" w:eastAsia="Arial" w:hAnsi="Arial" w:cs="Arial"/>
                <w:sz w:val="20"/>
                <w:szCs w:val="20"/>
              </w:rPr>
            </w:pPr>
            <w:r>
              <w:rPr>
                <w:rFonts w:ascii="Arial" w:eastAsia="Arial" w:hAnsi="Arial" w:cs="Arial"/>
                <w:sz w:val="20"/>
                <w:szCs w:val="20"/>
              </w:rPr>
              <w:t>0006146</w:t>
            </w:r>
            <w:r w:rsidR="00B81A71">
              <w:rPr>
                <w:rFonts w:ascii="Arial" w:eastAsia="Arial" w:hAnsi="Arial" w:cs="Arial"/>
                <w:sz w:val="20"/>
                <w:szCs w:val="20"/>
              </w:rPr>
              <w:t>0</w:t>
            </w:r>
          </w:p>
        </w:tc>
      </w:tr>
      <w:tr w:rsidR="00E449D4" w:rsidRPr="00C138CC" w14:paraId="338952F8" w14:textId="77777777" w:rsidTr="65F34D3F">
        <w:trPr>
          <w:trHeight w:val="460"/>
          <w:jc w:val="center"/>
        </w:trPr>
        <w:tc>
          <w:tcPr>
            <w:tcW w:w="2875" w:type="dxa"/>
            <w:shd w:val="clear" w:color="auto" w:fill="D9D9D9" w:themeFill="background1" w:themeFillShade="D9"/>
          </w:tcPr>
          <w:p w14:paraId="4F637EB5" w14:textId="77777777" w:rsidR="00E449D4" w:rsidRPr="00C138CC" w:rsidRDefault="00E449D4" w:rsidP="5003187F">
            <w:pPr>
              <w:rPr>
                <w:rFonts w:ascii="Arial" w:eastAsia="Arial" w:hAnsi="Arial" w:cs="Arial"/>
                <w:b/>
                <w:bCs/>
                <w:color w:val="000000" w:themeColor="text1"/>
                <w:sz w:val="20"/>
                <w:szCs w:val="20"/>
              </w:rPr>
            </w:pPr>
            <w:r w:rsidRPr="5003187F">
              <w:rPr>
                <w:rFonts w:ascii="Arial" w:eastAsia="Arial" w:hAnsi="Arial" w:cs="Arial"/>
                <w:b/>
                <w:bCs/>
                <w:color w:val="000000" w:themeColor="text1"/>
                <w:sz w:val="20"/>
                <w:szCs w:val="20"/>
              </w:rPr>
              <w:t>Reports To</w:t>
            </w:r>
          </w:p>
        </w:tc>
        <w:tc>
          <w:tcPr>
            <w:tcW w:w="6197" w:type="dxa"/>
          </w:tcPr>
          <w:p w14:paraId="3700C4C4" w14:textId="394A848C" w:rsidR="00E449D4" w:rsidRPr="00C138CC" w:rsidRDefault="0071622E" w:rsidP="65F34D3F">
            <w:pPr>
              <w:jc w:val="both"/>
              <w:rPr>
                <w:rFonts w:ascii="Arial" w:eastAsia="Arial" w:hAnsi="Arial" w:cs="Arial"/>
                <w:sz w:val="20"/>
                <w:szCs w:val="20"/>
              </w:rPr>
            </w:pPr>
            <w:r w:rsidRPr="65F34D3F">
              <w:rPr>
                <w:rFonts w:ascii="Arial" w:eastAsia="Arial" w:hAnsi="Arial" w:cs="Arial"/>
                <w:sz w:val="20"/>
                <w:szCs w:val="20"/>
              </w:rPr>
              <w:t>TSP/Academic Program</w:t>
            </w:r>
            <w:r w:rsidR="006B5725" w:rsidRPr="65F34D3F">
              <w:rPr>
                <w:rFonts w:ascii="Arial" w:eastAsia="Arial" w:hAnsi="Arial" w:cs="Arial"/>
                <w:sz w:val="20"/>
                <w:szCs w:val="20"/>
              </w:rPr>
              <w:t xml:space="preserve"> Coordinator</w:t>
            </w:r>
          </w:p>
        </w:tc>
      </w:tr>
      <w:tr w:rsidR="00E449D4" w:rsidRPr="00C138CC" w14:paraId="1D60EE41" w14:textId="77777777" w:rsidTr="65F34D3F">
        <w:trPr>
          <w:trHeight w:val="460"/>
          <w:jc w:val="center"/>
        </w:trPr>
        <w:tc>
          <w:tcPr>
            <w:tcW w:w="2875" w:type="dxa"/>
            <w:shd w:val="clear" w:color="auto" w:fill="D9D9D9" w:themeFill="background1" w:themeFillShade="D9"/>
          </w:tcPr>
          <w:p w14:paraId="3640BDAD" w14:textId="77777777" w:rsidR="00E449D4" w:rsidRPr="00C138CC" w:rsidRDefault="00E449D4" w:rsidP="5003187F">
            <w:pPr>
              <w:rPr>
                <w:rFonts w:ascii="Arial" w:eastAsia="Arial" w:hAnsi="Arial" w:cs="Arial"/>
                <w:b/>
                <w:bCs/>
                <w:color w:val="000000" w:themeColor="text1"/>
                <w:sz w:val="20"/>
                <w:szCs w:val="20"/>
              </w:rPr>
            </w:pPr>
            <w:r w:rsidRPr="5003187F">
              <w:rPr>
                <w:rFonts w:ascii="Arial" w:eastAsia="Arial" w:hAnsi="Arial" w:cs="Arial"/>
                <w:b/>
                <w:bCs/>
                <w:color w:val="000000" w:themeColor="text1"/>
                <w:sz w:val="20"/>
                <w:szCs w:val="20"/>
              </w:rPr>
              <w:t>Employment Type</w:t>
            </w:r>
          </w:p>
        </w:tc>
        <w:tc>
          <w:tcPr>
            <w:tcW w:w="6197" w:type="dxa"/>
          </w:tcPr>
          <w:p w14:paraId="6CB9578F" w14:textId="290C3007" w:rsidR="00E449D4" w:rsidRPr="00C138CC" w:rsidRDefault="00B64CE8" w:rsidP="5003187F">
            <w:pPr>
              <w:rPr>
                <w:rFonts w:ascii="Arial" w:eastAsia="Arial" w:hAnsi="Arial" w:cs="Arial"/>
                <w:color w:val="FF0000"/>
                <w:sz w:val="20"/>
                <w:szCs w:val="20"/>
              </w:rPr>
            </w:pPr>
            <w:r>
              <w:rPr>
                <w:rFonts w:ascii="Arial" w:eastAsia="Arial" w:hAnsi="Arial" w:cs="Arial"/>
                <w:sz w:val="20"/>
                <w:szCs w:val="20"/>
              </w:rPr>
              <w:t>Contingent 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7596891" w14:textId="43F00D91" w:rsidR="00E449D4" w:rsidRDefault="00B83E2E" w:rsidP="5003187F">
      <w:pPr>
        <w:pStyle w:val="Heading2"/>
        <w:tabs>
          <w:tab w:val="left" w:pos="862"/>
        </w:tabs>
        <w:ind w:left="851" w:right="850" w:firstLine="0"/>
        <w:jc w:val="both"/>
        <w:rPr>
          <w:rFonts w:ascii="Arial" w:hAnsi="Arial" w:cs="Arial"/>
          <w:sz w:val="20"/>
          <w:szCs w:val="20"/>
        </w:rPr>
      </w:pPr>
      <w:r w:rsidRPr="5003187F">
        <w:rPr>
          <w:rFonts w:ascii="Arial" w:hAnsi="Arial" w:cs="Arial"/>
          <w:sz w:val="20"/>
          <w:szCs w:val="20"/>
        </w:rPr>
        <w:t>GUMURRII exists to ensure Griffith University’s Aboriginal and Torres Strait Islander student success. With learning centres and staff based on all five campuses, GUMURRII supports one of the largest cohorts of First Peoples students at an Australian University.</w:t>
      </w:r>
    </w:p>
    <w:p w14:paraId="248823D4" w14:textId="77777777" w:rsidR="00B83E2E" w:rsidRDefault="00B83E2E" w:rsidP="5003187F">
      <w:pPr>
        <w:pStyle w:val="Heading2"/>
        <w:tabs>
          <w:tab w:val="left" w:pos="862"/>
        </w:tabs>
        <w:ind w:left="851" w:right="850" w:firstLine="0"/>
        <w:jc w:val="both"/>
        <w:rPr>
          <w:rFonts w:ascii="Arial" w:hAnsi="Arial" w:cs="Arial"/>
          <w:sz w:val="20"/>
          <w:szCs w:val="20"/>
        </w:rPr>
      </w:pPr>
      <w:r w:rsidRPr="5003187F">
        <w:rPr>
          <w:rFonts w:ascii="Arial" w:hAnsi="Arial" w:cs="Arial"/>
          <w:sz w:val="20"/>
          <w:szCs w:val="20"/>
        </w:rPr>
        <w:t>As a dedicated student success unit for Aboriginal and/or Torres Strait Islander students, GUMURRII adopts a strengths-based approach to student outreach, engagement and support.  Critical to the support of the students is the Tutoring for Success Program (TSP). TSP is a supplementary academic tutorial initiative, established to enhance First Peoples students’ experience and success at university.</w:t>
      </w:r>
    </w:p>
    <w:p w14:paraId="23229372" w14:textId="29A7B170" w:rsidR="00B83E2E" w:rsidRDefault="00B83E2E" w:rsidP="5003187F">
      <w:pPr>
        <w:pStyle w:val="Heading2"/>
        <w:tabs>
          <w:tab w:val="left" w:pos="862"/>
        </w:tabs>
        <w:ind w:left="851" w:right="850" w:firstLine="0"/>
        <w:jc w:val="both"/>
        <w:rPr>
          <w:rFonts w:ascii="Arial" w:hAnsi="Arial" w:cs="Arial"/>
          <w:sz w:val="20"/>
          <w:szCs w:val="20"/>
        </w:rPr>
      </w:pPr>
      <w:r w:rsidRPr="65F34D3F">
        <w:rPr>
          <w:rFonts w:ascii="Arial" w:hAnsi="Arial" w:cs="Arial"/>
          <w:sz w:val="20"/>
          <w:szCs w:val="20"/>
        </w:rPr>
        <w:t xml:space="preserve">As part of the Tutoring for Success Program team, the TSP Officer is responsible for the recruitment, engagement, and management of students in the Tutoring for Success Program.  The position will work closely with Student Success Officers and Coordinators within the GUMURRII SSU in facilitating the registrations of students into the program, and will </w:t>
      </w:r>
      <w:r w:rsidR="009E737B" w:rsidRPr="65F34D3F">
        <w:rPr>
          <w:rFonts w:ascii="Arial" w:hAnsi="Arial" w:cs="Arial"/>
          <w:sz w:val="20"/>
          <w:szCs w:val="20"/>
        </w:rPr>
        <w:t xml:space="preserve">work with the TSP/Data </w:t>
      </w:r>
      <w:r w:rsidR="009201DC" w:rsidRPr="65F34D3F">
        <w:rPr>
          <w:rFonts w:ascii="Arial" w:hAnsi="Arial" w:cs="Arial"/>
          <w:sz w:val="20"/>
          <w:szCs w:val="20"/>
        </w:rPr>
        <w:t>Coordinator</w:t>
      </w:r>
      <w:r w:rsidR="009E737B" w:rsidRPr="65F34D3F">
        <w:rPr>
          <w:rFonts w:ascii="Arial" w:hAnsi="Arial" w:cs="Arial"/>
          <w:sz w:val="20"/>
          <w:szCs w:val="20"/>
        </w:rPr>
        <w:t xml:space="preserve"> and TSP/Academic Programs </w:t>
      </w:r>
      <w:r w:rsidR="009201DC" w:rsidRPr="65F34D3F">
        <w:rPr>
          <w:rFonts w:ascii="Arial" w:hAnsi="Arial" w:cs="Arial"/>
          <w:sz w:val="20"/>
          <w:szCs w:val="20"/>
        </w:rPr>
        <w:t>Coordinator</w:t>
      </w:r>
      <w:r w:rsidR="009E737B" w:rsidRPr="65F34D3F">
        <w:rPr>
          <w:rFonts w:ascii="Arial" w:hAnsi="Arial" w:cs="Arial"/>
          <w:sz w:val="20"/>
          <w:szCs w:val="20"/>
        </w:rPr>
        <w:t xml:space="preserve"> in monitoring and improving the success of students accessing the tutoring service.</w:t>
      </w:r>
      <w:r w:rsidRPr="65F34D3F">
        <w:rPr>
          <w:rFonts w:ascii="Arial" w:hAnsi="Arial" w:cs="Arial"/>
          <w:sz w:val="20"/>
          <w:szCs w:val="20"/>
        </w:rPr>
        <w:t xml:space="preserve">  </w:t>
      </w:r>
    </w:p>
    <w:p w14:paraId="02CB9F94" w14:textId="4BD50B6A" w:rsidR="00670EC9" w:rsidRDefault="00E449D4" w:rsidP="00670EC9">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4723AC83" w14:textId="77777777" w:rsidR="00670EC9" w:rsidRDefault="00670EC9" w:rsidP="00670EC9">
      <w:pPr>
        <w:pStyle w:val="Heading2"/>
        <w:tabs>
          <w:tab w:val="left" w:pos="862"/>
        </w:tabs>
        <w:ind w:left="142" w:firstLine="0"/>
        <w:rPr>
          <w:rFonts w:ascii="Arial" w:hAnsi="Arial" w:cs="Arial"/>
          <w:color w:val="E20917"/>
        </w:rPr>
      </w:pPr>
    </w:p>
    <w:p w14:paraId="037DCB15" w14:textId="222E5619" w:rsidR="00670EC9" w:rsidRDefault="00670EC9" w:rsidP="00670EC9">
      <w:pPr>
        <w:pStyle w:val="ListParagraph"/>
        <w:numPr>
          <w:ilvl w:val="2"/>
          <w:numId w:val="2"/>
        </w:numPr>
        <w:tabs>
          <w:tab w:val="left" w:pos="1180"/>
          <w:tab w:val="left" w:pos="1181"/>
        </w:tabs>
        <w:ind w:right="1018"/>
        <w:rPr>
          <w:rFonts w:ascii="Arial" w:hAnsi="Arial" w:cs="Arial"/>
          <w:sz w:val="20"/>
        </w:rPr>
      </w:pPr>
      <w:r w:rsidRPr="00C138CC">
        <w:rPr>
          <w:rFonts w:ascii="Arial" w:hAnsi="Arial" w:cs="Arial"/>
          <w:sz w:val="20"/>
        </w:rPr>
        <w:t xml:space="preserve">The occupant of this position will hold </w:t>
      </w:r>
      <w:r w:rsidRPr="000B3F94">
        <w:rPr>
          <w:rFonts w:ascii="Arial" w:hAnsi="Arial" w:cs="Arial"/>
          <w:sz w:val="20"/>
        </w:rPr>
        <w:t>a degree with subsequent relevant experience; or an equivalent combination of relevant experience and/or education/training.</w:t>
      </w:r>
    </w:p>
    <w:p w14:paraId="66A9C7DC" w14:textId="77777777" w:rsidR="00D6343F" w:rsidRDefault="00D6343F" w:rsidP="00D6343F">
      <w:pPr>
        <w:pStyle w:val="ListParagraph"/>
        <w:tabs>
          <w:tab w:val="left" w:pos="1180"/>
          <w:tab w:val="left" w:pos="1181"/>
        </w:tabs>
        <w:ind w:left="1180" w:right="1018"/>
        <w:rPr>
          <w:rFonts w:ascii="Arial" w:hAnsi="Arial" w:cs="Arial"/>
          <w:sz w:val="20"/>
        </w:rPr>
      </w:pPr>
    </w:p>
    <w:p w14:paraId="3A816205" w14:textId="39011A75" w:rsidR="00670EC9" w:rsidRPr="009201DC" w:rsidRDefault="009201DC" w:rsidP="009201DC">
      <w:pPr>
        <w:pStyle w:val="ListParagraph"/>
        <w:numPr>
          <w:ilvl w:val="2"/>
          <w:numId w:val="2"/>
        </w:numPr>
        <w:tabs>
          <w:tab w:val="left" w:pos="1180"/>
          <w:tab w:val="left" w:pos="1181"/>
        </w:tabs>
        <w:spacing w:line="276" w:lineRule="auto"/>
        <w:ind w:right="1018"/>
        <w:rPr>
          <w:rFonts w:ascii="Arial" w:hAnsi="Arial" w:cs="Arial"/>
          <w:sz w:val="20"/>
        </w:rPr>
      </w:pPr>
      <w:r>
        <w:rPr>
          <w:rFonts w:ascii="Arial" w:hAnsi="Arial" w:cs="Arial"/>
          <w:sz w:val="20"/>
        </w:rPr>
        <w:t>To perform this role, it is essential that the person who holds the position be an Aboriginal and/or Torres Strait Islander person.  It is therefore a genuine occupational requirement, under section 25 of the Anti-Discrimination Act 1991, that applicants are Aboriginal and/or Torres Strait Islander Peoples.</w:t>
      </w:r>
    </w:p>
    <w:p w14:paraId="6B071EA4" w14:textId="77777777" w:rsidR="00E449D4" w:rsidRPr="00C138CC" w:rsidRDefault="00E449D4" w:rsidP="00E449D4">
      <w:pPr>
        <w:pStyle w:val="Default"/>
        <w:jc w:val="both"/>
        <w:rPr>
          <w:b/>
          <w:i/>
          <w:color w:val="auto"/>
          <w:sz w:val="20"/>
          <w:szCs w:val="20"/>
        </w:rPr>
      </w:pPr>
    </w:p>
    <w:p w14:paraId="35D0314E" w14:textId="2230329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60E07052" w14:textId="104E2BBB" w:rsidR="00464821" w:rsidRPr="00AB4345" w:rsidRDefault="00464821" w:rsidP="00464821">
      <w:pPr>
        <w:pStyle w:val="ListParagraph"/>
        <w:numPr>
          <w:ilvl w:val="2"/>
          <w:numId w:val="2"/>
        </w:numPr>
        <w:tabs>
          <w:tab w:val="left" w:pos="1180"/>
          <w:tab w:val="left" w:pos="1181"/>
        </w:tabs>
        <w:spacing w:line="278" w:lineRule="auto"/>
        <w:ind w:right="1020"/>
        <w:rPr>
          <w:rFonts w:ascii="Arial" w:hAnsi="Arial" w:cs="Arial"/>
          <w:color w:val="E20917"/>
        </w:rPr>
      </w:pPr>
      <w:bookmarkStart w:id="0" w:name="On_the_recommendation_of_the_Vice_Chance"/>
      <w:bookmarkEnd w:id="0"/>
      <w:r w:rsidRPr="000B3F94">
        <w:rPr>
          <w:rFonts w:ascii="Arial" w:hAnsi="Arial" w:cs="Arial"/>
          <w:sz w:val="20"/>
        </w:rPr>
        <w:t>Work collaboratively with </w:t>
      </w:r>
      <w:r w:rsidR="00D37AC3">
        <w:rPr>
          <w:rFonts w:ascii="Arial" w:hAnsi="Arial" w:cs="Arial"/>
          <w:sz w:val="20"/>
        </w:rPr>
        <w:t>the GUMURRII Student Success team</w:t>
      </w:r>
      <w:r w:rsidRPr="000B3F94">
        <w:rPr>
          <w:rFonts w:ascii="Arial" w:hAnsi="Arial" w:cs="Arial"/>
          <w:sz w:val="20"/>
        </w:rPr>
        <w:t xml:space="preserve"> </w:t>
      </w:r>
      <w:r>
        <w:rPr>
          <w:rFonts w:ascii="Arial" w:hAnsi="Arial" w:cs="Arial"/>
          <w:sz w:val="20"/>
        </w:rPr>
        <w:t>to</w:t>
      </w:r>
      <w:r w:rsidR="00133944">
        <w:rPr>
          <w:rFonts w:ascii="Arial" w:hAnsi="Arial" w:cs="Arial"/>
          <w:sz w:val="20"/>
        </w:rPr>
        <w:t xml:space="preserve"> provide advice and</w:t>
      </w:r>
      <w:r>
        <w:rPr>
          <w:rFonts w:ascii="Arial" w:hAnsi="Arial" w:cs="Arial"/>
          <w:sz w:val="20"/>
        </w:rPr>
        <w:t xml:space="preserve"> </w:t>
      </w:r>
      <w:r w:rsidR="00D37AC3">
        <w:rPr>
          <w:rFonts w:ascii="Arial" w:hAnsi="Arial" w:cs="Arial"/>
          <w:sz w:val="20"/>
        </w:rPr>
        <w:t xml:space="preserve">facilitate the recruitment of First Peoples students into the </w:t>
      </w:r>
      <w:r w:rsidR="00D37AC3">
        <w:rPr>
          <w:rFonts w:ascii="Arial" w:hAnsi="Arial" w:cs="Arial"/>
          <w:sz w:val="20"/>
        </w:rPr>
        <w:lastRenderedPageBreak/>
        <w:t>Tutoring for Success Program</w:t>
      </w:r>
      <w:r w:rsidR="00AB4345">
        <w:rPr>
          <w:rFonts w:ascii="Arial" w:hAnsi="Arial" w:cs="Arial"/>
          <w:sz w:val="20"/>
        </w:rPr>
        <w:t>.</w:t>
      </w:r>
    </w:p>
    <w:p w14:paraId="67074506" w14:textId="77777777" w:rsidR="00AB4345" w:rsidRPr="00AB4345" w:rsidRDefault="00AB4345" w:rsidP="00AB4345">
      <w:pPr>
        <w:pStyle w:val="ListParagraph"/>
        <w:tabs>
          <w:tab w:val="left" w:pos="1180"/>
          <w:tab w:val="left" w:pos="1181"/>
        </w:tabs>
        <w:spacing w:line="278" w:lineRule="auto"/>
        <w:ind w:left="1180" w:right="1020"/>
        <w:rPr>
          <w:rFonts w:ascii="Arial" w:hAnsi="Arial" w:cs="Arial"/>
          <w:color w:val="E20917"/>
        </w:rPr>
      </w:pPr>
    </w:p>
    <w:p w14:paraId="7D302C81" w14:textId="6A85B021" w:rsidR="00AB4345" w:rsidRDefault="00AB4345" w:rsidP="00AB4345">
      <w:pPr>
        <w:pStyle w:val="ListParagraph"/>
        <w:numPr>
          <w:ilvl w:val="2"/>
          <w:numId w:val="2"/>
        </w:numPr>
        <w:tabs>
          <w:tab w:val="left" w:pos="1180"/>
          <w:tab w:val="left" w:pos="1181"/>
        </w:tabs>
        <w:spacing w:line="278" w:lineRule="auto"/>
        <w:ind w:right="1020"/>
        <w:rPr>
          <w:rFonts w:ascii="Arial" w:hAnsi="Arial" w:cs="Arial"/>
          <w:color w:val="000000" w:themeColor="text1"/>
          <w:sz w:val="20"/>
          <w:szCs w:val="20"/>
        </w:rPr>
      </w:pPr>
      <w:r w:rsidRPr="00AB4345">
        <w:rPr>
          <w:rFonts w:ascii="Arial" w:hAnsi="Arial" w:cs="Arial"/>
          <w:color w:val="000000" w:themeColor="text1"/>
          <w:sz w:val="20"/>
          <w:szCs w:val="20"/>
        </w:rPr>
        <w:t xml:space="preserve">Coordinate the </w:t>
      </w:r>
      <w:r>
        <w:rPr>
          <w:rFonts w:ascii="Arial" w:hAnsi="Arial" w:cs="Arial"/>
          <w:color w:val="000000" w:themeColor="text1"/>
          <w:sz w:val="20"/>
          <w:szCs w:val="20"/>
        </w:rPr>
        <w:t>sign</w:t>
      </w:r>
      <w:r w:rsidR="004F7E7D">
        <w:rPr>
          <w:rFonts w:ascii="Arial" w:hAnsi="Arial" w:cs="Arial"/>
          <w:color w:val="000000" w:themeColor="text1"/>
          <w:sz w:val="20"/>
          <w:szCs w:val="20"/>
        </w:rPr>
        <w:t>-</w:t>
      </w:r>
      <w:r>
        <w:rPr>
          <w:rFonts w:ascii="Arial" w:hAnsi="Arial" w:cs="Arial"/>
          <w:color w:val="000000" w:themeColor="text1"/>
          <w:sz w:val="20"/>
          <w:szCs w:val="20"/>
        </w:rPr>
        <w:t xml:space="preserve">on process for </w:t>
      </w:r>
      <w:r w:rsidR="004F7E7D">
        <w:rPr>
          <w:rFonts w:ascii="Arial" w:hAnsi="Arial" w:cs="Arial"/>
          <w:color w:val="000000" w:themeColor="text1"/>
          <w:sz w:val="20"/>
          <w:szCs w:val="20"/>
        </w:rPr>
        <w:t xml:space="preserve">commencing and continuing </w:t>
      </w:r>
      <w:r>
        <w:rPr>
          <w:rFonts w:ascii="Arial" w:hAnsi="Arial" w:cs="Arial"/>
          <w:color w:val="000000" w:themeColor="text1"/>
          <w:sz w:val="20"/>
          <w:szCs w:val="20"/>
        </w:rPr>
        <w:t xml:space="preserve">students signing up </w:t>
      </w:r>
      <w:r w:rsidR="004F7E7D">
        <w:rPr>
          <w:rFonts w:ascii="Arial" w:hAnsi="Arial" w:cs="Arial"/>
          <w:color w:val="000000" w:themeColor="text1"/>
          <w:sz w:val="20"/>
          <w:szCs w:val="20"/>
        </w:rPr>
        <w:t>to</w:t>
      </w:r>
      <w:r>
        <w:rPr>
          <w:rFonts w:ascii="Arial" w:hAnsi="Arial" w:cs="Arial"/>
          <w:color w:val="000000" w:themeColor="text1"/>
          <w:sz w:val="20"/>
          <w:szCs w:val="20"/>
        </w:rPr>
        <w:t xml:space="preserve"> the Tutoring for Success Program, including </w:t>
      </w:r>
      <w:r w:rsidR="004F7E7D">
        <w:rPr>
          <w:rFonts w:ascii="Arial" w:hAnsi="Arial" w:cs="Arial"/>
          <w:color w:val="000000" w:themeColor="text1"/>
          <w:sz w:val="20"/>
          <w:szCs w:val="20"/>
        </w:rPr>
        <w:t>but not limited to administrative tasks, conducting student assessments through an interview/meeting process, and providing recommendations to the TSP Coordinators.</w:t>
      </w:r>
    </w:p>
    <w:p w14:paraId="3DDFC0D4" w14:textId="77777777" w:rsidR="004B4E76" w:rsidRPr="004B4E76" w:rsidRDefault="004B4E76" w:rsidP="004B4E76">
      <w:pPr>
        <w:pStyle w:val="ListParagraph"/>
        <w:rPr>
          <w:rFonts w:ascii="Arial" w:hAnsi="Arial" w:cs="Arial"/>
          <w:color w:val="000000" w:themeColor="text1"/>
          <w:sz w:val="20"/>
          <w:szCs w:val="20"/>
        </w:rPr>
      </w:pPr>
    </w:p>
    <w:p w14:paraId="25C2D12F" w14:textId="753E0786" w:rsidR="004B4E76" w:rsidRDefault="00CB5698" w:rsidP="004B4E76">
      <w:pPr>
        <w:pStyle w:val="ListParagraph"/>
        <w:numPr>
          <w:ilvl w:val="2"/>
          <w:numId w:val="2"/>
        </w:numPr>
        <w:tabs>
          <w:tab w:val="left" w:pos="1180"/>
          <w:tab w:val="left" w:pos="1181"/>
        </w:tabs>
        <w:spacing w:line="278" w:lineRule="auto"/>
        <w:ind w:right="1020"/>
        <w:rPr>
          <w:rFonts w:ascii="Arial" w:hAnsi="Arial" w:cs="Arial"/>
          <w:sz w:val="20"/>
        </w:rPr>
      </w:pPr>
      <w:r>
        <w:rPr>
          <w:rFonts w:ascii="Arial" w:hAnsi="Arial" w:cs="Arial"/>
          <w:sz w:val="20"/>
        </w:rPr>
        <w:t>Assist in the d</w:t>
      </w:r>
      <w:r w:rsidR="004B4E76" w:rsidRPr="000B3F94">
        <w:rPr>
          <w:rFonts w:ascii="Arial" w:hAnsi="Arial" w:cs="Arial"/>
          <w:sz w:val="20"/>
        </w:rPr>
        <w:t>evelop</w:t>
      </w:r>
      <w:r>
        <w:rPr>
          <w:rFonts w:ascii="Arial" w:hAnsi="Arial" w:cs="Arial"/>
          <w:sz w:val="20"/>
        </w:rPr>
        <w:t>ment and</w:t>
      </w:r>
      <w:r w:rsidR="004B4E76" w:rsidRPr="000B3F94">
        <w:rPr>
          <w:rFonts w:ascii="Arial" w:hAnsi="Arial" w:cs="Arial"/>
          <w:sz w:val="20"/>
        </w:rPr>
        <w:t xml:space="preserve"> </w:t>
      </w:r>
      <w:r>
        <w:rPr>
          <w:rFonts w:ascii="Arial" w:hAnsi="Arial" w:cs="Arial"/>
          <w:sz w:val="20"/>
        </w:rPr>
        <w:t>implementation</w:t>
      </w:r>
      <w:r w:rsidR="004B4E76" w:rsidRPr="000B3F94">
        <w:rPr>
          <w:rFonts w:ascii="Arial" w:hAnsi="Arial" w:cs="Arial"/>
          <w:sz w:val="20"/>
        </w:rPr>
        <w:t> </w:t>
      </w:r>
      <w:r>
        <w:rPr>
          <w:rFonts w:ascii="Arial" w:hAnsi="Arial" w:cs="Arial"/>
          <w:sz w:val="20"/>
        </w:rPr>
        <w:t>of</w:t>
      </w:r>
      <w:r w:rsidR="004B4E76" w:rsidRPr="000B3F94">
        <w:rPr>
          <w:rFonts w:ascii="Arial" w:hAnsi="Arial" w:cs="Arial"/>
          <w:sz w:val="20"/>
        </w:rPr>
        <w:t xml:space="preserve"> policies, procedures, and practices to ensure the provision of timely, accurate and high-quality </w:t>
      </w:r>
      <w:r w:rsidR="008623A1">
        <w:rPr>
          <w:rFonts w:ascii="Arial" w:hAnsi="Arial" w:cs="Arial"/>
          <w:sz w:val="20"/>
        </w:rPr>
        <w:t xml:space="preserve">tutoring </w:t>
      </w:r>
      <w:r w:rsidR="004B4E76" w:rsidRPr="000B3F94">
        <w:rPr>
          <w:rFonts w:ascii="Arial" w:hAnsi="Arial" w:cs="Arial"/>
          <w:sz w:val="20"/>
        </w:rPr>
        <w:t>services and support. </w:t>
      </w:r>
    </w:p>
    <w:p w14:paraId="7C7B342F" w14:textId="77777777" w:rsidR="008623A1" w:rsidRPr="008623A1" w:rsidRDefault="008623A1" w:rsidP="008623A1">
      <w:pPr>
        <w:pStyle w:val="ListParagraph"/>
        <w:rPr>
          <w:rFonts w:ascii="Arial" w:hAnsi="Arial" w:cs="Arial"/>
          <w:sz w:val="20"/>
        </w:rPr>
      </w:pPr>
    </w:p>
    <w:p w14:paraId="30DBD4B0" w14:textId="41965B11" w:rsidR="008623A1" w:rsidRPr="008623A1" w:rsidRDefault="008623A1" w:rsidP="008623A1">
      <w:pPr>
        <w:pStyle w:val="ListParagraph"/>
        <w:numPr>
          <w:ilvl w:val="2"/>
          <w:numId w:val="2"/>
        </w:numPr>
        <w:tabs>
          <w:tab w:val="left" w:pos="1180"/>
          <w:tab w:val="left" w:pos="1181"/>
        </w:tabs>
        <w:spacing w:line="278" w:lineRule="auto"/>
        <w:ind w:right="1020"/>
        <w:rPr>
          <w:rFonts w:ascii="Arial" w:hAnsi="Arial" w:cs="Arial"/>
          <w:sz w:val="20"/>
        </w:rPr>
      </w:pPr>
      <w:r w:rsidRPr="004B4E76">
        <w:rPr>
          <w:rFonts w:ascii="Arial" w:hAnsi="Arial" w:cs="Arial"/>
          <w:sz w:val="20"/>
        </w:rPr>
        <w:t>Provide high quality input, guidance and advice relating to the Tutoring for Success Program to the Tutoring for Success Coordinators, Senior Manager and other senior staff </w:t>
      </w:r>
      <w:r>
        <w:rPr>
          <w:rFonts w:ascii="Arial" w:hAnsi="Arial" w:cs="Arial"/>
          <w:sz w:val="20"/>
        </w:rPr>
        <w:t>within the GUMURRII Student Success Unit</w:t>
      </w:r>
      <w:r w:rsidR="00133944">
        <w:rPr>
          <w:rFonts w:ascii="Arial" w:hAnsi="Arial" w:cs="Arial"/>
          <w:sz w:val="20"/>
        </w:rPr>
        <w:t xml:space="preserve"> to</w:t>
      </w:r>
      <w:r w:rsidR="00867B57">
        <w:rPr>
          <w:rFonts w:ascii="Arial" w:hAnsi="Arial" w:cs="Arial"/>
          <w:sz w:val="20"/>
        </w:rPr>
        <w:t xml:space="preserve"> ensure program effectiveness and enhance the First Peoples Student experience.</w:t>
      </w:r>
    </w:p>
    <w:p w14:paraId="21ABA380" w14:textId="77777777" w:rsidR="004B4E76" w:rsidRPr="004B4E76" w:rsidRDefault="004B4E76" w:rsidP="004B4E76">
      <w:pPr>
        <w:pStyle w:val="ListParagraph"/>
        <w:rPr>
          <w:rFonts w:ascii="Arial" w:hAnsi="Arial" w:cs="Arial"/>
          <w:color w:val="000000" w:themeColor="text1"/>
          <w:sz w:val="20"/>
          <w:szCs w:val="20"/>
        </w:rPr>
      </w:pPr>
    </w:p>
    <w:p w14:paraId="51612704" w14:textId="20A49A8E" w:rsidR="00D37AC3" w:rsidRPr="008623A1" w:rsidRDefault="004B4E76" w:rsidP="008623A1">
      <w:pPr>
        <w:pStyle w:val="ListParagraph"/>
        <w:numPr>
          <w:ilvl w:val="2"/>
          <w:numId w:val="2"/>
        </w:numPr>
        <w:tabs>
          <w:tab w:val="left" w:pos="1180"/>
          <w:tab w:val="left" w:pos="1181"/>
        </w:tabs>
        <w:spacing w:line="278" w:lineRule="auto"/>
        <w:ind w:right="1020"/>
        <w:rPr>
          <w:rFonts w:ascii="Arial" w:hAnsi="Arial" w:cs="Arial"/>
          <w:color w:val="000000" w:themeColor="text1"/>
          <w:sz w:val="20"/>
          <w:szCs w:val="20"/>
        </w:rPr>
      </w:pPr>
      <w:r w:rsidRPr="65F34D3F">
        <w:rPr>
          <w:rFonts w:ascii="Arial" w:hAnsi="Arial" w:cs="Arial"/>
          <w:sz w:val="20"/>
          <w:szCs w:val="20"/>
        </w:rPr>
        <w:t>Undertake frontline engagement and support with all First Peoples students at all levels of study to assess and identify individual learning needs, proactively engage in and promote GUMURRII services, and facilitate access to University wide services and support.</w:t>
      </w:r>
    </w:p>
    <w:p w14:paraId="5E943C42" w14:textId="4CE1492A" w:rsidR="65F34D3F" w:rsidRDefault="65F34D3F" w:rsidP="65F34D3F">
      <w:pPr>
        <w:pStyle w:val="ListParagraph"/>
        <w:numPr>
          <w:ilvl w:val="2"/>
          <w:numId w:val="2"/>
        </w:numPr>
        <w:tabs>
          <w:tab w:val="left" w:pos="1180"/>
          <w:tab w:val="left" w:pos="1181"/>
        </w:tabs>
        <w:spacing w:before="117" w:line="276" w:lineRule="auto"/>
        <w:ind w:right="1024"/>
        <w:rPr>
          <w:rFonts w:asciiTheme="minorHAnsi" w:eastAsiaTheme="minorEastAsia" w:hAnsiTheme="minorHAnsi" w:cstheme="minorBidi"/>
          <w:sz w:val="20"/>
          <w:szCs w:val="20"/>
        </w:rPr>
      </w:pPr>
      <w:r w:rsidRPr="65F34D3F">
        <w:rPr>
          <w:rFonts w:ascii="Arial" w:eastAsia="Arial" w:hAnsi="Arial" w:cs="Arial"/>
          <w:sz w:val="20"/>
          <w:szCs w:val="20"/>
        </w:rPr>
        <w:t>Other duties as directed by your supervisor and commensurate with the Tutoring for Success Program Officers role and level.</w:t>
      </w:r>
    </w:p>
    <w:p w14:paraId="78647FBD" w14:textId="77777777" w:rsidR="000C0129" w:rsidRDefault="000C0129" w:rsidP="000C0129">
      <w:pPr>
        <w:pStyle w:val="ListParagraph"/>
        <w:numPr>
          <w:ilvl w:val="2"/>
          <w:numId w:val="2"/>
        </w:numPr>
        <w:tabs>
          <w:tab w:val="left" w:pos="1180"/>
          <w:tab w:val="left" w:pos="1181"/>
        </w:tabs>
        <w:spacing w:before="117" w:line="276" w:lineRule="auto"/>
        <w:ind w:right="1024"/>
        <w:rPr>
          <w:rFonts w:ascii="Arial" w:hAnsi="Arial" w:cs="Arial"/>
          <w:sz w:val="20"/>
        </w:rPr>
      </w:pPr>
      <w:r>
        <w:rPr>
          <w:rFonts w:ascii="Arial" w:hAnsi="Arial" w:cs="Arial"/>
          <w:sz w:val="20"/>
        </w:rPr>
        <w:t xml:space="preserve">Ensure compliance with relevant legislation and University policies and procedures, including equity and health &amp; safety and exhibit good practice in relation to same. </w:t>
      </w:r>
    </w:p>
    <w:p w14:paraId="39BB14CB" w14:textId="4571FEA1" w:rsidR="00AB4345" w:rsidRDefault="00AB4345" w:rsidP="00AB4345">
      <w:pPr>
        <w:pStyle w:val="ListParagraph"/>
        <w:numPr>
          <w:ilvl w:val="2"/>
          <w:numId w:val="2"/>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1" w:name="3.1_Criteria"/>
      <w:bookmarkEnd w:id="1"/>
    </w:p>
    <w:p w14:paraId="2525602C" w14:textId="77777777" w:rsidR="00D37AC3" w:rsidRDefault="00D37AC3" w:rsidP="00AB4345">
      <w:pPr>
        <w:pStyle w:val="ListParagraph"/>
        <w:tabs>
          <w:tab w:val="left" w:pos="1180"/>
          <w:tab w:val="left" w:pos="1181"/>
        </w:tabs>
        <w:spacing w:line="278" w:lineRule="auto"/>
        <w:ind w:left="1180" w:right="1020"/>
        <w:rPr>
          <w:rFonts w:ascii="Arial" w:hAnsi="Arial" w:cs="Arial"/>
          <w:color w:val="E20917"/>
        </w:rPr>
      </w:pPr>
    </w:p>
    <w:p w14:paraId="15E6FE81" w14:textId="172297C7" w:rsidR="00E449D4" w:rsidRPr="000C0129" w:rsidRDefault="00E449D4" w:rsidP="000C0129">
      <w:pPr>
        <w:tabs>
          <w:tab w:val="left" w:pos="1180"/>
          <w:tab w:val="left" w:pos="1181"/>
        </w:tabs>
        <w:spacing w:line="278" w:lineRule="auto"/>
        <w:ind w:right="1020"/>
        <w:rPr>
          <w:rFonts w:ascii="Arial" w:hAnsi="Arial" w:cs="Arial"/>
          <w:color w:val="E20917"/>
        </w:rPr>
      </w:pPr>
      <w:r w:rsidRPr="000C0129">
        <w:rPr>
          <w:rFonts w:ascii="Arial" w:hAnsi="Arial" w:cs="Arial"/>
          <w:color w:val="E20917"/>
        </w:rPr>
        <w:t>4.0</w:t>
      </w:r>
      <w:r w:rsidRPr="000C0129">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3"/>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3FEFA24F"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 xml:space="preserve">Leads Self </w:t>
      </w:r>
      <w:r>
        <w:rPr>
          <w:rFonts w:ascii="Arial" w:hAnsi="Arial" w:cs="Arial"/>
          <w:color w:val="000000"/>
          <w:sz w:val="20"/>
          <w:szCs w:val="20"/>
          <w:lang w:bidi="ar-SA"/>
        </w:rPr>
        <w:t xml:space="preserve">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1CF8F7ED" w:rsidR="00EB78CB" w:rsidRDefault="00AB4BDA">
      <w:r>
        <w:t xml:space="preserve"> </w:t>
      </w:r>
    </w:p>
    <w:sectPr w:rsidR="00EB78CB" w:rsidSect="00EB78CB">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C5BA" w14:textId="77777777" w:rsidR="0022302F" w:rsidRDefault="0022302F" w:rsidP="00E449D4">
      <w:r>
        <w:separator/>
      </w:r>
    </w:p>
  </w:endnote>
  <w:endnote w:type="continuationSeparator" w:id="0">
    <w:p w14:paraId="33CE4E99" w14:textId="77777777" w:rsidR="0022302F" w:rsidRDefault="0022302F"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C704A6">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B51FA4">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A5C7" w14:textId="77777777" w:rsidR="0022302F" w:rsidRDefault="0022302F" w:rsidP="00E449D4">
      <w:r>
        <w:separator/>
      </w:r>
    </w:p>
  </w:footnote>
  <w:footnote w:type="continuationSeparator" w:id="0">
    <w:p w14:paraId="680A6C3D" w14:textId="77777777" w:rsidR="0022302F" w:rsidRDefault="0022302F"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003187F" w14:paraId="34395713" w14:textId="77777777" w:rsidTr="5003187F">
      <w:tc>
        <w:tcPr>
          <w:tcW w:w="3005" w:type="dxa"/>
        </w:tcPr>
        <w:p w14:paraId="335E575D" w14:textId="01C9900E" w:rsidR="5003187F" w:rsidRDefault="5003187F" w:rsidP="5003187F">
          <w:pPr>
            <w:pStyle w:val="Header"/>
            <w:ind w:left="-115"/>
          </w:pPr>
        </w:p>
      </w:tc>
      <w:tc>
        <w:tcPr>
          <w:tcW w:w="3005" w:type="dxa"/>
        </w:tcPr>
        <w:p w14:paraId="5DC94FB0" w14:textId="559B6518" w:rsidR="5003187F" w:rsidRDefault="5003187F" w:rsidP="5003187F">
          <w:pPr>
            <w:pStyle w:val="Header"/>
            <w:jc w:val="center"/>
          </w:pPr>
        </w:p>
      </w:tc>
      <w:tc>
        <w:tcPr>
          <w:tcW w:w="3005" w:type="dxa"/>
        </w:tcPr>
        <w:p w14:paraId="3AD413D0" w14:textId="210F3927" w:rsidR="5003187F" w:rsidRDefault="5003187F" w:rsidP="5003187F">
          <w:pPr>
            <w:pStyle w:val="Header"/>
            <w:ind w:right="-115"/>
            <w:jc w:val="right"/>
          </w:pPr>
        </w:p>
      </w:tc>
    </w:tr>
  </w:tbl>
  <w:p w14:paraId="78516006" w14:textId="615FBA86" w:rsidR="5003187F" w:rsidRDefault="5003187F" w:rsidP="50031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C6E30C4">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5620D8">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1500464"/>
    <w:multiLevelType w:val="hybridMultilevel"/>
    <w:tmpl w:val="63DC7432"/>
    <w:lvl w:ilvl="0" w:tplc="23C216D4">
      <w:start w:val="1"/>
      <w:numFmt w:val="bullet"/>
      <w:lvlText w:val=""/>
      <w:lvlJc w:val="left"/>
      <w:pPr>
        <w:ind w:left="720" w:hanging="360"/>
      </w:pPr>
      <w:rPr>
        <w:rFonts w:ascii="Symbol" w:hAnsi="Symbol" w:hint="default"/>
      </w:rPr>
    </w:lvl>
    <w:lvl w:ilvl="1" w:tplc="23165E0A">
      <w:start w:val="1"/>
      <w:numFmt w:val="bullet"/>
      <w:lvlText w:val="o"/>
      <w:lvlJc w:val="left"/>
      <w:pPr>
        <w:ind w:left="1440" w:hanging="360"/>
      </w:pPr>
      <w:rPr>
        <w:rFonts w:ascii="Courier New" w:hAnsi="Courier New" w:hint="default"/>
      </w:rPr>
    </w:lvl>
    <w:lvl w:ilvl="2" w:tplc="3A786074">
      <w:start w:val="1"/>
      <w:numFmt w:val="bullet"/>
      <w:lvlText w:val="§"/>
      <w:lvlJc w:val="left"/>
      <w:pPr>
        <w:ind w:left="2160" w:hanging="360"/>
      </w:pPr>
      <w:rPr>
        <w:rFonts w:ascii="Wingdings" w:hAnsi="Wingdings" w:hint="default"/>
      </w:rPr>
    </w:lvl>
    <w:lvl w:ilvl="3" w:tplc="B55CF812">
      <w:start w:val="1"/>
      <w:numFmt w:val="bullet"/>
      <w:lvlText w:val=""/>
      <w:lvlJc w:val="left"/>
      <w:pPr>
        <w:ind w:left="2880" w:hanging="360"/>
      </w:pPr>
      <w:rPr>
        <w:rFonts w:ascii="Symbol" w:hAnsi="Symbol" w:hint="default"/>
      </w:rPr>
    </w:lvl>
    <w:lvl w:ilvl="4" w:tplc="928A44DA">
      <w:start w:val="1"/>
      <w:numFmt w:val="bullet"/>
      <w:lvlText w:val="o"/>
      <w:lvlJc w:val="left"/>
      <w:pPr>
        <w:ind w:left="3600" w:hanging="360"/>
      </w:pPr>
      <w:rPr>
        <w:rFonts w:ascii="Courier New" w:hAnsi="Courier New" w:hint="default"/>
      </w:rPr>
    </w:lvl>
    <w:lvl w:ilvl="5" w:tplc="B7FA7288">
      <w:start w:val="1"/>
      <w:numFmt w:val="bullet"/>
      <w:lvlText w:val=""/>
      <w:lvlJc w:val="left"/>
      <w:pPr>
        <w:ind w:left="4320" w:hanging="360"/>
      </w:pPr>
      <w:rPr>
        <w:rFonts w:ascii="Wingdings" w:hAnsi="Wingdings" w:hint="default"/>
      </w:rPr>
    </w:lvl>
    <w:lvl w:ilvl="6" w:tplc="57245742">
      <w:start w:val="1"/>
      <w:numFmt w:val="bullet"/>
      <w:lvlText w:val=""/>
      <w:lvlJc w:val="left"/>
      <w:pPr>
        <w:ind w:left="5040" w:hanging="360"/>
      </w:pPr>
      <w:rPr>
        <w:rFonts w:ascii="Symbol" w:hAnsi="Symbol" w:hint="default"/>
      </w:rPr>
    </w:lvl>
    <w:lvl w:ilvl="7" w:tplc="F6FA58E2">
      <w:start w:val="1"/>
      <w:numFmt w:val="bullet"/>
      <w:lvlText w:val="o"/>
      <w:lvlJc w:val="left"/>
      <w:pPr>
        <w:ind w:left="5760" w:hanging="360"/>
      </w:pPr>
      <w:rPr>
        <w:rFonts w:ascii="Courier New" w:hAnsi="Courier New" w:hint="default"/>
      </w:rPr>
    </w:lvl>
    <w:lvl w:ilvl="8" w:tplc="2FC4D6C6">
      <w:start w:val="1"/>
      <w:numFmt w:val="bullet"/>
      <w:lvlText w:val=""/>
      <w:lvlJc w:val="left"/>
      <w:pPr>
        <w:ind w:left="6480" w:hanging="360"/>
      </w:pPr>
      <w:rPr>
        <w:rFonts w:ascii="Wingdings" w:hAnsi="Wingdings" w:hint="default"/>
      </w:rPr>
    </w:lvl>
  </w:abstractNum>
  <w:abstractNum w:abstractNumId="2" w15:restartNumberingAfterBreak="0">
    <w:nsid w:val="64E500EA"/>
    <w:multiLevelType w:val="multilevel"/>
    <w:tmpl w:val="8B9E92A4"/>
    <w:lvl w:ilvl="0">
      <w:start w:val="1"/>
      <w:numFmt w:val="bullet"/>
      <w:lvlText w:val=""/>
      <w:lvlJc w:val="left"/>
      <w:pPr>
        <w:tabs>
          <w:tab w:val="num" w:pos="1777"/>
        </w:tabs>
        <w:ind w:left="1777" w:hanging="360"/>
      </w:pPr>
      <w:rPr>
        <w:rFonts w:ascii="Wingdings" w:hAnsi="Wingdings" w:hint="default"/>
        <w:color w:val="FF0000"/>
        <w:sz w:val="20"/>
      </w:rPr>
    </w:lvl>
    <w:lvl w:ilvl="1" w:tentative="1">
      <w:start w:val="1"/>
      <w:numFmt w:val="bullet"/>
      <w:lvlText w:val=""/>
      <w:lvlJc w:val="left"/>
      <w:pPr>
        <w:tabs>
          <w:tab w:val="num" w:pos="2497"/>
        </w:tabs>
        <w:ind w:left="2497" w:hanging="360"/>
      </w:pPr>
      <w:rPr>
        <w:rFonts w:ascii="Symbol" w:hAnsi="Symbol" w:hint="default"/>
        <w:sz w:val="20"/>
      </w:rPr>
    </w:lvl>
    <w:lvl w:ilvl="2" w:tentative="1">
      <w:start w:val="1"/>
      <w:numFmt w:val="bullet"/>
      <w:lvlText w:val=""/>
      <w:lvlJc w:val="left"/>
      <w:pPr>
        <w:tabs>
          <w:tab w:val="num" w:pos="3217"/>
        </w:tabs>
        <w:ind w:left="3217" w:hanging="360"/>
      </w:pPr>
      <w:rPr>
        <w:rFonts w:ascii="Symbol" w:hAnsi="Symbol" w:hint="default"/>
        <w:sz w:val="20"/>
      </w:rPr>
    </w:lvl>
    <w:lvl w:ilvl="3" w:tentative="1">
      <w:start w:val="1"/>
      <w:numFmt w:val="bullet"/>
      <w:lvlText w:val=""/>
      <w:lvlJc w:val="left"/>
      <w:pPr>
        <w:tabs>
          <w:tab w:val="num" w:pos="3937"/>
        </w:tabs>
        <w:ind w:left="3937" w:hanging="360"/>
      </w:pPr>
      <w:rPr>
        <w:rFonts w:ascii="Symbol" w:hAnsi="Symbol" w:hint="default"/>
        <w:sz w:val="20"/>
      </w:rPr>
    </w:lvl>
    <w:lvl w:ilvl="4" w:tentative="1">
      <w:start w:val="1"/>
      <w:numFmt w:val="bullet"/>
      <w:lvlText w:val=""/>
      <w:lvlJc w:val="left"/>
      <w:pPr>
        <w:tabs>
          <w:tab w:val="num" w:pos="4657"/>
        </w:tabs>
        <w:ind w:left="4657" w:hanging="360"/>
      </w:pPr>
      <w:rPr>
        <w:rFonts w:ascii="Symbol" w:hAnsi="Symbol" w:hint="default"/>
        <w:sz w:val="20"/>
      </w:rPr>
    </w:lvl>
    <w:lvl w:ilvl="5" w:tentative="1">
      <w:start w:val="1"/>
      <w:numFmt w:val="bullet"/>
      <w:lvlText w:val=""/>
      <w:lvlJc w:val="left"/>
      <w:pPr>
        <w:tabs>
          <w:tab w:val="num" w:pos="5377"/>
        </w:tabs>
        <w:ind w:left="5377" w:hanging="360"/>
      </w:pPr>
      <w:rPr>
        <w:rFonts w:ascii="Symbol" w:hAnsi="Symbol" w:hint="default"/>
        <w:sz w:val="20"/>
      </w:rPr>
    </w:lvl>
    <w:lvl w:ilvl="6" w:tentative="1">
      <w:start w:val="1"/>
      <w:numFmt w:val="bullet"/>
      <w:lvlText w:val=""/>
      <w:lvlJc w:val="left"/>
      <w:pPr>
        <w:tabs>
          <w:tab w:val="num" w:pos="6097"/>
        </w:tabs>
        <w:ind w:left="6097" w:hanging="360"/>
      </w:pPr>
      <w:rPr>
        <w:rFonts w:ascii="Symbol" w:hAnsi="Symbol" w:hint="default"/>
        <w:sz w:val="20"/>
      </w:rPr>
    </w:lvl>
    <w:lvl w:ilvl="7" w:tentative="1">
      <w:start w:val="1"/>
      <w:numFmt w:val="bullet"/>
      <w:lvlText w:val=""/>
      <w:lvlJc w:val="left"/>
      <w:pPr>
        <w:tabs>
          <w:tab w:val="num" w:pos="6817"/>
        </w:tabs>
        <w:ind w:left="6817" w:hanging="360"/>
      </w:pPr>
      <w:rPr>
        <w:rFonts w:ascii="Symbol" w:hAnsi="Symbol" w:hint="default"/>
        <w:sz w:val="20"/>
      </w:rPr>
    </w:lvl>
    <w:lvl w:ilvl="8" w:tentative="1">
      <w:start w:val="1"/>
      <w:numFmt w:val="bullet"/>
      <w:lvlText w:val=""/>
      <w:lvlJc w:val="left"/>
      <w:pPr>
        <w:tabs>
          <w:tab w:val="num" w:pos="7537"/>
        </w:tabs>
        <w:ind w:left="7537" w:hanging="360"/>
      </w:pPr>
      <w:rPr>
        <w:rFonts w:ascii="Symbol" w:hAnsi="Symbol" w:hint="default"/>
        <w:sz w:val="20"/>
      </w:rPr>
    </w:lvl>
  </w:abstractNum>
  <w:num w:numId="1" w16cid:durableId="1020544660">
    <w:abstractNumId w:val="1"/>
  </w:num>
  <w:num w:numId="2" w16cid:durableId="476383825">
    <w:abstractNumId w:val="0"/>
  </w:num>
  <w:num w:numId="3" w16cid:durableId="173658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2B7C"/>
    <w:rsid w:val="000C0129"/>
    <w:rsid w:val="00133944"/>
    <w:rsid w:val="001F2167"/>
    <w:rsid w:val="0022302F"/>
    <w:rsid w:val="002943B5"/>
    <w:rsid w:val="00350399"/>
    <w:rsid w:val="00464821"/>
    <w:rsid w:val="004B4E76"/>
    <w:rsid w:val="004F7E7D"/>
    <w:rsid w:val="00645196"/>
    <w:rsid w:val="0066736F"/>
    <w:rsid w:val="00670EC9"/>
    <w:rsid w:val="00674E45"/>
    <w:rsid w:val="006B5725"/>
    <w:rsid w:val="0071622E"/>
    <w:rsid w:val="008623A1"/>
    <w:rsid w:val="00864393"/>
    <w:rsid w:val="00867B57"/>
    <w:rsid w:val="009201DC"/>
    <w:rsid w:val="009A205A"/>
    <w:rsid w:val="009E737B"/>
    <w:rsid w:val="00AB4345"/>
    <w:rsid w:val="00AB4BDA"/>
    <w:rsid w:val="00AB73FE"/>
    <w:rsid w:val="00B64CE8"/>
    <w:rsid w:val="00B81A71"/>
    <w:rsid w:val="00B83E2E"/>
    <w:rsid w:val="00CB5698"/>
    <w:rsid w:val="00CC46FC"/>
    <w:rsid w:val="00D11845"/>
    <w:rsid w:val="00D37AC3"/>
    <w:rsid w:val="00D6343F"/>
    <w:rsid w:val="00D83613"/>
    <w:rsid w:val="00DC185F"/>
    <w:rsid w:val="00E3020D"/>
    <w:rsid w:val="00E449D4"/>
    <w:rsid w:val="00EB113C"/>
    <w:rsid w:val="00EB78CB"/>
    <w:rsid w:val="00F20C84"/>
    <w:rsid w:val="00F70A73"/>
    <w:rsid w:val="00F807C9"/>
    <w:rsid w:val="00F9258A"/>
    <w:rsid w:val="16B45C18"/>
    <w:rsid w:val="18502C79"/>
    <w:rsid w:val="2E2D8459"/>
    <w:rsid w:val="4F1B3E26"/>
    <w:rsid w:val="5003187F"/>
    <w:rsid w:val="53EEAF49"/>
    <w:rsid w:val="54086F1E"/>
    <w:rsid w:val="6270F038"/>
    <w:rsid w:val="65F34D3F"/>
    <w:rsid w:val="6BFEAA21"/>
    <w:rsid w:val="6F195E1D"/>
    <w:rsid w:val="70D21B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0C0129"/>
    <w:rPr>
      <w:sz w:val="16"/>
      <w:szCs w:val="16"/>
    </w:rPr>
  </w:style>
  <w:style w:type="paragraph" w:styleId="CommentText">
    <w:name w:val="annotation text"/>
    <w:basedOn w:val="Normal"/>
    <w:link w:val="CommentTextChar"/>
    <w:uiPriority w:val="99"/>
    <w:semiHidden/>
    <w:unhideWhenUsed/>
    <w:rsid w:val="000C0129"/>
    <w:rPr>
      <w:sz w:val="20"/>
      <w:szCs w:val="20"/>
    </w:rPr>
  </w:style>
  <w:style w:type="character" w:customStyle="1" w:styleId="CommentTextChar">
    <w:name w:val="Comment Text Char"/>
    <w:basedOn w:val="DefaultParagraphFont"/>
    <w:link w:val="CommentText"/>
    <w:uiPriority w:val="99"/>
    <w:semiHidden/>
    <w:rsid w:val="000C0129"/>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0C0129"/>
    <w:rPr>
      <w:b/>
      <w:bCs/>
    </w:rPr>
  </w:style>
  <w:style w:type="character" w:customStyle="1" w:styleId="CommentSubjectChar">
    <w:name w:val="Comment Subject Char"/>
    <w:basedOn w:val="CommentTextChar"/>
    <w:link w:val="CommentSubject"/>
    <w:uiPriority w:val="99"/>
    <w:semiHidden/>
    <w:rsid w:val="000C0129"/>
    <w:rPr>
      <w:rFonts w:ascii="Times New Roman" w:eastAsia="Times New Roman" w:hAnsi="Times New Roman" w:cs="Times New Roman"/>
      <w:b/>
      <w:bCs/>
      <w:sz w:val="20"/>
      <w:szCs w:val="20"/>
      <w:lang w:eastAsia="en-AU" w:bidi="en-AU"/>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A65EDC6E031468557A19B0FEBD422" ma:contentTypeVersion="14" ma:contentTypeDescription="Create a new document." ma:contentTypeScope="" ma:versionID="4f37ea1d287211ce1f2248f60f480709">
  <xsd:schema xmlns:xsd="http://www.w3.org/2001/XMLSchema" xmlns:xs="http://www.w3.org/2001/XMLSchema" xmlns:p="http://schemas.microsoft.com/office/2006/metadata/properties" xmlns:ns1="http://schemas.microsoft.com/sharepoint/v3" xmlns:ns2="c2c8494b-77cf-4fc9-99d6-91f1527cfaf0" xmlns:ns3="51b9a59e-01cf-4ac6-bc7d-38aac58fcb1d" targetNamespace="http://schemas.microsoft.com/office/2006/metadata/properties" ma:root="true" ma:fieldsID="c2434fc44647081bacc8aa644324bfae" ns1:_="" ns2:_="" ns3:_="">
    <xsd:import namespace="http://schemas.microsoft.com/sharepoint/v3"/>
    <xsd:import namespace="c2c8494b-77cf-4fc9-99d6-91f1527cfaf0"/>
    <xsd:import namespace="51b9a59e-01cf-4ac6-bc7d-38aac58fcb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8494b-77cf-4fc9-99d6-91f1527c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9a59e-01cf-4ac6-bc7d-38aac58fcb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CAA62-D71A-43AE-B3B9-40DCA5E7C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c8494b-77cf-4fc9-99d6-91f1527cfaf0"/>
    <ds:schemaRef ds:uri="51b9a59e-01cf-4ac6-bc7d-38aac58fc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CD07F-A2D6-486C-9655-5B71CCD456D7}">
  <ds:schemaRefs>
    <ds:schemaRef ds:uri="http://schemas.openxmlformats.org/officeDocument/2006/bibliography"/>
  </ds:schemaRefs>
</ds:datastoreItem>
</file>

<file path=customXml/itemProps3.xml><?xml version="1.0" encoding="utf-8"?>
<ds:datastoreItem xmlns:ds="http://schemas.openxmlformats.org/officeDocument/2006/customXml" ds:itemID="{3FAABD56-92EB-40DA-A44D-E586523D360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EF59406-6C08-4D85-98E8-61708480DC69}">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Amanda Woods</cp:lastModifiedBy>
  <cp:revision>3</cp:revision>
  <dcterms:created xsi:type="dcterms:W3CDTF">2022-06-14T05:52:00Z</dcterms:created>
  <dcterms:modified xsi:type="dcterms:W3CDTF">2023-12-07T23:34:00Z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0x010100AB6A65EDC6E031468557A19B0FEBD422</vt:lpwstr>
  </property>
</Properties>
</file>