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7C27F4">
      <w:pPr>
        <w:jc w:val="both"/>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35393">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1050197D" w:rsidR="00E449D4" w:rsidRPr="00C138CC" w:rsidRDefault="00E1646B" w:rsidP="00A35393">
            <w:pPr>
              <w:rPr>
                <w:rFonts w:ascii="Arial" w:hAnsi="Arial" w:cs="Arial"/>
                <w:sz w:val="20"/>
                <w:szCs w:val="20"/>
              </w:rPr>
            </w:pPr>
            <w:r w:rsidRPr="0DAFBBB3">
              <w:rPr>
                <w:rFonts w:ascii="Arial" w:hAnsi="Arial" w:cs="Arial"/>
                <w:sz w:val="20"/>
                <w:szCs w:val="20"/>
              </w:rPr>
              <w:t xml:space="preserve">Head of </w:t>
            </w:r>
            <w:r w:rsidR="008F0966">
              <w:rPr>
                <w:rFonts w:ascii="Arial" w:hAnsi="Arial" w:cs="Arial"/>
                <w:sz w:val="20"/>
                <w:szCs w:val="20"/>
              </w:rPr>
              <w:t>St</w:t>
            </w:r>
            <w:r w:rsidR="00FC05C7">
              <w:rPr>
                <w:rFonts w:ascii="Arial" w:hAnsi="Arial" w:cs="Arial"/>
                <w:sz w:val="20"/>
                <w:szCs w:val="20"/>
              </w:rPr>
              <w:t>rat</w:t>
            </w:r>
            <w:r w:rsidR="00D50554">
              <w:rPr>
                <w:rFonts w:ascii="Arial" w:hAnsi="Arial" w:cs="Arial"/>
                <w:sz w:val="20"/>
                <w:szCs w:val="20"/>
              </w:rPr>
              <w:t>eg</w:t>
            </w:r>
            <w:r w:rsidR="000F0F07">
              <w:rPr>
                <w:rFonts w:ascii="Arial" w:hAnsi="Arial" w:cs="Arial"/>
                <w:sz w:val="20"/>
                <w:szCs w:val="20"/>
              </w:rPr>
              <w:t>ic</w:t>
            </w:r>
            <w:r w:rsidR="00CE4E17">
              <w:rPr>
                <w:rFonts w:ascii="Arial" w:hAnsi="Arial" w:cs="Arial"/>
                <w:sz w:val="20"/>
                <w:szCs w:val="20"/>
              </w:rPr>
              <w:t xml:space="preserve"> </w:t>
            </w:r>
            <w:r w:rsidRPr="0DAFBBB3">
              <w:rPr>
                <w:rFonts w:ascii="Arial" w:hAnsi="Arial" w:cs="Arial"/>
                <w:sz w:val="20"/>
                <w:szCs w:val="20"/>
              </w:rPr>
              <w:t xml:space="preserve">Procurement </w:t>
            </w:r>
          </w:p>
        </w:tc>
      </w:tr>
      <w:tr w:rsidR="00E449D4" w:rsidRPr="00C138CC" w14:paraId="61B9059B" w14:textId="77777777" w:rsidTr="00A35393">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01D162B5" w:rsidR="00E449D4" w:rsidRPr="00C138CC" w:rsidRDefault="00E1646B" w:rsidP="00A35393">
            <w:pPr>
              <w:rPr>
                <w:rFonts w:ascii="Arial" w:hAnsi="Arial" w:cs="Arial"/>
                <w:sz w:val="20"/>
                <w:szCs w:val="20"/>
              </w:rPr>
            </w:pPr>
            <w:r>
              <w:rPr>
                <w:rFonts w:ascii="Arial" w:hAnsi="Arial" w:cs="Arial"/>
                <w:sz w:val="20"/>
                <w:szCs w:val="20"/>
              </w:rPr>
              <w:t>Finance</w:t>
            </w:r>
          </w:p>
        </w:tc>
      </w:tr>
      <w:tr w:rsidR="00E449D4" w:rsidRPr="00C138CC" w14:paraId="099F77AA" w14:textId="77777777" w:rsidTr="00A35393">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28AC0D3D" w:rsidR="00E449D4" w:rsidRPr="00C138CC" w:rsidRDefault="00E1646B" w:rsidP="00A35393">
            <w:pPr>
              <w:rPr>
                <w:rFonts w:ascii="Arial" w:hAnsi="Arial" w:cs="Arial"/>
                <w:sz w:val="20"/>
                <w:szCs w:val="20"/>
              </w:rPr>
            </w:pPr>
            <w:r>
              <w:rPr>
                <w:rFonts w:ascii="Arial" w:hAnsi="Arial" w:cs="Arial"/>
                <w:sz w:val="20"/>
                <w:szCs w:val="20"/>
              </w:rPr>
              <w:t>Senior Contract</w:t>
            </w:r>
          </w:p>
        </w:tc>
      </w:tr>
      <w:tr w:rsidR="00E449D4" w:rsidRPr="00C138CC" w14:paraId="3786F4A0" w14:textId="77777777" w:rsidTr="00A35393">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1602025C" w:rsidR="00E449D4" w:rsidRPr="00C138CC" w:rsidRDefault="00E449D4" w:rsidP="00A35393">
            <w:pPr>
              <w:rPr>
                <w:rFonts w:ascii="Arial" w:hAnsi="Arial" w:cs="Arial"/>
                <w:sz w:val="20"/>
                <w:szCs w:val="20"/>
              </w:rPr>
            </w:pPr>
            <w:r w:rsidRPr="00C138CC">
              <w:rPr>
                <w:rFonts w:ascii="Arial" w:hAnsi="Arial" w:cs="Arial"/>
                <w:sz w:val="20"/>
                <w:szCs w:val="20"/>
              </w:rPr>
              <w:t>00</w:t>
            </w:r>
            <w:r w:rsidR="00784749" w:rsidRPr="00784749">
              <w:rPr>
                <w:rFonts w:ascii="Arial" w:hAnsi="Arial" w:cs="Arial"/>
                <w:sz w:val="20"/>
                <w:szCs w:val="20"/>
              </w:rPr>
              <w:t>064223</w:t>
            </w:r>
          </w:p>
        </w:tc>
      </w:tr>
      <w:tr w:rsidR="00E449D4" w:rsidRPr="00C138CC" w14:paraId="338952F8" w14:textId="77777777" w:rsidTr="00A35393">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35216CBE" w:rsidR="00E449D4" w:rsidRPr="00C138CC" w:rsidRDefault="00E1646B" w:rsidP="00A35393">
            <w:pPr>
              <w:rPr>
                <w:rFonts w:ascii="Arial" w:hAnsi="Arial" w:cs="Arial"/>
                <w:sz w:val="20"/>
                <w:szCs w:val="20"/>
              </w:rPr>
            </w:pPr>
            <w:r>
              <w:rPr>
                <w:rFonts w:ascii="Arial" w:hAnsi="Arial" w:cs="Arial"/>
                <w:sz w:val="20"/>
                <w:szCs w:val="20"/>
              </w:rPr>
              <w:t>Chief Financial Officer</w:t>
            </w:r>
          </w:p>
        </w:tc>
      </w:tr>
      <w:tr w:rsidR="00E449D4" w:rsidRPr="00C138CC" w14:paraId="1D60EE41" w14:textId="77777777" w:rsidTr="00A35393">
        <w:trPr>
          <w:trHeight w:val="460"/>
          <w:jc w:val="center"/>
        </w:trPr>
        <w:tc>
          <w:tcPr>
            <w:tcW w:w="2875" w:type="dxa"/>
            <w:shd w:val="clear" w:color="auto" w:fill="D9D9D9" w:themeFill="background1" w:themeFillShade="D9"/>
            <w:vAlign w:val="center"/>
          </w:tcPr>
          <w:p w14:paraId="3640BDAD" w14:textId="77777777" w:rsidR="00E449D4" w:rsidRPr="00C138CC" w:rsidRDefault="00E449D4" w:rsidP="00306E22">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5E558B7D" w:rsidR="00E449D4" w:rsidRPr="00C138CC" w:rsidRDefault="00F70A73" w:rsidP="00306E22">
            <w:pPr>
              <w:rPr>
                <w:rFonts w:ascii="Arial" w:hAnsi="Arial" w:cs="Arial"/>
                <w:color w:val="FF0000"/>
                <w:sz w:val="20"/>
                <w:szCs w:val="20"/>
              </w:rPr>
            </w:pPr>
            <w:r w:rsidRPr="00E1646B">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7C27F4">
      <w:pPr>
        <w:pStyle w:val="Heading2"/>
        <w:tabs>
          <w:tab w:val="left" w:pos="862"/>
        </w:tabs>
        <w:ind w:left="142" w:firstLine="0"/>
        <w:jc w:val="both"/>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38360D28" w14:textId="77777777" w:rsidR="00E1646B" w:rsidRDefault="00E1646B" w:rsidP="00E1646B">
      <w:pPr>
        <w:jc w:val="both"/>
        <w:rPr>
          <w:rFonts w:ascii="Arial" w:hAnsi="Arial" w:cs="Arial"/>
          <w:color w:val="000000"/>
          <w:sz w:val="20"/>
          <w:szCs w:val="20"/>
        </w:rPr>
      </w:pPr>
    </w:p>
    <w:p w14:paraId="1FDD1755" w14:textId="7FA462D7" w:rsidR="00D81B48" w:rsidRDefault="0020048B" w:rsidP="00BE39F5">
      <w:pPr>
        <w:tabs>
          <w:tab w:val="left" w:pos="862"/>
        </w:tabs>
        <w:spacing w:before="187"/>
        <w:ind w:left="862"/>
        <w:jc w:val="both"/>
        <w:outlineLvl w:val="1"/>
        <w:rPr>
          <w:rFonts w:ascii="Arial" w:hAnsi="Arial" w:cs="Arial"/>
          <w:sz w:val="20"/>
          <w:szCs w:val="20"/>
        </w:rPr>
      </w:pPr>
      <w:r w:rsidRPr="0274FCC2">
        <w:rPr>
          <w:rFonts w:ascii="Arial" w:hAnsi="Arial" w:cs="Arial"/>
          <w:sz w:val="20"/>
          <w:szCs w:val="20"/>
        </w:rPr>
        <w:t xml:space="preserve">The Head of </w:t>
      </w:r>
      <w:r w:rsidR="009633B0" w:rsidRPr="0274FCC2">
        <w:rPr>
          <w:rFonts w:ascii="Arial" w:hAnsi="Arial" w:cs="Arial"/>
          <w:sz w:val="20"/>
          <w:szCs w:val="20"/>
        </w:rPr>
        <w:t xml:space="preserve">Strategic </w:t>
      </w:r>
      <w:r w:rsidRPr="0274FCC2">
        <w:rPr>
          <w:rFonts w:ascii="Arial" w:hAnsi="Arial" w:cs="Arial"/>
          <w:sz w:val="20"/>
          <w:szCs w:val="20"/>
        </w:rPr>
        <w:t xml:space="preserve">Procurement is a </w:t>
      </w:r>
      <w:r w:rsidR="009F3DF8" w:rsidRPr="0274FCC2">
        <w:rPr>
          <w:rFonts w:ascii="Arial" w:hAnsi="Arial" w:cs="Arial"/>
          <w:sz w:val="20"/>
          <w:szCs w:val="20"/>
        </w:rPr>
        <w:t xml:space="preserve">senior </w:t>
      </w:r>
      <w:r w:rsidRPr="0274FCC2">
        <w:rPr>
          <w:rFonts w:ascii="Arial" w:hAnsi="Arial" w:cs="Arial"/>
          <w:sz w:val="20"/>
          <w:szCs w:val="20"/>
        </w:rPr>
        <w:t xml:space="preserve">leadership role within the Finance Management team, responsible for </w:t>
      </w:r>
      <w:r w:rsidR="009F3DF8" w:rsidRPr="0274FCC2">
        <w:rPr>
          <w:rFonts w:ascii="Arial" w:hAnsi="Arial" w:cs="Arial"/>
          <w:sz w:val="20"/>
          <w:szCs w:val="20"/>
        </w:rPr>
        <w:t>shaping</w:t>
      </w:r>
      <w:r w:rsidRPr="0274FCC2">
        <w:rPr>
          <w:rFonts w:ascii="Arial" w:hAnsi="Arial" w:cs="Arial"/>
          <w:sz w:val="20"/>
          <w:szCs w:val="20"/>
        </w:rPr>
        <w:t xml:space="preserve"> and </w:t>
      </w:r>
      <w:r w:rsidR="009F3DF8" w:rsidRPr="0274FCC2">
        <w:rPr>
          <w:rFonts w:ascii="Arial" w:hAnsi="Arial" w:cs="Arial"/>
          <w:sz w:val="20"/>
          <w:szCs w:val="20"/>
        </w:rPr>
        <w:t xml:space="preserve">leading a </w:t>
      </w:r>
      <w:r w:rsidRPr="0274FCC2">
        <w:rPr>
          <w:rFonts w:ascii="Arial" w:hAnsi="Arial" w:cs="Arial"/>
          <w:sz w:val="20"/>
          <w:szCs w:val="20"/>
        </w:rPr>
        <w:t xml:space="preserve">procurement </w:t>
      </w:r>
      <w:r w:rsidR="009F3DF8" w:rsidRPr="0274FCC2">
        <w:rPr>
          <w:rFonts w:ascii="Arial" w:hAnsi="Arial" w:cs="Arial"/>
          <w:sz w:val="20"/>
          <w:szCs w:val="20"/>
        </w:rPr>
        <w:t xml:space="preserve">function that delivers measurable value, enables efficient purchasing, and supports the University’s strategic priorities. Leading a team of procurement professionals, the role will strengthen procurement governance, simplify processes, improve stakeholder experience, and ensure procurement activity is commercially sound, transparent, compliant and </w:t>
      </w:r>
      <w:r w:rsidR="005753BF" w:rsidRPr="0274FCC2">
        <w:rPr>
          <w:rFonts w:ascii="Arial" w:hAnsi="Arial" w:cs="Arial"/>
          <w:sz w:val="20"/>
          <w:szCs w:val="20"/>
        </w:rPr>
        <w:t>value</w:t>
      </w:r>
      <w:r w:rsidR="0085711E" w:rsidRPr="0274FCC2">
        <w:rPr>
          <w:rFonts w:ascii="Arial" w:hAnsi="Arial" w:cs="Arial"/>
          <w:sz w:val="20"/>
          <w:szCs w:val="20"/>
        </w:rPr>
        <w:t xml:space="preserve"> </w:t>
      </w:r>
      <w:r w:rsidR="009F3DF8" w:rsidRPr="0274FCC2">
        <w:rPr>
          <w:rFonts w:ascii="Arial" w:hAnsi="Arial" w:cs="Arial"/>
          <w:sz w:val="20"/>
          <w:szCs w:val="20"/>
        </w:rPr>
        <w:t xml:space="preserve">outcomes focused. </w:t>
      </w:r>
    </w:p>
    <w:p w14:paraId="4DBBE19C" w14:textId="08746874" w:rsidR="00BE39F5" w:rsidRPr="004D384A" w:rsidRDefault="009F3DF8" w:rsidP="00BE39F5">
      <w:pPr>
        <w:tabs>
          <w:tab w:val="left" w:pos="862"/>
        </w:tabs>
        <w:spacing w:before="187"/>
        <w:ind w:left="862"/>
        <w:jc w:val="both"/>
        <w:outlineLvl w:val="1"/>
        <w:rPr>
          <w:rFonts w:ascii="Arial" w:eastAsia="Arial" w:hAnsi="Arial" w:cs="Arial"/>
          <w:sz w:val="20"/>
          <w:szCs w:val="20"/>
        </w:rPr>
      </w:pPr>
      <w:r w:rsidRPr="009F3DF8">
        <w:rPr>
          <w:rFonts w:ascii="Arial" w:hAnsi="Arial" w:cs="Arial"/>
          <w:sz w:val="20"/>
          <w:szCs w:val="20"/>
        </w:rPr>
        <w:t>Through a centre-led</w:t>
      </w:r>
      <w:r w:rsidR="00D77899">
        <w:rPr>
          <w:rFonts w:ascii="Arial" w:hAnsi="Arial" w:cs="Arial"/>
          <w:sz w:val="20"/>
          <w:szCs w:val="20"/>
        </w:rPr>
        <w:t>, de</w:t>
      </w:r>
      <w:r w:rsidR="00702645">
        <w:rPr>
          <w:rFonts w:ascii="Arial" w:hAnsi="Arial" w:cs="Arial"/>
          <w:sz w:val="20"/>
          <w:szCs w:val="20"/>
        </w:rPr>
        <w:t>centralised</w:t>
      </w:r>
      <w:r w:rsidRPr="009F3DF8">
        <w:rPr>
          <w:rFonts w:ascii="Arial" w:hAnsi="Arial" w:cs="Arial"/>
          <w:sz w:val="20"/>
          <w:szCs w:val="20"/>
        </w:rPr>
        <w:t xml:space="preserve"> procurement model, </w:t>
      </w:r>
      <w:r w:rsidR="00D81B48">
        <w:rPr>
          <w:rFonts w:ascii="Arial" w:hAnsi="Arial" w:cs="Arial"/>
          <w:sz w:val="20"/>
          <w:szCs w:val="20"/>
        </w:rPr>
        <w:t xml:space="preserve">this critical </w:t>
      </w:r>
      <w:r w:rsidR="008849A1">
        <w:rPr>
          <w:rFonts w:ascii="Arial" w:hAnsi="Arial" w:cs="Arial"/>
          <w:sz w:val="20"/>
          <w:szCs w:val="20"/>
        </w:rPr>
        <w:t xml:space="preserve">position </w:t>
      </w:r>
      <w:r w:rsidR="00BE39F5" w:rsidRPr="00784C46">
        <w:rPr>
          <w:rFonts w:ascii="Arial" w:eastAsia="Arial" w:hAnsi="Arial" w:cs="Arial"/>
          <w:sz w:val="20"/>
          <w:szCs w:val="20"/>
        </w:rPr>
        <w:t xml:space="preserve">will provide </w:t>
      </w:r>
      <w:r w:rsidR="00BE39F5" w:rsidRPr="00C87E3D">
        <w:rPr>
          <w:rFonts w:ascii="Arial" w:hAnsi="Arial" w:cs="Arial"/>
          <w:sz w:val="20"/>
          <w:szCs w:val="20"/>
        </w:rPr>
        <w:t>expert</w:t>
      </w:r>
      <w:r w:rsidR="00BE39F5" w:rsidRPr="00784C46">
        <w:rPr>
          <w:rFonts w:ascii="Arial" w:eastAsia="Arial" w:hAnsi="Arial" w:cs="Arial"/>
          <w:sz w:val="20"/>
          <w:szCs w:val="20"/>
        </w:rPr>
        <w:t xml:space="preserve"> advice to </w:t>
      </w:r>
      <w:r w:rsidR="00FD70A9">
        <w:rPr>
          <w:rFonts w:ascii="Arial" w:eastAsia="Arial" w:hAnsi="Arial" w:cs="Arial"/>
          <w:sz w:val="20"/>
          <w:szCs w:val="20"/>
        </w:rPr>
        <w:t>key</w:t>
      </w:r>
      <w:r w:rsidR="00BE39F5" w:rsidRPr="00C87E3D">
        <w:rPr>
          <w:rFonts w:ascii="Arial" w:hAnsi="Arial" w:cs="Arial"/>
          <w:sz w:val="20"/>
          <w:szCs w:val="20"/>
        </w:rPr>
        <w:t xml:space="preserve"> </w:t>
      </w:r>
      <w:r w:rsidR="00BE39F5" w:rsidRPr="00784C46">
        <w:rPr>
          <w:rFonts w:ascii="Arial" w:eastAsia="Arial" w:hAnsi="Arial" w:cs="Arial"/>
          <w:sz w:val="20"/>
          <w:szCs w:val="20"/>
        </w:rPr>
        <w:t>stakeholders</w:t>
      </w:r>
      <w:r w:rsidR="00BE39F5" w:rsidRPr="00C87E3D">
        <w:rPr>
          <w:rFonts w:ascii="Arial" w:hAnsi="Arial" w:cs="Arial"/>
          <w:sz w:val="20"/>
          <w:szCs w:val="20"/>
        </w:rPr>
        <w:t xml:space="preserve">, lead procurement </w:t>
      </w:r>
      <w:r w:rsidR="004C41E8">
        <w:rPr>
          <w:rFonts w:ascii="Arial" w:hAnsi="Arial" w:cs="Arial"/>
          <w:sz w:val="20"/>
          <w:szCs w:val="20"/>
        </w:rPr>
        <w:t>efficiency</w:t>
      </w:r>
      <w:r w:rsidR="002B322F">
        <w:rPr>
          <w:rFonts w:ascii="Arial" w:hAnsi="Arial" w:cs="Arial"/>
          <w:sz w:val="20"/>
          <w:szCs w:val="20"/>
        </w:rPr>
        <w:t>, promot</w:t>
      </w:r>
      <w:r w:rsidR="004A5111">
        <w:rPr>
          <w:rFonts w:ascii="Arial" w:hAnsi="Arial" w:cs="Arial"/>
          <w:sz w:val="20"/>
          <w:szCs w:val="20"/>
        </w:rPr>
        <w:t xml:space="preserve">e </w:t>
      </w:r>
      <w:r w:rsidR="0018657E">
        <w:rPr>
          <w:rFonts w:ascii="Arial" w:hAnsi="Arial" w:cs="Arial"/>
          <w:sz w:val="20"/>
          <w:szCs w:val="20"/>
        </w:rPr>
        <w:t xml:space="preserve">a customer focus </w:t>
      </w:r>
      <w:r w:rsidR="00BE39F5" w:rsidRPr="00784C46">
        <w:rPr>
          <w:rFonts w:ascii="Arial" w:eastAsia="Arial" w:hAnsi="Arial" w:cs="Arial"/>
          <w:sz w:val="20"/>
          <w:szCs w:val="20"/>
        </w:rPr>
        <w:t xml:space="preserve">and ensure </w:t>
      </w:r>
      <w:r w:rsidR="00BE39F5" w:rsidRPr="00C87E3D">
        <w:rPr>
          <w:rFonts w:ascii="Arial" w:hAnsi="Arial" w:cs="Arial"/>
          <w:sz w:val="20"/>
          <w:szCs w:val="20"/>
        </w:rPr>
        <w:t>the University meets its</w:t>
      </w:r>
      <w:r w:rsidR="00BE39F5" w:rsidRPr="00784C46">
        <w:rPr>
          <w:rFonts w:ascii="Arial" w:eastAsia="Arial" w:hAnsi="Arial" w:cs="Arial"/>
          <w:sz w:val="20"/>
          <w:szCs w:val="20"/>
        </w:rPr>
        <w:t xml:space="preserve"> legal, regulatory</w:t>
      </w:r>
      <w:r w:rsidR="00BE39F5" w:rsidRPr="00C87E3D">
        <w:rPr>
          <w:rFonts w:ascii="Arial" w:hAnsi="Arial" w:cs="Arial"/>
          <w:sz w:val="20"/>
          <w:szCs w:val="20"/>
        </w:rPr>
        <w:t xml:space="preserve">, financial, ethical, </w:t>
      </w:r>
      <w:r w:rsidR="005A2437">
        <w:rPr>
          <w:rFonts w:ascii="Arial" w:hAnsi="Arial" w:cs="Arial"/>
          <w:sz w:val="20"/>
          <w:szCs w:val="20"/>
        </w:rPr>
        <w:t>risk,</w:t>
      </w:r>
      <w:r w:rsidR="00E40BE9">
        <w:rPr>
          <w:rFonts w:ascii="Arial" w:hAnsi="Arial" w:cs="Arial"/>
          <w:sz w:val="20"/>
          <w:szCs w:val="20"/>
        </w:rPr>
        <w:t xml:space="preserve"> fraud</w:t>
      </w:r>
      <w:r w:rsidR="00776B02">
        <w:rPr>
          <w:rFonts w:ascii="Arial" w:hAnsi="Arial" w:cs="Arial"/>
          <w:sz w:val="20"/>
          <w:szCs w:val="20"/>
        </w:rPr>
        <w:t>,</w:t>
      </w:r>
      <w:r w:rsidR="005A2437">
        <w:rPr>
          <w:rFonts w:ascii="Arial" w:hAnsi="Arial" w:cs="Arial"/>
          <w:sz w:val="20"/>
          <w:szCs w:val="20"/>
        </w:rPr>
        <w:t xml:space="preserve"> </w:t>
      </w:r>
      <w:r w:rsidR="00BE39F5" w:rsidRPr="00C87E3D">
        <w:rPr>
          <w:rFonts w:ascii="Arial" w:hAnsi="Arial" w:cs="Arial"/>
          <w:sz w:val="20"/>
          <w:szCs w:val="20"/>
        </w:rPr>
        <w:t>sustainability</w:t>
      </w:r>
      <w:r w:rsidR="00BE39F5" w:rsidRPr="00A702E3">
        <w:rPr>
          <w:rFonts w:ascii="Arial" w:hAnsi="Arial" w:cs="Arial"/>
          <w:sz w:val="20"/>
          <w:szCs w:val="20"/>
        </w:rPr>
        <w:t>, modern slavery</w:t>
      </w:r>
      <w:r w:rsidR="00BE39F5" w:rsidRPr="00784C46">
        <w:rPr>
          <w:rFonts w:ascii="Arial" w:eastAsia="Arial" w:hAnsi="Arial" w:cs="Arial"/>
          <w:sz w:val="20"/>
          <w:szCs w:val="20"/>
        </w:rPr>
        <w:t xml:space="preserve"> and </w:t>
      </w:r>
      <w:r w:rsidR="00BE39F5" w:rsidRPr="00C87E3D">
        <w:rPr>
          <w:rFonts w:ascii="Arial" w:hAnsi="Arial" w:cs="Arial"/>
          <w:sz w:val="20"/>
          <w:szCs w:val="20"/>
        </w:rPr>
        <w:t>responsible procurement obligations</w:t>
      </w:r>
      <w:r w:rsidR="00BE39F5" w:rsidRPr="00784C46">
        <w:rPr>
          <w:rFonts w:ascii="Arial" w:eastAsia="Arial" w:hAnsi="Arial" w:cs="Arial"/>
          <w:sz w:val="20"/>
          <w:szCs w:val="20"/>
        </w:rPr>
        <w:t>.</w:t>
      </w:r>
    </w:p>
    <w:p w14:paraId="5A924B27" w14:textId="3BCAEEF8" w:rsidR="00BE39F5" w:rsidRDefault="00BE39F5">
      <w:pPr>
        <w:ind w:left="851"/>
        <w:rPr>
          <w:rFonts w:ascii="Arial" w:hAnsi="Arial" w:cs="Arial"/>
          <w:sz w:val="20"/>
          <w:szCs w:val="20"/>
        </w:rPr>
      </w:pPr>
    </w:p>
    <w:p w14:paraId="560BB94D" w14:textId="77777777" w:rsidR="00336E44" w:rsidRPr="00DC29DB" w:rsidRDefault="00336E44" w:rsidP="00E65D0A">
      <w:pPr>
        <w:shd w:val="clear" w:color="auto" w:fill="FFFFFF"/>
        <w:rPr>
          <w:rFonts w:ascii="Arial" w:hAnsi="Arial" w:cs="Arial"/>
          <w:color w:val="212121"/>
          <w:sz w:val="20"/>
          <w:szCs w:val="20"/>
        </w:rPr>
      </w:pPr>
    </w:p>
    <w:p w14:paraId="3C0D7325" w14:textId="77777777" w:rsidR="00E449D4" w:rsidRPr="00C138CC" w:rsidRDefault="00E449D4" w:rsidP="00E1646B">
      <w:pPr>
        <w:pStyle w:val="Heading2"/>
        <w:tabs>
          <w:tab w:val="left" w:pos="862"/>
        </w:tabs>
        <w:spacing w:before="0"/>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1646B">
      <w:pPr>
        <w:pStyle w:val="Default"/>
        <w:ind w:left="1418" w:hanging="567"/>
        <w:jc w:val="both"/>
        <w:rPr>
          <w:b/>
          <w:i/>
          <w:color w:val="auto"/>
          <w:sz w:val="20"/>
          <w:szCs w:val="20"/>
        </w:rPr>
      </w:pPr>
    </w:p>
    <w:p w14:paraId="39878D9C" w14:textId="5979F4F4" w:rsidR="00EC129C" w:rsidRDefault="00E1646B" w:rsidP="00F101FA">
      <w:pPr>
        <w:pStyle w:val="ListParagraph"/>
        <w:widowControl/>
        <w:numPr>
          <w:ilvl w:val="0"/>
          <w:numId w:val="27"/>
        </w:numPr>
        <w:autoSpaceDE/>
        <w:autoSpaceDN/>
        <w:ind w:hanging="229"/>
        <w:contextualSpacing/>
        <w:jc w:val="both"/>
        <w:rPr>
          <w:rFonts w:ascii="Arial" w:hAnsi="Arial" w:cs="Arial"/>
          <w:color w:val="000000" w:themeColor="text1"/>
          <w:sz w:val="20"/>
          <w:szCs w:val="20"/>
        </w:rPr>
      </w:pPr>
      <w:r w:rsidRPr="00E1646B">
        <w:rPr>
          <w:rFonts w:ascii="Arial" w:hAnsi="Arial" w:cs="Arial"/>
          <w:color w:val="000000" w:themeColor="text1"/>
          <w:sz w:val="20"/>
          <w:szCs w:val="20"/>
        </w:rPr>
        <w:t>Completion of relevant postgraduate qualifications and substantial relevant work experience, or an equivalent combination of relevant skills, knowledge and experience.</w:t>
      </w:r>
    </w:p>
    <w:p w14:paraId="431E8EF3" w14:textId="77777777" w:rsidR="00EC129C" w:rsidRPr="00EC129C" w:rsidRDefault="00EC129C" w:rsidP="00F101FA">
      <w:pPr>
        <w:pStyle w:val="ListParagraph"/>
        <w:widowControl/>
        <w:autoSpaceDE/>
        <w:autoSpaceDN/>
        <w:ind w:left="1080"/>
        <w:contextualSpacing/>
        <w:jc w:val="both"/>
        <w:rPr>
          <w:rFonts w:ascii="Arial" w:hAnsi="Arial" w:cs="Arial"/>
          <w:color w:val="000000" w:themeColor="text1"/>
          <w:sz w:val="20"/>
          <w:szCs w:val="20"/>
        </w:rPr>
      </w:pPr>
    </w:p>
    <w:p w14:paraId="188CCAB8" w14:textId="34D03327" w:rsidR="00E1646B" w:rsidRPr="00E1646B" w:rsidRDefault="00E1646B" w:rsidP="00F101FA">
      <w:pPr>
        <w:pStyle w:val="ListParagraph"/>
        <w:widowControl/>
        <w:numPr>
          <w:ilvl w:val="0"/>
          <w:numId w:val="27"/>
        </w:numPr>
        <w:autoSpaceDE/>
        <w:autoSpaceDN/>
        <w:ind w:hanging="229"/>
        <w:jc w:val="both"/>
        <w:rPr>
          <w:rFonts w:ascii="Arial" w:hAnsi="Arial" w:cs="Arial"/>
          <w:color w:val="000000" w:themeColor="text1"/>
          <w:sz w:val="20"/>
          <w:szCs w:val="20"/>
        </w:rPr>
      </w:pPr>
      <w:r w:rsidRPr="7739FD5E">
        <w:rPr>
          <w:rFonts w:ascii="Arial" w:hAnsi="Arial" w:cs="Arial"/>
          <w:color w:val="000000" w:themeColor="text1"/>
          <w:sz w:val="20"/>
          <w:szCs w:val="20"/>
        </w:rPr>
        <w:t>Membership of a professional accredited organisation such as CIPS</w:t>
      </w:r>
      <w:r w:rsidR="00706CD0">
        <w:rPr>
          <w:rFonts w:ascii="Arial" w:hAnsi="Arial" w:cs="Arial"/>
          <w:color w:val="000000" w:themeColor="text1"/>
          <w:sz w:val="20"/>
          <w:szCs w:val="20"/>
        </w:rPr>
        <w:t>, CA or CPA is highly desirable.</w:t>
      </w:r>
    </w:p>
    <w:p w14:paraId="58D2FD5D" w14:textId="77777777" w:rsidR="00E1646B" w:rsidRDefault="00E1646B" w:rsidP="00E1646B">
      <w:pPr>
        <w:widowControl/>
        <w:autoSpaceDE/>
        <w:autoSpaceDN/>
        <w:ind w:left="1418"/>
        <w:jc w:val="both"/>
        <w:rPr>
          <w:rFonts w:ascii="Arial" w:hAnsi="Arial" w:cs="Arial"/>
          <w:sz w:val="20"/>
          <w:szCs w:val="20"/>
        </w:rPr>
      </w:pPr>
    </w:p>
    <w:p w14:paraId="2EE530B1" w14:textId="77777777" w:rsidR="00715DCE" w:rsidRPr="009800C9" w:rsidRDefault="00715DCE" w:rsidP="00E1646B">
      <w:pPr>
        <w:widowControl/>
        <w:autoSpaceDE/>
        <w:autoSpaceDN/>
        <w:ind w:left="1418"/>
        <w:jc w:val="both"/>
        <w:rPr>
          <w:rFonts w:ascii="Arial" w:hAnsi="Arial" w:cs="Arial"/>
          <w:sz w:val="20"/>
          <w:szCs w:val="20"/>
        </w:rPr>
      </w:pPr>
    </w:p>
    <w:p w14:paraId="35D0314E" w14:textId="77777777" w:rsidR="00E449D4" w:rsidRPr="00C138CC" w:rsidRDefault="00E449D4" w:rsidP="00E1646B">
      <w:pPr>
        <w:pStyle w:val="Heading2"/>
        <w:tabs>
          <w:tab w:val="left" w:pos="862"/>
        </w:tabs>
        <w:spacing w:before="0"/>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1646B">
      <w:pPr>
        <w:pStyle w:val="BodyText"/>
        <w:jc w:val="both"/>
        <w:rPr>
          <w:sz w:val="17"/>
        </w:rPr>
      </w:pPr>
    </w:p>
    <w:p w14:paraId="2B7987B9" w14:textId="24E10517" w:rsidR="00EB78CB" w:rsidRPr="000E1D3F" w:rsidRDefault="0020048B" w:rsidP="00F101FA">
      <w:pPr>
        <w:pStyle w:val="ListParagraph"/>
        <w:numPr>
          <w:ilvl w:val="0"/>
          <w:numId w:val="20"/>
        </w:numPr>
        <w:ind w:left="1134" w:hanging="266"/>
        <w:jc w:val="both"/>
      </w:pPr>
      <w:bookmarkStart w:id="0" w:name="On_the_recommendation_of_the_Vice_Chance"/>
      <w:bookmarkEnd w:id="0"/>
      <w:r w:rsidRPr="001642C4">
        <w:rPr>
          <w:rFonts w:ascii="Arial" w:hAnsi="Arial" w:cs="Arial"/>
          <w:sz w:val="20"/>
          <w:szCs w:val="20"/>
        </w:rPr>
        <w:t xml:space="preserve">Lead the </w:t>
      </w:r>
      <w:r w:rsidR="00BE765E" w:rsidRPr="00BE765E">
        <w:rPr>
          <w:rFonts w:ascii="Arial" w:hAnsi="Arial" w:cs="Arial"/>
          <w:sz w:val="20"/>
          <w:szCs w:val="20"/>
        </w:rPr>
        <w:t>University’s</w:t>
      </w:r>
      <w:r w:rsidRPr="001642C4">
        <w:rPr>
          <w:rFonts w:ascii="Arial" w:hAnsi="Arial" w:cs="Arial"/>
          <w:sz w:val="20"/>
          <w:szCs w:val="20"/>
        </w:rPr>
        <w:t xml:space="preserve"> procurement function </w:t>
      </w:r>
      <w:r w:rsidR="00BE765E" w:rsidRPr="00BE765E">
        <w:rPr>
          <w:rFonts w:ascii="Arial" w:hAnsi="Arial" w:cs="Arial"/>
          <w:sz w:val="20"/>
          <w:szCs w:val="20"/>
        </w:rPr>
        <w:t>to deliver</w:t>
      </w:r>
      <w:r w:rsidRPr="00DA38D8">
        <w:rPr>
          <w:rFonts w:ascii="Arial" w:hAnsi="Arial" w:cs="Arial"/>
          <w:sz w:val="20"/>
          <w:szCs w:val="20"/>
        </w:rPr>
        <w:t xml:space="preserve"> accessible, </w:t>
      </w:r>
      <w:r w:rsidR="00BE765E" w:rsidRPr="00BE765E">
        <w:rPr>
          <w:rFonts w:ascii="Arial" w:hAnsi="Arial" w:cs="Arial"/>
          <w:sz w:val="20"/>
          <w:szCs w:val="20"/>
        </w:rPr>
        <w:t>practical</w:t>
      </w:r>
      <w:r w:rsidRPr="001642C4">
        <w:rPr>
          <w:rFonts w:ascii="Arial" w:hAnsi="Arial" w:cs="Arial"/>
          <w:sz w:val="20"/>
          <w:szCs w:val="20"/>
        </w:rPr>
        <w:t xml:space="preserve"> and value</w:t>
      </w:r>
      <w:r w:rsidR="00BE765E" w:rsidRPr="00BE765E">
        <w:rPr>
          <w:rFonts w:ascii="Arial" w:hAnsi="Arial" w:cs="Arial"/>
          <w:sz w:val="20"/>
          <w:szCs w:val="20"/>
        </w:rPr>
        <w:t>-</w:t>
      </w:r>
      <w:r w:rsidRPr="00DA38D8">
        <w:rPr>
          <w:rFonts w:ascii="Arial" w:hAnsi="Arial" w:cs="Arial"/>
          <w:sz w:val="20"/>
          <w:szCs w:val="20"/>
        </w:rPr>
        <w:t>focused</w:t>
      </w:r>
      <w:r w:rsidR="00BE765E" w:rsidRPr="00BE765E">
        <w:rPr>
          <w:rFonts w:ascii="Arial" w:hAnsi="Arial" w:cs="Arial"/>
          <w:sz w:val="20"/>
          <w:szCs w:val="20"/>
        </w:rPr>
        <w:t xml:space="preserve"> procurement services that support</w:t>
      </w:r>
      <w:r w:rsidRPr="00DA38D8">
        <w:rPr>
          <w:rFonts w:ascii="Arial" w:hAnsi="Arial" w:cs="Arial"/>
          <w:sz w:val="20"/>
          <w:szCs w:val="20"/>
        </w:rPr>
        <w:t xml:space="preserve"> effective purchasing decisions</w:t>
      </w:r>
      <w:r w:rsidRPr="001642C4">
        <w:rPr>
          <w:rFonts w:ascii="Arial" w:hAnsi="Arial" w:cs="Arial"/>
          <w:sz w:val="20"/>
          <w:szCs w:val="20"/>
        </w:rPr>
        <w:t xml:space="preserve"> </w:t>
      </w:r>
      <w:r w:rsidR="00BE765E" w:rsidRPr="00BE765E">
        <w:rPr>
          <w:rFonts w:ascii="Arial" w:hAnsi="Arial" w:cs="Arial"/>
          <w:sz w:val="20"/>
          <w:szCs w:val="20"/>
        </w:rPr>
        <w:t>and align</w:t>
      </w:r>
      <w:r w:rsidR="005471C2">
        <w:rPr>
          <w:rFonts w:ascii="Arial" w:hAnsi="Arial" w:cs="Arial"/>
          <w:sz w:val="20"/>
          <w:szCs w:val="20"/>
        </w:rPr>
        <w:t>ment</w:t>
      </w:r>
      <w:r w:rsidR="00BE765E" w:rsidRPr="00BE765E">
        <w:rPr>
          <w:rFonts w:ascii="Arial" w:hAnsi="Arial" w:cs="Arial"/>
          <w:sz w:val="20"/>
          <w:szCs w:val="20"/>
        </w:rPr>
        <w:t xml:space="preserve"> with</w:t>
      </w:r>
      <w:r w:rsidRPr="001642C4">
        <w:rPr>
          <w:rFonts w:ascii="Arial" w:hAnsi="Arial" w:cs="Arial"/>
          <w:sz w:val="20"/>
          <w:szCs w:val="20"/>
        </w:rPr>
        <w:t xml:space="preserve"> University</w:t>
      </w:r>
      <w:r w:rsidR="004A2B6C">
        <w:rPr>
          <w:rFonts w:ascii="Arial" w:hAnsi="Arial" w:cs="Arial"/>
          <w:sz w:val="20"/>
          <w:szCs w:val="20"/>
        </w:rPr>
        <w:t>’s</w:t>
      </w:r>
      <w:r w:rsidR="00BE765E" w:rsidRPr="00BE765E">
        <w:rPr>
          <w:rFonts w:ascii="Arial" w:hAnsi="Arial" w:cs="Arial"/>
          <w:sz w:val="20"/>
          <w:szCs w:val="20"/>
        </w:rPr>
        <w:t xml:space="preserve"> strategy, policies and operational priorities</w:t>
      </w:r>
      <w:r w:rsidRPr="001642C4">
        <w:rPr>
          <w:rFonts w:ascii="Arial" w:hAnsi="Arial" w:cs="Arial"/>
          <w:sz w:val="20"/>
          <w:szCs w:val="20"/>
        </w:rPr>
        <w:t>.</w:t>
      </w:r>
    </w:p>
    <w:p w14:paraId="3AC3C73D" w14:textId="77777777" w:rsidR="000E1D3F" w:rsidRPr="000E1D3F" w:rsidRDefault="000E1D3F" w:rsidP="00F101FA">
      <w:pPr>
        <w:jc w:val="both"/>
      </w:pPr>
    </w:p>
    <w:p w14:paraId="60890BAF" w14:textId="7A34CF24" w:rsidR="00EF1350" w:rsidRDefault="00EF1350" w:rsidP="00BF34B9">
      <w:pPr>
        <w:pStyle w:val="ListParagraph"/>
        <w:widowControl/>
        <w:numPr>
          <w:ilvl w:val="2"/>
          <w:numId w:val="28"/>
        </w:numPr>
        <w:spacing w:after="60"/>
        <w:ind w:left="1134" w:hanging="266"/>
        <w:jc w:val="both"/>
        <w:rPr>
          <w:rFonts w:ascii="Arial" w:hAnsi="Arial" w:cs="Arial"/>
          <w:color w:val="000000"/>
          <w:sz w:val="20"/>
          <w:szCs w:val="20"/>
        </w:rPr>
      </w:pPr>
      <w:r w:rsidRPr="00A6691C">
        <w:rPr>
          <w:rFonts w:ascii="Arial" w:hAnsi="Arial" w:cs="Arial"/>
          <w:color w:val="000000"/>
          <w:sz w:val="20"/>
          <w:szCs w:val="20"/>
        </w:rPr>
        <w:t xml:space="preserve">Lead procurement governance and assurance across the University, including the design and maintenance of procurement frameworks, delegations, probity arrangements, risk </w:t>
      </w:r>
      <w:r w:rsidR="0031231A" w:rsidRPr="00A6691C">
        <w:rPr>
          <w:rFonts w:ascii="Arial" w:hAnsi="Arial" w:cs="Arial"/>
          <w:color w:val="000000"/>
          <w:sz w:val="20"/>
          <w:szCs w:val="20"/>
        </w:rPr>
        <w:t>oversight</w:t>
      </w:r>
      <w:r w:rsidR="008734E4">
        <w:rPr>
          <w:rFonts w:ascii="Arial" w:hAnsi="Arial" w:cs="Arial"/>
          <w:color w:val="000000"/>
          <w:sz w:val="20"/>
          <w:szCs w:val="20"/>
        </w:rPr>
        <w:t>,</w:t>
      </w:r>
      <w:r w:rsidR="0031231A" w:rsidRPr="0031231A">
        <w:rPr>
          <w:rFonts w:ascii="Arial" w:hAnsi="Arial" w:cs="Arial"/>
          <w:color w:val="000000"/>
          <w:sz w:val="20"/>
          <w:szCs w:val="20"/>
        </w:rPr>
        <w:t xml:space="preserve"> compliance</w:t>
      </w:r>
      <w:r w:rsidR="005C719F">
        <w:rPr>
          <w:rFonts w:ascii="Arial" w:hAnsi="Arial" w:cs="Arial"/>
          <w:color w:val="000000"/>
          <w:sz w:val="20"/>
          <w:szCs w:val="20"/>
        </w:rPr>
        <w:t xml:space="preserve"> and complaints management</w:t>
      </w:r>
      <w:r w:rsidR="008734E4">
        <w:rPr>
          <w:rFonts w:ascii="Arial" w:hAnsi="Arial" w:cs="Arial"/>
          <w:color w:val="000000"/>
          <w:sz w:val="20"/>
          <w:szCs w:val="20"/>
        </w:rPr>
        <w:t>,</w:t>
      </w:r>
      <w:r w:rsidR="0031231A" w:rsidRPr="0031231A">
        <w:rPr>
          <w:rFonts w:ascii="Arial" w:hAnsi="Arial" w:cs="Arial"/>
          <w:color w:val="000000"/>
          <w:sz w:val="20"/>
          <w:szCs w:val="20"/>
        </w:rPr>
        <w:t xml:space="preserve"> </w:t>
      </w:r>
      <w:r w:rsidRPr="00A6691C">
        <w:rPr>
          <w:rFonts w:ascii="Arial" w:hAnsi="Arial" w:cs="Arial"/>
          <w:color w:val="000000"/>
          <w:sz w:val="20"/>
          <w:szCs w:val="20"/>
        </w:rPr>
        <w:t>reporting and continuous improvement mechanisms to support transparent, accountable and value-driven procurement decision-making.</w:t>
      </w:r>
    </w:p>
    <w:p w14:paraId="06EBEEDF" w14:textId="77777777" w:rsidR="00A211FC" w:rsidRPr="00A6691C" w:rsidRDefault="00A211FC" w:rsidP="00BF34B9">
      <w:pPr>
        <w:pStyle w:val="ListParagraph"/>
        <w:widowControl/>
        <w:spacing w:after="60"/>
        <w:ind w:left="709" w:hanging="345"/>
        <w:jc w:val="both"/>
        <w:rPr>
          <w:rFonts w:ascii="Arial" w:hAnsi="Arial" w:cs="Arial"/>
          <w:color w:val="000000"/>
          <w:sz w:val="20"/>
          <w:szCs w:val="20"/>
        </w:rPr>
      </w:pPr>
    </w:p>
    <w:p w14:paraId="04922BE5" w14:textId="61C17DCD" w:rsidR="00EF1350" w:rsidRDefault="00EF1350" w:rsidP="00A165DC">
      <w:pPr>
        <w:pStyle w:val="ListParagraph"/>
        <w:widowControl/>
        <w:numPr>
          <w:ilvl w:val="2"/>
          <w:numId w:val="28"/>
        </w:numPr>
        <w:spacing w:after="60"/>
        <w:ind w:left="1134" w:right="-45" w:hanging="283"/>
        <w:jc w:val="both"/>
        <w:rPr>
          <w:color w:val="000000"/>
        </w:rPr>
      </w:pPr>
      <w:r>
        <w:rPr>
          <w:rFonts w:ascii="Arial" w:hAnsi="Arial" w:cs="Arial"/>
          <w:color w:val="000000"/>
          <w:sz w:val="20"/>
          <w:szCs w:val="20"/>
        </w:rPr>
        <w:lastRenderedPageBreak/>
        <w:t>Develop and maintain procurement policies, frameworks, systems and governance arrangements that support compliant, transparent and value-driven procurement across the full procurement lifecycle.</w:t>
      </w:r>
    </w:p>
    <w:p w14:paraId="2DE8EF0A" w14:textId="77777777" w:rsidR="009833F3" w:rsidRDefault="009833F3" w:rsidP="00A165DC">
      <w:pPr>
        <w:ind w:left="1134" w:hanging="283"/>
      </w:pPr>
    </w:p>
    <w:p w14:paraId="156280FC" w14:textId="62C4EC90" w:rsidR="00BE765E" w:rsidRPr="009833F3" w:rsidRDefault="00BE765E" w:rsidP="00A165DC">
      <w:pPr>
        <w:pStyle w:val="ListParagraph"/>
        <w:widowControl/>
        <w:numPr>
          <w:ilvl w:val="0"/>
          <w:numId w:val="5"/>
        </w:numPr>
        <w:ind w:left="1134" w:hanging="283"/>
        <w:jc w:val="both"/>
        <w:rPr>
          <w:kern w:val="2"/>
          <w14:ligatures w14:val="standardContextual"/>
        </w:rPr>
      </w:pPr>
      <w:r>
        <w:rPr>
          <w:rFonts w:ascii="Arial" w:hAnsi="Arial" w:cs="Arial"/>
          <w:sz w:val="20"/>
          <w:szCs w:val="20"/>
        </w:rPr>
        <w:t xml:space="preserve">Develop and </w:t>
      </w:r>
      <w:r w:rsidR="002959B7">
        <w:rPr>
          <w:rFonts w:ascii="Arial" w:hAnsi="Arial" w:cs="Arial"/>
          <w:sz w:val="20"/>
          <w:szCs w:val="20"/>
        </w:rPr>
        <w:t>maintain</w:t>
      </w:r>
      <w:r>
        <w:rPr>
          <w:rFonts w:ascii="Arial" w:hAnsi="Arial" w:cs="Arial"/>
          <w:sz w:val="20"/>
          <w:szCs w:val="20"/>
        </w:rPr>
        <w:t xml:space="preserve"> </w:t>
      </w:r>
      <w:r w:rsidR="00EB07B3">
        <w:rPr>
          <w:rFonts w:ascii="Arial" w:hAnsi="Arial" w:cs="Arial"/>
          <w:sz w:val="20"/>
          <w:szCs w:val="20"/>
        </w:rPr>
        <w:t xml:space="preserve">a </w:t>
      </w:r>
      <w:r w:rsidR="007F1957">
        <w:rPr>
          <w:rFonts w:ascii="Arial" w:hAnsi="Arial" w:cs="Arial"/>
          <w:sz w:val="20"/>
          <w:szCs w:val="20"/>
        </w:rPr>
        <w:t>categ</w:t>
      </w:r>
      <w:r w:rsidR="00672686">
        <w:rPr>
          <w:rFonts w:ascii="Arial" w:hAnsi="Arial" w:cs="Arial"/>
          <w:sz w:val="20"/>
          <w:szCs w:val="20"/>
        </w:rPr>
        <w:t>ory management</w:t>
      </w:r>
      <w:r w:rsidR="006D28D4">
        <w:rPr>
          <w:rFonts w:ascii="Arial" w:hAnsi="Arial" w:cs="Arial"/>
          <w:sz w:val="20"/>
          <w:szCs w:val="20"/>
        </w:rPr>
        <w:t xml:space="preserve"> approac</w:t>
      </w:r>
      <w:r w:rsidR="00F93AA2">
        <w:rPr>
          <w:rFonts w:ascii="Arial" w:hAnsi="Arial" w:cs="Arial"/>
          <w:sz w:val="20"/>
          <w:szCs w:val="20"/>
        </w:rPr>
        <w:t>h,</w:t>
      </w:r>
      <w:r>
        <w:rPr>
          <w:rFonts w:ascii="Arial" w:hAnsi="Arial" w:cs="Arial"/>
          <w:sz w:val="20"/>
          <w:szCs w:val="20"/>
        </w:rPr>
        <w:t xml:space="preserve"> </w:t>
      </w:r>
      <w:r w:rsidR="00F93AA2">
        <w:rPr>
          <w:rFonts w:ascii="Arial" w:hAnsi="Arial" w:cs="Arial"/>
          <w:sz w:val="20"/>
          <w:szCs w:val="20"/>
        </w:rPr>
        <w:t xml:space="preserve">sourcing </w:t>
      </w:r>
      <w:r>
        <w:rPr>
          <w:rFonts w:ascii="Arial" w:hAnsi="Arial" w:cs="Arial"/>
          <w:sz w:val="20"/>
          <w:szCs w:val="20"/>
        </w:rPr>
        <w:t>strategies and contract management practices that</w:t>
      </w:r>
      <w:r w:rsidR="004E268B">
        <w:rPr>
          <w:rFonts w:ascii="Arial" w:hAnsi="Arial" w:cs="Arial"/>
          <w:sz w:val="20"/>
          <w:szCs w:val="20"/>
        </w:rPr>
        <w:t xml:space="preserve"> </w:t>
      </w:r>
      <w:r>
        <w:rPr>
          <w:rFonts w:ascii="Arial" w:hAnsi="Arial" w:cs="Arial"/>
          <w:sz w:val="20"/>
          <w:szCs w:val="20"/>
        </w:rPr>
        <w:t>improv</w:t>
      </w:r>
      <w:r w:rsidR="009F57E7">
        <w:rPr>
          <w:rFonts w:ascii="Arial" w:hAnsi="Arial" w:cs="Arial"/>
          <w:sz w:val="20"/>
          <w:szCs w:val="20"/>
        </w:rPr>
        <w:t>e</w:t>
      </w:r>
      <w:r>
        <w:rPr>
          <w:rFonts w:ascii="Arial" w:hAnsi="Arial" w:cs="Arial"/>
          <w:sz w:val="20"/>
          <w:szCs w:val="20"/>
        </w:rPr>
        <w:t xml:space="preserve"> value for money, reduce complexity, strengthen supplier performance and realis</w:t>
      </w:r>
      <w:r w:rsidR="00856461">
        <w:rPr>
          <w:rFonts w:ascii="Arial" w:hAnsi="Arial" w:cs="Arial"/>
          <w:sz w:val="20"/>
          <w:szCs w:val="20"/>
        </w:rPr>
        <w:t>ation</w:t>
      </w:r>
      <w:r w:rsidR="00D02B0B">
        <w:rPr>
          <w:rFonts w:ascii="Arial" w:hAnsi="Arial" w:cs="Arial"/>
          <w:sz w:val="20"/>
          <w:szCs w:val="20"/>
        </w:rPr>
        <w:t xml:space="preserve"> of</w:t>
      </w:r>
      <w:r>
        <w:rPr>
          <w:rFonts w:ascii="Arial" w:hAnsi="Arial" w:cs="Arial"/>
          <w:sz w:val="20"/>
          <w:szCs w:val="20"/>
        </w:rPr>
        <w:t xml:space="preserve"> contractual benefits</w:t>
      </w:r>
      <w:r w:rsidR="001A1999">
        <w:rPr>
          <w:rFonts w:ascii="Arial" w:hAnsi="Arial" w:cs="Arial"/>
          <w:sz w:val="20"/>
          <w:szCs w:val="20"/>
        </w:rPr>
        <w:t xml:space="preserve">whilst also </w:t>
      </w:r>
      <w:r w:rsidR="009F57E7">
        <w:rPr>
          <w:rFonts w:ascii="Arial" w:hAnsi="Arial" w:cs="Arial"/>
          <w:sz w:val="20"/>
          <w:szCs w:val="20"/>
        </w:rPr>
        <w:t>comply</w:t>
      </w:r>
      <w:r w:rsidR="001A1999">
        <w:rPr>
          <w:rFonts w:ascii="Arial" w:hAnsi="Arial" w:cs="Arial"/>
          <w:sz w:val="20"/>
          <w:szCs w:val="20"/>
        </w:rPr>
        <w:t>ing</w:t>
      </w:r>
      <w:r w:rsidR="009F57E7">
        <w:rPr>
          <w:rFonts w:ascii="Arial" w:hAnsi="Arial" w:cs="Arial"/>
          <w:sz w:val="20"/>
          <w:szCs w:val="20"/>
        </w:rPr>
        <w:t xml:space="preserve"> with legislative requirements</w:t>
      </w:r>
      <w:r w:rsidR="001A1999">
        <w:rPr>
          <w:rFonts w:ascii="Arial" w:hAnsi="Arial" w:cs="Arial"/>
          <w:sz w:val="20"/>
          <w:szCs w:val="20"/>
        </w:rPr>
        <w:t>.</w:t>
      </w:r>
    </w:p>
    <w:p w14:paraId="755C289D" w14:textId="77777777" w:rsidR="009833F3" w:rsidRPr="009833F3" w:rsidRDefault="009833F3" w:rsidP="00A165DC">
      <w:pPr>
        <w:widowControl/>
        <w:ind w:left="1134" w:hanging="283"/>
        <w:jc w:val="both"/>
        <w:rPr>
          <w:kern w:val="2"/>
          <w14:ligatures w14:val="standardContextual"/>
        </w:rPr>
      </w:pPr>
    </w:p>
    <w:p w14:paraId="5DA385A1" w14:textId="77777777" w:rsidR="00BE765E" w:rsidRPr="009833F3" w:rsidRDefault="00BE765E" w:rsidP="00A165DC">
      <w:pPr>
        <w:pStyle w:val="ListParagraph"/>
        <w:widowControl/>
        <w:numPr>
          <w:ilvl w:val="0"/>
          <w:numId w:val="1"/>
        </w:numPr>
        <w:ind w:left="1134" w:hanging="283"/>
        <w:jc w:val="both"/>
        <w:rPr>
          <w:kern w:val="2"/>
          <w14:ligatures w14:val="standardContextual"/>
        </w:rPr>
      </w:pPr>
      <w:r>
        <w:rPr>
          <w:rFonts w:ascii="Arial" w:hAnsi="Arial" w:cs="Arial"/>
          <w:sz w:val="20"/>
          <w:szCs w:val="20"/>
        </w:rPr>
        <w:t>Simplify procurement pathways, tools and processes to improve stakeholder experience, reduce procurement cycle times and make it easier for staff to access clear advice and responsive procurement support.</w:t>
      </w:r>
    </w:p>
    <w:p w14:paraId="597EF14E" w14:textId="77777777" w:rsidR="009833F3" w:rsidRPr="009833F3" w:rsidRDefault="009833F3" w:rsidP="00A165DC">
      <w:pPr>
        <w:widowControl/>
        <w:ind w:left="1134" w:hanging="283"/>
        <w:jc w:val="both"/>
        <w:rPr>
          <w:kern w:val="2"/>
          <w14:ligatures w14:val="standardContextual"/>
        </w:rPr>
      </w:pPr>
    </w:p>
    <w:p w14:paraId="57AAF229" w14:textId="16638DCD" w:rsidR="00A211FC" w:rsidRPr="003B47D1" w:rsidRDefault="00BE765E" w:rsidP="00A165DC">
      <w:pPr>
        <w:pStyle w:val="ListParagraph"/>
        <w:widowControl/>
        <w:numPr>
          <w:ilvl w:val="0"/>
          <w:numId w:val="26"/>
        </w:numPr>
        <w:ind w:left="1134" w:hanging="283"/>
        <w:jc w:val="both"/>
        <w:rPr>
          <w:kern w:val="2"/>
          <w14:ligatures w14:val="standardContextual"/>
        </w:rPr>
      </w:pPr>
      <w:r w:rsidRPr="00163261">
        <w:rPr>
          <w:rFonts w:ascii="Arial" w:hAnsi="Arial" w:cs="Arial"/>
          <w:sz w:val="20"/>
          <w:szCs w:val="20"/>
        </w:rPr>
        <w:t>Provide expert advice to University and Corporate Services leaders on procurement governance, commercial value, probity, risk mitigation, supplier performance, innovation and best practice.</w:t>
      </w:r>
    </w:p>
    <w:p w14:paraId="3F448A7C" w14:textId="77777777" w:rsidR="00A011F0" w:rsidRDefault="00A011F0" w:rsidP="00A165DC">
      <w:pPr>
        <w:pStyle w:val="ListParagraph"/>
        <w:widowControl/>
        <w:ind w:left="1134" w:hanging="283"/>
        <w:jc w:val="both"/>
        <w:rPr>
          <w:rFonts w:ascii="Arial" w:hAnsi="Arial" w:cs="Arial"/>
          <w:sz w:val="20"/>
          <w:szCs w:val="20"/>
        </w:rPr>
      </w:pPr>
    </w:p>
    <w:p w14:paraId="42D7A376" w14:textId="37B42C40" w:rsidR="004604FB" w:rsidRDefault="00D02B0B" w:rsidP="003B47D1">
      <w:pPr>
        <w:pStyle w:val="ListParagraph"/>
        <w:widowControl/>
        <w:numPr>
          <w:ilvl w:val="2"/>
          <w:numId w:val="28"/>
        </w:numPr>
        <w:spacing w:after="60"/>
        <w:ind w:left="1134" w:hanging="283"/>
        <w:jc w:val="both"/>
        <w:rPr>
          <w:color w:val="000000"/>
        </w:rPr>
      </w:pPr>
      <w:r>
        <w:rPr>
          <w:rFonts w:ascii="Arial" w:hAnsi="Arial" w:cs="Arial"/>
          <w:color w:val="000000"/>
          <w:sz w:val="20"/>
          <w:szCs w:val="20"/>
        </w:rPr>
        <w:t>M</w:t>
      </w:r>
      <w:r w:rsidR="004604FB">
        <w:rPr>
          <w:rFonts w:ascii="Arial" w:hAnsi="Arial" w:cs="Arial"/>
          <w:color w:val="000000"/>
          <w:sz w:val="20"/>
          <w:szCs w:val="20"/>
        </w:rPr>
        <w:t xml:space="preserve">anage </w:t>
      </w:r>
      <w:r w:rsidR="00B90332">
        <w:rPr>
          <w:rFonts w:ascii="Arial" w:hAnsi="Arial" w:cs="Arial"/>
          <w:color w:val="000000"/>
          <w:sz w:val="20"/>
          <w:szCs w:val="20"/>
        </w:rPr>
        <w:t xml:space="preserve">the forward </w:t>
      </w:r>
      <w:r w:rsidR="00275D90">
        <w:rPr>
          <w:rFonts w:ascii="Arial" w:hAnsi="Arial" w:cs="Arial"/>
          <w:color w:val="000000"/>
          <w:sz w:val="20"/>
          <w:szCs w:val="20"/>
        </w:rPr>
        <w:t xml:space="preserve">year </w:t>
      </w:r>
      <w:r w:rsidR="004604FB">
        <w:rPr>
          <w:rFonts w:ascii="Arial" w:hAnsi="Arial" w:cs="Arial"/>
          <w:color w:val="000000"/>
          <w:sz w:val="20"/>
          <w:szCs w:val="20"/>
        </w:rPr>
        <w:t>procurement pipeline to support proactive planning, prioritisation, demand aggregation, resource allocation and timely delivery of significant procurement activities.</w:t>
      </w:r>
    </w:p>
    <w:p w14:paraId="3152023F" w14:textId="58EB4CE2" w:rsidR="002D7631" w:rsidRPr="00672686" w:rsidRDefault="002D7631" w:rsidP="00532B93">
      <w:pPr>
        <w:pStyle w:val="ListParagraph"/>
        <w:widowControl/>
        <w:ind w:left="1134" w:hanging="283"/>
        <w:jc w:val="both"/>
        <w:rPr>
          <w:kern w:val="2"/>
          <w14:ligatures w14:val="standardContextual"/>
        </w:rPr>
      </w:pPr>
    </w:p>
    <w:p w14:paraId="39D8DD9A" w14:textId="77777777" w:rsidR="00BE765E" w:rsidRPr="009833F3" w:rsidRDefault="00BE765E" w:rsidP="00532B93">
      <w:pPr>
        <w:pStyle w:val="ListParagraph"/>
        <w:widowControl/>
        <w:numPr>
          <w:ilvl w:val="0"/>
          <w:numId w:val="24"/>
        </w:numPr>
        <w:ind w:left="1134" w:hanging="283"/>
        <w:jc w:val="both"/>
        <w:rPr>
          <w:kern w:val="2"/>
          <w14:ligatures w14:val="standardContextual"/>
        </w:rPr>
      </w:pPr>
      <w:r>
        <w:rPr>
          <w:rFonts w:ascii="Arial" w:hAnsi="Arial" w:cs="Arial"/>
          <w:sz w:val="20"/>
          <w:szCs w:val="20"/>
        </w:rPr>
        <w:t>Build strong relationships with internal and external stakeholders to understand business needs, enable practical procurement solutions, and support sustainable commercial outcomes.</w:t>
      </w:r>
    </w:p>
    <w:p w14:paraId="7D0C4BBD" w14:textId="77777777" w:rsidR="009833F3" w:rsidRPr="009833F3" w:rsidRDefault="009833F3" w:rsidP="00532B93">
      <w:pPr>
        <w:widowControl/>
        <w:ind w:left="1134" w:hanging="283"/>
        <w:jc w:val="both"/>
        <w:rPr>
          <w:kern w:val="2"/>
          <w14:ligatures w14:val="standardContextual"/>
        </w:rPr>
      </w:pPr>
    </w:p>
    <w:p w14:paraId="41BAE28C" w14:textId="380B5F01" w:rsidR="00BE765E" w:rsidRDefault="00BE765E" w:rsidP="00532B93">
      <w:pPr>
        <w:pStyle w:val="ListParagraph"/>
        <w:widowControl/>
        <w:numPr>
          <w:ilvl w:val="0"/>
          <w:numId w:val="36"/>
        </w:numPr>
        <w:ind w:left="1134" w:hanging="283"/>
        <w:rPr>
          <w:kern w:val="2"/>
          <w14:ligatures w14:val="standardContextual"/>
        </w:rPr>
      </w:pPr>
      <w:r>
        <w:rPr>
          <w:rFonts w:ascii="Arial" w:hAnsi="Arial" w:cs="Arial"/>
          <w:sz w:val="20"/>
          <w:szCs w:val="20"/>
        </w:rPr>
        <w:t>Lead, develop and support the Procurement team by setting clear objectives, building commercial and service capability, managing workloads, and fostering a culture of accountability, collaboration and continuous improvement.</w:t>
      </w:r>
      <w:r w:rsidR="009833F3">
        <w:rPr>
          <w:rFonts w:ascii="Arial" w:hAnsi="Arial" w:cs="Arial"/>
          <w:sz w:val="20"/>
          <w:szCs w:val="20"/>
        </w:rPr>
        <w:br/>
      </w:r>
    </w:p>
    <w:p w14:paraId="001F6F4E" w14:textId="6D472DF7" w:rsidR="00FC20E8" w:rsidRPr="00FC20E8" w:rsidRDefault="00BE765E" w:rsidP="00532B93">
      <w:pPr>
        <w:pStyle w:val="ListParagraph"/>
        <w:widowControl/>
        <w:numPr>
          <w:ilvl w:val="0"/>
          <w:numId w:val="3"/>
        </w:numPr>
        <w:shd w:val="clear" w:color="auto" w:fill="FFFFFF"/>
        <w:autoSpaceDE/>
        <w:autoSpaceDN/>
        <w:ind w:left="1134" w:hanging="283"/>
        <w:jc w:val="both"/>
        <w:rPr>
          <w:rFonts w:ascii="Arial" w:hAnsi="Arial" w:cs="Arial"/>
          <w:color w:val="000000"/>
          <w:sz w:val="20"/>
          <w:szCs w:val="20"/>
        </w:rPr>
      </w:pPr>
      <w:r w:rsidRPr="00FC20E8">
        <w:rPr>
          <w:rFonts w:ascii="Arial" w:hAnsi="Arial" w:cs="Arial"/>
          <w:sz w:val="20"/>
          <w:szCs w:val="20"/>
        </w:rPr>
        <w:t>Promote continuous improvement</w:t>
      </w:r>
      <w:r w:rsidR="000765F0" w:rsidRPr="00FC20E8">
        <w:rPr>
          <w:rFonts w:ascii="Arial" w:hAnsi="Arial" w:cs="Arial"/>
          <w:sz w:val="20"/>
          <w:szCs w:val="20"/>
        </w:rPr>
        <w:t xml:space="preserve">, </w:t>
      </w:r>
      <w:r w:rsidRPr="00FC20E8">
        <w:rPr>
          <w:rFonts w:ascii="Arial" w:hAnsi="Arial" w:cs="Arial"/>
          <w:sz w:val="20"/>
          <w:szCs w:val="20"/>
        </w:rPr>
        <w:t xml:space="preserve">digital enablement across procurement to strengthen capability, improve consistency, </w:t>
      </w:r>
      <w:r w:rsidR="00891093">
        <w:rPr>
          <w:rFonts w:ascii="Arial" w:hAnsi="Arial" w:cs="Arial"/>
          <w:sz w:val="20"/>
          <w:szCs w:val="20"/>
        </w:rPr>
        <w:t>reporting</w:t>
      </w:r>
      <w:r w:rsidR="00CE2FDD">
        <w:rPr>
          <w:rFonts w:ascii="Arial" w:hAnsi="Arial" w:cs="Arial"/>
          <w:sz w:val="20"/>
          <w:szCs w:val="20"/>
        </w:rPr>
        <w:t xml:space="preserve"> </w:t>
      </w:r>
      <w:r w:rsidRPr="00FC20E8">
        <w:rPr>
          <w:rFonts w:ascii="Arial" w:hAnsi="Arial" w:cs="Arial"/>
          <w:sz w:val="20"/>
          <w:szCs w:val="20"/>
        </w:rPr>
        <w:t>and support a more efficient and customer-focused procurement framework.</w:t>
      </w:r>
    </w:p>
    <w:p w14:paraId="30FC13FF" w14:textId="77777777" w:rsidR="00FC20E8" w:rsidRPr="00FC20E8" w:rsidRDefault="00FC20E8" w:rsidP="00532B93">
      <w:pPr>
        <w:pStyle w:val="ListParagraph"/>
        <w:widowControl/>
        <w:shd w:val="clear" w:color="auto" w:fill="FFFFFF"/>
        <w:autoSpaceDE/>
        <w:autoSpaceDN/>
        <w:ind w:left="1134" w:hanging="283"/>
        <w:jc w:val="both"/>
        <w:rPr>
          <w:rFonts w:ascii="Arial" w:hAnsi="Arial" w:cs="Arial"/>
          <w:color w:val="000000"/>
          <w:sz w:val="20"/>
          <w:szCs w:val="20"/>
        </w:rPr>
      </w:pPr>
    </w:p>
    <w:p w14:paraId="5D04454F" w14:textId="77777777" w:rsidR="00DA2842" w:rsidRPr="00DA2842" w:rsidRDefault="00FC20E8" w:rsidP="00532B93">
      <w:pPr>
        <w:pStyle w:val="ListParagraph"/>
        <w:widowControl/>
        <w:numPr>
          <w:ilvl w:val="0"/>
          <w:numId w:val="3"/>
        </w:numPr>
        <w:shd w:val="clear" w:color="auto" w:fill="FFFFFF"/>
        <w:autoSpaceDE/>
        <w:autoSpaceDN/>
        <w:ind w:left="1134" w:hanging="283"/>
        <w:jc w:val="both"/>
        <w:rPr>
          <w:rFonts w:ascii="Arial" w:hAnsi="Arial" w:cs="Arial"/>
          <w:color w:val="000000"/>
          <w:sz w:val="20"/>
          <w:szCs w:val="20"/>
        </w:rPr>
      </w:pPr>
      <w:r>
        <w:rPr>
          <w:rFonts w:ascii="Arial" w:hAnsi="Arial" w:cs="Arial"/>
          <w:sz w:val="20"/>
          <w:szCs w:val="20"/>
        </w:rPr>
        <w:t>P</w:t>
      </w:r>
      <w:r w:rsidR="00E1646B" w:rsidRPr="00FC20E8">
        <w:rPr>
          <w:rFonts w:ascii="Arial" w:hAnsi="Arial" w:cs="Arial"/>
          <w:color w:val="212121"/>
          <w:sz w:val="20"/>
          <w:szCs w:val="20"/>
        </w:rPr>
        <w:t>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07E3CB48" w14:textId="77777777" w:rsidR="00DA2842" w:rsidRPr="00DA2842" w:rsidRDefault="00DA2842" w:rsidP="00532B93">
      <w:pPr>
        <w:pStyle w:val="ListParagraph"/>
        <w:ind w:left="1134" w:hanging="283"/>
        <w:jc w:val="both"/>
        <w:rPr>
          <w:rFonts w:ascii="Arial" w:hAnsi="Arial" w:cs="Arial"/>
          <w:sz w:val="20"/>
          <w:szCs w:val="20"/>
        </w:rPr>
      </w:pPr>
    </w:p>
    <w:p w14:paraId="3AC13BB5" w14:textId="77777777" w:rsidR="00B01785" w:rsidRPr="00AF4660" w:rsidRDefault="00E1646B" w:rsidP="00532B93">
      <w:pPr>
        <w:pStyle w:val="ListParagraph"/>
        <w:widowControl/>
        <w:numPr>
          <w:ilvl w:val="0"/>
          <w:numId w:val="3"/>
        </w:numPr>
        <w:shd w:val="clear" w:color="auto" w:fill="FFFFFF"/>
        <w:autoSpaceDE/>
        <w:autoSpaceDN/>
        <w:ind w:left="1134" w:hanging="283"/>
        <w:jc w:val="both"/>
        <w:rPr>
          <w:rFonts w:ascii="Arial" w:hAnsi="Arial" w:cs="Arial"/>
          <w:color w:val="000000"/>
          <w:sz w:val="20"/>
          <w:szCs w:val="20"/>
        </w:rPr>
      </w:pPr>
      <w:r w:rsidRPr="00DA2842">
        <w:rPr>
          <w:rFonts w:ascii="Arial" w:hAnsi="Arial" w:cs="Arial"/>
          <w:sz w:val="20"/>
          <w:szCs w:val="20"/>
        </w:rPr>
        <w:t>Lead and promote compliance with relevant legislation and University policies and procedures, including equity and health &amp; safety</w:t>
      </w:r>
      <w:r w:rsidR="00B01785">
        <w:rPr>
          <w:rFonts w:ascii="Arial" w:hAnsi="Arial" w:cs="Arial"/>
          <w:sz w:val="20"/>
          <w:szCs w:val="20"/>
        </w:rPr>
        <w:t>.</w:t>
      </w:r>
    </w:p>
    <w:p w14:paraId="55DB08AF" w14:textId="77777777" w:rsidR="00E47EC2" w:rsidRPr="00605E67" w:rsidRDefault="00E47EC2" w:rsidP="00532B93">
      <w:pPr>
        <w:pStyle w:val="ListParagraph"/>
        <w:ind w:left="1134" w:hanging="283"/>
        <w:rPr>
          <w:rFonts w:ascii="Arial" w:hAnsi="Arial" w:cs="Arial"/>
          <w:color w:val="000000"/>
          <w:sz w:val="20"/>
          <w:szCs w:val="20"/>
        </w:rPr>
      </w:pPr>
    </w:p>
    <w:p w14:paraId="606109B6" w14:textId="77777777" w:rsidR="00D95A70" w:rsidRPr="00D95A70" w:rsidRDefault="00EF24FC" w:rsidP="00605E67">
      <w:pPr>
        <w:pStyle w:val="ListParagraph"/>
        <w:widowControl/>
        <w:numPr>
          <w:ilvl w:val="2"/>
          <w:numId w:val="28"/>
        </w:numPr>
        <w:spacing w:after="60"/>
        <w:ind w:left="1134" w:hanging="283"/>
        <w:jc w:val="both"/>
        <w:rPr>
          <w:rFonts w:ascii="Arial" w:hAnsi="Arial" w:cs="Arial"/>
          <w:color w:val="000000"/>
          <w:sz w:val="20"/>
          <w:szCs w:val="24"/>
        </w:rPr>
      </w:pPr>
      <w:r w:rsidRPr="00EE0675">
        <w:rPr>
          <w:rFonts w:ascii="Arial" w:hAnsi="Arial" w:cs="Arial"/>
          <w:color w:val="000000"/>
          <w:sz w:val="20"/>
          <w:szCs w:val="20"/>
        </w:rPr>
        <w:t>Represent the University in procurement</w:t>
      </w:r>
      <w:r>
        <w:rPr>
          <w:rFonts w:ascii="Arial" w:hAnsi="Arial" w:cs="Arial"/>
          <w:color w:val="000000"/>
          <w:sz w:val="20"/>
          <w:szCs w:val="20"/>
        </w:rPr>
        <w:t xml:space="preserve"> related</w:t>
      </w:r>
      <w:r w:rsidRPr="00EE0675">
        <w:rPr>
          <w:rFonts w:ascii="Arial" w:hAnsi="Arial" w:cs="Arial"/>
          <w:color w:val="000000"/>
          <w:sz w:val="20"/>
          <w:szCs w:val="20"/>
        </w:rPr>
        <w:t xml:space="preserve"> engagement with government, sector networks, suppliers, professional bodies and external partners to strengthen market intelligence and sector </w:t>
      </w:r>
      <w:r>
        <w:rPr>
          <w:rFonts w:ascii="Arial" w:hAnsi="Arial" w:cs="Arial"/>
          <w:color w:val="000000"/>
          <w:sz w:val="20"/>
          <w:szCs w:val="20"/>
        </w:rPr>
        <w:t xml:space="preserve">collaboration. </w:t>
      </w:r>
    </w:p>
    <w:p w14:paraId="3499DE4A" w14:textId="77777777" w:rsidR="0035143F" w:rsidRPr="00605E67" w:rsidRDefault="0035143F" w:rsidP="00605E67">
      <w:pPr>
        <w:widowControl/>
        <w:spacing w:after="60"/>
        <w:ind w:left="1134" w:hanging="283"/>
        <w:jc w:val="both"/>
        <w:rPr>
          <w:rFonts w:ascii="Arial" w:hAnsi="Arial" w:cs="Arial"/>
          <w:color w:val="000000"/>
          <w:sz w:val="20"/>
          <w:szCs w:val="24"/>
        </w:rPr>
      </w:pPr>
    </w:p>
    <w:p w14:paraId="38651D6B" w14:textId="7D94F7BA" w:rsidR="00EF24FC" w:rsidRPr="00605E67" w:rsidRDefault="00914F41" w:rsidP="00605E67">
      <w:pPr>
        <w:pStyle w:val="ListParagraph"/>
        <w:widowControl/>
        <w:numPr>
          <w:ilvl w:val="2"/>
          <w:numId w:val="28"/>
        </w:numPr>
        <w:spacing w:after="60"/>
        <w:ind w:left="1134" w:hanging="283"/>
        <w:jc w:val="both"/>
        <w:rPr>
          <w:rFonts w:ascii="Arial" w:hAnsi="Arial" w:cs="Arial"/>
          <w:color w:val="000000"/>
          <w:sz w:val="20"/>
          <w:szCs w:val="24"/>
        </w:rPr>
      </w:pPr>
      <w:r>
        <w:rPr>
          <w:rFonts w:ascii="Arial" w:hAnsi="Arial" w:cs="Arial"/>
          <w:sz w:val="20"/>
          <w:szCs w:val="20"/>
        </w:rPr>
        <w:t xml:space="preserve">Adhere </w:t>
      </w:r>
      <w:r w:rsidR="00500462">
        <w:rPr>
          <w:rFonts w:ascii="Arial" w:hAnsi="Arial" w:cs="Arial"/>
          <w:sz w:val="20"/>
          <w:szCs w:val="20"/>
        </w:rPr>
        <w:t xml:space="preserve">to </w:t>
      </w:r>
      <w:r w:rsidR="00F2038E">
        <w:rPr>
          <w:rFonts w:ascii="Arial" w:hAnsi="Arial" w:cs="Arial"/>
          <w:sz w:val="20"/>
          <w:szCs w:val="20"/>
        </w:rPr>
        <w:t>t</w:t>
      </w:r>
      <w:r w:rsidR="005F252F">
        <w:rPr>
          <w:rFonts w:ascii="Arial" w:hAnsi="Arial" w:cs="Arial"/>
          <w:sz w:val="20"/>
          <w:szCs w:val="20"/>
        </w:rPr>
        <w:t>he p</w:t>
      </w:r>
      <w:r w:rsidR="00EF24FC" w:rsidRPr="00EE0675">
        <w:rPr>
          <w:rFonts w:ascii="Arial" w:hAnsi="Arial" w:cs="Arial"/>
          <w:color w:val="000000"/>
          <w:sz w:val="20"/>
          <w:szCs w:val="20"/>
        </w:rPr>
        <w:t>romot</w:t>
      </w:r>
      <w:r w:rsidR="005F252F">
        <w:rPr>
          <w:rFonts w:ascii="Arial" w:hAnsi="Arial" w:cs="Arial"/>
          <w:color w:val="000000"/>
          <w:sz w:val="20"/>
          <w:szCs w:val="20"/>
        </w:rPr>
        <w:t>ion</w:t>
      </w:r>
      <w:r w:rsidR="00C62D62">
        <w:rPr>
          <w:rFonts w:ascii="Arial" w:hAnsi="Arial" w:cs="Arial"/>
          <w:color w:val="000000"/>
          <w:sz w:val="20"/>
          <w:szCs w:val="20"/>
        </w:rPr>
        <w:t xml:space="preserve"> of</w:t>
      </w:r>
      <w:r w:rsidR="00EF24FC" w:rsidRPr="00EE0675">
        <w:rPr>
          <w:rFonts w:ascii="Arial" w:hAnsi="Arial" w:cs="Arial"/>
          <w:color w:val="000000"/>
          <w:sz w:val="20"/>
          <w:szCs w:val="20"/>
        </w:rPr>
        <w:t xml:space="preserve"> ethical conduct, integrity, probity, fraud and corruption prevention, workplace health and safety, equity, privacy, records management and compliance with relevant legislation, delegations, policies and the </w:t>
      </w:r>
      <w:r w:rsidR="003C4C4F">
        <w:rPr>
          <w:rFonts w:ascii="Arial" w:hAnsi="Arial" w:cs="Arial"/>
          <w:color w:val="000000"/>
          <w:sz w:val="20"/>
          <w:szCs w:val="20"/>
        </w:rPr>
        <w:t xml:space="preserve">State Government </w:t>
      </w:r>
      <w:r w:rsidR="004F58BE">
        <w:rPr>
          <w:rFonts w:ascii="Arial" w:hAnsi="Arial" w:cs="Arial"/>
          <w:color w:val="000000"/>
          <w:sz w:val="20"/>
          <w:szCs w:val="20"/>
        </w:rPr>
        <w:t xml:space="preserve">of Queensland </w:t>
      </w:r>
      <w:r w:rsidR="008D2686">
        <w:rPr>
          <w:rFonts w:ascii="Arial" w:hAnsi="Arial" w:cs="Arial"/>
          <w:color w:val="000000"/>
          <w:sz w:val="20"/>
          <w:szCs w:val="20"/>
        </w:rPr>
        <w:t>Supplier</w:t>
      </w:r>
      <w:r w:rsidR="00EF24FC" w:rsidRPr="00EE0675">
        <w:rPr>
          <w:rFonts w:ascii="Arial" w:hAnsi="Arial" w:cs="Arial"/>
          <w:color w:val="000000"/>
          <w:sz w:val="20"/>
          <w:szCs w:val="20"/>
        </w:rPr>
        <w:t xml:space="preserve"> Code of Conduct.</w:t>
      </w:r>
    </w:p>
    <w:p w14:paraId="221C5A6F" w14:textId="77777777" w:rsidR="00B01785" w:rsidRPr="00B01785" w:rsidRDefault="00B01785" w:rsidP="00605E67">
      <w:pPr>
        <w:pStyle w:val="ListParagraph"/>
        <w:ind w:left="1134" w:hanging="283"/>
        <w:rPr>
          <w:rFonts w:ascii="Arial" w:hAnsi="Arial" w:cs="Arial"/>
          <w:sz w:val="20"/>
          <w:szCs w:val="20"/>
        </w:rPr>
      </w:pPr>
    </w:p>
    <w:p w14:paraId="571A0E63" w14:textId="0F527CE9" w:rsidR="00E1646B" w:rsidRPr="00A97CFA" w:rsidRDefault="00B01785" w:rsidP="556AA3D6">
      <w:pPr>
        <w:pStyle w:val="ListParagraph"/>
        <w:widowControl/>
        <w:numPr>
          <w:ilvl w:val="0"/>
          <w:numId w:val="3"/>
        </w:numPr>
        <w:shd w:val="clear" w:color="auto" w:fill="FFFFFF" w:themeFill="background1"/>
        <w:autoSpaceDE/>
        <w:autoSpaceDN/>
        <w:ind w:left="1134" w:hanging="283"/>
        <w:jc w:val="both"/>
        <w:rPr>
          <w:rFonts w:ascii="Arial" w:hAnsi="Arial" w:cs="Arial"/>
          <w:color w:val="000000"/>
          <w:sz w:val="20"/>
          <w:szCs w:val="20"/>
        </w:rPr>
      </w:pPr>
      <w:r w:rsidRPr="556AA3D6">
        <w:rPr>
          <w:rFonts w:ascii="Arial" w:hAnsi="Arial" w:cs="Arial"/>
          <w:sz w:val="20"/>
          <w:szCs w:val="20"/>
        </w:rPr>
        <w:t>L</w:t>
      </w:r>
      <w:r w:rsidR="00E1646B" w:rsidRPr="556AA3D6">
        <w:rPr>
          <w:rFonts w:ascii="Arial" w:hAnsi="Arial" w:cs="Arial"/>
          <w:sz w:val="20"/>
          <w:szCs w:val="20"/>
        </w:rPr>
        <w:t xml:space="preserve">eading </w:t>
      </w:r>
      <w:r w:rsidRPr="556AA3D6">
        <w:rPr>
          <w:rFonts w:ascii="Arial" w:hAnsi="Arial" w:cs="Arial"/>
          <w:sz w:val="20"/>
          <w:szCs w:val="20"/>
        </w:rPr>
        <w:t xml:space="preserve">by demonstrating the University </w:t>
      </w:r>
      <w:r w:rsidR="00D03166" w:rsidRPr="556AA3D6">
        <w:rPr>
          <w:rFonts w:ascii="Arial" w:hAnsi="Arial" w:cs="Arial"/>
          <w:sz w:val="20"/>
          <w:szCs w:val="20"/>
        </w:rPr>
        <w:t xml:space="preserve">values and alignment with the </w:t>
      </w:r>
      <w:r w:rsidR="00E1646B" w:rsidRPr="556AA3D6">
        <w:rPr>
          <w:rFonts w:ascii="Arial" w:hAnsi="Arial" w:cs="Arial"/>
          <w:sz w:val="20"/>
          <w:szCs w:val="20"/>
        </w:rPr>
        <w:t>Code of Conduct</w:t>
      </w:r>
      <w:r w:rsidR="00D03166" w:rsidRPr="556AA3D6">
        <w:rPr>
          <w:rFonts w:ascii="Arial" w:hAnsi="Arial" w:cs="Arial"/>
          <w:sz w:val="20"/>
          <w:szCs w:val="20"/>
        </w:rPr>
        <w:t xml:space="preserve"> </w:t>
      </w:r>
      <w:r w:rsidR="00E74EE7" w:rsidRPr="556AA3D6">
        <w:rPr>
          <w:rFonts w:ascii="Arial" w:hAnsi="Arial" w:cs="Arial"/>
          <w:sz w:val="20"/>
          <w:szCs w:val="20"/>
        </w:rPr>
        <w:t xml:space="preserve">to </w:t>
      </w:r>
      <w:r w:rsidR="00E1646B" w:rsidRPr="556AA3D6">
        <w:rPr>
          <w:rFonts w:ascii="Arial" w:hAnsi="Arial" w:cs="Arial"/>
          <w:sz w:val="20"/>
          <w:szCs w:val="20"/>
        </w:rPr>
        <w:t xml:space="preserve">behave, act and </w:t>
      </w:r>
      <w:r w:rsidR="00FC20E8" w:rsidRPr="556AA3D6">
        <w:rPr>
          <w:rFonts w:ascii="Arial" w:hAnsi="Arial" w:cs="Arial"/>
          <w:sz w:val="20"/>
          <w:szCs w:val="20"/>
        </w:rPr>
        <w:t>always communicate</w:t>
      </w:r>
      <w:r w:rsidR="00E1646B" w:rsidRPr="556AA3D6">
        <w:rPr>
          <w:rFonts w:ascii="Arial" w:hAnsi="Arial" w:cs="Arial"/>
          <w:sz w:val="20"/>
          <w:szCs w:val="20"/>
        </w:rPr>
        <w:t xml:space="preserve"> to reflect fairness, ethics and professionalism.</w:t>
      </w:r>
    </w:p>
    <w:p w14:paraId="66AF8B53" w14:textId="77777777" w:rsidR="00A97CFA" w:rsidRDefault="00A97CFA" w:rsidP="00A97CFA">
      <w:pPr>
        <w:widowControl/>
        <w:shd w:val="clear" w:color="auto" w:fill="FFFFFF" w:themeFill="background1"/>
        <w:autoSpaceDE/>
        <w:autoSpaceDN/>
        <w:jc w:val="both"/>
        <w:rPr>
          <w:rFonts w:ascii="Arial" w:hAnsi="Arial" w:cs="Arial"/>
          <w:color w:val="000000"/>
          <w:sz w:val="20"/>
          <w:szCs w:val="20"/>
        </w:rPr>
      </w:pPr>
    </w:p>
    <w:p w14:paraId="7836C0FA" w14:textId="77777777" w:rsidR="00A97CFA" w:rsidRDefault="00A97CFA" w:rsidP="00A97CFA">
      <w:pPr>
        <w:widowControl/>
        <w:shd w:val="clear" w:color="auto" w:fill="FFFFFF" w:themeFill="background1"/>
        <w:autoSpaceDE/>
        <w:autoSpaceDN/>
        <w:jc w:val="both"/>
        <w:rPr>
          <w:rFonts w:ascii="Arial" w:hAnsi="Arial" w:cs="Arial"/>
          <w:color w:val="000000"/>
          <w:sz w:val="20"/>
          <w:szCs w:val="20"/>
        </w:rPr>
      </w:pPr>
    </w:p>
    <w:p w14:paraId="0A0024F6" w14:textId="77777777" w:rsidR="00A97CFA" w:rsidRDefault="00A97CFA" w:rsidP="00A97CFA">
      <w:pPr>
        <w:widowControl/>
        <w:shd w:val="clear" w:color="auto" w:fill="FFFFFF" w:themeFill="background1"/>
        <w:autoSpaceDE/>
        <w:autoSpaceDN/>
        <w:jc w:val="both"/>
        <w:rPr>
          <w:rFonts w:ascii="Arial" w:hAnsi="Arial" w:cs="Arial"/>
          <w:color w:val="000000"/>
          <w:sz w:val="20"/>
          <w:szCs w:val="20"/>
        </w:rPr>
      </w:pPr>
    </w:p>
    <w:p w14:paraId="4DEC3EE5" w14:textId="77777777" w:rsidR="00E65D0A" w:rsidRPr="00A97CFA" w:rsidRDefault="00E65D0A" w:rsidP="00A97CFA">
      <w:pPr>
        <w:widowControl/>
        <w:shd w:val="clear" w:color="auto" w:fill="FFFFFF" w:themeFill="background1"/>
        <w:autoSpaceDE/>
        <w:autoSpaceDN/>
        <w:jc w:val="both"/>
        <w:rPr>
          <w:rFonts w:ascii="Arial" w:hAnsi="Arial" w:cs="Arial"/>
          <w:color w:val="000000"/>
          <w:sz w:val="20"/>
          <w:szCs w:val="20"/>
        </w:rPr>
      </w:pPr>
    </w:p>
    <w:p w14:paraId="667286B5" w14:textId="36FE7163" w:rsidR="556AA3D6" w:rsidRDefault="556AA3D6" w:rsidP="556AA3D6">
      <w:pPr>
        <w:pStyle w:val="ListParagraph"/>
        <w:widowControl/>
        <w:shd w:val="clear" w:color="auto" w:fill="FFFFFF" w:themeFill="background1"/>
        <w:ind w:left="1134" w:hanging="283"/>
        <w:jc w:val="both"/>
        <w:rPr>
          <w:rFonts w:ascii="Arial" w:hAnsi="Arial" w:cs="Arial"/>
          <w:color w:val="000000" w:themeColor="text1"/>
          <w:sz w:val="20"/>
          <w:szCs w:val="20"/>
        </w:rPr>
      </w:pPr>
    </w:p>
    <w:p w14:paraId="15E6FE81" w14:textId="77777777" w:rsidR="00E449D4" w:rsidRPr="00C138CC" w:rsidRDefault="00E449D4" w:rsidP="007C27F4">
      <w:pPr>
        <w:pStyle w:val="Heading2"/>
        <w:tabs>
          <w:tab w:val="left" w:pos="862"/>
        </w:tabs>
        <w:ind w:left="142" w:firstLine="0"/>
        <w:jc w:val="both"/>
        <w:rPr>
          <w:rFonts w:ascii="Arial" w:hAnsi="Arial" w:cs="Arial"/>
          <w:color w:val="E20917"/>
        </w:rPr>
      </w:pPr>
      <w:r w:rsidRPr="00C138CC">
        <w:rPr>
          <w:rFonts w:ascii="Arial" w:hAnsi="Arial" w:cs="Arial"/>
          <w:color w:val="E20917"/>
        </w:rPr>
        <w:lastRenderedPageBreak/>
        <w:t>4.0</w:t>
      </w:r>
      <w:r w:rsidRPr="00C138CC">
        <w:rPr>
          <w:rFonts w:ascii="Arial" w:hAnsi="Arial" w:cs="Arial"/>
          <w:color w:val="E20917"/>
        </w:rPr>
        <w:tab/>
        <w:t>Key Capabilities</w:t>
      </w:r>
    </w:p>
    <w:p w14:paraId="59BE554E" w14:textId="77777777" w:rsidR="00E449D4" w:rsidRPr="00C138CC" w:rsidRDefault="00E449D4" w:rsidP="007C27F4">
      <w:pPr>
        <w:pStyle w:val="ListParagraph"/>
        <w:tabs>
          <w:tab w:val="left" w:pos="1180"/>
          <w:tab w:val="left" w:pos="1181"/>
        </w:tabs>
        <w:spacing w:line="278" w:lineRule="auto"/>
        <w:ind w:right="1020"/>
        <w:jc w:val="both"/>
        <w:rPr>
          <w:rFonts w:ascii="Arial" w:hAnsi="Arial" w:cs="Arial"/>
          <w:sz w:val="20"/>
        </w:rPr>
      </w:pPr>
    </w:p>
    <w:p w14:paraId="202D3141" w14:textId="77777777" w:rsidR="00C26E3B" w:rsidRDefault="00DC185F" w:rsidP="00E71F7B">
      <w:pPr>
        <w:pStyle w:val="Heading2"/>
        <w:ind w:left="851" w:right="-46" w:firstLine="0"/>
        <w:jc w:val="both"/>
        <w:rPr>
          <w:rFonts w:ascii="Arial" w:hAnsi="Arial" w:cs="Arial"/>
          <w:sz w:val="20"/>
          <w:szCs w:val="20"/>
        </w:rPr>
      </w:pPr>
      <w:r w:rsidRPr="1DEB1DB7">
        <w:rPr>
          <w:rFonts w:ascii="Arial" w:hAnsi="Arial" w:cs="Arial"/>
          <w:sz w:val="20"/>
          <w:szCs w:val="20"/>
        </w:rPr>
        <w:t>Griffith University identifies the attributes of resilience, flexibility, creativity, digital literacy</w:t>
      </w:r>
      <w:r w:rsidR="164B68BC" w:rsidRPr="1DEB1DB7">
        <w:rPr>
          <w:rFonts w:ascii="Arial" w:hAnsi="Arial" w:cs="Arial"/>
          <w:sz w:val="20"/>
          <w:szCs w:val="20"/>
        </w:rPr>
        <w:t xml:space="preserve"> </w:t>
      </w:r>
      <w:r w:rsidRPr="1DEB1DB7">
        <w:rPr>
          <w:rFonts w:ascii="Arial" w:hAnsi="Arial" w:cs="Arial"/>
          <w:sz w:val="20"/>
          <w:szCs w:val="20"/>
        </w:rPr>
        <w:t xml:space="preserve">and entrepreneurship as critical to our graduates’ success, in the rapidly changing future world of work. </w:t>
      </w:r>
    </w:p>
    <w:p w14:paraId="3A62BF52" w14:textId="13DCFEF1" w:rsidR="00DC185F" w:rsidRDefault="00DC185F" w:rsidP="00E71F7B">
      <w:pPr>
        <w:pStyle w:val="Heading2"/>
        <w:spacing w:after="240"/>
        <w:ind w:left="851" w:right="-45" w:firstLine="0"/>
        <w:jc w:val="both"/>
        <w:rPr>
          <w:rFonts w:ascii="Arial" w:hAnsi="Arial" w:cs="Arial"/>
          <w:sz w:val="20"/>
          <w:szCs w:val="20"/>
        </w:rPr>
      </w:pPr>
      <w:r w:rsidRPr="1DEB1DB7">
        <w:rPr>
          <w:rFonts w:ascii="Arial" w:hAnsi="Arial" w:cs="Arial"/>
          <w:sz w:val="20"/>
          <w:szCs w:val="20"/>
        </w:rPr>
        <w:t>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0F4D4489" w14:textId="77777777" w:rsidR="00E71F7B" w:rsidRPr="003E425D" w:rsidRDefault="00E71F7B" w:rsidP="00E71F7B">
      <w:pPr>
        <w:pStyle w:val="ListParagraph"/>
        <w:widowControl/>
        <w:numPr>
          <w:ilvl w:val="0"/>
          <w:numId w:val="12"/>
        </w:numPr>
        <w:spacing w:after="60"/>
        <w:ind w:left="1134" w:right="-113" w:hanging="283"/>
        <w:jc w:val="both"/>
        <w:rPr>
          <w:rFonts w:ascii="Arial" w:hAnsi="Arial" w:cs="Arial"/>
          <w:color w:val="000000"/>
          <w:sz w:val="20"/>
          <w:szCs w:val="20"/>
        </w:rPr>
      </w:pPr>
      <w:r w:rsidRPr="003E425D">
        <w:rPr>
          <w:rFonts w:ascii="Arial" w:hAnsi="Arial" w:cs="Arial"/>
          <w:color w:val="000000"/>
          <w:sz w:val="20"/>
          <w:szCs w:val="20"/>
        </w:rPr>
        <w:t>Senior leadership experience in strategic procurement, category management, sourcing, contract management and supplier governance</w:t>
      </w:r>
      <w:r>
        <w:rPr>
          <w:rFonts w:ascii="Arial" w:hAnsi="Arial" w:cs="Arial"/>
          <w:color w:val="000000"/>
          <w:sz w:val="20"/>
          <w:szCs w:val="20"/>
        </w:rPr>
        <w:t xml:space="preserve"> and systems</w:t>
      </w:r>
      <w:r w:rsidRPr="003E425D">
        <w:rPr>
          <w:rFonts w:ascii="Arial" w:hAnsi="Arial" w:cs="Arial"/>
          <w:color w:val="000000"/>
          <w:sz w:val="20"/>
          <w:szCs w:val="20"/>
        </w:rPr>
        <w:t xml:space="preserve"> within a complex, regulated or decentralised environment. </w:t>
      </w:r>
    </w:p>
    <w:p w14:paraId="224AE7FB" w14:textId="4B7F8F1D" w:rsidR="00E71F7B" w:rsidRPr="003E425D" w:rsidRDefault="1019BB9A" w:rsidP="00E71F7B">
      <w:pPr>
        <w:pStyle w:val="ListParagraph"/>
        <w:widowControl/>
        <w:numPr>
          <w:ilvl w:val="0"/>
          <w:numId w:val="12"/>
        </w:numPr>
        <w:spacing w:after="60"/>
        <w:ind w:left="1134" w:right="-113" w:hanging="283"/>
        <w:jc w:val="both"/>
        <w:rPr>
          <w:color w:val="000000"/>
        </w:rPr>
      </w:pPr>
      <w:r w:rsidRPr="7739FD5E">
        <w:rPr>
          <w:rFonts w:ascii="Arial" w:hAnsi="Arial" w:cs="Arial"/>
          <w:color w:val="000000" w:themeColor="text1"/>
          <w:sz w:val="20"/>
          <w:szCs w:val="20"/>
        </w:rPr>
        <w:t xml:space="preserve">Proven </w:t>
      </w:r>
      <w:r w:rsidR="454BC523" w:rsidRPr="7739FD5E">
        <w:rPr>
          <w:rFonts w:ascii="Arial" w:hAnsi="Arial" w:cs="Arial"/>
          <w:color w:val="000000" w:themeColor="text1"/>
          <w:sz w:val="20"/>
          <w:szCs w:val="20"/>
        </w:rPr>
        <w:t>experience</w:t>
      </w:r>
      <w:r w:rsidRPr="7739FD5E">
        <w:rPr>
          <w:rFonts w:ascii="Arial" w:hAnsi="Arial" w:cs="Arial"/>
          <w:color w:val="000000" w:themeColor="text1"/>
          <w:sz w:val="20"/>
          <w:szCs w:val="20"/>
        </w:rPr>
        <w:t xml:space="preserve"> to lead a centre-led procurement model that balances service delivery, governance, assurance, capability uplift and value creation.</w:t>
      </w:r>
    </w:p>
    <w:p w14:paraId="2EB2421B" w14:textId="77777777" w:rsidR="00E71F7B" w:rsidRPr="003E425D" w:rsidRDefault="00E71F7B" w:rsidP="00E71F7B">
      <w:pPr>
        <w:pStyle w:val="ListParagraph"/>
        <w:widowControl/>
        <w:numPr>
          <w:ilvl w:val="0"/>
          <w:numId w:val="12"/>
        </w:numPr>
        <w:spacing w:after="60"/>
        <w:ind w:left="1134" w:right="-113" w:hanging="283"/>
        <w:jc w:val="both"/>
        <w:rPr>
          <w:color w:val="000000"/>
        </w:rPr>
      </w:pPr>
      <w:r w:rsidRPr="003E425D">
        <w:rPr>
          <w:rFonts w:ascii="Arial" w:hAnsi="Arial" w:cs="Arial"/>
          <w:color w:val="000000"/>
          <w:sz w:val="20"/>
          <w:szCs w:val="20"/>
        </w:rPr>
        <w:t>Strong commercial acumen and analytical judgement, with the ability to use spend, supplier, market, risk and performance data to inform strategy and executive decision-making.</w:t>
      </w:r>
    </w:p>
    <w:p w14:paraId="079EC8F3" w14:textId="77777777" w:rsidR="00E71F7B" w:rsidRPr="003E425D" w:rsidRDefault="00E71F7B" w:rsidP="00E71F7B">
      <w:pPr>
        <w:pStyle w:val="ListParagraph"/>
        <w:widowControl/>
        <w:numPr>
          <w:ilvl w:val="0"/>
          <w:numId w:val="12"/>
        </w:numPr>
        <w:spacing w:after="60"/>
        <w:ind w:left="1134" w:right="-113" w:hanging="283"/>
        <w:jc w:val="both"/>
        <w:rPr>
          <w:color w:val="000000"/>
        </w:rPr>
      </w:pPr>
      <w:r w:rsidRPr="003E425D">
        <w:rPr>
          <w:rFonts w:ascii="Arial" w:hAnsi="Arial" w:cs="Arial"/>
          <w:color w:val="000000"/>
          <w:sz w:val="20"/>
          <w:szCs w:val="20"/>
        </w:rPr>
        <w:t>Highly developed stakeholder engagement, influencing and negotiation skills, including the ability to resolve complex commercial issues and deliver outcomes aligned to University priorities.</w:t>
      </w:r>
    </w:p>
    <w:p w14:paraId="718FBC29" w14:textId="77777777" w:rsidR="00E71F7B" w:rsidRPr="003E425D" w:rsidRDefault="00E71F7B" w:rsidP="00E71F7B">
      <w:pPr>
        <w:pStyle w:val="ListParagraph"/>
        <w:widowControl/>
        <w:numPr>
          <w:ilvl w:val="0"/>
          <w:numId w:val="12"/>
        </w:numPr>
        <w:spacing w:after="60"/>
        <w:ind w:left="1134" w:right="-113" w:hanging="283"/>
        <w:jc w:val="both"/>
        <w:rPr>
          <w:color w:val="000000"/>
        </w:rPr>
      </w:pPr>
      <w:r w:rsidRPr="003E425D">
        <w:rPr>
          <w:rFonts w:ascii="Arial" w:hAnsi="Arial" w:cs="Arial"/>
          <w:color w:val="000000"/>
          <w:sz w:val="20"/>
          <w:szCs w:val="20"/>
        </w:rPr>
        <w:t>Strong knowledge of procurement governance, probity, delegations, risk management, contract lifecycle management, public accountability and reporting requirements.</w:t>
      </w:r>
    </w:p>
    <w:p w14:paraId="32325F57" w14:textId="77777777" w:rsidR="00E71F7B" w:rsidRPr="003E425D" w:rsidRDefault="00E71F7B" w:rsidP="00E71F7B">
      <w:pPr>
        <w:pStyle w:val="ListParagraph"/>
        <w:widowControl/>
        <w:numPr>
          <w:ilvl w:val="0"/>
          <w:numId w:val="12"/>
        </w:numPr>
        <w:spacing w:after="60"/>
        <w:ind w:left="1134" w:right="-113" w:hanging="283"/>
        <w:jc w:val="both"/>
        <w:rPr>
          <w:color w:val="000000"/>
        </w:rPr>
      </w:pPr>
      <w:r w:rsidRPr="003E425D">
        <w:rPr>
          <w:rFonts w:ascii="Arial" w:hAnsi="Arial" w:cs="Arial"/>
          <w:color w:val="000000"/>
          <w:sz w:val="20"/>
          <w:szCs w:val="20"/>
        </w:rPr>
        <w:t>Demonstrated commitment to responsible procurement, including sustainability, modern slavery risk management, ethical sourcing and supplier due diligence.</w:t>
      </w:r>
    </w:p>
    <w:p w14:paraId="51805C8E" w14:textId="77777777" w:rsidR="00E71F7B" w:rsidRPr="003E425D" w:rsidRDefault="00E71F7B" w:rsidP="00E71F7B">
      <w:pPr>
        <w:pStyle w:val="ListParagraph"/>
        <w:widowControl/>
        <w:numPr>
          <w:ilvl w:val="0"/>
          <w:numId w:val="12"/>
        </w:numPr>
        <w:spacing w:after="60"/>
        <w:ind w:left="1134" w:right="-113" w:hanging="283"/>
        <w:jc w:val="both"/>
        <w:rPr>
          <w:color w:val="000000"/>
        </w:rPr>
      </w:pPr>
      <w:r w:rsidRPr="003E425D">
        <w:rPr>
          <w:rFonts w:ascii="Arial" w:hAnsi="Arial" w:cs="Arial"/>
          <w:color w:val="000000"/>
          <w:sz w:val="20"/>
          <w:szCs w:val="20"/>
        </w:rPr>
        <w:t>Evidence of leading teams through change, building capability and embedding a positive, accountable and continuous improvement culture.</w:t>
      </w:r>
    </w:p>
    <w:p w14:paraId="3C8797AD" w14:textId="35E17569" w:rsidR="00E71F7B" w:rsidRDefault="00E71F7B" w:rsidP="007C27F4">
      <w:pPr>
        <w:pStyle w:val="Heading2"/>
        <w:ind w:left="851" w:right="850" w:firstLine="0"/>
        <w:jc w:val="both"/>
        <w:rPr>
          <w:rFonts w:ascii="Arial" w:hAnsi="Arial" w:cs="Arial"/>
          <w:sz w:val="20"/>
          <w:szCs w:val="20"/>
        </w:rPr>
      </w:pPr>
    </w:p>
    <w:p w14:paraId="7DD99D48" w14:textId="080227B8" w:rsidR="00DC185F" w:rsidRDefault="00DC185F" w:rsidP="0015482B">
      <w:pPr>
        <w:pStyle w:val="Heading2"/>
        <w:spacing w:before="0"/>
        <w:ind w:left="851" w:right="851" w:firstLine="0"/>
        <w:jc w:val="both"/>
        <w:rPr>
          <w:rFonts w:ascii="Arial" w:hAnsi="Arial" w:cs="Arial"/>
          <w:sz w:val="20"/>
          <w:szCs w:val="20"/>
        </w:rPr>
      </w:pPr>
      <w:r w:rsidRPr="1DEB1DB7">
        <w:rPr>
          <w:rFonts w:ascii="Arial" w:hAnsi="Arial" w:cs="Arial"/>
          <w:color w:val="000000" w:themeColor="text1"/>
          <w:sz w:val="20"/>
          <w:szCs w:val="20"/>
          <w:lang w:bidi="ar-SA"/>
        </w:rPr>
        <w:t xml:space="preserve">To read about some of the non-technical organisation skills for this position, please see the </w:t>
      </w:r>
      <w:r w:rsidRPr="00E1646B">
        <w:rPr>
          <w:rFonts w:ascii="Arial" w:hAnsi="Arial" w:cs="Arial"/>
          <w:color w:val="000000" w:themeColor="text1"/>
          <w:sz w:val="20"/>
          <w:szCs w:val="20"/>
          <w:lang w:bidi="ar-SA"/>
        </w:rPr>
        <w:t xml:space="preserve">Leads </w:t>
      </w:r>
      <w:r w:rsidR="00F124B5" w:rsidRPr="00E1646B">
        <w:rPr>
          <w:rFonts w:ascii="Arial" w:hAnsi="Arial" w:cs="Arial"/>
          <w:color w:val="000000" w:themeColor="text1"/>
          <w:sz w:val="20"/>
          <w:szCs w:val="20"/>
          <w:lang w:bidi="ar-SA"/>
        </w:rPr>
        <w:t>Others</w:t>
      </w:r>
      <w:r w:rsidRPr="00E1646B">
        <w:rPr>
          <w:rFonts w:ascii="Arial" w:hAnsi="Arial" w:cs="Arial"/>
          <w:color w:val="000000" w:themeColor="text1"/>
          <w:sz w:val="20"/>
          <w:szCs w:val="20"/>
          <w:lang w:bidi="ar-SA"/>
        </w:rPr>
        <w:t xml:space="preserve"> </w:t>
      </w:r>
      <w:r w:rsidRPr="1DEB1DB7">
        <w:rPr>
          <w:rFonts w:ascii="Arial" w:hAnsi="Arial" w:cs="Arial"/>
          <w:color w:val="000000" w:themeColor="text1"/>
          <w:sz w:val="20"/>
          <w:szCs w:val="20"/>
          <w:lang w:bidi="ar-SA"/>
        </w:rPr>
        <w:t xml:space="preserve">section of our </w:t>
      </w:r>
      <w:hyperlink r:id="rId10" w:anchor="framework">
        <w:r w:rsidRPr="1DEB1DB7">
          <w:rPr>
            <w:rStyle w:val="Hyperlink"/>
            <w:rFonts w:ascii="Arial" w:hAnsi="Arial" w:cs="Arial"/>
            <w:color w:val="0033CC"/>
            <w:sz w:val="20"/>
            <w:szCs w:val="20"/>
            <w:lang w:bidi="ar-SA"/>
          </w:rPr>
          <w:t>Capability Development Framework</w:t>
        </w:r>
      </w:hyperlink>
      <w:r w:rsidRPr="1DEB1DB7">
        <w:rPr>
          <w:rFonts w:ascii="Arial" w:hAnsi="Arial" w:cs="Arial"/>
          <w:color w:val="000000" w:themeColor="text1"/>
          <w:sz w:val="20"/>
          <w:szCs w:val="20"/>
          <w:lang w:bidi="ar-SA"/>
        </w:rPr>
        <w:t>.</w:t>
      </w:r>
    </w:p>
    <w:p w14:paraId="052EAF21" w14:textId="0DDC766A" w:rsidR="00864393" w:rsidRDefault="00864393" w:rsidP="007C27F4">
      <w:pPr>
        <w:jc w:val="both"/>
      </w:pPr>
    </w:p>
    <w:p w14:paraId="593CD0FF" w14:textId="77777777" w:rsidR="00EB78CB" w:rsidRPr="00C22787" w:rsidRDefault="00EB78CB" w:rsidP="007C27F4">
      <w:pPr>
        <w:jc w:val="both"/>
        <w:rPr>
          <w:sz w:val="20"/>
          <w:szCs w:val="20"/>
        </w:rPr>
      </w:pPr>
    </w:p>
    <w:sectPr w:rsidR="00EB78CB" w:rsidRPr="00C22787"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E79A" w14:textId="77777777" w:rsidR="004A260E" w:rsidRDefault="004A260E" w:rsidP="00E449D4">
      <w:r>
        <w:separator/>
      </w:r>
    </w:p>
  </w:endnote>
  <w:endnote w:type="continuationSeparator" w:id="0">
    <w:p w14:paraId="53CFDCDE" w14:textId="77777777" w:rsidR="004A260E" w:rsidRDefault="004A260E"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9DA4" w14:textId="77777777" w:rsidR="00306E22" w:rsidRDefault="00306E22">
    <w:pPr>
      <w:pStyle w:val="Footer"/>
    </w:pPr>
    <w:r>
      <w:rPr>
        <w:noProof/>
      </w:rPr>
      <mc:AlternateContent>
        <mc:Choice Requires="wpg">
          <w:drawing>
            <wp:anchor distT="0" distB="0" distL="114300" distR="114300" simplePos="0" relativeHeight="251658241" behindDoc="0" locked="0" layoutInCell="1" allowOverlap="1" wp14:anchorId="0A1CC04D" wp14:editId="0C0A09E4">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B8107003-DB8A-437A-838D-D827256D252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E83D0"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3F4F" w14:textId="77777777" w:rsidR="00306E22" w:rsidRDefault="00306E22">
    <w:pPr>
      <w:pStyle w:val="Footer"/>
    </w:pPr>
    <w:r>
      <w:rPr>
        <w:noProof/>
      </w:rPr>
      <mc:AlternateContent>
        <mc:Choice Requires="wpg">
          <w:drawing>
            <wp:anchor distT="0" distB="0" distL="114300" distR="114300" simplePos="0" relativeHeight="251658244" behindDoc="0" locked="0" layoutInCell="1" allowOverlap="1" wp14:anchorId="01B469E2" wp14:editId="014EA559">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7A4B9039-51BE-4462-BEEC-69F293034C6A}"/>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CDAC2"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3A353" w14:textId="77777777" w:rsidR="004A260E" w:rsidRDefault="004A260E" w:rsidP="00E449D4">
      <w:r>
        <w:separator/>
      </w:r>
    </w:p>
  </w:footnote>
  <w:footnote w:type="continuationSeparator" w:id="0">
    <w:p w14:paraId="5015BC12" w14:textId="77777777" w:rsidR="004A260E" w:rsidRDefault="004A260E"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4D286" w14:textId="77777777" w:rsidR="00306E22" w:rsidRDefault="00306E22">
    <w:pPr>
      <w:pStyle w:val="Header"/>
    </w:pPr>
    <w:r>
      <w:rPr>
        <w:noProof/>
      </w:rPr>
      <w:drawing>
        <wp:anchor distT="0" distB="0" distL="114300" distR="114300" simplePos="0" relativeHeight="251658243" behindDoc="1" locked="0" layoutInCell="1" allowOverlap="1" wp14:anchorId="782A20FA" wp14:editId="03401D05">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D19394EE-F709-4194-8FE6-3CFEEE036F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DA60894" wp14:editId="75A405B5">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F88F1B51-7FF3-4BB2-8D52-F8C242F74B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4B76"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307BEFD5" wp14:editId="1DAC9A9E">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E48B6A1B-49E7-49AC-B91A-6F3B89950A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455946FB" w14:textId="77777777" w:rsidR="00306E22" w:rsidRPr="00E449D4" w:rsidRDefault="00306E22" w:rsidP="00EB78CB">
                          <w:pPr>
                            <w:ind w:left="1560"/>
                            <w:rPr>
                              <w:b/>
                              <w:sz w:val="16"/>
                              <w:szCs w:val="16"/>
                            </w:rPr>
                          </w:pPr>
                        </w:p>
                        <w:p w14:paraId="0D04D91D" w14:textId="77777777" w:rsidR="00306E22" w:rsidRPr="00E449D4" w:rsidRDefault="00306E22"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0E09DD6B" w14:textId="77777777" w:rsidR="00306E22" w:rsidRPr="00E449D4" w:rsidRDefault="00306E22"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2B8007F9" w14:textId="77777777" w:rsidR="00306E22" w:rsidRPr="00E449D4" w:rsidRDefault="00306E22"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BEFD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455946FB" w14:textId="77777777" w:rsidR="00306E22" w:rsidRPr="00E449D4" w:rsidRDefault="00306E22" w:rsidP="00EB78CB">
                    <w:pPr>
                      <w:ind w:left="1560"/>
                      <w:rPr>
                        <w:b/>
                        <w:sz w:val="16"/>
                        <w:szCs w:val="16"/>
                      </w:rPr>
                    </w:pPr>
                  </w:p>
                  <w:p w14:paraId="0D04D91D" w14:textId="77777777" w:rsidR="00306E22" w:rsidRPr="00E449D4" w:rsidRDefault="00306E22"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0E09DD6B" w14:textId="77777777" w:rsidR="00306E22" w:rsidRPr="00E449D4" w:rsidRDefault="00306E22"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2B8007F9" w14:textId="77777777" w:rsidR="00306E22" w:rsidRPr="00E449D4" w:rsidRDefault="00306E22"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776"/>
    <w:multiLevelType w:val="multilevel"/>
    <w:tmpl w:val="9CAE3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C156C"/>
    <w:multiLevelType w:val="multilevel"/>
    <w:tmpl w:val="2DB873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A0236"/>
    <w:multiLevelType w:val="multilevel"/>
    <w:tmpl w:val="5BA2B4A4"/>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3536C"/>
    <w:multiLevelType w:val="hybridMultilevel"/>
    <w:tmpl w:val="28B04782"/>
    <w:lvl w:ilvl="0" w:tplc="B2785D94">
      <w:start w:val="1"/>
      <w:numFmt w:val="bullet"/>
      <w:lvlText w:val=""/>
      <w:lvlJc w:val="left"/>
      <w:pPr>
        <w:ind w:left="1080" w:hanging="360"/>
      </w:pPr>
      <w:rPr>
        <w:rFonts w:ascii="Wingdings" w:hAnsi="Wingdings" w:hint="default"/>
        <w:color w:val="C000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E9059F9"/>
    <w:multiLevelType w:val="multilevel"/>
    <w:tmpl w:val="02F4A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E3C8E"/>
    <w:multiLevelType w:val="multilevel"/>
    <w:tmpl w:val="AD08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C6A63"/>
    <w:multiLevelType w:val="multilevel"/>
    <w:tmpl w:val="4F86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07EF4"/>
    <w:multiLevelType w:val="multilevel"/>
    <w:tmpl w:val="737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F6956"/>
    <w:multiLevelType w:val="hybridMultilevel"/>
    <w:tmpl w:val="EF482E5C"/>
    <w:lvl w:ilvl="0" w:tplc="F098B984">
      <w:start w:val="1"/>
      <w:numFmt w:val="bullet"/>
      <w:lvlText w:val=""/>
      <w:lvlJc w:val="left"/>
      <w:pPr>
        <w:ind w:left="720" w:hanging="360"/>
      </w:pPr>
      <w:rPr>
        <w:rFonts w:ascii="Wingdings" w:hAnsi="Wingdings" w:hint="default"/>
        <w:color w:val="C000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232A4E"/>
    <w:multiLevelType w:val="hybridMultilevel"/>
    <w:tmpl w:val="7A0EE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DF583E"/>
    <w:multiLevelType w:val="multilevel"/>
    <w:tmpl w:val="0990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126D71"/>
    <w:multiLevelType w:val="hybridMultilevel"/>
    <w:tmpl w:val="ACE8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2A738E"/>
    <w:multiLevelType w:val="hybridMultilevel"/>
    <w:tmpl w:val="E3EEE4AA"/>
    <w:lvl w:ilvl="0" w:tplc="0C090001">
      <w:start w:val="1"/>
      <w:numFmt w:val="bullet"/>
      <w:lvlText w:val=""/>
      <w:lvlJc w:val="left"/>
      <w:pPr>
        <w:ind w:left="2508" w:hanging="360"/>
      </w:pPr>
      <w:rPr>
        <w:rFonts w:ascii="Symbol" w:hAnsi="Symbol" w:hint="default"/>
      </w:rPr>
    </w:lvl>
    <w:lvl w:ilvl="1" w:tplc="0C090003" w:tentative="1">
      <w:start w:val="1"/>
      <w:numFmt w:val="bullet"/>
      <w:lvlText w:val="o"/>
      <w:lvlJc w:val="left"/>
      <w:pPr>
        <w:ind w:left="3228" w:hanging="360"/>
      </w:pPr>
      <w:rPr>
        <w:rFonts w:ascii="Courier New" w:hAnsi="Courier New" w:cs="Courier New" w:hint="default"/>
      </w:rPr>
    </w:lvl>
    <w:lvl w:ilvl="2" w:tplc="0C090005" w:tentative="1">
      <w:start w:val="1"/>
      <w:numFmt w:val="bullet"/>
      <w:lvlText w:val=""/>
      <w:lvlJc w:val="left"/>
      <w:pPr>
        <w:ind w:left="3948" w:hanging="360"/>
      </w:pPr>
      <w:rPr>
        <w:rFonts w:ascii="Wingdings" w:hAnsi="Wingdings" w:hint="default"/>
      </w:rPr>
    </w:lvl>
    <w:lvl w:ilvl="3" w:tplc="0C090001" w:tentative="1">
      <w:start w:val="1"/>
      <w:numFmt w:val="bullet"/>
      <w:lvlText w:val=""/>
      <w:lvlJc w:val="left"/>
      <w:pPr>
        <w:ind w:left="4668" w:hanging="360"/>
      </w:pPr>
      <w:rPr>
        <w:rFonts w:ascii="Symbol" w:hAnsi="Symbol" w:hint="default"/>
      </w:rPr>
    </w:lvl>
    <w:lvl w:ilvl="4" w:tplc="0C090003" w:tentative="1">
      <w:start w:val="1"/>
      <w:numFmt w:val="bullet"/>
      <w:lvlText w:val="o"/>
      <w:lvlJc w:val="left"/>
      <w:pPr>
        <w:ind w:left="5388" w:hanging="360"/>
      </w:pPr>
      <w:rPr>
        <w:rFonts w:ascii="Courier New" w:hAnsi="Courier New" w:cs="Courier New" w:hint="default"/>
      </w:rPr>
    </w:lvl>
    <w:lvl w:ilvl="5" w:tplc="0C090005" w:tentative="1">
      <w:start w:val="1"/>
      <w:numFmt w:val="bullet"/>
      <w:lvlText w:val=""/>
      <w:lvlJc w:val="left"/>
      <w:pPr>
        <w:ind w:left="6108" w:hanging="360"/>
      </w:pPr>
      <w:rPr>
        <w:rFonts w:ascii="Wingdings" w:hAnsi="Wingdings" w:hint="default"/>
      </w:rPr>
    </w:lvl>
    <w:lvl w:ilvl="6" w:tplc="0C090001" w:tentative="1">
      <w:start w:val="1"/>
      <w:numFmt w:val="bullet"/>
      <w:lvlText w:val=""/>
      <w:lvlJc w:val="left"/>
      <w:pPr>
        <w:ind w:left="6828" w:hanging="360"/>
      </w:pPr>
      <w:rPr>
        <w:rFonts w:ascii="Symbol" w:hAnsi="Symbol" w:hint="default"/>
      </w:rPr>
    </w:lvl>
    <w:lvl w:ilvl="7" w:tplc="0C090003" w:tentative="1">
      <w:start w:val="1"/>
      <w:numFmt w:val="bullet"/>
      <w:lvlText w:val="o"/>
      <w:lvlJc w:val="left"/>
      <w:pPr>
        <w:ind w:left="7548" w:hanging="360"/>
      </w:pPr>
      <w:rPr>
        <w:rFonts w:ascii="Courier New" w:hAnsi="Courier New" w:cs="Courier New" w:hint="default"/>
      </w:rPr>
    </w:lvl>
    <w:lvl w:ilvl="8" w:tplc="0C090005" w:tentative="1">
      <w:start w:val="1"/>
      <w:numFmt w:val="bullet"/>
      <w:lvlText w:val=""/>
      <w:lvlJc w:val="left"/>
      <w:pPr>
        <w:ind w:left="8268" w:hanging="360"/>
      </w:pPr>
      <w:rPr>
        <w:rFonts w:ascii="Wingdings" w:hAnsi="Wingdings" w:hint="default"/>
      </w:rPr>
    </w:lvl>
  </w:abstractNum>
  <w:abstractNum w:abstractNumId="13" w15:restartNumberingAfterBreak="0">
    <w:nsid w:val="2CB2590D"/>
    <w:multiLevelType w:val="multilevel"/>
    <w:tmpl w:val="0D3E4F8E"/>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574D4"/>
    <w:multiLevelType w:val="hybridMultilevel"/>
    <w:tmpl w:val="948E6F64"/>
    <w:lvl w:ilvl="0" w:tplc="0C090005">
      <w:start w:val="1"/>
      <w:numFmt w:val="bullet"/>
      <w:lvlText w:val=""/>
      <w:lvlJc w:val="left"/>
      <w:pPr>
        <w:ind w:left="2508" w:hanging="360"/>
      </w:pPr>
      <w:rPr>
        <w:rFonts w:ascii="Wingdings" w:hAnsi="Wingdings" w:hint="default"/>
      </w:rPr>
    </w:lvl>
    <w:lvl w:ilvl="1" w:tplc="FFFFFFFF" w:tentative="1">
      <w:start w:val="1"/>
      <w:numFmt w:val="bullet"/>
      <w:lvlText w:val="o"/>
      <w:lvlJc w:val="left"/>
      <w:pPr>
        <w:ind w:left="3228" w:hanging="360"/>
      </w:pPr>
      <w:rPr>
        <w:rFonts w:ascii="Courier New" w:hAnsi="Courier New" w:cs="Courier New" w:hint="default"/>
      </w:rPr>
    </w:lvl>
    <w:lvl w:ilvl="2" w:tplc="FFFFFFFF" w:tentative="1">
      <w:start w:val="1"/>
      <w:numFmt w:val="bullet"/>
      <w:lvlText w:val=""/>
      <w:lvlJc w:val="left"/>
      <w:pPr>
        <w:ind w:left="3948" w:hanging="360"/>
      </w:pPr>
      <w:rPr>
        <w:rFonts w:ascii="Wingdings" w:hAnsi="Wingdings" w:hint="default"/>
      </w:rPr>
    </w:lvl>
    <w:lvl w:ilvl="3" w:tplc="FFFFFFFF" w:tentative="1">
      <w:start w:val="1"/>
      <w:numFmt w:val="bullet"/>
      <w:lvlText w:val=""/>
      <w:lvlJc w:val="left"/>
      <w:pPr>
        <w:ind w:left="4668" w:hanging="360"/>
      </w:pPr>
      <w:rPr>
        <w:rFonts w:ascii="Symbol" w:hAnsi="Symbol" w:hint="default"/>
      </w:rPr>
    </w:lvl>
    <w:lvl w:ilvl="4" w:tplc="FFFFFFFF" w:tentative="1">
      <w:start w:val="1"/>
      <w:numFmt w:val="bullet"/>
      <w:lvlText w:val="o"/>
      <w:lvlJc w:val="left"/>
      <w:pPr>
        <w:ind w:left="5388" w:hanging="360"/>
      </w:pPr>
      <w:rPr>
        <w:rFonts w:ascii="Courier New" w:hAnsi="Courier New" w:cs="Courier New" w:hint="default"/>
      </w:rPr>
    </w:lvl>
    <w:lvl w:ilvl="5" w:tplc="FFFFFFFF" w:tentative="1">
      <w:start w:val="1"/>
      <w:numFmt w:val="bullet"/>
      <w:lvlText w:val=""/>
      <w:lvlJc w:val="left"/>
      <w:pPr>
        <w:ind w:left="6108" w:hanging="360"/>
      </w:pPr>
      <w:rPr>
        <w:rFonts w:ascii="Wingdings" w:hAnsi="Wingdings" w:hint="default"/>
      </w:rPr>
    </w:lvl>
    <w:lvl w:ilvl="6" w:tplc="FFFFFFFF" w:tentative="1">
      <w:start w:val="1"/>
      <w:numFmt w:val="bullet"/>
      <w:lvlText w:val=""/>
      <w:lvlJc w:val="left"/>
      <w:pPr>
        <w:ind w:left="6828" w:hanging="360"/>
      </w:pPr>
      <w:rPr>
        <w:rFonts w:ascii="Symbol" w:hAnsi="Symbol" w:hint="default"/>
      </w:rPr>
    </w:lvl>
    <w:lvl w:ilvl="7" w:tplc="FFFFFFFF" w:tentative="1">
      <w:start w:val="1"/>
      <w:numFmt w:val="bullet"/>
      <w:lvlText w:val="o"/>
      <w:lvlJc w:val="left"/>
      <w:pPr>
        <w:ind w:left="7548" w:hanging="360"/>
      </w:pPr>
      <w:rPr>
        <w:rFonts w:ascii="Courier New" w:hAnsi="Courier New" w:cs="Courier New" w:hint="default"/>
      </w:rPr>
    </w:lvl>
    <w:lvl w:ilvl="8" w:tplc="FFFFFFFF" w:tentative="1">
      <w:start w:val="1"/>
      <w:numFmt w:val="bullet"/>
      <w:lvlText w:val=""/>
      <w:lvlJc w:val="left"/>
      <w:pPr>
        <w:ind w:left="8268" w:hanging="360"/>
      </w:pPr>
      <w:rPr>
        <w:rFonts w:ascii="Wingdings" w:hAnsi="Wingdings" w:hint="default"/>
      </w:rPr>
    </w:lvl>
  </w:abstractNum>
  <w:abstractNum w:abstractNumId="15" w15:restartNumberingAfterBreak="0">
    <w:nsid w:val="330B7B5B"/>
    <w:multiLevelType w:val="multilevel"/>
    <w:tmpl w:val="54C4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9077B4"/>
    <w:multiLevelType w:val="multilevel"/>
    <w:tmpl w:val="4A341DB6"/>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Wingdings" w:hAnsi="Wingdings" w:hint="default"/>
        <w:color w:val="C00000"/>
        <w:sz w:val="20"/>
        <w:szCs w:val="20"/>
      </w:rPr>
    </w:lvl>
    <w:lvl w:ilvl="3">
      <w:start w:val="1"/>
      <w:numFmt w:val="bullet"/>
      <w:lvlText w:val="•"/>
      <w:lvlJc w:val="left"/>
      <w:pPr>
        <w:ind w:left="3437" w:hanging="360"/>
      </w:pPr>
    </w:lvl>
    <w:lvl w:ilvl="4">
      <w:start w:val="1"/>
      <w:numFmt w:val="bullet"/>
      <w:lvlText w:val=""/>
      <w:lvlJc w:val="left"/>
      <w:pPr>
        <w:ind w:left="4896" w:hanging="360"/>
      </w:pPr>
      <w:rPr>
        <w:rFonts w:ascii="Wingdings" w:hAnsi="Wingdings" w:hint="default"/>
        <w:color w:val="FF0000"/>
        <w:sz w:val="20"/>
        <w:szCs w:val="20"/>
      </w:r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7" w15:restartNumberingAfterBreak="0">
    <w:nsid w:val="3F887B60"/>
    <w:multiLevelType w:val="hybridMultilevel"/>
    <w:tmpl w:val="AF1688B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9" w15:restartNumberingAfterBreak="0">
    <w:nsid w:val="428068F1"/>
    <w:multiLevelType w:val="multilevel"/>
    <w:tmpl w:val="8A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953CD"/>
    <w:multiLevelType w:val="multilevel"/>
    <w:tmpl w:val="FF505F38"/>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97BD7"/>
    <w:multiLevelType w:val="hybridMultilevel"/>
    <w:tmpl w:val="6EB46A36"/>
    <w:lvl w:ilvl="0" w:tplc="5F06EAD0">
      <w:start w:val="1"/>
      <w:numFmt w:val="bullet"/>
      <w:lvlText w:val=""/>
      <w:lvlJc w:val="left"/>
      <w:pPr>
        <w:ind w:left="1080" w:hanging="360"/>
      </w:pPr>
      <w:rPr>
        <w:rFonts w:ascii="Wingdings" w:hAnsi="Wingdings" w:hint="default"/>
        <w:color w:val="FF000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2" w15:restartNumberingAfterBreak="0">
    <w:nsid w:val="4FD0235E"/>
    <w:multiLevelType w:val="multilevel"/>
    <w:tmpl w:val="0186A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480334"/>
    <w:multiLevelType w:val="multilevel"/>
    <w:tmpl w:val="554CB670"/>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E2D7F"/>
    <w:multiLevelType w:val="multilevel"/>
    <w:tmpl w:val="58A87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7245A1"/>
    <w:multiLevelType w:val="multilevel"/>
    <w:tmpl w:val="0BA2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D2BF9"/>
    <w:multiLevelType w:val="multilevel"/>
    <w:tmpl w:val="33664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41F31"/>
    <w:multiLevelType w:val="multilevel"/>
    <w:tmpl w:val="BF14DB5A"/>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536AC"/>
    <w:multiLevelType w:val="multilevel"/>
    <w:tmpl w:val="2E9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E631A"/>
    <w:multiLevelType w:val="multilevel"/>
    <w:tmpl w:val="4826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DF3073"/>
    <w:multiLevelType w:val="hybridMultilevel"/>
    <w:tmpl w:val="DB10A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454EEE"/>
    <w:multiLevelType w:val="multilevel"/>
    <w:tmpl w:val="7ADE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203EC"/>
    <w:multiLevelType w:val="hybridMultilevel"/>
    <w:tmpl w:val="61963C50"/>
    <w:lvl w:ilvl="0" w:tplc="5E22BAA2">
      <w:start w:val="1"/>
      <w:numFmt w:val="bullet"/>
      <w:lvlText w:val=""/>
      <w:lvlJc w:val="left"/>
      <w:pPr>
        <w:ind w:left="1571" w:hanging="360"/>
      </w:pPr>
      <w:rPr>
        <w:rFonts w:ascii="Wingdings" w:hAnsi="Wingdings" w:hint="default"/>
        <w:color w:val="FF000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4" w15:restartNumberingAfterBreak="0">
    <w:nsid w:val="75DF33FE"/>
    <w:multiLevelType w:val="hybridMultilevel"/>
    <w:tmpl w:val="CCC087BA"/>
    <w:lvl w:ilvl="0" w:tplc="5F34B058">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983A47"/>
    <w:multiLevelType w:val="hybridMultilevel"/>
    <w:tmpl w:val="4F6A07D2"/>
    <w:lvl w:ilvl="0" w:tplc="5F1C130C">
      <w:start w:val="1"/>
      <w:numFmt w:val="bullet"/>
      <w:lvlText w:val=""/>
      <w:lvlJc w:val="left"/>
      <w:pPr>
        <w:ind w:left="1211" w:hanging="360"/>
      </w:pPr>
      <w:rPr>
        <w:rFonts w:ascii="Wingdings" w:hAnsi="Wingdings" w:hint="default"/>
        <w:color w:val="FF0000"/>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1012225445">
    <w:abstractNumId w:val="13"/>
  </w:num>
  <w:num w:numId="2" w16cid:durableId="1107045184">
    <w:abstractNumId w:val="11"/>
  </w:num>
  <w:num w:numId="3" w16cid:durableId="1110392199">
    <w:abstractNumId w:val="23"/>
  </w:num>
  <w:num w:numId="4" w16cid:durableId="1165129236">
    <w:abstractNumId w:val="17"/>
  </w:num>
  <w:num w:numId="5" w16cid:durableId="1224607570">
    <w:abstractNumId w:val="27"/>
  </w:num>
  <w:num w:numId="6" w16cid:durableId="1225723511">
    <w:abstractNumId w:val="4"/>
  </w:num>
  <w:num w:numId="7" w16cid:durableId="1280986091">
    <w:abstractNumId w:val="14"/>
  </w:num>
  <w:num w:numId="8" w16cid:durableId="1330718987">
    <w:abstractNumId w:val="30"/>
  </w:num>
  <w:num w:numId="9" w16cid:durableId="1357001543">
    <w:abstractNumId w:val="9"/>
  </w:num>
  <w:num w:numId="10" w16cid:durableId="1357275026">
    <w:abstractNumId w:val="34"/>
  </w:num>
  <w:num w:numId="11" w16cid:durableId="1495756843">
    <w:abstractNumId w:val="7"/>
  </w:num>
  <w:num w:numId="12" w16cid:durableId="1543712543">
    <w:abstractNumId w:val="33"/>
  </w:num>
  <w:num w:numId="13" w16cid:durableId="1597864777">
    <w:abstractNumId w:val="18"/>
    <w:lvlOverride w:ilvl="0">
      <w:startOverride w:val="3"/>
    </w:lvlOverride>
    <w:lvlOverride w:ilvl="1"/>
    <w:lvlOverride w:ilvl="2"/>
    <w:lvlOverride w:ilvl="3"/>
    <w:lvlOverride w:ilvl="4"/>
    <w:lvlOverride w:ilvl="5"/>
    <w:lvlOverride w:ilvl="6"/>
    <w:lvlOverride w:ilvl="7"/>
    <w:lvlOverride w:ilvl="8"/>
  </w:num>
  <w:num w:numId="14" w16cid:durableId="1622494661">
    <w:abstractNumId w:val="15"/>
  </w:num>
  <w:num w:numId="15" w16cid:durableId="1662655798">
    <w:abstractNumId w:val="24"/>
  </w:num>
  <w:num w:numId="16" w16cid:durableId="1667243182">
    <w:abstractNumId w:val="35"/>
  </w:num>
  <w:num w:numId="17" w16cid:durableId="1684546412">
    <w:abstractNumId w:val="29"/>
  </w:num>
  <w:num w:numId="18" w16cid:durableId="1769734352">
    <w:abstractNumId w:val="0"/>
  </w:num>
  <w:num w:numId="19" w16cid:durableId="1771850755">
    <w:abstractNumId w:val="32"/>
  </w:num>
  <w:num w:numId="20" w16cid:durableId="1813476633">
    <w:abstractNumId w:val="8"/>
  </w:num>
  <w:num w:numId="21" w16cid:durableId="1928683234">
    <w:abstractNumId w:val="10"/>
  </w:num>
  <w:num w:numId="22" w16cid:durableId="1953702831">
    <w:abstractNumId w:val="19"/>
  </w:num>
  <w:num w:numId="23" w16cid:durableId="2043360407">
    <w:abstractNumId w:val="21"/>
  </w:num>
  <w:num w:numId="24" w16cid:durableId="231350967">
    <w:abstractNumId w:val="2"/>
  </w:num>
  <w:num w:numId="25" w16cid:durableId="249966140">
    <w:abstractNumId w:val="22"/>
  </w:num>
  <w:num w:numId="26" w16cid:durableId="253979851">
    <w:abstractNumId w:val="1"/>
  </w:num>
  <w:num w:numId="27" w16cid:durableId="258218946">
    <w:abstractNumId w:val="3"/>
  </w:num>
  <w:num w:numId="28" w16cid:durableId="44720467">
    <w:abstractNumId w:val="16"/>
  </w:num>
  <w:num w:numId="29" w16cid:durableId="498035270">
    <w:abstractNumId w:val="18"/>
  </w:num>
  <w:num w:numId="30" w16cid:durableId="66073040">
    <w:abstractNumId w:val="28"/>
  </w:num>
  <w:num w:numId="31" w16cid:durableId="711073261">
    <w:abstractNumId w:val="26"/>
  </w:num>
  <w:num w:numId="32" w16cid:durableId="772866518">
    <w:abstractNumId w:val="25"/>
  </w:num>
  <w:num w:numId="33" w16cid:durableId="776406558">
    <w:abstractNumId w:val="31"/>
  </w:num>
  <w:num w:numId="34" w16cid:durableId="817191073">
    <w:abstractNumId w:val="5"/>
  </w:num>
  <w:num w:numId="35" w16cid:durableId="851727179">
    <w:abstractNumId w:val="6"/>
  </w:num>
  <w:num w:numId="36" w16cid:durableId="852645919">
    <w:abstractNumId w:val="20"/>
  </w:num>
  <w:num w:numId="37" w16cid:durableId="99457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0431"/>
    <w:rsid w:val="00041FE1"/>
    <w:rsid w:val="00043FED"/>
    <w:rsid w:val="00051101"/>
    <w:rsid w:val="00056945"/>
    <w:rsid w:val="000765F0"/>
    <w:rsid w:val="000874C3"/>
    <w:rsid w:val="00097DF6"/>
    <w:rsid w:val="000B3C11"/>
    <w:rsid w:val="000D0DB9"/>
    <w:rsid w:val="000E17B2"/>
    <w:rsid w:val="000E1D3F"/>
    <w:rsid w:val="000E3D46"/>
    <w:rsid w:val="000F0F07"/>
    <w:rsid w:val="000F2108"/>
    <w:rsid w:val="001212EB"/>
    <w:rsid w:val="00121F8F"/>
    <w:rsid w:val="001263A4"/>
    <w:rsid w:val="00127169"/>
    <w:rsid w:val="00150B3A"/>
    <w:rsid w:val="001515D1"/>
    <w:rsid w:val="0015482B"/>
    <w:rsid w:val="00163261"/>
    <w:rsid w:val="001642C4"/>
    <w:rsid w:val="00173782"/>
    <w:rsid w:val="00185366"/>
    <w:rsid w:val="0018657E"/>
    <w:rsid w:val="001901DE"/>
    <w:rsid w:val="001A1999"/>
    <w:rsid w:val="001B555B"/>
    <w:rsid w:val="001C7763"/>
    <w:rsid w:val="001D3DA7"/>
    <w:rsid w:val="001E300F"/>
    <w:rsid w:val="001E5591"/>
    <w:rsid w:val="001F2167"/>
    <w:rsid w:val="001F5621"/>
    <w:rsid w:val="001F7F93"/>
    <w:rsid w:val="0020048B"/>
    <w:rsid w:val="00213FAF"/>
    <w:rsid w:val="00226A5A"/>
    <w:rsid w:val="00261C1A"/>
    <w:rsid w:val="00262234"/>
    <w:rsid w:val="00275D90"/>
    <w:rsid w:val="00292AC8"/>
    <w:rsid w:val="00293E62"/>
    <w:rsid w:val="00295518"/>
    <w:rsid w:val="002959B7"/>
    <w:rsid w:val="0029762F"/>
    <w:rsid w:val="002B322F"/>
    <w:rsid w:val="002C3BD2"/>
    <w:rsid w:val="002D7631"/>
    <w:rsid w:val="002E176F"/>
    <w:rsid w:val="002F0B51"/>
    <w:rsid w:val="002F3A48"/>
    <w:rsid w:val="002F7294"/>
    <w:rsid w:val="00301E47"/>
    <w:rsid w:val="00306E22"/>
    <w:rsid w:val="00311DD4"/>
    <w:rsid w:val="0031231A"/>
    <w:rsid w:val="00336E44"/>
    <w:rsid w:val="0035143F"/>
    <w:rsid w:val="003639DC"/>
    <w:rsid w:val="00363C3C"/>
    <w:rsid w:val="0037269B"/>
    <w:rsid w:val="00375D1A"/>
    <w:rsid w:val="003774D3"/>
    <w:rsid w:val="00384A37"/>
    <w:rsid w:val="00392386"/>
    <w:rsid w:val="003A070D"/>
    <w:rsid w:val="003B0BE1"/>
    <w:rsid w:val="003B47D1"/>
    <w:rsid w:val="003C357B"/>
    <w:rsid w:val="003C4C4F"/>
    <w:rsid w:val="003C7AC9"/>
    <w:rsid w:val="003D0B90"/>
    <w:rsid w:val="00414282"/>
    <w:rsid w:val="00415F75"/>
    <w:rsid w:val="00421B48"/>
    <w:rsid w:val="0043615A"/>
    <w:rsid w:val="00445ECD"/>
    <w:rsid w:val="00446D43"/>
    <w:rsid w:val="004604FB"/>
    <w:rsid w:val="0046237C"/>
    <w:rsid w:val="00487928"/>
    <w:rsid w:val="004A260E"/>
    <w:rsid w:val="004A2B6C"/>
    <w:rsid w:val="004A5111"/>
    <w:rsid w:val="004A7A61"/>
    <w:rsid w:val="004B539D"/>
    <w:rsid w:val="004B7C22"/>
    <w:rsid w:val="004C41E8"/>
    <w:rsid w:val="004E268B"/>
    <w:rsid w:val="004E49F4"/>
    <w:rsid w:val="004F58BE"/>
    <w:rsid w:val="004F6191"/>
    <w:rsid w:val="004F7073"/>
    <w:rsid w:val="00500462"/>
    <w:rsid w:val="005020CC"/>
    <w:rsid w:val="005138E8"/>
    <w:rsid w:val="0052398C"/>
    <w:rsid w:val="00532B93"/>
    <w:rsid w:val="005410D0"/>
    <w:rsid w:val="00545BD2"/>
    <w:rsid w:val="005471C2"/>
    <w:rsid w:val="00555E75"/>
    <w:rsid w:val="005644A9"/>
    <w:rsid w:val="005753BF"/>
    <w:rsid w:val="00586615"/>
    <w:rsid w:val="005879A7"/>
    <w:rsid w:val="00590091"/>
    <w:rsid w:val="00593040"/>
    <w:rsid w:val="005A2437"/>
    <w:rsid w:val="005A34B8"/>
    <w:rsid w:val="005B1483"/>
    <w:rsid w:val="005B1951"/>
    <w:rsid w:val="005C719F"/>
    <w:rsid w:val="005D2D23"/>
    <w:rsid w:val="005D56CD"/>
    <w:rsid w:val="005E5D47"/>
    <w:rsid w:val="005F252F"/>
    <w:rsid w:val="00605E67"/>
    <w:rsid w:val="00614EAF"/>
    <w:rsid w:val="00623BE4"/>
    <w:rsid w:val="00635B9C"/>
    <w:rsid w:val="00635CDC"/>
    <w:rsid w:val="0064513C"/>
    <w:rsid w:val="0067051A"/>
    <w:rsid w:val="00672686"/>
    <w:rsid w:val="0067559D"/>
    <w:rsid w:val="00676A69"/>
    <w:rsid w:val="006C017E"/>
    <w:rsid w:val="006C0962"/>
    <w:rsid w:val="006D28D4"/>
    <w:rsid w:val="006D3463"/>
    <w:rsid w:val="006D465D"/>
    <w:rsid w:val="006E26D4"/>
    <w:rsid w:val="006E6C92"/>
    <w:rsid w:val="006E6CB7"/>
    <w:rsid w:val="006F0E9D"/>
    <w:rsid w:val="006F727C"/>
    <w:rsid w:val="00702645"/>
    <w:rsid w:val="007036D2"/>
    <w:rsid w:val="00706CD0"/>
    <w:rsid w:val="00711A35"/>
    <w:rsid w:val="00715DCE"/>
    <w:rsid w:val="007323FD"/>
    <w:rsid w:val="007602E3"/>
    <w:rsid w:val="00771D93"/>
    <w:rsid w:val="00776B02"/>
    <w:rsid w:val="007773E5"/>
    <w:rsid w:val="00783A40"/>
    <w:rsid w:val="00784749"/>
    <w:rsid w:val="00791977"/>
    <w:rsid w:val="00794776"/>
    <w:rsid w:val="007A12AC"/>
    <w:rsid w:val="007B0311"/>
    <w:rsid w:val="007C27F4"/>
    <w:rsid w:val="007D1592"/>
    <w:rsid w:val="007E1469"/>
    <w:rsid w:val="007E3F33"/>
    <w:rsid w:val="007E5B53"/>
    <w:rsid w:val="007E60B4"/>
    <w:rsid w:val="007F1957"/>
    <w:rsid w:val="007F5052"/>
    <w:rsid w:val="0080281A"/>
    <w:rsid w:val="008150AD"/>
    <w:rsid w:val="00816E0D"/>
    <w:rsid w:val="00820C4E"/>
    <w:rsid w:val="00823C48"/>
    <w:rsid w:val="008326E2"/>
    <w:rsid w:val="0083273E"/>
    <w:rsid w:val="008367CE"/>
    <w:rsid w:val="008408BB"/>
    <w:rsid w:val="008476F6"/>
    <w:rsid w:val="00856461"/>
    <w:rsid w:val="0085711E"/>
    <w:rsid w:val="00861145"/>
    <w:rsid w:val="00864393"/>
    <w:rsid w:val="008734E4"/>
    <w:rsid w:val="0088031E"/>
    <w:rsid w:val="008849A1"/>
    <w:rsid w:val="00891093"/>
    <w:rsid w:val="0089632F"/>
    <w:rsid w:val="008B3FD9"/>
    <w:rsid w:val="008D2686"/>
    <w:rsid w:val="008D79FB"/>
    <w:rsid w:val="008E2E67"/>
    <w:rsid w:val="008F0966"/>
    <w:rsid w:val="008F7F36"/>
    <w:rsid w:val="00905B6D"/>
    <w:rsid w:val="00906E3C"/>
    <w:rsid w:val="00914F41"/>
    <w:rsid w:val="0092017E"/>
    <w:rsid w:val="00923566"/>
    <w:rsid w:val="00924142"/>
    <w:rsid w:val="00930034"/>
    <w:rsid w:val="009633B0"/>
    <w:rsid w:val="009833F3"/>
    <w:rsid w:val="0098418A"/>
    <w:rsid w:val="00991AEE"/>
    <w:rsid w:val="00997900"/>
    <w:rsid w:val="009C1B17"/>
    <w:rsid w:val="009C7EFB"/>
    <w:rsid w:val="009D1329"/>
    <w:rsid w:val="009D1D70"/>
    <w:rsid w:val="009E71F4"/>
    <w:rsid w:val="009F3DF8"/>
    <w:rsid w:val="009F57E7"/>
    <w:rsid w:val="009F5BD8"/>
    <w:rsid w:val="00A011F0"/>
    <w:rsid w:val="00A165DC"/>
    <w:rsid w:val="00A211FC"/>
    <w:rsid w:val="00A35393"/>
    <w:rsid w:val="00A40B2B"/>
    <w:rsid w:val="00A53A53"/>
    <w:rsid w:val="00A56026"/>
    <w:rsid w:val="00A74638"/>
    <w:rsid w:val="00A747E0"/>
    <w:rsid w:val="00A900D7"/>
    <w:rsid w:val="00A96944"/>
    <w:rsid w:val="00A97CFA"/>
    <w:rsid w:val="00AB3E0F"/>
    <w:rsid w:val="00AD23DE"/>
    <w:rsid w:val="00AE303D"/>
    <w:rsid w:val="00AF4660"/>
    <w:rsid w:val="00B01785"/>
    <w:rsid w:val="00B03371"/>
    <w:rsid w:val="00B0780C"/>
    <w:rsid w:val="00B125F0"/>
    <w:rsid w:val="00B3153F"/>
    <w:rsid w:val="00B400B7"/>
    <w:rsid w:val="00B401E2"/>
    <w:rsid w:val="00B518BC"/>
    <w:rsid w:val="00B70B86"/>
    <w:rsid w:val="00B85A74"/>
    <w:rsid w:val="00B90332"/>
    <w:rsid w:val="00B97323"/>
    <w:rsid w:val="00BB4D7A"/>
    <w:rsid w:val="00BC576F"/>
    <w:rsid w:val="00BC72AD"/>
    <w:rsid w:val="00BE39F5"/>
    <w:rsid w:val="00BE765E"/>
    <w:rsid w:val="00BF34B9"/>
    <w:rsid w:val="00BF5014"/>
    <w:rsid w:val="00C12DEA"/>
    <w:rsid w:val="00C1534B"/>
    <w:rsid w:val="00C22787"/>
    <w:rsid w:val="00C23F54"/>
    <w:rsid w:val="00C265B0"/>
    <w:rsid w:val="00C26E3B"/>
    <w:rsid w:val="00C31472"/>
    <w:rsid w:val="00C334E1"/>
    <w:rsid w:val="00C429C0"/>
    <w:rsid w:val="00C56B99"/>
    <w:rsid w:val="00C62D62"/>
    <w:rsid w:val="00C76DF9"/>
    <w:rsid w:val="00C80AAA"/>
    <w:rsid w:val="00C834A1"/>
    <w:rsid w:val="00C85FB5"/>
    <w:rsid w:val="00C877B5"/>
    <w:rsid w:val="00CC1C87"/>
    <w:rsid w:val="00CC7476"/>
    <w:rsid w:val="00CE0289"/>
    <w:rsid w:val="00CE144B"/>
    <w:rsid w:val="00CE2FDD"/>
    <w:rsid w:val="00CE4E17"/>
    <w:rsid w:val="00CF0F75"/>
    <w:rsid w:val="00CF5116"/>
    <w:rsid w:val="00CF5499"/>
    <w:rsid w:val="00D02B0B"/>
    <w:rsid w:val="00D03166"/>
    <w:rsid w:val="00D12878"/>
    <w:rsid w:val="00D13345"/>
    <w:rsid w:val="00D15EC6"/>
    <w:rsid w:val="00D25557"/>
    <w:rsid w:val="00D27FBA"/>
    <w:rsid w:val="00D4363E"/>
    <w:rsid w:val="00D44828"/>
    <w:rsid w:val="00D50554"/>
    <w:rsid w:val="00D51A58"/>
    <w:rsid w:val="00D56465"/>
    <w:rsid w:val="00D633EC"/>
    <w:rsid w:val="00D77899"/>
    <w:rsid w:val="00D77971"/>
    <w:rsid w:val="00D81B48"/>
    <w:rsid w:val="00D84688"/>
    <w:rsid w:val="00D95A70"/>
    <w:rsid w:val="00DA2842"/>
    <w:rsid w:val="00DA38D8"/>
    <w:rsid w:val="00DB4662"/>
    <w:rsid w:val="00DB5A32"/>
    <w:rsid w:val="00DB712A"/>
    <w:rsid w:val="00DB78AB"/>
    <w:rsid w:val="00DC185F"/>
    <w:rsid w:val="00DC4CCB"/>
    <w:rsid w:val="00DC7864"/>
    <w:rsid w:val="00DE0254"/>
    <w:rsid w:val="00DE0724"/>
    <w:rsid w:val="00DE49BF"/>
    <w:rsid w:val="00DE69CD"/>
    <w:rsid w:val="00DF65E1"/>
    <w:rsid w:val="00E07C56"/>
    <w:rsid w:val="00E11592"/>
    <w:rsid w:val="00E1646B"/>
    <w:rsid w:val="00E226F5"/>
    <w:rsid w:val="00E2559F"/>
    <w:rsid w:val="00E3020D"/>
    <w:rsid w:val="00E40BE9"/>
    <w:rsid w:val="00E4145A"/>
    <w:rsid w:val="00E449D4"/>
    <w:rsid w:val="00E47EC2"/>
    <w:rsid w:val="00E534D9"/>
    <w:rsid w:val="00E55E91"/>
    <w:rsid w:val="00E65D0A"/>
    <w:rsid w:val="00E66ECC"/>
    <w:rsid w:val="00E67D0B"/>
    <w:rsid w:val="00E71F7B"/>
    <w:rsid w:val="00E7352E"/>
    <w:rsid w:val="00E74EE7"/>
    <w:rsid w:val="00E81161"/>
    <w:rsid w:val="00E83F28"/>
    <w:rsid w:val="00EB07B3"/>
    <w:rsid w:val="00EB78CB"/>
    <w:rsid w:val="00EC129C"/>
    <w:rsid w:val="00EF0644"/>
    <w:rsid w:val="00EF1350"/>
    <w:rsid w:val="00EF24FC"/>
    <w:rsid w:val="00EF2613"/>
    <w:rsid w:val="00EF5ABF"/>
    <w:rsid w:val="00F00986"/>
    <w:rsid w:val="00F101FA"/>
    <w:rsid w:val="00F124B5"/>
    <w:rsid w:val="00F2038E"/>
    <w:rsid w:val="00F211D7"/>
    <w:rsid w:val="00F34A30"/>
    <w:rsid w:val="00F42EA9"/>
    <w:rsid w:val="00F430EA"/>
    <w:rsid w:val="00F65715"/>
    <w:rsid w:val="00F70A73"/>
    <w:rsid w:val="00F715A9"/>
    <w:rsid w:val="00F77CA8"/>
    <w:rsid w:val="00F904E7"/>
    <w:rsid w:val="00F93AA2"/>
    <w:rsid w:val="00FA5E11"/>
    <w:rsid w:val="00FA7469"/>
    <w:rsid w:val="00FC05C7"/>
    <w:rsid w:val="00FC20E8"/>
    <w:rsid w:val="00FC5522"/>
    <w:rsid w:val="00FD1EF3"/>
    <w:rsid w:val="00FD70A9"/>
    <w:rsid w:val="0274FCC2"/>
    <w:rsid w:val="0B721402"/>
    <w:rsid w:val="0BC02C63"/>
    <w:rsid w:val="0DAFBBB3"/>
    <w:rsid w:val="1019BB9A"/>
    <w:rsid w:val="164B68BC"/>
    <w:rsid w:val="1DEB1DB7"/>
    <w:rsid w:val="2323673F"/>
    <w:rsid w:val="2ACF20EF"/>
    <w:rsid w:val="336861F5"/>
    <w:rsid w:val="3E1B94AB"/>
    <w:rsid w:val="3F88FD17"/>
    <w:rsid w:val="454BC523"/>
    <w:rsid w:val="49E705D4"/>
    <w:rsid w:val="556AA3D6"/>
    <w:rsid w:val="5653E7A8"/>
    <w:rsid w:val="6C5C8FA1"/>
    <w:rsid w:val="7739FD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chartTrackingRefBased/>
  <w15:docId w15:val="{EFF2BBA4-57DD-4B95-BF6C-1BE0F964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paragraph" w:styleId="Heading3">
    <w:name w:val="heading 3"/>
    <w:basedOn w:val="Normal"/>
    <w:link w:val="Heading3Char"/>
    <w:uiPriority w:val="9"/>
    <w:qFormat/>
    <w:rsid w:val="00185366"/>
    <w:pPr>
      <w:widowControl/>
      <w:autoSpaceDE/>
      <w:autoSpaceDN/>
      <w:spacing w:before="100" w:beforeAutospacing="1" w:after="100" w:afterAutospacing="1"/>
      <w:outlineLvl w:val="2"/>
    </w:pPr>
    <w:rPr>
      <w:rFonts w:eastAsiaTheme="minorHAnsi"/>
      <w:b/>
      <w:bCs/>
      <w:kern w:val="2"/>
      <w:sz w:val="27"/>
      <w:szCs w:val="27"/>
      <w:lang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6D3463"/>
    <w:rPr>
      <w:sz w:val="16"/>
      <w:szCs w:val="16"/>
    </w:rPr>
  </w:style>
  <w:style w:type="paragraph" w:styleId="CommentText">
    <w:name w:val="annotation text"/>
    <w:basedOn w:val="Normal"/>
    <w:link w:val="CommentTextChar"/>
    <w:uiPriority w:val="99"/>
    <w:unhideWhenUsed/>
    <w:rsid w:val="006D3463"/>
    <w:rPr>
      <w:sz w:val="20"/>
      <w:szCs w:val="20"/>
    </w:rPr>
  </w:style>
  <w:style w:type="character" w:customStyle="1" w:styleId="CommentTextChar">
    <w:name w:val="Comment Text Char"/>
    <w:basedOn w:val="DefaultParagraphFont"/>
    <w:link w:val="CommentText"/>
    <w:uiPriority w:val="99"/>
    <w:rsid w:val="006D346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3463"/>
    <w:rPr>
      <w:b/>
      <w:bCs/>
    </w:rPr>
  </w:style>
  <w:style w:type="character" w:customStyle="1" w:styleId="CommentSubjectChar">
    <w:name w:val="Comment Subject Char"/>
    <w:basedOn w:val="CommentTextChar"/>
    <w:link w:val="CommentSubject"/>
    <w:uiPriority w:val="99"/>
    <w:semiHidden/>
    <w:rsid w:val="006D3463"/>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6D3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463"/>
    <w:rPr>
      <w:rFonts w:ascii="Segoe UI" w:eastAsia="Times New Roman" w:hAnsi="Segoe UI" w:cs="Segoe UI"/>
      <w:sz w:val="18"/>
      <w:szCs w:val="18"/>
      <w:lang w:eastAsia="en-AU" w:bidi="en-AU"/>
    </w:rPr>
  </w:style>
  <w:style w:type="paragraph" w:styleId="Revision">
    <w:name w:val="Revision"/>
    <w:hidden/>
    <w:uiPriority w:val="99"/>
    <w:semiHidden/>
    <w:rsid w:val="00F430EA"/>
    <w:pPr>
      <w:spacing w:after="0" w:line="240" w:lineRule="auto"/>
    </w:pPr>
    <w:rPr>
      <w:rFonts w:ascii="Times New Roman" w:eastAsia="Times New Roman" w:hAnsi="Times New Roman" w:cs="Times New Roman"/>
      <w:lang w:eastAsia="en-AU" w:bidi="en-AU"/>
    </w:rPr>
  </w:style>
  <w:style w:type="character" w:styleId="Strong">
    <w:name w:val="Strong"/>
    <w:basedOn w:val="DefaultParagraphFont"/>
    <w:uiPriority w:val="22"/>
    <w:qFormat/>
    <w:rsid w:val="0029762F"/>
    <w:rPr>
      <w:b/>
      <w:bCs/>
    </w:rPr>
  </w:style>
  <w:style w:type="character" w:customStyle="1" w:styleId="Heading3Char">
    <w:name w:val="Heading 3 Char"/>
    <w:basedOn w:val="DefaultParagraphFont"/>
    <w:link w:val="Heading3"/>
    <w:uiPriority w:val="9"/>
    <w:rsid w:val="00185366"/>
    <w:rPr>
      <w:rFonts w:ascii="Times New Roman" w:hAnsi="Times New Roman" w:cs="Times New Roman"/>
      <w:b/>
      <w:bCs/>
      <w:kern w:val="2"/>
      <w:sz w:val="27"/>
      <w:szCs w:val="27"/>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2" ma:contentTypeDescription="Create a new document." ma:contentTypeScope="" ma:versionID="2aa71e2560d2cee05b062d6309070bce">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c8981a9e6e75b7bbb2b52d394943731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inalised" ma:default="Yes" ma:description="Documents to be reviewed and either updated or archived" ma:format="Dropdown" ma:internalName="FolderDetails">
      <xsd:simpleType>
        <xsd:restriction base="dms:Choice">
          <xsd:enumeration value="Yes"/>
          <xsd:enumeration value="No"/>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_ip_UnifiedCompliancePolicyUIAction xmlns="http://schemas.microsoft.com/sharepoint/v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_ip_UnifiedCompliancePolicyProperties xmlns="http://schemas.microsoft.com/sharepoint/v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Props1.xml><?xml version="1.0" encoding="utf-8"?>
<ds:datastoreItem xmlns:ds="http://schemas.openxmlformats.org/officeDocument/2006/customXml" ds:itemID="{A37EE085-F227-4AB9-986D-8218BA8EC527}">
  <ds:schemaRefs>
    <ds:schemaRef ds:uri="http://schemas.microsoft.com/sharepoint/v3/contenttype/forms"/>
  </ds:schemaRefs>
</ds:datastoreItem>
</file>

<file path=customXml/itemProps2.xml><?xml version="1.0" encoding="utf-8"?>
<ds:datastoreItem xmlns:ds="http://schemas.openxmlformats.org/officeDocument/2006/customXml" ds:itemID="{34BBFFAE-205E-4C21-9CC8-E1C01A3FD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7397C7-A73C-421E-995D-886980A26580}">
  <ds:schemaRefs>
    <ds:schemaRef ds:uri="http://schemas.microsoft.com/office/2006/metadata/properties"/>
    <ds:schemaRef ds:uri="http://schemas.microsoft.com/office/infopath/2007/PartnerControls"/>
    <ds:schemaRef ds:uri="ef98ed33-5c40-4c92-a880-1f7729e6c933"/>
    <ds:schemaRef ds:uri="http://schemas.microsoft.com/sharepoint/v3"/>
    <ds:schemaRef ds:uri="0fa0b461-26d9-41f0-8c4a-898a6e0ed324"/>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5933</Characters>
  <Application>Microsoft Office Word</Application>
  <DocSecurity>4</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cp:lastPrinted>2026-08-14T05:14:00Z</cp:lastPrinted>
  <dcterms:created xsi:type="dcterms:W3CDTF">2026-08-26T02:45:00Z</dcterms:created>
  <dcterms:modified xsi:type="dcterms:W3CDTF">2026-08-26T02:45:00Z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1068300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adaa4be3-f650-4692-881a-64ae220cbceb_Enabled">
    <vt:lpwstr>true</vt:lpwstr>
  </property>
  <property fmtid="{D5CDD505-2E9C-101B-9397-08002B2CF9AE}" pid="11" name="MSIP_Label_adaa4be3-f650-4692-881a-64ae220cbceb_SetDate">
    <vt:lpwstr>2023-02-01T01:58:34Z</vt:lpwstr>
  </property>
  <property fmtid="{D5CDD505-2E9C-101B-9397-08002B2CF9AE}" pid="12" name="MSIP_Label_adaa4be3-f650-4692-881a-64ae220cbceb_Method">
    <vt:lpwstr>Standard</vt:lpwstr>
  </property>
  <property fmtid="{D5CDD505-2E9C-101B-9397-08002B2CF9AE}" pid="13" name="MSIP_Label_adaa4be3-f650-4692-881a-64ae220cbceb_Name">
    <vt:lpwstr>OFFICIAL  Internal (External sharing)</vt:lpwstr>
  </property>
  <property fmtid="{D5CDD505-2E9C-101B-9397-08002B2CF9AE}" pid="14" name="MSIP_Label_adaa4be3-f650-4692-881a-64ae220cbceb_SiteId">
    <vt:lpwstr>5a7cc8ab-a4dc-4f9b-bf60-66714049ad62</vt:lpwstr>
  </property>
  <property fmtid="{D5CDD505-2E9C-101B-9397-08002B2CF9AE}" pid="15" name="MSIP_Label_adaa4be3-f650-4692-881a-64ae220cbceb_ActionId">
    <vt:lpwstr>b4a6c282-5e09-4894-a5e2-c5f5af0bff59</vt:lpwstr>
  </property>
  <property fmtid="{D5CDD505-2E9C-101B-9397-08002B2CF9AE}" pid="16" name="MSIP_Label_adaa4be3-f650-4692-881a-64ae220cbceb_ContentBits">
    <vt:lpwstr>0</vt:lpwstr>
  </property>
  <property fmtid="{D5CDD505-2E9C-101B-9397-08002B2CF9AE}" pid="17" name="MediaServiceImageTags">
    <vt:lpwstr/>
  </property>
</Properties>
</file>