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4971B2" w14:textId="77777777" w:rsidR="0075329A" w:rsidRDefault="0075329A">
      <w:pPr>
        <w:rPr>
          <w:rFonts w:ascii="Arial" w:eastAsia="Arial" w:hAnsi="Arial" w:cs="Arial"/>
          <w:b/>
          <w:sz w:val="36"/>
          <w:szCs w:val="36"/>
        </w:rPr>
      </w:pPr>
    </w:p>
    <w:p w14:paraId="689B89D6" w14:textId="77777777" w:rsidR="0075329A" w:rsidRDefault="0075329A">
      <w:pPr>
        <w:rPr>
          <w:rFonts w:ascii="Arial" w:eastAsia="Arial" w:hAnsi="Arial" w:cs="Arial"/>
          <w:b/>
          <w:sz w:val="36"/>
          <w:szCs w:val="36"/>
        </w:rPr>
      </w:pPr>
    </w:p>
    <w:p w14:paraId="3203BE38" w14:textId="77777777" w:rsidR="0075329A" w:rsidRDefault="0075329A">
      <w:pPr>
        <w:rPr>
          <w:rFonts w:ascii="Arial" w:eastAsia="Arial" w:hAnsi="Arial" w:cs="Arial"/>
          <w:b/>
          <w:sz w:val="36"/>
          <w:szCs w:val="36"/>
        </w:rPr>
      </w:pPr>
    </w:p>
    <w:p w14:paraId="54A53E43" w14:textId="77777777" w:rsidR="0075329A" w:rsidRDefault="0075329A">
      <w:pPr>
        <w:rPr>
          <w:rFonts w:ascii="Arial" w:eastAsia="Arial" w:hAnsi="Arial" w:cs="Arial"/>
          <w:b/>
          <w:sz w:val="36"/>
          <w:szCs w:val="36"/>
        </w:rPr>
      </w:pPr>
    </w:p>
    <w:tbl>
      <w:tblPr>
        <w:tblStyle w:val="a3"/>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5"/>
        <w:gridCol w:w="6197"/>
      </w:tblGrid>
      <w:tr w:rsidR="0075329A" w14:paraId="7CDC887F" w14:textId="77777777" w:rsidTr="4E9BACDA">
        <w:trPr>
          <w:trHeight w:val="460"/>
          <w:jc w:val="center"/>
        </w:trPr>
        <w:tc>
          <w:tcPr>
            <w:tcW w:w="2875" w:type="dxa"/>
            <w:shd w:val="clear" w:color="auto" w:fill="D9D9D9" w:themeFill="background1" w:themeFillShade="D9"/>
          </w:tcPr>
          <w:p w14:paraId="62527AF6" w14:textId="77777777" w:rsidR="0075329A" w:rsidRDefault="00390267">
            <w:pPr>
              <w:rPr>
                <w:rFonts w:ascii="Arial" w:eastAsia="Arial" w:hAnsi="Arial" w:cs="Arial"/>
                <w:b/>
                <w:color w:val="000000"/>
              </w:rPr>
            </w:pPr>
            <w:r>
              <w:rPr>
                <w:rFonts w:ascii="Arial" w:eastAsia="Arial" w:hAnsi="Arial" w:cs="Arial"/>
                <w:b/>
                <w:color w:val="000000"/>
              </w:rPr>
              <w:t>Position Title</w:t>
            </w:r>
          </w:p>
        </w:tc>
        <w:tc>
          <w:tcPr>
            <w:tcW w:w="6197" w:type="dxa"/>
          </w:tcPr>
          <w:p w14:paraId="11441B6B" w14:textId="1D5A40C2" w:rsidR="0075329A" w:rsidRDefault="359E2F1C">
            <w:pPr>
              <w:jc w:val="both"/>
              <w:rPr>
                <w:rFonts w:ascii="Arial" w:eastAsia="Arial" w:hAnsi="Arial" w:cs="Arial"/>
                <w:sz w:val="20"/>
                <w:szCs w:val="20"/>
              </w:rPr>
            </w:pPr>
            <w:r w:rsidRPr="4E9BACDA">
              <w:rPr>
                <w:rFonts w:ascii="Arial" w:eastAsia="Arial" w:hAnsi="Arial" w:cs="Arial"/>
                <w:sz w:val="20"/>
                <w:szCs w:val="20"/>
              </w:rPr>
              <w:t xml:space="preserve">Senior </w:t>
            </w:r>
            <w:r w:rsidR="00390267" w:rsidRPr="4E9BACDA">
              <w:rPr>
                <w:rFonts w:ascii="Arial" w:eastAsia="Arial" w:hAnsi="Arial" w:cs="Arial"/>
                <w:sz w:val="20"/>
                <w:szCs w:val="20"/>
              </w:rPr>
              <w:t>Data Insights Analyst</w:t>
            </w:r>
          </w:p>
        </w:tc>
      </w:tr>
      <w:tr w:rsidR="0075329A" w14:paraId="1C6094A3" w14:textId="77777777" w:rsidTr="4E9BACDA">
        <w:trPr>
          <w:trHeight w:val="460"/>
          <w:jc w:val="center"/>
        </w:trPr>
        <w:tc>
          <w:tcPr>
            <w:tcW w:w="2875" w:type="dxa"/>
            <w:shd w:val="clear" w:color="auto" w:fill="D9D9D9" w:themeFill="background1" w:themeFillShade="D9"/>
          </w:tcPr>
          <w:p w14:paraId="336D6BEB" w14:textId="77777777" w:rsidR="0075329A" w:rsidRDefault="00390267">
            <w:pPr>
              <w:rPr>
                <w:rFonts w:ascii="Arial" w:eastAsia="Arial" w:hAnsi="Arial" w:cs="Arial"/>
                <w:b/>
                <w:color w:val="000000"/>
              </w:rPr>
            </w:pPr>
            <w:r>
              <w:rPr>
                <w:rFonts w:ascii="Arial" w:eastAsia="Arial" w:hAnsi="Arial" w:cs="Arial"/>
                <w:b/>
                <w:color w:val="000000"/>
              </w:rPr>
              <w:t>Group/Portfolio</w:t>
            </w:r>
          </w:p>
        </w:tc>
        <w:tc>
          <w:tcPr>
            <w:tcW w:w="6197" w:type="dxa"/>
          </w:tcPr>
          <w:p w14:paraId="07D1F2E9" w14:textId="77777777" w:rsidR="0075329A" w:rsidRDefault="00390267">
            <w:pPr>
              <w:jc w:val="both"/>
              <w:rPr>
                <w:rFonts w:ascii="Arial" w:eastAsia="Arial" w:hAnsi="Arial" w:cs="Arial"/>
                <w:sz w:val="20"/>
                <w:szCs w:val="20"/>
              </w:rPr>
            </w:pPr>
            <w:r>
              <w:rPr>
                <w:rFonts w:ascii="Arial" w:eastAsia="Arial" w:hAnsi="Arial" w:cs="Arial"/>
                <w:sz w:val="20"/>
                <w:szCs w:val="20"/>
              </w:rPr>
              <w:t>Finance</w:t>
            </w:r>
          </w:p>
        </w:tc>
      </w:tr>
      <w:tr w:rsidR="0075329A" w14:paraId="1ABD6E12" w14:textId="77777777" w:rsidTr="4E9BACDA">
        <w:trPr>
          <w:trHeight w:val="460"/>
          <w:jc w:val="center"/>
        </w:trPr>
        <w:tc>
          <w:tcPr>
            <w:tcW w:w="2875" w:type="dxa"/>
            <w:shd w:val="clear" w:color="auto" w:fill="D9D9D9" w:themeFill="background1" w:themeFillShade="D9"/>
          </w:tcPr>
          <w:p w14:paraId="4032E956" w14:textId="77777777" w:rsidR="0075329A" w:rsidRDefault="00390267">
            <w:pPr>
              <w:rPr>
                <w:rFonts w:ascii="Arial" w:eastAsia="Arial" w:hAnsi="Arial" w:cs="Arial"/>
                <w:b/>
                <w:color w:val="000000"/>
              </w:rPr>
            </w:pPr>
            <w:r>
              <w:rPr>
                <w:rFonts w:ascii="Arial" w:eastAsia="Arial" w:hAnsi="Arial" w:cs="Arial"/>
                <w:b/>
                <w:color w:val="000000"/>
              </w:rPr>
              <w:t>Classification</w:t>
            </w:r>
          </w:p>
        </w:tc>
        <w:tc>
          <w:tcPr>
            <w:tcW w:w="6197" w:type="dxa"/>
          </w:tcPr>
          <w:p w14:paraId="7C2E63F3" w14:textId="114AD493" w:rsidR="0075329A" w:rsidRDefault="00390267">
            <w:pPr>
              <w:jc w:val="both"/>
              <w:rPr>
                <w:rFonts w:ascii="Arial" w:eastAsia="Arial" w:hAnsi="Arial" w:cs="Arial"/>
                <w:sz w:val="20"/>
                <w:szCs w:val="20"/>
              </w:rPr>
            </w:pPr>
            <w:r w:rsidRPr="4E9BACDA">
              <w:rPr>
                <w:rFonts w:ascii="Arial" w:eastAsia="Arial" w:hAnsi="Arial" w:cs="Arial"/>
                <w:sz w:val="20"/>
                <w:szCs w:val="20"/>
              </w:rPr>
              <w:t xml:space="preserve">HEW Level </w:t>
            </w:r>
            <w:r w:rsidR="005F7651" w:rsidRPr="4E9BACDA">
              <w:rPr>
                <w:rFonts w:ascii="Arial" w:eastAsia="Arial" w:hAnsi="Arial" w:cs="Arial"/>
                <w:sz w:val="20"/>
                <w:szCs w:val="20"/>
              </w:rPr>
              <w:t>8</w:t>
            </w:r>
          </w:p>
        </w:tc>
      </w:tr>
      <w:tr w:rsidR="0075329A" w14:paraId="04C4471D" w14:textId="77777777" w:rsidTr="4E9BACDA">
        <w:trPr>
          <w:trHeight w:val="460"/>
          <w:jc w:val="center"/>
        </w:trPr>
        <w:tc>
          <w:tcPr>
            <w:tcW w:w="2875" w:type="dxa"/>
            <w:shd w:val="clear" w:color="auto" w:fill="D9D9D9" w:themeFill="background1" w:themeFillShade="D9"/>
          </w:tcPr>
          <w:p w14:paraId="703467B3" w14:textId="77777777" w:rsidR="0075329A" w:rsidRDefault="00390267">
            <w:pPr>
              <w:rPr>
                <w:rFonts w:ascii="Arial" w:eastAsia="Arial" w:hAnsi="Arial" w:cs="Arial"/>
                <w:b/>
                <w:color w:val="000000"/>
              </w:rPr>
            </w:pPr>
            <w:r>
              <w:rPr>
                <w:rFonts w:ascii="Arial" w:eastAsia="Arial" w:hAnsi="Arial" w:cs="Arial"/>
                <w:b/>
                <w:color w:val="000000"/>
              </w:rPr>
              <w:t>Position Number</w:t>
            </w:r>
          </w:p>
        </w:tc>
        <w:tc>
          <w:tcPr>
            <w:tcW w:w="6197" w:type="dxa"/>
          </w:tcPr>
          <w:p w14:paraId="257B42F4" w14:textId="10A39752" w:rsidR="0075329A" w:rsidRDefault="000B1729">
            <w:pPr>
              <w:jc w:val="both"/>
              <w:rPr>
                <w:rFonts w:ascii="Arial" w:eastAsia="Arial" w:hAnsi="Arial" w:cs="Arial"/>
                <w:sz w:val="20"/>
                <w:szCs w:val="20"/>
              </w:rPr>
            </w:pPr>
            <w:r>
              <w:rPr>
                <w:rFonts w:ascii="Arial" w:eastAsia="Arial" w:hAnsi="Arial" w:cs="Arial"/>
                <w:sz w:val="20"/>
                <w:szCs w:val="20"/>
              </w:rPr>
              <w:t>00061403</w:t>
            </w:r>
          </w:p>
        </w:tc>
      </w:tr>
      <w:tr w:rsidR="0075329A" w14:paraId="65097A97" w14:textId="77777777" w:rsidTr="4E9BACDA">
        <w:trPr>
          <w:trHeight w:val="460"/>
          <w:jc w:val="center"/>
        </w:trPr>
        <w:tc>
          <w:tcPr>
            <w:tcW w:w="2875" w:type="dxa"/>
            <w:shd w:val="clear" w:color="auto" w:fill="D9D9D9" w:themeFill="background1" w:themeFillShade="D9"/>
          </w:tcPr>
          <w:p w14:paraId="78E8C70C" w14:textId="77777777" w:rsidR="0075329A" w:rsidRDefault="00390267">
            <w:pPr>
              <w:rPr>
                <w:rFonts w:ascii="Arial" w:eastAsia="Arial" w:hAnsi="Arial" w:cs="Arial"/>
                <w:b/>
                <w:color w:val="000000"/>
              </w:rPr>
            </w:pPr>
            <w:r>
              <w:rPr>
                <w:rFonts w:ascii="Arial" w:eastAsia="Arial" w:hAnsi="Arial" w:cs="Arial"/>
                <w:b/>
                <w:color w:val="000000"/>
              </w:rPr>
              <w:t>Reports To</w:t>
            </w:r>
          </w:p>
        </w:tc>
        <w:tc>
          <w:tcPr>
            <w:tcW w:w="6197" w:type="dxa"/>
          </w:tcPr>
          <w:p w14:paraId="15291B50" w14:textId="77777777" w:rsidR="0075329A" w:rsidRDefault="00390267">
            <w:pPr>
              <w:jc w:val="both"/>
              <w:rPr>
                <w:rFonts w:ascii="Arial" w:eastAsia="Arial" w:hAnsi="Arial" w:cs="Arial"/>
                <w:sz w:val="20"/>
                <w:szCs w:val="20"/>
              </w:rPr>
            </w:pPr>
            <w:r>
              <w:rPr>
                <w:rFonts w:ascii="Arial" w:eastAsia="Arial" w:hAnsi="Arial" w:cs="Arial"/>
                <w:sz w:val="20"/>
                <w:szCs w:val="20"/>
              </w:rPr>
              <w:t>Strategic Leader (BI and Analytics)</w:t>
            </w:r>
          </w:p>
        </w:tc>
      </w:tr>
      <w:tr w:rsidR="0075329A" w14:paraId="7811DBE9" w14:textId="77777777" w:rsidTr="4E9BACDA">
        <w:trPr>
          <w:trHeight w:val="460"/>
          <w:jc w:val="center"/>
        </w:trPr>
        <w:tc>
          <w:tcPr>
            <w:tcW w:w="2875" w:type="dxa"/>
            <w:shd w:val="clear" w:color="auto" w:fill="D9D9D9" w:themeFill="background1" w:themeFillShade="D9"/>
          </w:tcPr>
          <w:p w14:paraId="37B0EB57" w14:textId="77777777" w:rsidR="0075329A" w:rsidRDefault="00390267">
            <w:pPr>
              <w:rPr>
                <w:rFonts w:ascii="Arial" w:eastAsia="Arial" w:hAnsi="Arial" w:cs="Arial"/>
                <w:b/>
                <w:color w:val="000000"/>
              </w:rPr>
            </w:pPr>
            <w:r>
              <w:rPr>
                <w:rFonts w:ascii="Arial" w:eastAsia="Arial" w:hAnsi="Arial" w:cs="Arial"/>
                <w:b/>
                <w:color w:val="000000"/>
              </w:rPr>
              <w:t>Employment Type</w:t>
            </w:r>
          </w:p>
        </w:tc>
        <w:tc>
          <w:tcPr>
            <w:tcW w:w="6197" w:type="dxa"/>
          </w:tcPr>
          <w:p w14:paraId="19414572" w14:textId="17FEB5D6" w:rsidR="0075329A" w:rsidRDefault="003C4653">
            <w:pPr>
              <w:rPr>
                <w:rFonts w:ascii="Arial" w:eastAsia="Arial" w:hAnsi="Arial" w:cs="Arial"/>
                <w:color w:val="FF0000"/>
                <w:sz w:val="20"/>
                <w:szCs w:val="20"/>
              </w:rPr>
            </w:pPr>
            <w:r>
              <w:rPr>
                <w:rFonts w:ascii="Arial" w:eastAsia="Arial" w:hAnsi="Arial" w:cs="Arial"/>
                <w:color w:val="000000" w:themeColor="text1"/>
                <w:sz w:val="20"/>
                <w:szCs w:val="20"/>
              </w:rPr>
              <w:t xml:space="preserve">Fixed term </w:t>
            </w:r>
          </w:p>
        </w:tc>
      </w:tr>
    </w:tbl>
    <w:p w14:paraId="602E6E02" w14:textId="77777777" w:rsidR="0075329A" w:rsidRDefault="0075329A">
      <w:pPr>
        <w:tabs>
          <w:tab w:val="left" w:pos="1276"/>
        </w:tabs>
        <w:jc w:val="both"/>
        <w:rPr>
          <w:rFonts w:ascii="Arial" w:eastAsia="Arial" w:hAnsi="Arial" w:cs="Arial"/>
          <w:sz w:val="20"/>
          <w:szCs w:val="20"/>
        </w:rPr>
      </w:pPr>
    </w:p>
    <w:p w14:paraId="703F2002" w14:textId="77777777" w:rsidR="0075329A" w:rsidRDefault="00390267">
      <w:pPr>
        <w:pStyle w:val="Heading2"/>
        <w:numPr>
          <w:ilvl w:val="0"/>
          <w:numId w:val="3"/>
        </w:numPr>
        <w:tabs>
          <w:tab w:val="left" w:pos="862"/>
        </w:tabs>
        <w:rPr>
          <w:rFonts w:ascii="Arial" w:eastAsia="Arial" w:hAnsi="Arial" w:cs="Arial"/>
          <w:color w:val="E20917"/>
        </w:rPr>
      </w:pPr>
      <w:bookmarkStart w:id="0" w:name="_heading=h.gjdgxs" w:colFirst="0" w:colLast="0"/>
      <w:bookmarkEnd w:id="0"/>
      <w:r>
        <w:rPr>
          <w:rFonts w:ascii="Arial" w:eastAsia="Arial" w:hAnsi="Arial" w:cs="Arial"/>
          <w:color w:val="E20917"/>
        </w:rPr>
        <w:t>Position Purpose</w:t>
      </w:r>
    </w:p>
    <w:p w14:paraId="40BBF266" w14:textId="4A645733" w:rsidR="0075329A" w:rsidRDefault="00390267" w:rsidP="002E4BF4">
      <w:pPr>
        <w:pStyle w:val="Heading2"/>
        <w:tabs>
          <w:tab w:val="left" w:pos="862"/>
        </w:tabs>
        <w:ind w:left="862" w:firstLine="0"/>
        <w:jc w:val="both"/>
        <w:rPr>
          <w:rFonts w:ascii="Arial" w:eastAsia="Arial" w:hAnsi="Arial" w:cs="Arial"/>
          <w:sz w:val="20"/>
          <w:szCs w:val="20"/>
        </w:rPr>
      </w:pPr>
      <w:r w:rsidRPr="4E9BACDA">
        <w:rPr>
          <w:rFonts w:ascii="Arial" w:eastAsia="Arial" w:hAnsi="Arial" w:cs="Arial"/>
          <w:sz w:val="20"/>
          <w:szCs w:val="20"/>
        </w:rPr>
        <w:t xml:space="preserve">The </w:t>
      </w:r>
      <w:r w:rsidR="51CE9562" w:rsidRPr="4E9BACDA">
        <w:rPr>
          <w:rFonts w:ascii="Arial" w:eastAsia="Arial" w:hAnsi="Arial" w:cs="Arial"/>
          <w:sz w:val="20"/>
          <w:szCs w:val="20"/>
        </w:rPr>
        <w:t xml:space="preserve">Senior </w:t>
      </w:r>
      <w:r w:rsidRPr="4E9BACDA">
        <w:rPr>
          <w:rFonts w:ascii="Arial" w:eastAsia="Arial" w:hAnsi="Arial" w:cs="Arial"/>
          <w:sz w:val="20"/>
          <w:szCs w:val="20"/>
        </w:rPr>
        <w:t>Data Insights Analyst is responsible for advancing, managing and safeguarding Griffith University’s systems, data and information integrity and security and ensuring compliance with legal, regulatory and reporting requirements.</w:t>
      </w:r>
    </w:p>
    <w:p w14:paraId="054F0EB2" w14:textId="32160DD6" w:rsidR="0075329A" w:rsidRDefault="00390267" w:rsidP="002E4BF4">
      <w:pPr>
        <w:pStyle w:val="Heading2"/>
        <w:tabs>
          <w:tab w:val="left" w:pos="862"/>
        </w:tabs>
        <w:ind w:left="862" w:firstLine="0"/>
        <w:jc w:val="both"/>
        <w:rPr>
          <w:rFonts w:ascii="Arial" w:eastAsia="Arial" w:hAnsi="Arial" w:cs="Arial"/>
          <w:sz w:val="20"/>
          <w:szCs w:val="20"/>
        </w:rPr>
      </w:pPr>
      <w:bookmarkStart w:id="1" w:name="_heading=h.9xxt64itpu0s" w:colFirst="0" w:colLast="0"/>
      <w:bookmarkEnd w:id="1"/>
      <w:r w:rsidRPr="4E9BACDA">
        <w:rPr>
          <w:rFonts w:ascii="Arial" w:eastAsia="Arial" w:hAnsi="Arial" w:cs="Arial"/>
          <w:sz w:val="20"/>
          <w:szCs w:val="20"/>
        </w:rPr>
        <w:t xml:space="preserve">The </w:t>
      </w:r>
      <w:r w:rsidR="4C8B6B03" w:rsidRPr="4E9BACDA">
        <w:rPr>
          <w:rFonts w:ascii="Arial" w:eastAsia="Arial" w:hAnsi="Arial" w:cs="Arial"/>
          <w:sz w:val="20"/>
          <w:szCs w:val="20"/>
        </w:rPr>
        <w:t xml:space="preserve">Senior </w:t>
      </w:r>
      <w:r w:rsidRPr="4E9BACDA">
        <w:rPr>
          <w:rFonts w:ascii="Arial" w:eastAsia="Arial" w:hAnsi="Arial" w:cs="Arial"/>
          <w:sz w:val="20"/>
          <w:szCs w:val="20"/>
        </w:rPr>
        <w:t>Data Insights Analyst is responsible for applying their expertise and judgment to contribute to the development of strategic insights to enable a data-driven approach to the development and implementation of policies, systems, strategies, controls and solutions. They will work collaboratively with others to analyse, prioritise and solve complex strategic, operational and transactional issues.</w:t>
      </w:r>
    </w:p>
    <w:p w14:paraId="4BDFAB0D" w14:textId="442EEB0D" w:rsidR="0075329A" w:rsidRPr="00577165" w:rsidRDefault="00390267" w:rsidP="00577165">
      <w:pPr>
        <w:pStyle w:val="Heading2"/>
        <w:tabs>
          <w:tab w:val="left" w:pos="862"/>
        </w:tabs>
        <w:ind w:left="862" w:firstLine="0"/>
        <w:jc w:val="both"/>
        <w:rPr>
          <w:rFonts w:ascii="Arial" w:eastAsia="Arial" w:hAnsi="Arial" w:cs="Arial"/>
          <w:sz w:val="20"/>
          <w:szCs w:val="20"/>
        </w:rPr>
      </w:pPr>
      <w:bookmarkStart w:id="2" w:name="_heading=h.6pcd1hcxxkdp" w:colFirst="0" w:colLast="0"/>
      <w:bookmarkEnd w:id="2"/>
      <w:r w:rsidRPr="4E9BACDA">
        <w:rPr>
          <w:rFonts w:ascii="Arial" w:eastAsia="Arial" w:hAnsi="Arial" w:cs="Arial"/>
          <w:sz w:val="20"/>
          <w:szCs w:val="20"/>
        </w:rPr>
        <w:t xml:space="preserve">The </w:t>
      </w:r>
      <w:r w:rsidR="3BAF5458" w:rsidRPr="4E9BACDA">
        <w:rPr>
          <w:rFonts w:ascii="Arial" w:eastAsia="Arial" w:hAnsi="Arial" w:cs="Arial"/>
          <w:sz w:val="20"/>
          <w:szCs w:val="20"/>
        </w:rPr>
        <w:t xml:space="preserve">Senior </w:t>
      </w:r>
      <w:r w:rsidRPr="4E9BACDA">
        <w:rPr>
          <w:rFonts w:ascii="Arial" w:eastAsia="Arial" w:hAnsi="Arial" w:cs="Arial"/>
          <w:sz w:val="20"/>
          <w:szCs w:val="20"/>
        </w:rPr>
        <w:t>Data Insights Analyst will work with others to optimise the data value chain to enable effective and timely analysis of the internal and external operating environments to identify trends, challenges, risks and opportunities and their impacts on Griffith University. They will provide insights to enable strategic investment decision-making.</w:t>
      </w:r>
    </w:p>
    <w:p w14:paraId="6FD364E6" w14:textId="0CC10DFD" w:rsidR="00577165" w:rsidRDefault="00577165" w:rsidP="00577165">
      <w:pPr>
        <w:pStyle w:val="Heading2"/>
        <w:tabs>
          <w:tab w:val="left" w:pos="862"/>
        </w:tabs>
        <w:ind w:left="862" w:firstLine="0"/>
        <w:jc w:val="both"/>
      </w:pPr>
      <w:r>
        <w:rPr>
          <w:rFonts w:ascii="Arial" w:eastAsia="Arial" w:hAnsi="Arial" w:cs="Arial"/>
          <w:sz w:val="20"/>
          <w:szCs w:val="20"/>
        </w:rPr>
        <w:t>Additionally, this position is a contingent position which</w:t>
      </w:r>
      <w:r w:rsidR="003446CE">
        <w:rPr>
          <w:rFonts w:ascii="Arial" w:eastAsia="Arial" w:hAnsi="Arial" w:cs="Arial"/>
          <w:sz w:val="20"/>
          <w:szCs w:val="20"/>
        </w:rPr>
        <w:t xml:space="preserve"> </w:t>
      </w:r>
      <w:r>
        <w:rPr>
          <w:rFonts w:ascii="Arial" w:eastAsia="Arial" w:hAnsi="Arial" w:cs="Arial"/>
          <w:sz w:val="20"/>
          <w:szCs w:val="20"/>
        </w:rPr>
        <w:t>will support the objectives of the Higher Education Participation and Partnerships Program (HEPPP) funded programs within Griffith university with respect to business intelligence, analysis and data driven decision making.</w:t>
      </w:r>
    </w:p>
    <w:p w14:paraId="2DC814D1" w14:textId="77777777" w:rsidR="00577165" w:rsidRDefault="00577165" w:rsidP="002E4BF4">
      <w:pPr>
        <w:tabs>
          <w:tab w:val="left" w:pos="862"/>
        </w:tabs>
        <w:jc w:val="both"/>
      </w:pPr>
    </w:p>
    <w:p w14:paraId="5EB1E8F0" w14:textId="77777777" w:rsidR="0075329A" w:rsidRDefault="00390267" w:rsidP="002E4BF4">
      <w:pPr>
        <w:pStyle w:val="Heading2"/>
        <w:tabs>
          <w:tab w:val="left" w:pos="862"/>
        </w:tabs>
        <w:ind w:left="142" w:firstLine="0"/>
        <w:jc w:val="both"/>
        <w:rPr>
          <w:rFonts w:ascii="Arial" w:eastAsia="Arial" w:hAnsi="Arial" w:cs="Arial"/>
          <w:color w:val="E20917"/>
        </w:rPr>
      </w:pPr>
      <w:r>
        <w:rPr>
          <w:rFonts w:ascii="Arial" w:eastAsia="Arial" w:hAnsi="Arial" w:cs="Arial"/>
          <w:color w:val="E20917"/>
        </w:rPr>
        <w:t>2.0</w:t>
      </w:r>
      <w:r>
        <w:rPr>
          <w:rFonts w:ascii="Arial" w:eastAsia="Arial" w:hAnsi="Arial" w:cs="Arial"/>
          <w:color w:val="E20917"/>
        </w:rPr>
        <w:tab/>
        <w:t>Eligibility Requirements</w:t>
      </w:r>
    </w:p>
    <w:p w14:paraId="6A422982" w14:textId="77777777" w:rsidR="0075329A" w:rsidRDefault="0075329A" w:rsidP="002E4BF4">
      <w:pPr>
        <w:widowControl/>
        <w:pBdr>
          <w:top w:val="nil"/>
          <w:left w:val="nil"/>
          <w:bottom w:val="nil"/>
          <w:right w:val="nil"/>
          <w:between w:val="nil"/>
        </w:pBdr>
        <w:jc w:val="both"/>
        <w:rPr>
          <w:rFonts w:ascii="Arial" w:eastAsia="Arial" w:hAnsi="Arial" w:cs="Arial"/>
          <w:b/>
          <w:i/>
          <w:color w:val="000000"/>
          <w:sz w:val="20"/>
          <w:szCs w:val="20"/>
        </w:rPr>
      </w:pPr>
    </w:p>
    <w:p w14:paraId="4A140F99" w14:textId="7E5DB660" w:rsidR="00F504AC" w:rsidRDefault="00390267" w:rsidP="002E4BF4">
      <w:pPr>
        <w:pStyle w:val="Heading2"/>
        <w:numPr>
          <w:ilvl w:val="0"/>
          <w:numId w:val="4"/>
        </w:numPr>
        <w:tabs>
          <w:tab w:val="left" w:pos="862"/>
        </w:tabs>
        <w:ind w:left="1134" w:hanging="283"/>
        <w:jc w:val="both"/>
        <w:rPr>
          <w:rFonts w:ascii="Arial" w:eastAsia="Arial" w:hAnsi="Arial" w:cs="Arial"/>
          <w:color w:val="000000" w:themeColor="text1"/>
          <w:sz w:val="20"/>
          <w:szCs w:val="20"/>
        </w:rPr>
      </w:pPr>
      <w:r w:rsidRPr="44AF04E3">
        <w:rPr>
          <w:rFonts w:ascii="Arial" w:eastAsia="Arial" w:hAnsi="Arial" w:cs="Arial"/>
          <w:color w:val="000000" w:themeColor="text1"/>
          <w:sz w:val="20"/>
          <w:szCs w:val="20"/>
        </w:rPr>
        <w:t xml:space="preserve">The occupant of this position will hold relevant </w:t>
      </w:r>
      <w:r w:rsidR="00B510B3">
        <w:rPr>
          <w:rFonts w:ascii="Arial" w:eastAsia="Arial" w:hAnsi="Arial" w:cs="Arial"/>
          <w:color w:val="000000" w:themeColor="text1"/>
          <w:sz w:val="20"/>
          <w:szCs w:val="20"/>
        </w:rPr>
        <w:t>postgraduate</w:t>
      </w:r>
      <w:r w:rsidRPr="44AF04E3">
        <w:rPr>
          <w:rFonts w:ascii="Arial" w:eastAsia="Arial" w:hAnsi="Arial" w:cs="Arial"/>
          <w:color w:val="000000" w:themeColor="text1"/>
          <w:sz w:val="20"/>
          <w:szCs w:val="20"/>
        </w:rPr>
        <w:t xml:space="preserve"> qualifications</w:t>
      </w:r>
      <w:r w:rsidR="00B510B3">
        <w:rPr>
          <w:rFonts w:ascii="Arial" w:eastAsia="Arial" w:hAnsi="Arial" w:cs="Arial"/>
          <w:color w:val="000000" w:themeColor="text1"/>
          <w:sz w:val="20"/>
          <w:szCs w:val="20"/>
        </w:rPr>
        <w:t>.</w:t>
      </w:r>
      <w:r w:rsidRPr="44AF04E3">
        <w:rPr>
          <w:rFonts w:ascii="Arial" w:eastAsia="Arial" w:hAnsi="Arial" w:cs="Arial"/>
          <w:color w:val="000000" w:themeColor="text1"/>
          <w:sz w:val="20"/>
          <w:szCs w:val="20"/>
        </w:rPr>
        <w:t xml:space="preserve"> </w:t>
      </w:r>
    </w:p>
    <w:p w14:paraId="23F05E51" w14:textId="5B363820" w:rsidR="0075329A" w:rsidRDefault="00390267" w:rsidP="002E4BF4">
      <w:pPr>
        <w:pStyle w:val="Heading2"/>
        <w:tabs>
          <w:tab w:val="left" w:pos="862"/>
        </w:tabs>
        <w:ind w:left="142" w:firstLine="0"/>
        <w:jc w:val="both"/>
        <w:rPr>
          <w:rFonts w:ascii="Arial" w:eastAsia="Arial" w:hAnsi="Arial" w:cs="Arial"/>
          <w:color w:val="E20917"/>
        </w:rPr>
      </w:pPr>
      <w:r>
        <w:rPr>
          <w:rFonts w:ascii="Arial" w:eastAsia="Arial" w:hAnsi="Arial" w:cs="Arial"/>
          <w:color w:val="E20917"/>
        </w:rPr>
        <w:t>3.0</w:t>
      </w:r>
      <w:r>
        <w:rPr>
          <w:rFonts w:ascii="Arial" w:eastAsia="Arial" w:hAnsi="Arial" w:cs="Arial"/>
          <w:color w:val="E20917"/>
        </w:rPr>
        <w:tab/>
        <w:t>Key Responsibilities</w:t>
      </w:r>
    </w:p>
    <w:p w14:paraId="575F1D58" w14:textId="77777777" w:rsidR="0075329A" w:rsidRDefault="0075329A" w:rsidP="002E4BF4">
      <w:pPr>
        <w:pBdr>
          <w:top w:val="nil"/>
          <w:left w:val="nil"/>
          <w:bottom w:val="nil"/>
          <w:right w:val="nil"/>
          <w:between w:val="nil"/>
        </w:pBdr>
        <w:spacing w:before="3"/>
        <w:jc w:val="both"/>
        <w:rPr>
          <w:rFonts w:ascii="Arial" w:eastAsia="Arial" w:hAnsi="Arial" w:cs="Arial"/>
          <w:color w:val="000000"/>
          <w:sz w:val="17"/>
          <w:szCs w:val="17"/>
        </w:rPr>
      </w:pPr>
    </w:p>
    <w:p w14:paraId="76F5A397" w14:textId="77777777" w:rsidR="0075329A" w:rsidRDefault="00390267" w:rsidP="002E4BF4">
      <w:pPr>
        <w:numPr>
          <w:ilvl w:val="2"/>
          <w:numId w:val="2"/>
        </w:numPr>
        <w:tabs>
          <w:tab w:val="left" w:pos="1180"/>
          <w:tab w:val="left" w:pos="1181"/>
        </w:tabs>
        <w:spacing w:before="117" w:line="276" w:lineRule="auto"/>
        <w:ind w:right="1024"/>
        <w:jc w:val="both"/>
        <w:rPr>
          <w:rFonts w:ascii="Arial" w:eastAsia="Arial" w:hAnsi="Arial" w:cs="Arial"/>
          <w:color w:val="000000"/>
        </w:rPr>
      </w:pPr>
      <w:r>
        <w:rPr>
          <w:rFonts w:ascii="Arial" w:eastAsia="Arial" w:hAnsi="Arial" w:cs="Arial"/>
          <w:sz w:val="20"/>
          <w:szCs w:val="20"/>
        </w:rPr>
        <w:t>Advance, manage and protect Griffith University’s systems, data and information integrity and security and ensure compliance with legal, regulatory and reporting requirements.</w:t>
      </w:r>
    </w:p>
    <w:p w14:paraId="4891C3E7" w14:textId="77777777" w:rsidR="0075329A" w:rsidRDefault="00390267" w:rsidP="002E4BF4">
      <w:pPr>
        <w:numPr>
          <w:ilvl w:val="2"/>
          <w:numId w:val="2"/>
        </w:numPr>
        <w:tabs>
          <w:tab w:val="left" w:pos="1180"/>
          <w:tab w:val="left" w:pos="1181"/>
        </w:tabs>
        <w:spacing w:before="117" w:line="276" w:lineRule="auto"/>
        <w:ind w:right="1024"/>
        <w:jc w:val="both"/>
        <w:rPr>
          <w:rFonts w:ascii="Arial" w:eastAsia="Arial" w:hAnsi="Arial" w:cs="Arial"/>
        </w:rPr>
      </w:pPr>
      <w:r>
        <w:rPr>
          <w:rFonts w:ascii="Arial" w:eastAsia="Arial" w:hAnsi="Arial" w:cs="Arial"/>
          <w:sz w:val="20"/>
          <w:szCs w:val="20"/>
        </w:rPr>
        <w:t>Implement the insight generation approach, systems and processes to drive full value from the data value chain.</w:t>
      </w:r>
    </w:p>
    <w:p w14:paraId="1B154C10" w14:textId="77777777" w:rsidR="0075329A" w:rsidRDefault="00390267" w:rsidP="002E4BF4">
      <w:pPr>
        <w:numPr>
          <w:ilvl w:val="2"/>
          <w:numId w:val="2"/>
        </w:numPr>
        <w:tabs>
          <w:tab w:val="left" w:pos="1180"/>
          <w:tab w:val="left" w:pos="1181"/>
        </w:tabs>
        <w:spacing w:before="117" w:line="276" w:lineRule="auto"/>
        <w:ind w:right="1024"/>
        <w:jc w:val="both"/>
        <w:rPr>
          <w:rFonts w:ascii="Arial" w:eastAsia="Arial" w:hAnsi="Arial" w:cs="Arial"/>
        </w:rPr>
      </w:pPr>
      <w:r>
        <w:rPr>
          <w:rFonts w:ascii="Arial" w:eastAsia="Arial" w:hAnsi="Arial" w:cs="Arial"/>
          <w:sz w:val="20"/>
          <w:szCs w:val="20"/>
        </w:rPr>
        <w:t xml:space="preserve">Support the development of robust and repeatable solutions using innovative and/or best practice approaches to translate data into actionable insight that </w:t>
      </w:r>
      <w:r>
        <w:rPr>
          <w:rFonts w:ascii="Arial" w:eastAsia="Arial" w:hAnsi="Arial" w:cs="Arial"/>
          <w:sz w:val="20"/>
          <w:szCs w:val="20"/>
        </w:rPr>
        <w:lastRenderedPageBreak/>
        <w:t>enables evidence-based decision-making.</w:t>
      </w:r>
    </w:p>
    <w:p w14:paraId="1B13BECF" w14:textId="77777777" w:rsidR="0075329A" w:rsidRDefault="00390267" w:rsidP="002E4BF4">
      <w:pPr>
        <w:numPr>
          <w:ilvl w:val="2"/>
          <w:numId w:val="2"/>
        </w:numPr>
        <w:tabs>
          <w:tab w:val="left" w:pos="1180"/>
          <w:tab w:val="left" w:pos="1181"/>
        </w:tabs>
        <w:spacing w:before="117" w:line="276" w:lineRule="auto"/>
        <w:ind w:right="1024"/>
        <w:jc w:val="both"/>
        <w:rPr>
          <w:rFonts w:ascii="Arial" w:eastAsia="Arial" w:hAnsi="Arial" w:cs="Arial"/>
        </w:rPr>
      </w:pPr>
      <w:r>
        <w:rPr>
          <w:rFonts w:ascii="Arial" w:eastAsia="Arial" w:hAnsi="Arial" w:cs="Arial"/>
          <w:sz w:val="20"/>
          <w:szCs w:val="20"/>
        </w:rPr>
        <w:t>Undertake projects, initiatives and activities to identify, evaluate and prioritise trends, challenges, risks and opportunities and their impacts on Griffith University and contribute to the development of strategies and interventions to address them.</w:t>
      </w:r>
    </w:p>
    <w:p w14:paraId="5F8BB921" w14:textId="32F15427" w:rsidR="0075329A" w:rsidRDefault="16AB2D26" w:rsidP="002E4BF4">
      <w:pPr>
        <w:numPr>
          <w:ilvl w:val="2"/>
          <w:numId w:val="2"/>
        </w:numPr>
        <w:tabs>
          <w:tab w:val="left" w:pos="1180"/>
          <w:tab w:val="left" w:pos="1181"/>
        </w:tabs>
        <w:spacing w:before="117" w:line="276" w:lineRule="auto"/>
        <w:ind w:right="1024"/>
        <w:jc w:val="both"/>
        <w:rPr>
          <w:rFonts w:ascii="Arial" w:eastAsia="Arial" w:hAnsi="Arial" w:cs="Arial"/>
        </w:rPr>
      </w:pPr>
      <w:r w:rsidRPr="4E9BACDA">
        <w:rPr>
          <w:rFonts w:ascii="Arial" w:eastAsia="Arial" w:hAnsi="Arial" w:cs="Arial"/>
          <w:sz w:val="20"/>
          <w:szCs w:val="20"/>
        </w:rPr>
        <w:t>Create</w:t>
      </w:r>
      <w:r w:rsidR="00390267" w:rsidRPr="4E9BACDA">
        <w:rPr>
          <w:rFonts w:ascii="Arial" w:eastAsia="Arial" w:hAnsi="Arial" w:cs="Arial"/>
          <w:sz w:val="20"/>
          <w:szCs w:val="20"/>
        </w:rPr>
        <w:t xml:space="preserve"> appropriate data models to assist management in decision making in relation to executing the University’s strategy.</w:t>
      </w:r>
    </w:p>
    <w:p w14:paraId="0E4A0E18" w14:textId="77777777" w:rsidR="0075329A" w:rsidRDefault="00390267" w:rsidP="002E4BF4">
      <w:pPr>
        <w:numPr>
          <w:ilvl w:val="2"/>
          <w:numId w:val="2"/>
        </w:numPr>
        <w:tabs>
          <w:tab w:val="left" w:pos="1180"/>
          <w:tab w:val="left" w:pos="1181"/>
        </w:tabs>
        <w:spacing w:before="117" w:line="276" w:lineRule="auto"/>
        <w:ind w:right="1024"/>
        <w:jc w:val="both"/>
        <w:rPr>
          <w:rFonts w:ascii="Arial" w:eastAsia="Arial" w:hAnsi="Arial" w:cs="Arial"/>
          <w:color w:val="000000"/>
        </w:rPr>
      </w:pPr>
      <w:r>
        <w:rPr>
          <w:rFonts w:ascii="Arial" w:eastAsia="Arial" w:hAnsi="Arial" w:cs="Arial"/>
          <w:sz w:val="20"/>
          <w:szCs w:val="20"/>
        </w:rPr>
        <w:t>Develop Griffith University’s data and analytics capability and support customers to build their data acumen through coaching and mentoring.</w:t>
      </w:r>
    </w:p>
    <w:p w14:paraId="4A0B5FCC" w14:textId="5DA69886" w:rsidR="0075329A" w:rsidRDefault="74A436E8" w:rsidP="002E4BF4">
      <w:pPr>
        <w:numPr>
          <w:ilvl w:val="2"/>
          <w:numId w:val="2"/>
        </w:numPr>
        <w:tabs>
          <w:tab w:val="left" w:pos="1180"/>
          <w:tab w:val="left" w:pos="1181"/>
        </w:tabs>
        <w:spacing w:before="117" w:line="276" w:lineRule="auto"/>
        <w:ind w:right="1024"/>
        <w:jc w:val="both"/>
        <w:rPr>
          <w:rFonts w:ascii="Arial" w:eastAsia="Arial" w:hAnsi="Arial" w:cs="Arial"/>
        </w:rPr>
      </w:pPr>
      <w:r w:rsidRPr="4E9BACDA">
        <w:rPr>
          <w:rFonts w:ascii="Arial" w:eastAsia="Arial" w:hAnsi="Arial" w:cs="Arial"/>
          <w:sz w:val="20"/>
          <w:szCs w:val="20"/>
        </w:rPr>
        <w:t>As a senior analyst p</w:t>
      </w:r>
      <w:r w:rsidR="00390267" w:rsidRPr="4E9BACDA">
        <w:rPr>
          <w:rFonts w:ascii="Arial" w:eastAsia="Arial" w:hAnsi="Arial" w:cs="Arial"/>
          <w:sz w:val="20"/>
          <w:szCs w:val="20"/>
        </w:rPr>
        <w:t xml:space="preserve">rovide </w:t>
      </w:r>
      <w:r w:rsidR="33CC9AF8" w:rsidRPr="4E9BACDA">
        <w:rPr>
          <w:rFonts w:ascii="Arial" w:eastAsia="Arial" w:hAnsi="Arial" w:cs="Arial"/>
          <w:sz w:val="20"/>
          <w:szCs w:val="20"/>
        </w:rPr>
        <w:t xml:space="preserve">insightful </w:t>
      </w:r>
      <w:r w:rsidR="00390267" w:rsidRPr="4E9BACDA">
        <w:rPr>
          <w:rFonts w:ascii="Arial" w:eastAsia="Arial" w:hAnsi="Arial" w:cs="Arial"/>
          <w:sz w:val="20"/>
          <w:szCs w:val="20"/>
        </w:rPr>
        <w:t>advice to stakeholders on data and related principles, strategies, plans, policies, systems and processes.</w:t>
      </w:r>
    </w:p>
    <w:p w14:paraId="3166EDFA" w14:textId="77777777" w:rsidR="0075329A" w:rsidRDefault="00390267" w:rsidP="002E4BF4">
      <w:pPr>
        <w:numPr>
          <w:ilvl w:val="2"/>
          <w:numId w:val="2"/>
        </w:numPr>
        <w:pBdr>
          <w:top w:val="nil"/>
          <w:left w:val="nil"/>
          <w:bottom w:val="nil"/>
          <w:right w:val="nil"/>
          <w:between w:val="nil"/>
        </w:pBdr>
        <w:tabs>
          <w:tab w:val="left" w:pos="1180"/>
          <w:tab w:val="left" w:pos="1181"/>
        </w:tabs>
        <w:spacing w:before="117" w:line="276" w:lineRule="auto"/>
        <w:ind w:right="1024"/>
        <w:jc w:val="both"/>
        <w:rPr>
          <w:rFonts w:ascii="Arial" w:eastAsia="Arial" w:hAnsi="Arial" w:cs="Arial"/>
          <w:color w:val="000000"/>
          <w:sz w:val="20"/>
          <w:szCs w:val="20"/>
        </w:rPr>
      </w:pPr>
      <w:r>
        <w:rPr>
          <w:rFonts w:ascii="Arial" w:eastAsia="Arial" w:hAnsi="Arial" w:cs="Arial"/>
          <w:sz w:val="20"/>
          <w:szCs w:val="20"/>
        </w:rPr>
        <w:t>Analyse the internal and external operating environment through research, data and information analysis and/or consultation to identify trends, challenges, risks and opportunities.</w:t>
      </w:r>
    </w:p>
    <w:p w14:paraId="54C453A1" w14:textId="77777777" w:rsidR="0075329A" w:rsidRDefault="00390267" w:rsidP="002E4BF4">
      <w:pPr>
        <w:numPr>
          <w:ilvl w:val="2"/>
          <w:numId w:val="2"/>
        </w:numPr>
        <w:pBdr>
          <w:top w:val="nil"/>
          <w:left w:val="nil"/>
          <w:bottom w:val="nil"/>
          <w:right w:val="nil"/>
          <w:between w:val="nil"/>
        </w:pBdr>
        <w:tabs>
          <w:tab w:val="left" w:pos="1180"/>
          <w:tab w:val="left" w:pos="1181"/>
        </w:tabs>
        <w:spacing w:before="117" w:line="276" w:lineRule="auto"/>
        <w:ind w:right="1024"/>
        <w:jc w:val="both"/>
        <w:rPr>
          <w:rFonts w:ascii="Arial" w:eastAsia="Arial" w:hAnsi="Arial" w:cs="Arial"/>
          <w:color w:val="000000"/>
          <w:sz w:val="20"/>
          <w:szCs w:val="20"/>
        </w:rPr>
      </w:pPr>
      <w:r>
        <w:rPr>
          <w:rFonts w:ascii="Arial" w:eastAsia="Arial" w:hAnsi="Arial" w:cs="Arial"/>
          <w:sz w:val="20"/>
          <w:szCs w:val="20"/>
        </w:rPr>
        <w:t>Consult, negotiate and influence others, managing competing tasks, priorities and expectations effectively.</w:t>
      </w:r>
    </w:p>
    <w:p w14:paraId="0AC93017" w14:textId="35226B9A" w:rsidR="0075329A" w:rsidRPr="00F504AC" w:rsidRDefault="00390267" w:rsidP="002E4BF4">
      <w:pPr>
        <w:numPr>
          <w:ilvl w:val="2"/>
          <w:numId w:val="1"/>
        </w:numPr>
        <w:tabs>
          <w:tab w:val="left" w:pos="1180"/>
          <w:tab w:val="left" w:pos="1181"/>
        </w:tabs>
        <w:spacing w:before="117" w:line="276" w:lineRule="auto"/>
        <w:ind w:right="1024"/>
        <w:jc w:val="both"/>
        <w:rPr>
          <w:rFonts w:ascii="Arial" w:eastAsia="Arial" w:hAnsi="Arial" w:cs="Arial"/>
          <w:color w:val="000000"/>
        </w:rPr>
      </w:pPr>
      <w:r>
        <w:rPr>
          <w:rFonts w:ascii="Arial" w:eastAsia="Arial" w:hAnsi="Arial" w:cs="Arial"/>
          <w:sz w:val="20"/>
          <w:szCs w:val="20"/>
        </w:rPr>
        <w:t>Implement the data and analytics governance approach, processes, cadences; ensuring that projects, initiatives, services and capability comply with relevant legislation, University policies and procedures and values.</w:t>
      </w:r>
    </w:p>
    <w:p w14:paraId="0486BB54" w14:textId="6687A058" w:rsidR="00390267" w:rsidRDefault="00390267" w:rsidP="002E4BF4">
      <w:pPr>
        <w:numPr>
          <w:ilvl w:val="2"/>
          <w:numId w:val="1"/>
        </w:numPr>
        <w:tabs>
          <w:tab w:val="left" w:pos="1180"/>
          <w:tab w:val="left" w:pos="1181"/>
        </w:tabs>
        <w:spacing w:before="117" w:line="276" w:lineRule="auto"/>
        <w:ind w:right="1024"/>
        <w:jc w:val="both"/>
        <w:rPr>
          <w:rFonts w:ascii="Arial" w:eastAsia="Arial" w:hAnsi="Arial" w:cs="Arial"/>
          <w:color w:val="000000"/>
        </w:rPr>
      </w:pPr>
      <w:r>
        <w:rPr>
          <w:rStyle w:val="normaltextrun"/>
          <w:rFonts w:ascii="Arial" w:hAnsi="Arial" w:cs="Arial"/>
          <w:color w:val="000000"/>
          <w:sz w:val="20"/>
          <w:szCs w:val="20"/>
          <w:bdr w:val="none" w:sz="0" w:space="0" w:color="auto" w:frame="1"/>
        </w:rPr>
        <w:t>Promote and demonstrate cultural behaviour in accordance with the Fraud and Corruption Control Framework and the University's Integrity program. This includes acting with integrity in undertaking duties and implementing processes to effectively prevent, detect, and respond to fraud and corruption within the University.</w:t>
      </w:r>
    </w:p>
    <w:p w14:paraId="6346ABB5" w14:textId="77777777" w:rsidR="0075329A" w:rsidRDefault="00390267" w:rsidP="002E4BF4">
      <w:pPr>
        <w:numPr>
          <w:ilvl w:val="2"/>
          <w:numId w:val="2"/>
        </w:numPr>
        <w:pBdr>
          <w:top w:val="nil"/>
          <w:left w:val="nil"/>
          <w:bottom w:val="nil"/>
          <w:right w:val="nil"/>
          <w:between w:val="nil"/>
        </w:pBdr>
        <w:tabs>
          <w:tab w:val="left" w:pos="1180"/>
          <w:tab w:val="left" w:pos="1181"/>
        </w:tabs>
        <w:spacing w:before="117" w:line="276" w:lineRule="auto"/>
        <w:ind w:right="1024"/>
        <w:jc w:val="both"/>
        <w:rPr>
          <w:rFonts w:ascii="Arial" w:eastAsia="Arial" w:hAnsi="Arial" w:cs="Arial"/>
          <w:color w:val="000000"/>
          <w:sz w:val="20"/>
          <w:szCs w:val="20"/>
        </w:rPr>
      </w:pPr>
      <w:r>
        <w:rPr>
          <w:rFonts w:ascii="Arial" w:eastAsia="Arial" w:hAnsi="Arial" w:cs="Arial"/>
          <w:sz w:val="20"/>
          <w:szCs w:val="20"/>
        </w:rPr>
        <w:t>M</w:t>
      </w:r>
      <w:r>
        <w:rPr>
          <w:rFonts w:ascii="Arial" w:eastAsia="Arial" w:hAnsi="Arial" w:cs="Arial"/>
          <w:color w:val="000000"/>
          <w:sz w:val="20"/>
          <w:szCs w:val="20"/>
        </w:rPr>
        <w:t xml:space="preserve">aintain compliance with relevant legislation and University policies and procedures, including equity and health &amp; safety and exhibit good practice in relation to same.  </w:t>
      </w:r>
    </w:p>
    <w:p w14:paraId="2936384A" w14:textId="4260FF9B" w:rsidR="0075329A" w:rsidRDefault="00390267" w:rsidP="002E4BF4">
      <w:pPr>
        <w:numPr>
          <w:ilvl w:val="2"/>
          <w:numId w:val="2"/>
        </w:numPr>
        <w:pBdr>
          <w:top w:val="nil"/>
          <w:left w:val="nil"/>
          <w:bottom w:val="nil"/>
          <w:right w:val="nil"/>
          <w:between w:val="nil"/>
        </w:pBdr>
        <w:tabs>
          <w:tab w:val="left" w:pos="1180"/>
          <w:tab w:val="left" w:pos="1181"/>
        </w:tabs>
        <w:spacing w:before="117" w:line="276" w:lineRule="auto"/>
        <w:ind w:right="1024"/>
        <w:jc w:val="both"/>
        <w:rPr>
          <w:rFonts w:ascii="Arial" w:eastAsia="Arial" w:hAnsi="Arial" w:cs="Arial"/>
          <w:color w:val="000000"/>
          <w:sz w:val="20"/>
          <w:szCs w:val="20"/>
        </w:rPr>
      </w:pPr>
      <w:r>
        <w:rPr>
          <w:rFonts w:ascii="Arial" w:eastAsia="Arial" w:hAnsi="Arial" w:cs="Arial"/>
          <w:color w:val="000000"/>
          <w:sz w:val="20"/>
          <w:szCs w:val="20"/>
        </w:rPr>
        <w:t xml:space="preserve">Be a leading example of the principles and values embodied in the University’s Code of Conduct, and behave, act and </w:t>
      </w:r>
      <w:proofErr w:type="gramStart"/>
      <w:r>
        <w:rPr>
          <w:rFonts w:ascii="Arial" w:eastAsia="Arial" w:hAnsi="Arial" w:cs="Arial"/>
          <w:color w:val="000000"/>
          <w:sz w:val="20"/>
          <w:szCs w:val="20"/>
        </w:rPr>
        <w:t>communicate at all times</w:t>
      </w:r>
      <w:proofErr w:type="gramEnd"/>
      <w:r>
        <w:rPr>
          <w:rFonts w:ascii="Arial" w:eastAsia="Arial" w:hAnsi="Arial" w:cs="Arial"/>
          <w:color w:val="000000"/>
          <w:sz w:val="20"/>
          <w:szCs w:val="20"/>
        </w:rPr>
        <w:t xml:space="preserve"> to reflect fairness, ethics and professionalism.</w:t>
      </w:r>
      <w:bookmarkStart w:id="3" w:name="bookmark=id.30j0zll" w:colFirst="0" w:colLast="0"/>
      <w:bookmarkEnd w:id="3"/>
    </w:p>
    <w:p w14:paraId="1E3AA2EB" w14:textId="71FCBD26" w:rsidR="001E0841" w:rsidRDefault="001E0841" w:rsidP="002E4BF4">
      <w:pPr>
        <w:numPr>
          <w:ilvl w:val="2"/>
          <w:numId w:val="2"/>
        </w:numPr>
        <w:pBdr>
          <w:top w:val="nil"/>
          <w:left w:val="nil"/>
          <w:bottom w:val="nil"/>
          <w:right w:val="nil"/>
          <w:between w:val="nil"/>
        </w:pBdr>
        <w:tabs>
          <w:tab w:val="left" w:pos="1180"/>
          <w:tab w:val="left" w:pos="1181"/>
        </w:tabs>
        <w:spacing w:before="117" w:line="276" w:lineRule="auto"/>
        <w:ind w:right="1024"/>
        <w:jc w:val="both"/>
        <w:rPr>
          <w:rFonts w:ascii="Arial" w:eastAsia="Arial" w:hAnsi="Arial" w:cs="Arial"/>
          <w:color w:val="000000"/>
          <w:sz w:val="20"/>
          <w:szCs w:val="20"/>
        </w:rPr>
      </w:pPr>
      <w:r>
        <w:rPr>
          <w:rStyle w:val="normaltextrun"/>
          <w:rFonts w:ascii="Arial" w:hAnsi="Arial" w:cs="Arial"/>
          <w:color w:val="000000"/>
          <w:sz w:val="20"/>
          <w:szCs w:val="20"/>
          <w:shd w:val="clear" w:color="auto" w:fill="FFFFFF"/>
        </w:rPr>
        <w:t>Listen to and communicate interactively with colleagues across the university and within the finance team to respond appropriately to queries, solve problems, anticipate needs/questions; develop easily understood written material; simplify complex information; proactively share information in a balanced and timely manner.</w:t>
      </w:r>
    </w:p>
    <w:p w14:paraId="201A3A30" w14:textId="77777777" w:rsidR="0075329A" w:rsidRDefault="00390267" w:rsidP="002E4BF4">
      <w:pPr>
        <w:pStyle w:val="Heading2"/>
        <w:tabs>
          <w:tab w:val="left" w:pos="862"/>
        </w:tabs>
        <w:ind w:left="142" w:firstLine="0"/>
        <w:jc w:val="both"/>
        <w:rPr>
          <w:rFonts w:ascii="Arial" w:eastAsia="Arial" w:hAnsi="Arial" w:cs="Arial"/>
          <w:color w:val="000000"/>
          <w:sz w:val="20"/>
          <w:szCs w:val="20"/>
        </w:rPr>
      </w:pPr>
      <w:bookmarkStart w:id="4" w:name="bookmark=id.1fob9te" w:colFirst="0" w:colLast="0"/>
      <w:bookmarkEnd w:id="4"/>
      <w:r>
        <w:rPr>
          <w:rFonts w:ascii="Arial" w:eastAsia="Arial" w:hAnsi="Arial" w:cs="Arial"/>
          <w:color w:val="E20917"/>
        </w:rPr>
        <w:t>4.0</w:t>
      </w:r>
      <w:r>
        <w:rPr>
          <w:rFonts w:ascii="Arial" w:eastAsia="Arial" w:hAnsi="Arial" w:cs="Arial"/>
          <w:color w:val="E20917"/>
        </w:rPr>
        <w:tab/>
        <w:t>Key Capabilities</w:t>
      </w:r>
    </w:p>
    <w:p w14:paraId="29370BF8" w14:textId="77777777" w:rsidR="0075329A" w:rsidRDefault="00390267" w:rsidP="002E4BF4">
      <w:pPr>
        <w:tabs>
          <w:tab w:val="left" w:pos="1180"/>
          <w:tab w:val="left" w:pos="1181"/>
        </w:tabs>
        <w:spacing w:before="320" w:line="276" w:lineRule="auto"/>
        <w:ind w:left="1180" w:right="1180"/>
        <w:jc w:val="both"/>
        <w:rPr>
          <w:rFonts w:ascii="Arial" w:eastAsia="Arial" w:hAnsi="Arial" w:cs="Arial"/>
          <w:sz w:val="20"/>
          <w:szCs w:val="20"/>
        </w:rPr>
      </w:pPr>
      <w:r>
        <w:rPr>
          <w:rFonts w:ascii="Arial" w:eastAsia="Arial" w:hAnsi="Arial" w:cs="Arial"/>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w:t>
      </w:r>
    </w:p>
    <w:p w14:paraId="3FD2FC57" w14:textId="77777777" w:rsidR="0075329A" w:rsidRDefault="00390267" w:rsidP="002E4BF4">
      <w:pPr>
        <w:tabs>
          <w:tab w:val="left" w:pos="1180"/>
          <w:tab w:val="left" w:pos="1181"/>
        </w:tabs>
        <w:spacing w:before="320" w:line="276" w:lineRule="auto"/>
        <w:ind w:left="1180" w:right="1180"/>
        <w:jc w:val="both"/>
        <w:rPr>
          <w:rFonts w:ascii="Arial" w:eastAsia="Arial" w:hAnsi="Arial" w:cs="Arial"/>
          <w:sz w:val="20"/>
          <w:szCs w:val="20"/>
        </w:rPr>
      </w:pPr>
      <w:r>
        <w:rPr>
          <w:rFonts w:ascii="Arial" w:eastAsia="Arial" w:hAnsi="Arial" w:cs="Arial"/>
          <w:sz w:val="20"/>
          <w:szCs w:val="20"/>
        </w:rPr>
        <w:lastRenderedPageBreak/>
        <w:t>To read about some of the non-technical organisation skills for this position, please see the Leads Self section of our</w:t>
      </w:r>
      <w:hyperlink r:id="rId12">
        <w:r>
          <w:rPr>
            <w:rFonts w:ascii="Arial" w:eastAsia="Arial" w:hAnsi="Arial" w:cs="Arial"/>
            <w:color w:val="1155CC"/>
            <w:sz w:val="20"/>
            <w:szCs w:val="20"/>
          </w:rPr>
          <w:t xml:space="preserve"> </w:t>
        </w:r>
      </w:hyperlink>
      <w:hyperlink r:id="rId13">
        <w:r>
          <w:rPr>
            <w:rFonts w:ascii="Arial" w:eastAsia="Arial" w:hAnsi="Arial" w:cs="Arial"/>
            <w:color w:val="1155CC"/>
            <w:sz w:val="20"/>
            <w:szCs w:val="20"/>
            <w:u w:val="single"/>
          </w:rPr>
          <w:t>Capability Development Framework</w:t>
        </w:r>
      </w:hyperlink>
      <w:r>
        <w:rPr>
          <w:rFonts w:ascii="Arial" w:eastAsia="Arial" w:hAnsi="Arial" w:cs="Arial"/>
          <w:sz w:val="20"/>
          <w:szCs w:val="20"/>
        </w:rPr>
        <w:t>.</w:t>
      </w:r>
    </w:p>
    <w:p w14:paraId="1C2767E1" w14:textId="77777777" w:rsidR="0075329A" w:rsidRDefault="0075329A" w:rsidP="002E4BF4">
      <w:pPr>
        <w:pBdr>
          <w:top w:val="nil"/>
          <w:left w:val="nil"/>
          <w:bottom w:val="nil"/>
          <w:right w:val="nil"/>
          <w:between w:val="nil"/>
        </w:pBdr>
        <w:tabs>
          <w:tab w:val="left" w:pos="1180"/>
          <w:tab w:val="left" w:pos="1181"/>
        </w:tabs>
        <w:spacing w:line="278" w:lineRule="auto"/>
        <w:ind w:left="1180" w:right="1020"/>
        <w:jc w:val="both"/>
      </w:pPr>
    </w:p>
    <w:p w14:paraId="2EC8E726" w14:textId="77777777" w:rsidR="0075329A" w:rsidRDefault="0075329A" w:rsidP="002E4BF4">
      <w:pPr>
        <w:jc w:val="both"/>
      </w:pPr>
    </w:p>
    <w:p w14:paraId="6C58706C" w14:textId="77777777" w:rsidR="0075329A" w:rsidRDefault="0075329A" w:rsidP="002E4BF4">
      <w:pPr>
        <w:widowControl/>
        <w:spacing w:after="160" w:line="259" w:lineRule="auto"/>
        <w:jc w:val="both"/>
      </w:pPr>
    </w:p>
    <w:sectPr w:rsidR="0075329A">
      <w:footerReference w:type="default" r:id="rId14"/>
      <w:headerReference w:type="first" r:id="rId15"/>
      <w:footerReference w:type="first" r:id="rId16"/>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C8DD75" w14:textId="77777777" w:rsidR="005533E2" w:rsidRDefault="005533E2">
      <w:r>
        <w:separator/>
      </w:r>
    </w:p>
  </w:endnote>
  <w:endnote w:type="continuationSeparator" w:id="0">
    <w:p w14:paraId="703EA952" w14:textId="77777777" w:rsidR="005533E2" w:rsidRDefault="00553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99DCE" w14:textId="77777777" w:rsidR="0075329A" w:rsidRDefault="0075329A">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0095D" w14:textId="77777777" w:rsidR="0075329A" w:rsidRDefault="00390267">
    <w:pPr>
      <w:pBdr>
        <w:top w:val="nil"/>
        <w:left w:val="nil"/>
        <w:bottom w:val="nil"/>
        <w:right w:val="nil"/>
        <w:between w:val="nil"/>
      </w:pBdr>
      <w:tabs>
        <w:tab w:val="center" w:pos="4513"/>
        <w:tab w:val="right" w:pos="9026"/>
      </w:tabs>
      <w:rPr>
        <w:color w:val="000000"/>
      </w:rPr>
    </w:pPr>
    <w:r>
      <w:rPr>
        <w:noProof/>
      </w:rPr>
      <mc:AlternateContent>
        <mc:Choice Requires="wpg">
          <w:drawing>
            <wp:anchor distT="0" distB="0" distL="114300" distR="114300" simplePos="0" relativeHeight="251661312" behindDoc="0" locked="0" layoutInCell="1" hidden="0" allowOverlap="1" wp14:anchorId="32766167" wp14:editId="02836C90">
              <wp:simplePos x="0" y="0"/>
              <wp:positionH relativeFrom="column">
                <wp:posOffset>-850899</wp:posOffset>
              </wp:positionH>
              <wp:positionV relativeFrom="paragraph">
                <wp:posOffset>0</wp:posOffset>
              </wp:positionV>
              <wp:extent cx="3565525" cy="3564255"/>
              <wp:effectExtent l="0" t="0" r="0" b="0"/>
              <wp:wrapNone/>
              <wp:docPr id="34" name="Group 34"/>
              <wp:cNvGraphicFramePr/>
              <a:graphic xmlns:a="http://schemas.openxmlformats.org/drawingml/2006/main">
                <a:graphicData uri="http://schemas.microsoft.com/office/word/2010/wordprocessingGroup">
                  <wpg:wgp>
                    <wpg:cNvGrpSpPr/>
                    <wpg:grpSpPr>
                      <a:xfrm>
                        <a:off x="0" y="0"/>
                        <a:ext cx="3565525" cy="3564255"/>
                        <a:chOff x="3563238" y="1997873"/>
                        <a:chExt cx="3565525" cy="3564255"/>
                      </a:xfrm>
                    </wpg:grpSpPr>
                    <wpg:grpSp>
                      <wpg:cNvPr id="2" name="Group 2"/>
                      <wpg:cNvGrpSpPr/>
                      <wpg:grpSpPr>
                        <a:xfrm>
                          <a:off x="3563238" y="1997873"/>
                          <a:ext cx="3565525" cy="3564255"/>
                          <a:chOff x="3563238" y="1997873"/>
                          <a:chExt cx="3565525" cy="3564255"/>
                        </a:xfrm>
                      </wpg:grpSpPr>
                      <wps:wsp>
                        <wps:cNvPr id="3" name="Rectangle 3"/>
                        <wps:cNvSpPr/>
                        <wps:spPr>
                          <a:xfrm>
                            <a:off x="3563238" y="1997873"/>
                            <a:ext cx="3565525" cy="3564250"/>
                          </a:xfrm>
                          <a:prstGeom prst="rect">
                            <a:avLst/>
                          </a:prstGeom>
                          <a:noFill/>
                          <a:ln>
                            <a:noFill/>
                          </a:ln>
                        </wps:spPr>
                        <wps:txbx>
                          <w:txbxContent>
                            <w:p w14:paraId="6922311B" w14:textId="77777777" w:rsidR="0075329A" w:rsidRDefault="0075329A">
                              <w:pPr>
                                <w:textDirection w:val="btLr"/>
                              </w:pPr>
                            </w:p>
                          </w:txbxContent>
                        </wps:txbx>
                        <wps:bodyPr spcFirstLastPara="1" wrap="square" lIns="91425" tIns="91425" rIns="91425" bIns="91425" anchor="ctr" anchorCtr="0">
                          <a:noAutofit/>
                        </wps:bodyPr>
                      </wps:wsp>
                      <wpg:grpSp>
                        <wpg:cNvPr id="4" name="Group 4"/>
                        <wpg:cNvGrpSpPr/>
                        <wpg:grpSpPr>
                          <a:xfrm>
                            <a:off x="3563238" y="1997873"/>
                            <a:ext cx="3565525" cy="3564255"/>
                            <a:chOff x="3563238" y="1997873"/>
                            <a:chExt cx="3565525" cy="3564255"/>
                          </a:xfrm>
                        </wpg:grpSpPr>
                        <wps:wsp>
                          <wps:cNvPr id="5" name="Rectangle 5"/>
                          <wps:cNvSpPr/>
                          <wps:spPr>
                            <a:xfrm>
                              <a:off x="3563238" y="1997873"/>
                              <a:ext cx="3565525" cy="3564250"/>
                            </a:xfrm>
                            <a:prstGeom prst="rect">
                              <a:avLst/>
                            </a:prstGeom>
                            <a:noFill/>
                            <a:ln>
                              <a:noFill/>
                            </a:ln>
                          </wps:spPr>
                          <wps:txbx>
                            <w:txbxContent>
                              <w:p w14:paraId="4E93B636" w14:textId="77777777" w:rsidR="0075329A" w:rsidRDefault="0075329A">
                                <w:pPr>
                                  <w:textDirection w:val="btLr"/>
                                </w:pPr>
                              </w:p>
                            </w:txbxContent>
                          </wps:txbx>
                          <wps:bodyPr spcFirstLastPara="1" wrap="square" lIns="91425" tIns="91425" rIns="91425" bIns="91425" anchor="ctr" anchorCtr="0">
                            <a:noAutofit/>
                          </wps:bodyPr>
                        </wps:wsp>
                        <wpg:grpSp>
                          <wpg:cNvPr id="6" name="Group 6"/>
                          <wpg:cNvGrpSpPr/>
                          <wpg:grpSpPr>
                            <a:xfrm>
                              <a:off x="3563238" y="1997873"/>
                              <a:ext cx="3565525" cy="3564255"/>
                              <a:chOff x="3563238" y="1997873"/>
                              <a:chExt cx="3565525" cy="3564255"/>
                            </a:xfrm>
                          </wpg:grpSpPr>
                          <wps:wsp>
                            <wps:cNvPr id="7" name="Rectangle 7"/>
                            <wps:cNvSpPr/>
                            <wps:spPr>
                              <a:xfrm>
                                <a:off x="3563238" y="1997873"/>
                                <a:ext cx="3565525" cy="3564250"/>
                              </a:xfrm>
                              <a:prstGeom prst="rect">
                                <a:avLst/>
                              </a:prstGeom>
                              <a:noFill/>
                              <a:ln>
                                <a:noFill/>
                              </a:ln>
                            </wps:spPr>
                            <wps:txbx>
                              <w:txbxContent>
                                <w:p w14:paraId="1A69E40E" w14:textId="77777777" w:rsidR="0075329A" w:rsidRDefault="0075329A">
                                  <w:pPr>
                                    <w:textDirection w:val="btLr"/>
                                  </w:pPr>
                                </w:p>
                              </w:txbxContent>
                            </wps:txbx>
                            <wps:bodyPr spcFirstLastPara="1" wrap="square" lIns="91425" tIns="91425" rIns="91425" bIns="91425" anchor="ctr" anchorCtr="0">
                              <a:noAutofit/>
                            </wps:bodyPr>
                          </wps:wsp>
                          <wpg:grpSp>
                            <wpg:cNvPr id="8" name="Group 8"/>
                            <wpg:cNvGrpSpPr/>
                            <wpg:grpSpPr>
                              <a:xfrm>
                                <a:off x="3563238" y="1997873"/>
                                <a:ext cx="3565525" cy="3564255"/>
                                <a:chOff x="3563238" y="1997873"/>
                                <a:chExt cx="3565525" cy="3564255"/>
                              </a:xfrm>
                            </wpg:grpSpPr>
                            <wps:wsp>
                              <wps:cNvPr id="9" name="Rectangle 9"/>
                              <wps:cNvSpPr/>
                              <wps:spPr>
                                <a:xfrm>
                                  <a:off x="3563238" y="1997873"/>
                                  <a:ext cx="3565525" cy="3564250"/>
                                </a:xfrm>
                                <a:prstGeom prst="rect">
                                  <a:avLst/>
                                </a:prstGeom>
                                <a:noFill/>
                                <a:ln>
                                  <a:noFill/>
                                </a:ln>
                              </wps:spPr>
                              <wps:txbx>
                                <w:txbxContent>
                                  <w:p w14:paraId="2745915E" w14:textId="77777777" w:rsidR="0075329A" w:rsidRDefault="0075329A">
                                    <w:pPr>
                                      <w:textDirection w:val="btLr"/>
                                    </w:pPr>
                                  </w:p>
                                </w:txbxContent>
                              </wps:txbx>
                              <wps:bodyPr spcFirstLastPara="1" wrap="square" lIns="91425" tIns="91425" rIns="91425" bIns="91425" anchor="ctr" anchorCtr="0">
                                <a:noAutofit/>
                              </wps:bodyPr>
                            </wps:wsp>
                            <wpg:grpSp>
                              <wpg:cNvPr id="10" name="Group 10"/>
                              <wpg:cNvGrpSpPr/>
                              <wpg:grpSpPr>
                                <a:xfrm>
                                  <a:off x="3563238" y="1997873"/>
                                  <a:ext cx="3565525" cy="3564255"/>
                                  <a:chOff x="0" y="11170"/>
                                  <a:chExt cx="5615" cy="5613"/>
                                </a:xfrm>
                              </wpg:grpSpPr>
                              <wps:wsp>
                                <wps:cNvPr id="11" name="Rectangle 11"/>
                                <wps:cNvSpPr/>
                                <wps:spPr>
                                  <a:xfrm>
                                    <a:off x="0" y="11170"/>
                                    <a:ext cx="5600" cy="5600"/>
                                  </a:xfrm>
                                  <a:prstGeom prst="rect">
                                    <a:avLst/>
                                  </a:prstGeom>
                                  <a:noFill/>
                                  <a:ln>
                                    <a:noFill/>
                                  </a:ln>
                                </wps:spPr>
                                <wps:txbx>
                                  <w:txbxContent>
                                    <w:p w14:paraId="50F10C4F" w14:textId="77777777" w:rsidR="0075329A" w:rsidRDefault="0075329A">
                                      <w:pPr>
                                        <w:textDirection w:val="btLr"/>
                                      </w:pPr>
                                    </w:p>
                                  </w:txbxContent>
                                </wps:txbx>
                                <wps:bodyPr spcFirstLastPara="1" wrap="square" lIns="91425" tIns="91425" rIns="91425" bIns="91425" anchor="ctr" anchorCtr="0">
                                  <a:noAutofit/>
                                </wps:bodyPr>
                              </wps:wsp>
                              <wps:wsp>
                                <wps:cNvPr id="12" name="Freeform: Shape 12"/>
                                <wps:cNvSpPr/>
                                <wps:spPr>
                                  <a:xfrm>
                                    <a:off x="2" y="11170"/>
                                    <a:ext cx="5613" cy="5613"/>
                                  </a:xfrm>
                                  <a:custGeom>
                                    <a:avLst/>
                                    <a:gdLst/>
                                    <a:ahLst/>
                                    <a:cxnLst/>
                                    <a:rect l="l" t="t" r="r" b="b"/>
                                    <a:pathLst>
                                      <a:path w="5613" h="5613" extrusionOk="0">
                                        <a:moveTo>
                                          <a:pt x="0" y="0"/>
                                        </a:moveTo>
                                        <a:lnTo>
                                          <a:pt x="0" y="5613"/>
                                        </a:lnTo>
                                        <a:lnTo>
                                          <a:pt x="5613" y="5613"/>
                                        </a:lnTo>
                                        <a:lnTo>
                                          <a:pt x="0" y="0"/>
                                        </a:lnTo>
                                        <a:close/>
                                      </a:path>
                                    </a:pathLst>
                                  </a:custGeom>
                                  <a:solidFill>
                                    <a:srgbClr val="F0F0F0"/>
                                  </a:solidFill>
                                  <a:ln>
                                    <a:noFill/>
                                  </a:ln>
                                </wps:spPr>
                                <wps:bodyPr spcFirstLastPara="1" wrap="square" lIns="91425" tIns="91425" rIns="91425" bIns="91425" anchor="ctr" anchorCtr="0">
                                  <a:noAutofit/>
                                </wps:bodyPr>
                              </wps:wsp>
                              <wps:wsp>
                                <wps:cNvPr id="13" name="Freeform: Shape 13"/>
                                <wps:cNvSpPr/>
                                <wps:spPr>
                                  <a:xfrm>
                                    <a:off x="0" y="11192"/>
                                    <a:ext cx="2017" cy="3700"/>
                                  </a:xfrm>
                                  <a:custGeom>
                                    <a:avLst/>
                                    <a:gdLst/>
                                    <a:ahLst/>
                                    <a:cxnLst/>
                                    <a:rect l="l" t="t" r="r" b="b"/>
                                    <a:pathLst>
                                      <a:path w="2017" h="3700" extrusionOk="0">
                                        <a:moveTo>
                                          <a:pt x="0" y="0"/>
                                        </a:moveTo>
                                        <a:lnTo>
                                          <a:pt x="0" y="3700"/>
                                        </a:lnTo>
                                        <a:lnTo>
                                          <a:pt x="2017" y="1997"/>
                                        </a:lnTo>
                                        <a:lnTo>
                                          <a:pt x="0" y="0"/>
                                        </a:lnTo>
                                        <a:close/>
                                      </a:path>
                                    </a:pathLst>
                                  </a:custGeom>
                                  <a:solidFill>
                                    <a:srgbClr val="D9D9D9"/>
                                  </a:solidFill>
                                  <a:ln>
                                    <a:noFill/>
                                  </a:ln>
                                </wps:spPr>
                                <wps:bodyPr spcFirstLastPara="1" wrap="square" lIns="91425" tIns="91425" rIns="91425" bIns="91425" anchor="ctr" anchorCtr="0">
                                  <a:noAutofit/>
                                </wps:bodyPr>
                              </wps:wsp>
                            </wpg:grpSp>
                          </wpg:grpSp>
                        </wpg:grpSp>
                      </wpg:grpSp>
                    </wpg:grpSp>
                  </wpg:wgp>
                </a:graphicData>
              </a:graphic>
            </wp:anchor>
          </w:drawing>
        </mc:Choice>
        <mc:Fallback>
          <w:pict>
            <v:group w14:anchorId="32766167" id="Group 34" o:spid="_x0000_s1027" style="position:absolute;margin-left:-67pt;margin-top:0;width:280.75pt;height:280.65pt;z-index:251661312" coordorigin="35632,19978" coordsize="35655,35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">
              <v:group id="Group 2" o:spid="_x0000_s1028" style="position:absolute;left:35632;top:19978;width:35655;height:35643" coordorigin="35632,19978" coordsize="35655,35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9" style="position:absolute;left:35632;top:19978;width:35655;height:356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6922311B" w14:textId="77777777" w:rsidR="0075329A" w:rsidRDefault="0075329A">
                        <w:pPr>
                          <w:textDirection w:val="btLr"/>
                        </w:pPr>
                      </w:p>
                    </w:txbxContent>
                  </v:textbox>
                </v:rect>
                <v:group id="Group 4" o:spid="_x0000_s1030" style="position:absolute;left:35632;top:19978;width:35655;height:35643" coordorigin="35632,19978" coordsize="35655,35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1" style="position:absolute;left:35632;top:19978;width:35655;height:356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4E93B636" w14:textId="77777777" w:rsidR="0075329A" w:rsidRDefault="0075329A">
                          <w:pPr>
                            <w:textDirection w:val="btLr"/>
                          </w:pPr>
                        </w:p>
                      </w:txbxContent>
                    </v:textbox>
                  </v:rect>
                  <v:group id="Group 6" o:spid="_x0000_s1032" style="position:absolute;left:35632;top:19978;width:35655;height:35643" coordorigin="35632,19978" coordsize="35655,35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3" style="position:absolute;left:35632;top:19978;width:35655;height:356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1A69E40E" w14:textId="77777777" w:rsidR="0075329A" w:rsidRDefault="0075329A">
                            <w:pPr>
                              <w:textDirection w:val="btLr"/>
                            </w:pPr>
                          </w:p>
                        </w:txbxContent>
                      </v:textbox>
                    </v:rect>
                    <v:group id="Group 8" o:spid="_x0000_s1034" style="position:absolute;left:35632;top:19978;width:35655;height:35643" coordorigin="35632,19978" coordsize="35655,35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35" style="position:absolute;left:35632;top:19978;width:35655;height:356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14:paraId="2745915E" w14:textId="77777777" w:rsidR="0075329A" w:rsidRDefault="0075329A">
                              <w:pPr>
                                <w:textDirection w:val="btLr"/>
                              </w:pPr>
                            </w:p>
                          </w:txbxContent>
                        </v:textbox>
                      </v:rect>
                      <v:group id="Group 10" o:spid="_x0000_s1036" style="position:absolute;left:35632;top:19978;width:35655;height:35643" coordorigin=",11170" coordsize="5615,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1" o:spid="_x0000_s1037" style="position:absolute;top:11170;width:5600;height: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" filled="f" stroked="f">
                          <v:textbox inset="2.53958mm,2.53958mm,2.53958mm,2.53958mm">
                            <w:txbxContent>
                              <w:p w14:paraId="50F10C4F" w14:textId="77777777" w:rsidR="0075329A" w:rsidRDefault="0075329A">
                                <w:pPr>
                                  <w:textDirection w:val="btLr"/>
                                </w:pPr>
                              </w:p>
                            </w:txbxContent>
                          </v:textbox>
                        </v:rect>
                        <v:shape id="Freeform: Shape 12" o:spid="_x0000_s1038" style="position:absolute;left:2;top:11170;width:5613;height:5613;visibility:visible;mso-wrap-style:square;v-text-anchor:middle"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" path="m,l,5613r5613,l,xe" fillcolor="#f0f0f0" stroked="f">
                          <v:path arrowok="t" o:extrusionok="f"/>
                        </v:shape>
                        <v:shape id="Freeform: Shape 13" o:spid="_x0000_s1039" style="position:absolute;top:11192;width:2017;height:3700;visibility:visible;mso-wrap-style:square;v-text-anchor:middle"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" path="m,l,3700,2017,1997,,xe" fillcolor="#d9d9d9" stroked="f">
                          <v:path arrowok="t" o:extrusionok="f"/>
                        </v:shape>
                      </v:group>
                    </v:group>
                  </v:group>
                </v:group>
              </v:group>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81C3DA" w14:textId="77777777" w:rsidR="005533E2" w:rsidRDefault="005533E2">
      <w:r>
        <w:separator/>
      </w:r>
    </w:p>
  </w:footnote>
  <w:footnote w:type="continuationSeparator" w:id="0">
    <w:p w14:paraId="069F8B74" w14:textId="77777777" w:rsidR="005533E2" w:rsidRDefault="00553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5C496" w14:textId="77777777" w:rsidR="0075329A" w:rsidRDefault="00390267">
    <w:pPr>
      <w:pBdr>
        <w:top w:val="nil"/>
        <w:left w:val="nil"/>
        <w:bottom w:val="nil"/>
        <w:right w:val="nil"/>
        <w:between w:val="nil"/>
      </w:pBdr>
      <w:tabs>
        <w:tab w:val="center" w:pos="4513"/>
        <w:tab w:val="right" w:pos="9026"/>
      </w:tabs>
      <w:rPr>
        <w:color w:val="000000"/>
      </w:rPr>
    </w:pPr>
    <w:r>
      <w:rPr>
        <w:noProof/>
        <w:color w:val="000000"/>
      </w:rPr>
      <mc:AlternateContent>
        <mc:Choice Requires="wps">
          <w:drawing>
            <wp:anchor distT="0" distB="0" distL="114300" distR="114300" simplePos="0" relativeHeight="251658240" behindDoc="0" locked="0" layoutInCell="1" hidden="0" allowOverlap="1" wp14:anchorId="69539271" wp14:editId="4625E852">
              <wp:simplePos x="0" y="0"/>
              <wp:positionH relativeFrom="page">
                <wp:posOffset>4605340</wp:posOffset>
              </wp:positionH>
              <wp:positionV relativeFrom="page">
                <wp:posOffset>-19994</wp:posOffset>
              </wp:positionV>
              <wp:extent cx="2969260" cy="1977390"/>
              <wp:effectExtent l="0" t="0" r="0" b="0"/>
              <wp:wrapNone/>
              <wp:docPr id="33" name="Freeform: Shape 33"/>
              <wp:cNvGraphicFramePr/>
              <a:graphic xmlns:a="http://schemas.openxmlformats.org/drawingml/2006/main">
                <a:graphicData uri="http://schemas.microsoft.com/office/word/2010/wordprocessingShape">
                  <wps:wsp>
                    <wps:cNvSpPr/>
                    <wps:spPr>
                      <a:xfrm>
                        <a:off x="3885183" y="2815118"/>
                        <a:ext cx="2921635" cy="1929765"/>
                      </a:xfrm>
                      <a:custGeom>
                        <a:avLst/>
                        <a:gdLst/>
                        <a:ahLst/>
                        <a:cxnLst/>
                        <a:rect l="l" t="t" r="r" b="b"/>
                        <a:pathLst>
                          <a:path w="4601" h="3039" extrusionOk="0">
                            <a:moveTo>
                              <a:pt x="4601" y="0"/>
                            </a:moveTo>
                            <a:lnTo>
                              <a:pt x="0" y="0"/>
                            </a:lnTo>
                            <a:lnTo>
                              <a:pt x="3055" y="3039"/>
                            </a:lnTo>
                            <a:lnTo>
                              <a:pt x="4601" y="1501"/>
                            </a:lnTo>
                            <a:lnTo>
                              <a:pt x="4601" y="0"/>
                            </a:lnTo>
                            <a:close/>
                          </a:path>
                        </a:pathLst>
                      </a:custGeom>
                      <a:solidFill>
                        <a:srgbClr val="EB1D22"/>
                      </a:solidFill>
                      <a:ln>
                        <a:noFill/>
                      </a:ln>
                    </wps:spPr>
                    <wps:bodyPr spcFirstLastPara="1" wrap="square" lIns="91425" tIns="91425" rIns="91425" bIns="91425" anchor="ctr" anchorCtr="0">
                      <a:noAutofit/>
                    </wps:bodyPr>
                  </wps:wsp>
                </a:graphicData>
              </a:graphic>
            </wp:anchor>
          </w:drawing>
        </mc:Choice>
        <mc:Fallback>
          <w:pict>
            <v:shape w14:anchorId="279C0095" id="Freeform: Shape 33" o:spid="_x0000_s1026" style="position:absolute;margin-left:362.65pt;margin-top:-1.55pt;width:233.8pt;height:155.7pt;z-index:251658240;visibility:visible;mso-wrap-style:square;mso-wrap-distance-left:9pt;mso-wrap-distance-top:0;mso-wrap-distance-right:9pt;mso-wrap-distance-bottom:0;mso-position-horizontal:absolute;mso-position-horizontal-relative:page;mso-position-vertical:absolute;mso-position-vertical-relative:page;v-text-anchor:middle"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" path="m4601,l,,3055,3039,4601,1501,4601,xe" fillcolor="#eb1d22" stroked="f">
              <v:path arrowok="t" o:extrusionok="f"/>
              <w10:wrap anchorx="page" anchory="page"/>
            </v:shape>
          </w:pict>
        </mc:Fallback>
      </mc:AlternateContent>
    </w:r>
    <w:r>
      <w:rPr>
        <w:noProof/>
      </w:rPr>
      <mc:AlternateContent>
        <mc:Choice Requires="wps">
          <w:drawing>
            <wp:anchor distT="0" distB="0" distL="114300" distR="114300" simplePos="0" relativeHeight="251659264" behindDoc="0" locked="0" layoutInCell="1" hidden="0" allowOverlap="1" wp14:anchorId="374E6183" wp14:editId="54FFC29E">
              <wp:simplePos x="0" y="0"/>
              <wp:positionH relativeFrom="column">
                <wp:posOffset>3733800</wp:posOffset>
              </wp:positionH>
              <wp:positionV relativeFrom="paragraph">
                <wp:posOffset>-469899</wp:posOffset>
              </wp:positionV>
              <wp:extent cx="2881630" cy="1996440"/>
              <wp:effectExtent l="0" t="0" r="0" b="0"/>
              <wp:wrapNone/>
              <wp:docPr id="32" name="Rectangle 32"/>
              <wp:cNvGraphicFramePr/>
              <a:graphic xmlns:a="http://schemas.openxmlformats.org/drawingml/2006/main">
                <a:graphicData uri="http://schemas.microsoft.com/office/word/2010/wordprocessingShape">
                  <wps:wsp>
                    <wps:cNvSpPr/>
                    <wps:spPr>
                      <a:xfrm>
                        <a:off x="3928998" y="2805593"/>
                        <a:ext cx="2834005" cy="1948815"/>
                      </a:xfrm>
                      <a:prstGeom prst="rect">
                        <a:avLst/>
                      </a:prstGeom>
                      <a:noFill/>
                      <a:ln>
                        <a:noFill/>
                      </a:ln>
                    </wps:spPr>
                    <wps:txbx>
                      <w:txbxContent>
                        <w:p w14:paraId="06E87003" w14:textId="77777777" w:rsidR="0075329A" w:rsidRDefault="0075329A">
                          <w:pPr>
                            <w:ind w:left="1560" w:firstLine="7800"/>
                            <w:textDirection w:val="btLr"/>
                          </w:pPr>
                        </w:p>
                        <w:p w14:paraId="1E1DD034" w14:textId="77777777" w:rsidR="0075329A" w:rsidRDefault="00390267" w:rsidP="002E4BF4">
                          <w:pPr>
                            <w:ind w:left="1560"/>
                            <w:textDirection w:val="btLr"/>
                          </w:pPr>
                          <w:r>
                            <w:rPr>
                              <w:rFonts w:ascii="Arial" w:eastAsia="Arial" w:hAnsi="Arial" w:cs="Arial"/>
                              <w:b/>
                              <w:color w:val="FFFFFF"/>
                              <w:sz w:val="50"/>
                            </w:rPr>
                            <w:t>Position</w:t>
                          </w:r>
                        </w:p>
                        <w:p w14:paraId="78C90C55" w14:textId="77777777" w:rsidR="0075329A" w:rsidRDefault="00390267" w:rsidP="002E4BF4">
                          <w:pPr>
                            <w:ind w:left="1560"/>
                            <w:textDirection w:val="btLr"/>
                          </w:pPr>
                          <w:r>
                            <w:rPr>
                              <w:rFonts w:ascii="Arial" w:eastAsia="Arial" w:hAnsi="Arial" w:cs="Arial"/>
                              <w:b/>
                              <w:color w:val="FFFFFF"/>
                              <w:sz w:val="50"/>
                            </w:rPr>
                            <w:t>Description</w:t>
                          </w:r>
                        </w:p>
                        <w:p w14:paraId="53EB0556" w14:textId="77777777" w:rsidR="0075329A" w:rsidRDefault="0075329A">
                          <w:pPr>
                            <w:textDirection w:val="btLr"/>
                          </w:pPr>
                        </w:p>
                      </w:txbxContent>
                    </wps:txbx>
                    <wps:bodyPr spcFirstLastPara="1" wrap="square" lIns="0" tIns="0" rIns="0" bIns="0" anchor="t" anchorCtr="0">
                      <a:noAutofit/>
                    </wps:bodyPr>
                  </wps:wsp>
                </a:graphicData>
              </a:graphic>
            </wp:anchor>
          </w:drawing>
        </mc:Choice>
        <mc:Fallback>
          <w:pict>
            <v:rect w14:anchorId="374E6183" id="Rectangle 32" o:spid="_x0000_s1026" style="position:absolute;margin-left:294pt;margin-top:-37pt;width:226.9pt;height:15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" filled="f" stroked="f">
              <v:textbox inset="0,0,0,0">
                <w:txbxContent>
                  <w:p w14:paraId="06E87003" w14:textId="77777777" w:rsidR="0075329A" w:rsidRDefault="0075329A">
                    <w:pPr>
                      <w:ind w:left="1560" w:firstLine="7800"/>
                      <w:textDirection w:val="btLr"/>
                    </w:pPr>
                  </w:p>
                  <w:p w14:paraId="1E1DD034" w14:textId="77777777" w:rsidR="0075329A" w:rsidRDefault="00390267" w:rsidP="002E4BF4">
                    <w:pPr>
                      <w:ind w:left="1560"/>
                      <w:textDirection w:val="btLr"/>
                    </w:pPr>
                    <w:r>
                      <w:rPr>
                        <w:rFonts w:ascii="Arial" w:eastAsia="Arial" w:hAnsi="Arial" w:cs="Arial"/>
                        <w:b/>
                        <w:color w:val="FFFFFF"/>
                        <w:sz w:val="50"/>
                      </w:rPr>
                      <w:t>Position</w:t>
                    </w:r>
                  </w:p>
                  <w:p w14:paraId="78C90C55" w14:textId="77777777" w:rsidR="0075329A" w:rsidRDefault="00390267" w:rsidP="002E4BF4">
                    <w:pPr>
                      <w:ind w:left="1560"/>
                      <w:textDirection w:val="btLr"/>
                    </w:pPr>
                    <w:r>
                      <w:rPr>
                        <w:rFonts w:ascii="Arial" w:eastAsia="Arial" w:hAnsi="Arial" w:cs="Arial"/>
                        <w:b/>
                        <w:color w:val="FFFFFF"/>
                        <w:sz w:val="50"/>
                      </w:rPr>
                      <w:t>Description</w:t>
                    </w:r>
                  </w:p>
                  <w:p w14:paraId="53EB0556" w14:textId="77777777" w:rsidR="0075329A" w:rsidRDefault="0075329A">
                    <w:pPr>
                      <w:textDirection w:val="btLr"/>
                    </w:pPr>
                  </w:p>
                </w:txbxContent>
              </v:textbox>
            </v:rect>
          </w:pict>
        </mc:Fallback>
      </mc:AlternateContent>
    </w:r>
    <w:r>
      <w:rPr>
        <w:noProof/>
      </w:rPr>
      <w:drawing>
        <wp:anchor distT="0" distB="0" distL="114300" distR="114300" simplePos="0" relativeHeight="251660288" behindDoc="0" locked="0" layoutInCell="1" hidden="0" allowOverlap="1" wp14:anchorId="72DA140B" wp14:editId="333FD25F">
          <wp:simplePos x="0" y="0"/>
          <wp:positionH relativeFrom="column">
            <wp:posOffset>6</wp:posOffset>
          </wp:positionH>
          <wp:positionV relativeFrom="paragraph">
            <wp:posOffset>-87625</wp:posOffset>
          </wp:positionV>
          <wp:extent cx="1553210" cy="593725"/>
          <wp:effectExtent l="0" t="0" r="0" b="0"/>
          <wp:wrapSquare wrapText="bothSides" distT="0" distB="0" distL="114300" distR="114300"/>
          <wp:docPr id="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53210" cy="5937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542FB9"/>
    <w:multiLevelType w:val="multilevel"/>
    <w:tmpl w:val="1B141FA8"/>
    <w:lvl w:ilvl="0">
      <w:start w:val="1"/>
      <w:numFmt w:val="decimal"/>
      <w:lvlText w:val="%1.0"/>
      <w:lvlJc w:val="left"/>
      <w:pPr>
        <w:ind w:left="862" w:hanging="720"/>
      </w:pPr>
    </w:lvl>
    <w:lvl w:ilvl="1">
      <w:start w:val="1"/>
      <w:numFmt w:val="decimal"/>
      <w:lvlText w:val="%1.%2"/>
      <w:lvlJc w:val="left"/>
      <w:pPr>
        <w:ind w:left="1582" w:hanging="720"/>
      </w:pPr>
    </w:lvl>
    <w:lvl w:ilvl="2">
      <w:start w:val="1"/>
      <w:numFmt w:val="decimal"/>
      <w:lvlText w:val="%1.%2.%3"/>
      <w:lvlJc w:val="left"/>
      <w:pPr>
        <w:ind w:left="2302" w:hanging="720"/>
      </w:pPr>
    </w:lvl>
    <w:lvl w:ilvl="3">
      <w:start w:val="1"/>
      <w:numFmt w:val="decimal"/>
      <w:lvlText w:val="%1.%2.%3.%4"/>
      <w:lvlJc w:val="left"/>
      <w:pPr>
        <w:ind w:left="3382" w:hanging="1080"/>
      </w:pPr>
    </w:lvl>
    <w:lvl w:ilvl="4">
      <w:start w:val="1"/>
      <w:numFmt w:val="decimal"/>
      <w:lvlText w:val="%1.%2.%3.%4.%5"/>
      <w:lvlJc w:val="left"/>
      <w:pPr>
        <w:ind w:left="4102" w:hanging="1080"/>
      </w:pPr>
    </w:lvl>
    <w:lvl w:ilvl="5">
      <w:start w:val="1"/>
      <w:numFmt w:val="decimal"/>
      <w:lvlText w:val="%1.%2.%3.%4.%5.%6"/>
      <w:lvlJc w:val="left"/>
      <w:pPr>
        <w:ind w:left="5182" w:hanging="1439"/>
      </w:pPr>
    </w:lvl>
    <w:lvl w:ilvl="6">
      <w:start w:val="1"/>
      <w:numFmt w:val="decimal"/>
      <w:lvlText w:val="%1.%2.%3.%4.%5.%6.%7"/>
      <w:lvlJc w:val="left"/>
      <w:pPr>
        <w:ind w:left="5902" w:hanging="1440"/>
      </w:pPr>
    </w:lvl>
    <w:lvl w:ilvl="7">
      <w:start w:val="1"/>
      <w:numFmt w:val="decimal"/>
      <w:lvlText w:val="%1.%2.%3.%4.%5.%6.%7.%8"/>
      <w:lvlJc w:val="left"/>
      <w:pPr>
        <w:ind w:left="6982" w:hanging="1800"/>
      </w:pPr>
    </w:lvl>
    <w:lvl w:ilvl="8">
      <w:start w:val="1"/>
      <w:numFmt w:val="decimal"/>
      <w:lvlText w:val="%1.%2.%3.%4.%5.%6.%7.%8.%9"/>
      <w:lvlJc w:val="left"/>
      <w:pPr>
        <w:ind w:left="7702" w:hanging="1800"/>
      </w:pPr>
    </w:lvl>
  </w:abstractNum>
  <w:abstractNum w:abstractNumId="1" w15:restartNumberingAfterBreak="0">
    <w:nsid w:val="4B7348A5"/>
    <w:multiLevelType w:val="multilevel"/>
    <w:tmpl w:val="585655CA"/>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2" w15:restartNumberingAfterBreak="0">
    <w:nsid w:val="5D543ACA"/>
    <w:multiLevelType w:val="multilevel"/>
    <w:tmpl w:val="4A9474B8"/>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3" w15:restartNumberingAfterBreak="0">
    <w:nsid w:val="6EFF01CE"/>
    <w:multiLevelType w:val="hybridMultilevel"/>
    <w:tmpl w:val="9AF4FF34"/>
    <w:lvl w:ilvl="0" w:tplc="F182940A">
      <w:start w:val="1"/>
      <w:numFmt w:val="bullet"/>
      <w:lvlText w:val=""/>
      <w:lvlJc w:val="left"/>
      <w:pPr>
        <w:ind w:left="1575" w:hanging="360"/>
      </w:pPr>
      <w:rPr>
        <w:rFonts w:ascii="Wingdings" w:hAnsi="Wingdings" w:hint="default"/>
        <w:color w:val="FF0000"/>
      </w:rPr>
    </w:lvl>
    <w:lvl w:ilvl="1" w:tplc="0C090003" w:tentative="1">
      <w:start w:val="1"/>
      <w:numFmt w:val="bullet"/>
      <w:lvlText w:val="o"/>
      <w:lvlJc w:val="left"/>
      <w:pPr>
        <w:ind w:left="2295" w:hanging="360"/>
      </w:pPr>
      <w:rPr>
        <w:rFonts w:ascii="Courier New" w:hAnsi="Courier New" w:cs="Courier New" w:hint="default"/>
      </w:rPr>
    </w:lvl>
    <w:lvl w:ilvl="2" w:tplc="0C090005" w:tentative="1">
      <w:start w:val="1"/>
      <w:numFmt w:val="bullet"/>
      <w:lvlText w:val=""/>
      <w:lvlJc w:val="left"/>
      <w:pPr>
        <w:ind w:left="3015" w:hanging="360"/>
      </w:pPr>
      <w:rPr>
        <w:rFonts w:ascii="Wingdings" w:hAnsi="Wingdings" w:hint="default"/>
      </w:rPr>
    </w:lvl>
    <w:lvl w:ilvl="3" w:tplc="0C090001" w:tentative="1">
      <w:start w:val="1"/>
      <w:numFmt w:val="bullet"/>
      <w:lvlText w:val=""/>
      <w:lvlJc w:val="left"/>
      <w:pPr>
        <w:ind w:left="3735" w:hanging="360"/>
      </w:pPr>
      <w:rPr>
        <w:rFonts w:ascii="Symbol" w:hAnsi="Symbol" w:hint="default"/>
      </w:rPr>
    </w:lvl>
    <w:lvl w:ilvl="4" w:tplc="0C090003" w:tentative="1">
      <w:start w:val="1"/>
      <w:numFmt w:val="bullet"/>
      <w:lvlText w:val="o"/>
      <w:lvlJc w:val="left"/>
      <w:pPr>
        <w:ind w:left="4455" w:hanging="360"/>
      </w:pPr>
      <w:rPr>
        <w:rFonts w:ascii="Courier New" w:hAnsi="Courier New" w:cs="Courier New" w:hint="default"/>
      </w:rPr>
    </w:lvl>
    <w:lvl w:ilvl="5" w:tplc="0C090005" w:tentative="1">
      <w:start w:val="1"/>
      <w:numFmt w:val="bullet"/>
      <w:lvlText w:val=""/>
      <w:lvlJc w:val="left"/>
      <w:pPr>
        <w:ind w:left="5175" w:hanging="360"/>
      </w:pPr>
      <w:rPr>
        <w:rFonts w:ascii="Wingdings" w:hAnsi="Wingdings" w:hint="default"/>
      </w:rPr>
    </w:lvl>
    <w:lvl w:ilvl="6" w:tplc="0C090001" w:tentative="1">
      <w:start w:val="1"/>
      <w:numFmt w:val="bullet"/>
      <w:lvlText w:val=""/>
      <w:lvlJc w:val="left"/>
      <w:pPr>
        <w:ind w:left="5895" w:hanging="360"/>
      </w:pPr>
      <w:rPr>
        <w:rFonts w:ascii="Symbol" w:hAnsi="Symbol" w:hint="default"/>
      </w:rPr>
    </w:lvl>
    <w:lvl w:ilvl="7" w:tplc="0C090003" w:tentative="1">
      <w:start w:val="1"/>
      <w:numFmt w:val="bullet"/>
      <w:lvlText w:val="o"/>
      <w:lvlJc w:val="left"/>
      <w:pPr>
        <w:ind w:left="6615" w:hanging="360"/>
      </w:pPr>
      <w:rPr>
        <w:rFonts w:ascii="Courier New" w:hAnsi="Courier New" w:cs="Courier New" w:hint="default"/>
      </w:rPr>
    </w:lvl>
    <w:lvl w:ilvl="8" w:tplc="0C090005" w:tentative="1">
      <w:start w:val="1"/>
      <w:numFmt w:val="bullet"/>
      <w:lvlText w:val=""/>
      <w:lvlJc w:val="left"/>
      <w:pPr>
        <w:ind w:left="7335"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29A"/>
    <w:rsid w:val="000B1729"/>
    <w:rsid w:val="001E0841"/>
    <w:rsid w:val="002E4BF4"/>
    <w:rsid w:val="003446CE"/>
    <w:rsid w:val="00390267"/>
    <w:rsid w:val="003C4653"/>
    <w:rsid w:val="005533E2"/>
    <w:rsid w:val="00577165"/>
    <w:rsid w:val="005F7651"/>
    <w:rsid w:val="006E2809"/>
    <w:rsid w:val="0075329A"/>
    <w:rsid w:val="00981B04"/>
    <w:rsid w:val="00A15748"/>
    <w:rsid w:val="00B510B3"/>
    <w:rsid w:val="00C762BE"/>
    <w:rsid w:val="00F504AC"/>
    <w:rsid w:val="16AB2D26"/>
    <w:rsid w:val="1C0DF381"/>
    <w:rsid w:val="29FE19E4"/>
    <w:rsid w:val="33CC9AF8"/>
    <w:rsid w:val="359E2F1C"/>
    <w:rsid w:val="3BAF5458"/>
    <w:rsid w:val="44AF04E3"/>
    <w:rsid w:val="4C8B6B03"/>
    <w:rsid w:val="4E9BACDA"/>
    <w:rsid w:val="51CE9562"/>
    <w:rsid w:val="56E99BB2"/>
    <w:rsid w:val="74A436E8"/>
    <w:rsid w:val="768FA8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7A8DDCC"/>
  <w15:docId w15:val="{0FCBE76C-99D1-4F40-AD1C-0522B2EE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AU" w:eastAsia="en-A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autoSpaceDE w:val="0"/>
      <w:autoSpaceDN w:val="0"/>
    </w:pPr>
    <w:rPr>
      <w:lang w:bidi="en-AU"/>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pPr>
    <w:rPr>
      <w:rFonts w:ascii="Arial" w:hAnsi="Arial" w:cs="Arial"/>
      <w:color w:val="000000"/>
      <w:sz w:val="24"/>
      <w:szCs w:val="24"/>
    </w:rPr>
  </w:style>
  <w:style w:type="paragraph" w:styleId="NoSpacing">
    <w:name w:val="No Spacing"/>
    <w:link w:val="NoSpacingChar"/>
    <w:uiPriority w:val="1"/>
    <w:qFormat/>
    <w:rsid w:val="007353F1"/>
    <w:rPr>
      <w:rFonts w:eastAsiaTheme="minorEastAsia"/>
      <w:lang w:val="en-US"/>
    </w:rPr>
  </w:style>
  <w:style w:type="character" w:customStyle="1" w:styleId="NoSpacingChar">
    <w:name w:val="No Spacing Char"/>
    <w:basedOn w:val="DefaultParagraphFont"/>
    <w:link w:val="NoSpacing"/>
    <w:uiPriority w:val="1"/>
    <w:rsid w:val="007353F1"/>
    <w:rPr>
      <w:rFonts w:eastAsiaTheme="minorEastAsia"/>
      <w:lang w:val="en-US"/>
    </w:rPr>
  </w:style>
  <w:style w:type="paragraph" w:styleId="NormalWeb">
    <w:name w:val="Normal (Web)"/>
    <w:basedOn w:val="Normal"/>
    <w:uiPriority w:val="99"/>
    <w:unhideWhenUsed/>
    <w:rsid w:val="007353F1"/>
    <w:pPr>
      <w:widowControl/>
      <w:autoSpaceDE/>
      <w:autoSpaceDN/>
      <w:spacing w:before="100" w:beforeAutospacing="1" w:after="100" w:afterAutospacing="1"/>
    </w:pPr>
    <w:rPr>
      <w:sz w:val="24"/>
      <w:szCs w:val="24"/>
      <w:lang w:bidi="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3902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267"/>
    <w:rPr>
      <w:rFonts w:ascii="Segoe UI" w:hAnsi="Segoe UI" w:cs="Segoe UI"/>
      <w:sz w:val="18"/>
      <w:szCs w:val="18"/>
      <w:lang w:bidi="en-AU"/>
    </w:rPr>
  </w:style>
  <w:style w:type="character" w:customStyle="1" w:styleId="normaltextrun">
    <w:name w:val="normaltextrun"/>
    <w:basedOn w:val="DefaultParagraphFont"/>
    <w:rsid w:val="00390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ntranet.secure.griffith.edu.au/employment/learning-and-development/specialist-programs/capability-development-framewor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intranet.secure.griffith.edu.au/employment/learning-and-development/specialist-programs/capability-development-framewor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20/g2HHeEYeeMb6qPF0w6KrQoA==">AMUW2mUC/110FjHVTs8QW6z62uBReH7KY7lyQsdtcPSFDo1WR12MB6/kgJINbEzXRCVjVE+MEO95P7bPU9xFUquY2zgQHBgoBpTR4vbZIyyOubFtAmBWS7wwmLV9Fhl7s2QeN5KnA3cD7K+9fQI/R4OGp5ncE3FvkPsBAcRsOBF2sBoqs9PZSOEaS3orsovl36Qd2ykCiLuo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4EC50BF949F4840AE23C82A48C49700" ma:contentTypeVersion="12" ma:contentTypeDescription="Create a new document." ma:contentTypeScope="" ma:versionID="a3333a7093c511af14ad14495550ea13">
  <xsd:schema xmlns:xsd="http://www.w3.org/2001/XMLSchema" xmlns:xs="http://www.w3.org/2001/XMLSchema" xmlns:p="http://schemas.microsoft.com/office/2006/metadata/properties" xmlns:ns2="01298b75-a2dc-4a39-abd4-92c32e0acb21" xmlns:ns3="2eb4d097-928c-4d0a-ab80-2c804d72eac0" targetNamespace="http://schemas.microsoft.com/office/2006/metadata/properties" ma:root="true" ma:fieldsID="31cb7df564b3c618ef82d9c3453e274d" ns2:_="" ns3:_="">
    <xsd:import namespace="01298b75-a2dc-4a39-abd4-92c32e0acb21"/>
    <xsd:import namespace="2eb4d097-928c-4d0a-ab80-2c804d72eac0"/>
    <xsd:element name="properties">
      <xsd:complexType>
        <xsd:sequence>
          <xsd:element name="documentManagement">
            <xsd:complexType>
              <xsd:all>
                <xsd:element ref="ns2:PositionID" minOccurs="0"/>
                <xsd:element ref="ns2:JobFamily" minOccurs="0"/>
                <xsd:element ref="ns2:JobFunction" minOccurs="0"/>
                <xsd:element ref="ns2:JobRole" minOccurs="0"/>
                <xsd:element ref="ns2:MediaServiceMetadata" minOccurs="0"/>
                <xsd:element ref="ns2:MediaServiceFastMetadata" minOccurs="0"/>
                <xsd:element ref="ns2:JobTitle" minOccurs="0"/>
                <xsd:element ref="ns2:MediaServiceAutoKeyPoints" minOccurs="0"/>
                <xsd:element ref="ns2:MediaServiceKeyPoints" minOccurs="0"/>
                <xsd:element ref="ns2:Leve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98b75-a2dc-4a39-abd4-92c32e0acb21" elementFormDefault="qualified">
    <xsd:import namespace="http://schemas.microsoft.com/office/2006/documentManagement/types"/>
    <xsd:import namespace="http://schemas.microsoft.com/office/infopath/2007/PartnerControls"/>
    <xsd:element name="PositionID" ma:index="8" nillable="true" ma:displayName="Position ID" ma:description="Job position ID number" ma:format="Dropdown" ma:internalName="PositionID">
      <xsd:simpleType>
        <xsd:restriction base="dms:Text">
          <xsd:maxLength value="255"/>
        </xsd:restriction>
      </xsd:simpleType>
    </xsd:element>
    <xsd:element name="JobFamily" ma:index="9" nillable="true" ma:displayName="Job Family" ma:description="Job family this position belongs to." ma:format="Dropdown" ma:internalName="JobFamily">
      <xsd:simpleType>
        <xsd:restriction base="dms:Text">
          <xsd:maxLength value="255"/>
        </xsd:restriction>
      </xsd:simpleType>
    </xsd:element>
    <xsd:element name="JobFunction" ma:index="10" nillable="true" ma:displayName="Job Function" ma:description="Job function this position belongs to." ma:format="Dropdown" ma:internalName="JobFunction">
      <xsd:simpleType>
        <xsd:restriction base="dms:Text">
          <xsd:maxLength value="255"/>
        </xsd:restriction>
      </xsd:simpleType>
    </xsd:element>
    <xsd:element name="JobRole" ma:index="11" nillable="true" ma:displayName="Job Role" ma:description="Job role this position belongs to." ma:format="Dropdown" ma:internalName="JobRol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JobTitle" ma:index="14" nillable="true" ma:displayName="Job Title" ma:description="Proposed Job Title" ma:format="Dropdown" ma:internalName="JobTitle">
      <xsd:simpleType>
        <xsd:restriction base="dms:Text">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evel" ma:index="17" nillable="true" ma:displayName="Level" ma:format="Dropdown" ma:internalName="Lev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b4d097-928c-4d0a-ab80-2c804d72ea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evel xmlns="01298b75-a2dc-4a39-abd4-92c32e0acb21">HEW 8</Level>
    <JobTitle xmlns="01298b75-a2dc-4a39-abd4-92c32e0acb21">Senior Data Insights Analyst</JobTitle>
    <PositionID xmlns="01298b75-a2dc-4a39-abd4-92c32e0acb21" xsi:nil="true"/>
    <JobFamily xmlns="01298b75-a2dc-4a39-abd4-92c32e0acb21">Data and Analytics</JobFamily>
    <JobRole xmlns="01298b75-a2dc-4a39-abd4-92c32e0acb21">Senior Data &amp; Insights Analyst</JobRole>
    <JobFunction xmlns="01298b75-a2dc-4a39-abd4-92c32e0acb21">Analytics and Insights</JobFunction>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7C0139-DB43-4D94-B03D-563C7DE0D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98b75-a2dc-4a39-abd4-92c32e0acb21"/>
    <ds:schemaRef ds:uri="2eb4d097-928c-4d0a-ab80-2c804d72e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06EF7-2052-4587-8C41-DBB3551E1B63}">
  <ds:schemaRefs>
    <ds:schemaRef ds:uri="http://schemas.microsoft.com/sharepoint/v3/contenttype/forms"/>
  </ds:schemaRefs>
</ds:datastoreItem>
</file>

<file path=customXml/itemProps4.xml><?xml version="1.0" encoding="utf-8"?>
<ds:datastoreItem xmlns:ds="http://schemas.openxmlformats.org/officeDocument/2006/customXml" ds:itemID="{2DC93042-EAEF-480F-B20E-ED5DFB884F6C}">
  <ds:schemaRefs>
    <ds:schemaRef ds:uri="http://schemas.openxmlformats.org/officeDocument/2006/bibliography"/>
  </ds:schemaRefs>
</ds:datastoreItem>
</file>

<file path=customXml/itemProps5.xml><?xml version="1.0" encoding="utf-8"?>
<ds:datastoreItem xmlns:ds="http://schemas.openxmlformats.org/officeDocument/2006/customXml" ds:itemID="{93A5C5ED-ED9B-4DD0-A8A1-65E5B5472FBF}">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eb4d097-928c-4d0a-ab80-2c804d72eac0"/>
    <ds:schemaRef ds:uri="01298b75-a2dc-4a39-abd4-92c32e0acb21"/>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808</Words>
  <Characters>4610</Characters>
  <Application>Microsoft Office Word</Application>
  <DocSecurity>0</DocSecurity>
  <Lines>38</Lines>
  <Paragraphs>10</Paragraphs>
  <ScaleCrop>false</ScaleCrop>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Jelena Dekker</dc:creator>
  <cp:lastModifiedBy>Marina Dos Prazeres</cp:lastModifiedBy>
  <cp:revision>2</cp:revision>
  <dcterms:created xsi:type="dcterms:W3CDTF">2022-01-19T01:38:00Z</dcterms:created>
  <dcterms:modified xsi:type="dcterms:W3CDTF">2022-01-19T01:38:00Z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0x01010074EC50BF949F4840AE23C82A48C49700</vt:lpwstr>
  </property>
  <property fmtid="{D5CDD505-2E9C-101B-9397-08002B2CF9AE}" pid="3" name="Order">
    <vt:r8>10500</vt:r8>
  </property>
  <property fmtid="{D5CDD505-2E9C-101B-9397-08002B2CF9AE}" pid="4" name="PDPublishStatus">
    <vt:lpwstr>Push to publish</vt:lpwstr>
  </property>
  <property fmtid="{D5CDD505-2E9C-101B-9397-08002B2CF9AE}" pid="5" name="xd_Signature">
    <vt:bool>false</vt:bool>
  </property>
  <property fmtid="{D5CDD505-2E9C-101B-9397-08002B2CF9AE}" pid="6" name="Job Family">
    <vt:lpwstr>21</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Job Role">
    <vt:lpwstr>789</vt:lpwstr>
  </property>
  <property fmtid="{D5CDD505-2E9C-101B-9397-08002B2CF9AE}" pid="11" name="Job Function">
    <vt:lpwstr>80</vt:lpwstr>
  </property>
</Properties>
</file>