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3E6E282C"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6888DA6D" w14:textId="77777777" w:rsidR="002879E0" w:rsidRDefault="002879E0" w:rsidP="002879E0">
      <w:pPr>
        <w:rPr>
          <w:rFonts w:ascii="Arial" w:eastAsia="Arial" w:hAnsi="Arial" w:cs="Arial"/>
          <w:b/>
          <w:sz w:val="36"/>
          <w:szCs w:val="3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6197"/>
      </w:tblGrid>
      <w:tr w:rsidR="002879E0" w14:paraId="4F33CF36" w14:textId="77777777" w:rsidTr="097D6180">
        <w:trPr>
          <w:trHeight w:val="460"/>
          <w:jc w:val="center"/>
        </w:trPr>
        <w:tc>
          <w:tcPr>
            <w:tcW w:w="2875" w:type="dxa"/>
            <w:shd w:val="clear" w:color="auto" w:fill="D9D9D9" w:themeFill="background1" w:themeFillShade="D9"/>
          </w:tcPr>
          <w:p w14:paraId="6530724B" w14:textId="77777777" w:rsidR="002879E0" w:rsidRDefault="002879E0" w:rsidP="00DC5539">
            <w:pPr>
              <w:rPr>
                <w:rFonts w:ascii="Arial" w:eastAsia="Arial" w:hAnsi="Arial" w:cs="Arial"/>
                <w:b/>
                <w:color w:val="000000"/>
              </w:rPr>
            </w:pPr>
            <w:r>
              <w:rPr>
                <w:rFonts w:ascii="Arial" w:eastAsia="Arial" w:hAnsi="Arial" w:cs="Arial"/>
                <w:b/>
                <w:color w:val="000000"/>
              </w:rPr>
              <w:t>Position Title</w:t>
            </w:r>
          </w:p>
        </w:tc>
        <w:tc>
          <w:tcPr>
            <w:tcW w:w="6197" w:type="dxa"/>
          </w:tcPr>
          <w:p w14:paraId="0E9D9A44" w14:textId="383F802F" w:rsidR="002879E0" w:rsidRDefault="004A6E59" w:rsidP="00DC5539">
            <w:pPr>
              <w:jc w:val="both"/>
              <w:rPr>
                <w:rFonts w:ascii="Arial" w:eastAsia="Arial" w:hAnsi="Arial" w:cs="Arial"/>
                <w:sz w:val="20"/>
                <w:szCs w:val="20"/>
              </w:rPr>
            </w:pPr>
            <w:r w:rsidRPr="097D6180">
              <w:rPr>
                <w:rFonts w:ascii="Arial" w:eastAsia="Arial" w:hAnsi="Arial" w:cs="Arial"/>
                <w:sz w:val="20"/>
                <w:szCs w:val="20"/>
              </w:rPr>
              <w:t xml:space="preserve">Research </w:t>
            </w:r>
            <w:r w:rsidR="00D2152A">
              <w:rPr>
                <w:rFonts w:ascii="Arial" w:eastAsia="Arial" w:hAnsi="Arial" w:cs="Arial"/>
                <w:sz w:val="20"/>
                <w:szCs w:val="20"/>
              </w:rPr>
              <w:t>Funding Specialist</w:t>
            </w:r>
          </w:p>
        </w:tc>
      </w:tr>
      <w:tr w:rsidR="002879E0" w14:paraId="5EB537A4" w14:textId="77777777" w:rsidTr="097D6180">
        <w:trPr>
          <w:trHeight w:val="460"/>
          <w:jc w:val="center"/>
        </w:trPr>
        <w:tc>
          <w:tcPr>
            <w:tcW w:w="2875" w:type="dxa"/>
            <w:shd w:val="clear" w:color="auto" w:fill="D9D9D9" w:themeFill="background1" w:themeFillShade="D9"/>
          </w:tcPr>
          <w:p w14:paraId="11A1206A" w14:textId="77777777" w:rsidR="002879E0" w:rsidRDefault="002879E0" w:rsidP="00DC5539">
            <w:pPr>
              <w:rPr>
                <w:rFonts w:ascii="Arial" w:eastAsia="Arial" w:hAnsi="Arial" w:cs="Arial"/>
                <w:b/>
                <w:color w:val="000000"/>
              </w:rPr>
            </w:pPr>
            <w:r>
              <w:rPr>
                <w:rFonts w:ascii="Arial" w:eastAsia="Arial" w:hAnsi="Arial" w:cs="Arial"/>
                <w:b/>
                <w:color w:val="000000"/>
              </w:rPr>
              <w:t>Group/Portfolio</w:t>
            </w:r>
          </w:p>
        </w:tc>
        <w:tc>
          <w:tcPr>
            <w:tcW w:w="6197" w:type="dxa"/>
          </w:tcPr>
          <w:p w14:paraId="6D653528" w14:textId="77777777" w:rsidR="002879E0" w:rsidRDefault="002879E0" w:rsidP="00DC5539">
            <w:pPr>
              <w:jc w:val="both"/>
              <w:rPr>
                <w:rFonts w:ascii="Arial" w:eastAsia="Arial" w:hAnsi="Arial" w:cs="Arial"/>
                <w:sz w:val="20"/>
                <w:szCs w:val="20"/>
              </w:rPr>
            </w:pPr>
            <w:r>
              <w:rPr>
                <w:rFonts w:ascii="Arial" w:eastAsia="Arial" w:hAnsi="Arial" w:cs="Arial"/>
                <w:sz w:val="20"/>
                <w:szCs w:val="20"/>
              </w:rPr>
              <w:t>Finance</w:t>
            </w:r>
          </w:p>
        </w:tc>
      </w:tr>
      <w:tr w:rsidR="002879E0" w14:paraId="2B8AEE44" w14:textId="77777777" w:rsidTr="000F00D1">
        <w:trPr>
          <w:trHeight w:val="509"/>
          <w:jc w:val="center"/>
        </w:trPr>
        <w:tc>
          <w:tcPr>
            <w:tcW w:w="2875" w:type="dxa"/>
            <w:shd w:val="clear" w:color="auto" w:fill="D9D9D9" w:themeFill="background1" w:themeFillShade="D9"/>
          </w:tcPr>
          <w:p w14:paraId="69246F02" w14:textId="77777777" w:rsidR="002879E0" w:rsidRDefault="002879E0" w:rsidP="00DC5539">
            <w:pPr>
              <w:rPr>
                <w:rFonts w:ascii="Arial" w:eastAsia="Arial" w:hAnsi="Arial" w:cs="Arial"/>
                <w:b/>
                <w:color w:val="000000"/>
              </w:rPr>
            </w:pPr>
            <w:r>
              <w:rPr>
                <w:rFonts w:ascii="Arial" w:eastAsia="Arial" w:hAnsi="Arial" w:cs="Arial"/>
                <w:b/>
                <w:color w:val="000000"/>
              </w:rPr>
              <w:t>Classification</w:t>
            </w:r>
          </w:p>
        </w:tc>
        <w:tc>
          <w:tcPr>
            <w:tcW w:w="6197" w:type="dxa"/>
          </w:tcPr>
          <w:p w14:paraId="35C3972A" w14:textId="4A993166" w:rsidR="002879E0" w:rsidRDefault="002879E0" w:rsidP="00DC5539">
            <w:pPr>
              <w:jc w:val="both"/>
              <w:rPr>
                <w:rFonts w:ascii="Arial" w:eastAsia="Arial" w:hAnsi="Arial" w:cs="Arial"/>
                <w:sz w:val="20"/>
                <w:szCs w:val="20"/>
              </w:rPr>
            </w:pPr>
            <w:r>
              <w:rPr>
                <w:rFonts w:ascii="Arial" w:eastAsia="Arial" w:hAnsi="Arial" w:cs="Arial"/>
                <w:sz w:val="20"/>
                <w:szCs w:val="20"/>
              </w:rPr>
              <w:t xml:space="preserve">HEW Level </w:t>
            </w:r>
            <w:r w:rsidR="00F615F6">
              <w:rPr>
                <w:rFonts w:ascii="Arial" w:eastAsia="Arial" w:hAnsi="Arial" w:cs="Arial"/>
                <w:sz w:val="20"/>
                <w:szCs w:val="20"/>
              </w:rPr>
              <w:t>6</w:t>
            </w:r>
          </w:p>
        </w:tc>
      </w:tr>
      <w:tr w:rsidR="002879E0" w14:paraId="77A033D4" w14:textId="77777777" w:rsidTr="097D6180">
        <w:trPr>
          <w:trHeight w:val="460"/>
          <w:jc w:val="center"/>
        </w:trPr>
        <w:tc>
          <w:tcPr>
            <w:tcW w:w="2875" w:type="dxa"/>
            <w:shd w:val="clear" w:color="auto" w:fill="D9D9D9" w:themeFill="background1" w:themeFillShade="D9"/>
          </w:tcPr>
          <w:p w14:paraId="0BE36F89" w14:textId="77777777" w:rsidR="002879E0" w:rsidRDefault="002879E0" w:rsidP="00DC5539">
            <w:pPr>
              <w:rPr>
                <w:rFonts w:ascii="Arial" w:eastAsia="Arial" w:hAnsi="Arial" w:cs="Arial"/>
                <w:b/>
                <w:color w:val="000000"/>
              </w:rPr>
            </w:pPr>
            <w:r>
              <w:rPr>
                <w:rFonts w:ascii="Arial" w:eastAsia="Arial" w:hAnsi="Arial" w:cs="Arial"/>
                <w:b/>
                <w:color w:val="000000"/>
              </w:rPr>
              <w:t>Position Number</w:t>
            </w:r>
          </w:p>
        </w:tc>
        <w:tc>
          <w:tcPr>
            <w:tcW w:w="6197" w:type="dxa"/>
          </w:tcPr>
          <w:p w14:paraId="2F3AA387" w14:textId="29C156B0" w:rsidR="002879E0" w:rsidRDefault="00EC5AAB" w:rsidP="00DC5539">
            <w:pPr>
              <w:jc w:val="both"/>
              <w:rPr>
                <w:rFonts w:ascii="Arial" w:eastAsia="Arial" w:hAnsi="Arial" w:cs="Arial"/>
                <w:sz w:val="20"/>
                <w:szCs w:val="20"/>
              </w:rPr>
            </w:pPr>
            <w:r w:rsidRPr="00EC5AAB">
              <w:rPr>
                <w:rFonts w:ascii="Arial" w:eastAsia="Arial" w:hAnsi="Arial" w:cs="Arial"/>
                <w:sz w:val="20"/>
                <w:szCs w:val="20"/>
              </w:rPr>
              <w:t>00043566</w:t>
            </w:r>
          </w:p>
        </w:tc>
      </w:tr>
      <w:tr w:rsidR="002879E0" w14:paraId="682F95CB" w14:textId="77777777" w:rsidTr="097D6180">
        <w:trPr>
          <w:trHeight w:val="460"/>
          <w:jc w:val="center"/>
        </w:trPr>
        <w:tc>
          <w:tcPr>
            <w:tcW w:w="2875" w:type="dxa"/>
            <w:shd w:val="clear" w:color="auto" w:fill="D9D9D9" w:themeFill="background1" w:themeFillShade="D9"/>
          </w:tcPr>
          <w:p w14:paraId="57F13849" w14:textId="77777777" w:rsidR="002879E0" w:rsidRDefault="002879E0" w:rsidP="00DC5539">
            <w:pPr>
              <w:rPr>
                <w:rFonts w:ascii="Arial" w:eastAsia="Arial" w:hAnsi="Arial" w:cs="Arial"/>
                <w:b/>
                <w:color w:val="000000"/>
              </w:rPr>
            </w:pPr>
            <w:r>
              <w:rPr>
                <w:rFonts w:ascii="Arial" w:eastAsia="Arial" w:hAnsi="Arial" w:cs="Arial"/>
                <w:b/>
                <w:color w:val="000000"/>
              </w:rPr>
              <w:t>Reports To</w:t>
            </w:r>
          </w:p>
        </w:tc>
        <w:tc>
          <w:tcPr>
            <w:tcW w:w="6197" w:type="dxa"/>
          </w:tcPr>
          <w:p w14:paraId="5C09347D" w14:textId="5B2FFB7A" w:rsidR="002879E0" w:rsidRDefault="002B02E9" w:rsidP="00DC5539">
            <w:pPr>
              <w:jc w:val="both"/>
              <w:rPr>
                <w:rFonts w:ascii="Arial" w:eastAsia="Arial" w:hAnsi="Arial" w:cs="Arial"/>
                <w:sz w:val="20"/>
                <w:szCs w:val="20"/>
              </w:rPr>
            </w:pPr>
            <w:r>
              <w:rPr>
                <w:rFonts w:ascii="Arial" w:eastAsia="Arial" w:hAnsi="Arial" w:cs="Arial"/>
                <w:sz w:val="20"/>
                <w:szCs w:val="20"/>
              </w:rPr>
              <w:t xml:space="preserve">Manager – Research </w:t>
            </w:r>
            <w:r w:rsidR="00D2152A">
              <w:rPr>
                <w:rFonts w:ascii="Arial" w:eastAsia="Arial" w:hAnsi="Arial" w:cs="Arial"/>
                <w:sz w:val="20"/>
                <w:szCs w:val="20"/>
              </w:rPr>
              <w:t>Funding</w:t>
            </w:r>
            <w:r>
              <w:rPr>
                <w:rFonts w:ascii="Arial" w:eastAsia="Arial" w:hAnsi="Arial" w:cs="Arial"/>
                <w:sz w:val="20"/>
                <w:szCs w:val="20"/>
              </w:rPr>
              <w:t xml:space="preserve"> Support</w:t>
            </w:r>
          </w:p>
        </w:tc>
      </w:tr>
      <w:tr w:rsidR="002879E0" w14:paraId="4E27F71B" w14:textId="77777777" w:rsidTr="097D6180">
        <w:trPr>
          <w:trHeight w:val="460"/>
          <w:jc w:val="center"/>
        </w:trPr>
        <w:tc>
          <w:tcPr>
            <w:tcW w:w="2875" w:type="dxa"/>
            <w:shd w:val="clear" w:color="auto" w:fill="D9D9D9" w:themeFill="background1" w:themeFillShade="D9"/>
          </w:tcPr>
          <w:p w14:paraId="04928CA7" w14:textId="77777777" w:rsidR="002879E0" w:rsidRDefault="002879E0" w:rsidP="00DC5539">
            <w:pPr>
              <w:rPr>
                <w:rFonts w:ascii="Arial" w:eastAsia="Arial" w:hAnsi="Arial" w:cs="Arial"/>
                <w:b/>
                <w:color w:val="000000"/>
              </w:rPr>
            </w:pPr>
            <w:r>
              <w:rPr>
                <w:rFonts w:ascii="Arial" w:eastAsia="Arial" w:hAnsi="Arial" w:cs="Arial"/>
                <w:b/>
                <w:color w:val="000000"/>
              </w:rPr>
              <w:t>Employment Type</w:t>
            </w:r>
          </w:p>
        </w:tc>
        <w:tc>
          <w:tcPr>
            <w:tcW w:w="6197" w:type="dxa"/>
          </w:tcPr>
          <w:p w14:paraId="052A9878" w14:textId="53A08476" w:rsidR="002879E0" w:rsidRDefault="008E582B" w:rsidP="00DC5539">
            <w:pPr>
              <w:rPr>
                <w:rFonts w:ascii="Arial" w:eastAsia="Arial" w:hAnsi="Arial" w:cs="Arial"/>
                <w:color w:val="FF0000"/>
                <w:sz w:val="20"/>
                <w:szCs w:val="20"/>
              </w:rPr>
            </w:pPr>
            <w:r>
              <w:rPr>
                <w:rFonts w:ascii="Arial" w:eastAsia="Arial" w:hAnsi="Arial" w:cs="Arial"/>
                <w:color w:val="000000" w:themeColor="text1"/>
                <w:sz w:val="20"/>
                <w:szCs w:val="20"/>
              </w:rPr>
              <w:t xml:space="preserve">Fixed Term </w:t>
            </w:r>
          </w:p>
        </w:tc>
      </w:tr>
    </w:tbl>
    <w:p w14:paraId="6E3F9388" w14:textId="77777777" w:rsidR="002879E0" w:rsidRDefault="002879E0" w:rsidP="002879E0">
      <w:pPr>
        <w:tabs>
          <w:tab w:val="left" w:pos="1276"/>
        </w:tabs>
        <w:jc w:val="both"/>
        <w:rPr>
          <w:rFonts w:ascii="Arial" w:eastAsia="Arial" w:hAnsi="Arial" w:cs="Arial"/>
          <w:sz w:val="20"/>
          <w:szCs w:val="20"/>
        </w:rPr>
      </w:pPr>
    </w:p>
    <w:p w14:paraId="180BC89C" w14:textId="77777777" w:rsidR="002879E0" w:rsidRDefault="002879E0" w:rsidP="00EB2EC0">
      <w:pPr>
        <w:pStyle w:val="Heading2"/>
        <w:numPr>
          <w:ilvl w:val="0"/>
          <w:numId w:val="5"/>
        </w:numPr>
        <w:tabs>
          <w:tab w:val="left" w:pos="862"/>
        </w:tabs>
        <w:spacing w:before="0"/>
        <w:rPr>
          <w:rFonts w:ascii="Arial" w:eastAsia="Arial" w:hAnsi="Arial" w:cs="Arial"/>
          <w:color w:val="E20917"/>
        </w:rPr>
      </w:pPr>
      <w:bookmarkStart w:id="0" w:name="_heading=h.gjdgxs" w:colFirst="0" w:colLast="0"/>
      <w:bookmarkEnd w:id="0"/>
      <w:r>
        <w:rPr>
          <w:rFonts w:ascii="Arial" w:eastAsia="Arial" w:hAnsi="Arial" w:cs="Arial"/>
          <w:color w:val="E20917"/>
        </w:rPr>
        <w:t>Position Purpose</w:t>
      </w:r>
    </w:p>
    <w:p w14:paraId="171BDA6C" w14:textId="1BBC22D0" w:rsidR="002879E0" w:rsidRDefault="002879E0" w:rsidP="00CB7251">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 xml:space="preserve">The </w:t>
      </w:r>
      <w:r w:rsidR="00ED2E6C">
        <w:rPr>
          <w:rFonts w:ascii="Arial" w:eastAsia="Arial" w:hAnsi="Arial" w:cs="Arial"/>
          <w:sz w:val="20"/>
          <w:szCs w:val="20"/>
        </w:rPr>
        <w:t xml:space="preserve">Research </w:t>
      </w:r>
      <w:r w:rsidR="00D2152A">
        <w:rPr>
          <w:rFonts w:ascii="Arial" w:eastAsia="Arial" w:hAnsi="Arial" w:cs="Arial"/>
          <w:sz w:val="20"/>
          <w:szCs w:val="20"/>
        </w:rPr>
        <w:t>Funding</w:t>
      </w:r>
      <w:r w:rsidR="00ED2E6C">
        <w:rPr>
          <w:rFonts w:ascii="Arial" w:eastAsia="Arial" w:hAnsi="Arial" w:cs="Arial"/>
          <w:sz w:val="20"/>
          <w:szCs w:val="20"/>
        </w:rPr>
        <w:t xml:space="preserve"> </w:t>
      </w:r>
      <w:r w:rsidR="00AD5FD8">
        <w:rPr>
          <w:rFonts w:ascii="Arial" w:eastAsia="Arial" w:hAnsi="Arial" w:cs="Arial"/>
          <w:sz w:val="20"/>
          <w:szCs w:val="20"/>
        </w:rPr>
        <w:t>Specialist</w:t>
      </w:r>
      <w:r>
        <w:rPr>
          <w:rFonts w:ascii="Arial" w:eastAsia="Arial" w:hAnsi="Arial" w:cs="Arial"/>
          <w:sz w:val="20"/>
          <w:szCs w:val="20"/>
        </w:rPr>
        <w:t xml:space="preserve"> is responsible for advancing, managing and safeguarding Griffith University’s financial integrity and security and ensure compliance with legal, regulatory and reporting requirements.</w:t>
      </w:r>
    </w:p>
    <w:p w14:paraId="38A36741" w14:textId="6DE47EB7" w:rsidR="00D71EC5" w:rsidRPr="004D315D" w:rsidRDefault="00D71EC5"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 xml:space="preserve">The </w:t>
      </w:r>
      <w:r w:rsidR="00ED2E6C" w:rsidRPr="004D315D">
        <w:rPr>
          <w:rFonts w:ascii="Arial" w:eastAsia="Arial" w:hAnsi="Arial" w:cs="Arial"/>
          <w:sz w:val="20"/>
          <w:szCs w:val="20"/>
        </w:rPr>
        <w:t xml:space="preserve">Research </w:t>
      </w:r>
      <w:r w:rsidR="00D2152A">
        <w:rPr>
          <w:rFonts w:ascii="Arial" w:eastAsia="Arial" w:hAnsi="Arial" w:cs="Arial"/>
          <w:sz w:val="20"/>
          <w:szCs w:val="20"/>
        </w:rPr>
        <w:t>Funding</w:t>
      </w:r>
      <w:r w:rsidR="00ED2E6C" w:rsidRPr="004D315D">
        <w:rPr>
          <w:rFonts w:ascii="Arial" w:eastAsia="Arial" w:hAnsi="Arial" w:cs="Arial"/>
          <w:sz w:val="20"/>
          <w:szCs w:val="20"/>
        </w:rPr>
        <w:t xml:space="preserve"> </w:t>
      </w:r>
      <w:r w:rsidR="00AD5FD8">
        <w:rPr>
          <w:rFonts w:ascii="Arial" w:eastAsia="Arial" w:hAnsi="Arial" w:cs="Arial"/>
          <w:sz w:val="20"/>
          <w:szCs w:val="20"/>
        </w:rPr>
        <w:t>Specialist</w:t>
      </w:r>
      <w:r w:rsidRPr="004D315D">
        <w:rPr>
          <w:rFonts w:ascii="Arial" w:eastAsia="Arial" w:hAnsi="Arial" w:cs="Arial"/>
          <w:sz w:val="20"/>
          <w:szCs w:val="20"/>
        </w:rPr>
        <w:t xml:space="preserve"> is responsible for applying their expertise and judgment to </w:t>
      </w:r>
      <w:r w:rsidR="00ED2E6C" w:rsidRPr="004D315D">
        <w:rPr>
          <w:rFonts w:ascii="Arial" w:eastAsia="Arial" w:hAnsi="Arial" w:cs="Arial"/>
          <w:sz w:val="20"/>
          <w:szCs w:val="20"/>
        </w:rPr>
        <w:t>undertake research project lifecycle activit</w:t>
      </w:r>
      <w:r w:rsidR="66FE9FEA" w:rsidRPr="004D315D">
        <w:rPr>
          <w:rFonts w:ascii="Arial" w:eastAsia="Arial" w:hAnsi="Arial" w:cs="Arial"/>
          <w:sz w:val="20"/>
          <w:szCs w:val="20"/>
        </w:rPr>
        <w:t>i</w:t>
      </w:r>
      <w:r w:rsidR="00ED2E6C" w:rsidRPr="004D315D">
        <w:rPr>
          <w:rFonts w:ascii="Arial" w:eastAsia="Arial" w:hAnsi="Arial" w:cs="Arial"/>
          <w:sz w:val="20"/>
          <w:szCs w:val="20"/>
        </w:rPr>
        <w:t xml:space="preserve">es </w:t>
      </w:r>
      <w:r w:rsidRPr="004D315D">
        <w:rPr>
          <w:rFonts w:ascii="Arial" w:eastAsia="Arial" w:hAnsi="Arial" w:cs="Arial"/>
          <w:sz w:val="20"/>
          <w:szCs w:val="20"/>
        </w:rPr>
        <w:t>and associated tasks and will work collaboratively with others to solve medium to high complexity issues and has a strong commitment to providing high quality colleague and external customer experience.</w:t>
      </w:r>
    </w:p>
    <w:p w14:paraId="1497EBED" w14:textId="0F3DBA29" w:rsidR="002C45E3" w:rsidRPr="004D315D" w:rsidRDefault="002C45E3"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 xml:space="preserve">The </w:t>
      </w:r>
      <w:r w:rsidR="004A6E59" w:rsidRPr="004D315D">
        <w:rPr>
          <w:rFonts w:ascii="Arial" w:eastAsia="Arial" w:hAnsi="Arial" w:cs="Arial"/>
          <w:sz w:val="20"/>
          <w:szCs w:val="20"/>
        </w:rPr>
        <w:t xml:space="preserve">Research </w:t>
      </w:r>
      <w:r w:rsidR="00D2152A">
        <w:rPr>
          <w:rFonts w:ascii="Arial" w:eastAsia="Arial" w:hAnsi="Arial" w:cs="Arial"/>
          <w:sz w:val="20"/>
          <w:szCs w:val="20"/>
        </w:rPr>
        <w:t>Funding</w:t>
      </w:r>
      <w:r w:rsidR="00ED2E6C" w:rsidRPr="004D315D">
        <w:rPr>
          <w:rFonts w:ascii="Arial" w:eastAsia="Arial" w:hAnsi="Arial" w:cs="Arial"/>
          <w:sz w:val="20"/>
          <w:szCs w:val="20"/>
        </w:rPr>
        <w:t xml:space="preserve"> </w:t>
      </w:r>
      <w:r w:rsidR="00AD5FD8">
        <w:rPr>
          <w:rFonts w:ascii="Arial" w:eastAsia="Arial" w:hAnsi="Arial" w:cs="Arial"/>
          <w:sz w:val="20"/>
          <w:szCs w:val="20"/>
        </w:rPr>
        <w:t>Specialist</w:t>
      </w:r>
      <w:r w:rsidRPr="004D315D">
        <w:rPr>
          <w:rFonts w:ascii="Arial" w:eastAsia="Arial" w:hAnsi="Arial" w:cs="Arial"/>
          <w:sz w:val="20"/>
          <w:szCs w:val="20"/>
        </w:rPr>
        <w:t xml:space="preserve"> is a team player who supports both their immediate function and </w:t>
      </w:r>
      <w:r w:rsidR="004A6E59" w:rsidRPr="004D315D">
        <w:rPr>
          <w:rFonts w:ascii="Arial" w:eastAsia="Arial" w:hAnsi="Arial" w:cs="Arial"/>
          <w:sz w:val="20"/>
          <w:szCs w:val="20"/>
        </w:rPr>
        <w:t xml:space="preserve">the Research </w:t>
      </w:r>
      <w:r w:rsidR="00ED2E6C" w:rsidRPr="004D315D">
        <w:rPr>
          <w:rFonts w:ascii="Arial" w:eastAsia="Arial" w:hAnsi="Arial" w:cs="Arial"/>
          <w:sz w:val="20"/>
          <w:szCs w:val="20"/>
        </w:rPr>
        <w:t>Reporting</w:t>
      </w:r>
      <w:r w:rsidR="004A6E59" w:rsidRPr="004D315D">
        <w:rPr>
          <w:rFonts w:ascii="Arial" w:eastAsia="Arial" w:hAnsi="Arial" w:cs="Arial"/>
          <w:sz w:val="20"/>
          <w:szCs w:val="20"/>
        </w:rPr>
        <w:t xml:space="preserve"> Team</w:t>
      </w:r>
      <w:r w:rsidRPr="004D315D">
        <w:rPr>
          <w:rFonts w:ascii="Arial" w:eastAsia="Arial" w:hAnsi="Arial" w:cs="Arial"/>
          <w:sz w:val="20"/>
          <w:szCs w:val="20"/>
        </w:rPr>
        <w:t>.  The incumbent may be required to work flexibly across finance disciplines through job rotation or to support team workloads.</w:t>
      </w:r>
    </w:p>
    <w:p w14:paraId="2342A9FB" w14:textId="77777777" w:rsidR="002C45E3" w:rsidRPr="004D315D" w:rsidRDefault="002C45E3" w:rsidP="00CB7251">
      <w:pPr>
        <w:pStyle w:val="Heading2"/>
        <w:tabs>
          <w:tab w:val="left" w:pos="862"/>
        </w:tabs>
        <w:ind w:left="862" w:firstLine="0"/>
        <w:jc w:val="both"/>
        <w:rPr>
          <w:rFonts w:ascii="Arial" w:eastAsia="Arial" w:hAnsi="Arial" w:cs="Arial"/>
          <w:sz w:val="20"/>
          <w:szCs w:val="20"/>
        </w:rPr>
      </w:pPr>
      <w:r w:rsidRPr="004D315D">
        <w:rPr>
          <w:rFonts w:ascii="Arial" w:eastAsia="Arial" w:hAnsi="Arial" w:cs="Arial"/>
          <w:sz w:val="20"/>
          <w:szCs w:val="20"/>
        </w:rPr>
        <w:t>This is a critical role for fraud and corruption control in the University.  The incumbent will ensure they understand the University’s Fraud and Corruption Control Framework and effectively manage their function’s prevention, detection and reporting controls.</w:t>
      </w:r>
    </w:p>
    <w:p w14:paraId="444014CC" w14:textId="77777777" w:rsidR="002879E0" w:rsidRPr="004D315D" w:rsidRDefault="002879E0" w:rsidP="002879E0">
      <w:pPr>
        <w:pStyle w:val="Heading2"/>
        <w:tabs>
          <w:tab w:val="left" w:pos="862"/>
        </w:tabs>
        <w:ind w:left="142" w:firstLine="0"/>
        <w:rPr>
          <w:rFonts w:ascii="Arial" w:eastAsia="Arial" w:hAnsi="Arial" w:cs="Arial"/>
          <w:color w:val="E20917"/>
        </w:rPr>
      </w:pPr>
      <w:r w:rsidRPr="004D315D">
        <w:rPr>
          <w:rFonts w:ascii="Arial" w:eastAsia="Arial" w:hAnsi="Arial" w:cs="Arial"/>
          <w:color w:val="E20917"/>
        </w:rPr>
        <w:t>2.0</w:t>
      </w:r>
      <w:r w:rsidRPr="004D315D">
        <w:rPr>
          <w:rFonts w:ascii="Arial" w:eastAsia="Arial" w:hAnsi="Arial" w:cs="Arial"/>
          <w:color w:val="E20917"/>
        </w:rPr>
        <w:tab/>
        <w:t>Eligibility Requirements</w:t>
      </w:r>
    </w:p>
    <w:p w14:paraId="696AA262" w14:textId="77777777" w:rsidR="002879E0" w:rsidRPr="004D315D" w:rsidRDefault="002879E0" w:rsidP="002879E0">
      <w:pPr>
        <w:widowControl/>
        <w:pBdr>
          <w:top w:val="nil"/>
          <w:left w:val="nil"/>
          <w:bottom w:val="nil"/>
          <w:right w:val="nil"/>
          <w:between w:val="nil"/>
        </w:pBdr>
        <w:jc w:val="both"/>
        <w:rPr>
          <w:rFonts w:ascii="Arial" w:eastAsia="Arial" w:hAnsi="Arial" w:cs="Arial"/>
          <w:b/>
          <w:i/>
          <w:color w:val="000000"/>
          <w:sz w:val="20"/>
          <w:szCs w:val="20"/>
        </w:rPr>
      </w:pPr>
    </w:p>
    <w:p w14:paraId="6073B1F1" w14:textId="4039365C" w:rsidR="002879E0" w:rsidRPr="004D315D" w:rsidRDefault="007F516E" w:rsidP="00CB7251">
      <w:pPr>
        <w:numPr>
          <w:ilvl w:val="2"/>
          <w:numId w:val="3"/>
        </w:numPr>
        <w:tabs>
          <w:tab w:val="left" w:pos="1180"/>
          <w:tab w:val="left" w:pos="1181"/>
        </w:tabs>
        <w:spacing w:line="276" w:lineRule="auto"/>
        <w:ind w:right="1024"/>
        <w:jc w:val="both"/>
        <w:rPr>
          <w:rFonts w:ascii="Arial" w:eastAsia="Arial" w:hAnsi="Arial" w:cs="Arial"/>
          <w:sz w:val="20"/>
          <w:szCs w:val="20"/>
        </w:rPr>
      </w:pPr>
      <w:r w:rsidRPr="004D315D">
        <w:rPr>
          <w:rFonts w:ascii="Arial" w:eastAsia="Arial" w:hAnsi="Arial" w:cs="Arial"/>
          <w:sz w:val="20"/>
          <w:szCs w:val="20"/>
        </w:rPr>
        <w:t>The occupant of this position will hold diploma qualifications or an equivalent combination of relevant experience and/or education/training.</w:t>
      </w:r>
      <w:r w:rsidR="4A2646E0" w:rsidRPr="004D315D">
        <w:rPr>
          <w:rFonts w:ascii="Arial" w:eastAsia="Arial" w:hAnsi="Arial" w:cs="Arial"/>
          <w:sz w:val="20"/>
          <w:szCs w:val="20"/>
        </w:rPr>
        <w:t xml:space="preserve"> </w:t>
      </w:r>
    </w:p>
    <w:p w14:paraId="6C033B74" w14:textId="77777777" w:rsidR="002879E0" w:rsidRDefault="002879E0" w:rsidP="00CB7251">
      <w:pPr>
        <w:pStyle w:val="Heading2"/>
        <w:tabs>
          <w:tab w:val="left" w:pos="862"/>
        </w:tabs>
        <w:ind w:left="142" w:firstLine="0"/>
        <w:jc w:val="both"/>
        <w:rPr>
          <w:rFonts w:ascii="Arial" w:eastAsia="Arial" w:hAnsi="Arial" w:cs="Arial"/>
          <w:color w:val="E20917"/>
        </w:rPr>
      </w:pPr>
      <w:r w:rsidRPr="004D315D">
        <w:rPr>
          <w:rFonts w:ascii="Arial" w:eastAsia="Arial" w:hAnsi="Arial" w:cs="Arial"/>
          <w:color w:val="E20917"/>
        </w:rPr>
        <w:t>3.0</w:t>
      </w:r>
      <w:r w:rsidRPr="004D315D">
        <w:rPr>
          <w:rFonts w:ascii="Arial" w:eastAsia="Arial" w:hAnsi="Arial" w:cs="Arial"/>
          <w:color w:val="E20917"/>
        </w:rPr>
        <w:tab/>
        <w:t>Key Responsibilities</w:t>
      </w:r>
    </w:p>
    <w:p w14:paraId="2D60735F" w14:textId="77777777" w:rsidR="002879E0" w:rsidRPr="007F3BA6" w:rsidRDefault="0F4A1E0F" w:rsidP="00CB7251">
      <w:pPr>
        <w:numPr>
          <w:ilvl w:val="2"/>
          <w:numId w:val="3"/>
        </w:numPr>
        <w:tabs>
          <w:tab w:val="left" w:pos="1180"/>
          <w:tab w:val="left" w:pos="1181"/>
        </w:tabs>
        <w:spacing w:before="117" w:line="276" w:lineRule="auto"/>
        <w:ind w:right="1024"/>
        <w:jc w:val="both"/>
        <w:rPr>
          <w:rFonts w:ascii="Arial" w:eastAsia="Arial" w:hAnsi="Arial" w:cs="Arial"/>
          <w:color w:val="000000"/>
          <w:sz w:val="20"/>
          <w:szCs w:val="20"/>
        </w:rPr>
      </w:pPr>
      <w:r w:rsidRPr="007F3BA6">
        <w:rPr>
          <w:rFonts w:ascii="Arial" w:eastAsia="Arial" w:hAnsi="Arial" w:cs="Arial"/>
          <w:sz w:val="20"/>
          <w:szCs w:val="20"/>
        </w:rPr>
        <w:t>Advance, manage and protect Griffith University’s financial integrity and security and ensure compliance with legal, regulatory and reporting requirements.</w:t>
      </w:r>
    </w:p>
    <w:p w14:paraId="7D82D8D9" w14:textId="2BE4A121" w:rsidR="007F3BA6" w:rsidRPr="004D315D" w:rsidRDefault="00F615F6"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Under limited direction a</w:t>
      </w:r>
      <w:r w:rsidR="007F3BA6" w:rsidRPr="004D315D">
        <w:rPr>
          <w:rFonts w:ascii="Arial" w:eastAsia="Arial" w:hAnsi="Arial" w:cs="Arial"/>
          <w:sz w:val="20"/>
          <w:szCs w:val="20"/>
        </w:rPr>
        <w:t xml:space="preserve">pply professional knowledge and judgement to read and interpret medium complexity research contracts and accurately create project </w:t>
      </w:r>
      <w:r w:rsidR="007C3CF3" w:rsidRPr="004D315D">
        <w:rPr>
          <w:rFonts w:ascii="Arial" w:eastAsia="Arial" w:hAnsi="Arial" w:cs="Arial"/>
          <w:sz w:val="20"/>
          <w:szCs w:val="20"/>
        </w:rPr>
        <w:t>information</w:t>
      </w:r>
      <w:r w:rsidR="007F3BA6" w:rsidRPr="004D315D">
        <w:rPr>
          <w:rFonts w:ascii="Arial" w:eastAsia="Arial" w:hAnsi="Arial" w:cs="Arial"/>
          <w:sz w:val="20"/>
          <w:szCs w:val="20"/>
        </w:rPr>
        <w:t xml:space="preserve"> and milestones within </w:t>
      </w:r>
      <w:r w:rsidR="003F10F2" w:rsidRPr="004D315D">
        <w:rPr>
          <w:rFonts w:ascii="Arial" w:eastAsia="Arial" w:hAnsi="Arial" w:cs="Arial"/>
          <w:sz w:val="20"/>
          <w:szCs w:val="20"/>
        </w:rPr>
        <w:t>relevant</w:t>
      </w:r>
      <w:r w:rsidR="007F3BA6" w:rsidRPr="004D315D">
        <w:rPr>
          <w:rFonts w:ascii="Arial" w:eastAsia="Arial" w:hAnsi="Arial" w:cs="Arial"/>
          <w:sz w:val="20"/>
          <w:szCs w:val="20"/>
        </w:rPr>
        <w:t xml:space="preserve"> finance system</w:t>
      </w:r>
      <w:r w:rsidR="003F10F2" w:rsidRPr="004D315D">
        <w:rPr>
          <w:rFonts w:ascii="Arial" w:eastAsia="Arial" w:hAnsi="Arial" w:cs="Arial"/>
          <w:sz w:val="20"/>
          <w:szCs w:val="20"/>
        </w:rPr>
        <w:t>s</w:t>
      </w:r>
      <w:r w:rsidR="007F3BA6" w:rsidRPr="004D315D">
        <w:rPr>
          <w:rFonts w:ascii="Arial" w:eastAsia="Arial" w:hAnsi="Arial" w:cs="Arial"/>
          <w:sz w:val="20"/>
          <w:szCs w:val="20"/>
        </w:rPr>
        <w:t xml:space="preserve"> to enable compliance with contract requirements.</w:t>
      </w:r>
    </w:p>
    <w:p w14:paraId="1C0D34EA" w14:textId="3BD0D33A" w:rsidR="002879E0" w:rsidRPr="004D315D" w:rsidRDefault="007C3CF3"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Under limited direction, a</w:t>
      </w:r>
      <w:r w:rsidR="0006339A" w:rsidRPr="004D315D">
        <w:rPr>
          <w:rFonts w:ascii="Arial" w:eastAsia="Arial" w:hAnsi="Arial" w:cs="Arial"/>
          <w:sz w:val="20"/>
          <w:szCs w:val="20"/>
        </w:rPr>
        <w:t xml:space="preserve">pply professional knowledge and judgement to </w:t>
      </w:r>
      <w:r w:rsidR="004852AE" w:rsidRPr="004D315D">
        <w:rPr>
          <w:rFonts w:ascii="Arial" w:eastAsia="Arial" w:hAnsi="Arial" w:cs="Arial"/>
          <w:sz w:val="20"/>
          <w:szCs w:val="20"/>
        </w:rPr>
        <w:t>set up research projects</w:t>
      </w:r>
      <w:r w:rsidR="0006339A" w:rsidRPr="004D315D">
        <w:rPr>
          <w:rFonts w:ascii="Arial" w:eastAsia="Arial" w:hAnsi="Arial" w:cs="Arial"/>
          <w:sz w:val="20"/>
          <w:szCs w:val="20"/>
        </w:rPr>
        <w:t xml:space="preserve"> in a timely manner</w:t>
      </w:r>
      <w:r w:rsidR="004852AE" w:rsidRPr="004D315D">
        <w:rPr>
          <w:rFonts w:ascii="Arial" w:eastAsia="Arial" w:hAnsi="Arial" w:cs="Arial"/>
          <w:sz w:val="20"/>
          <w:szCs w:val="20"/>
        </w:rPr>
        <w:t xml:space="preserve"> including entering budgets, invoice milestones and statement milestones; and</w:t>
      </w:r>
      <w:r w:rsidR="0006339A" w:rsidRPr="004D315D">
        <w:rPr>
          <w:rFonts w:ascii="Arial" w:eastAsia="Arial" w:hAnsi="Arial" w:cs="Arial"/>
          <w:sz w:val="20"/>
          <w:szCs w:val="20"/>
        </w:rPr>
        <w:t xml:space="preserve"> liaising with research Chief Investigators and/or </w:t>
      </w:r>
      <w:r w:rsidR="004852AE" w:rsidRPr="004D315D">
        <w:rPr>
          <w:rFonts w:ascii="Arial" w:eastAsia="Arial" w:hAnsi="Arial" w:cs="Arial"/>
          <w:sz w:val="20"/>
          <w:szCs w:val="20"/>
        </w:rPr>
        <w:t>other internal stakeholders</w:t>
      </w:r>
      <w:r w:rsidR="0006339A" w:rsidRPr="004D315D">
        <w:rPr>
          <w:rFonts w:ascii="Arial" w:eastAsia="Arial" w:hAnsi="Arial" w:cs="Arial"/>
          <w:sz w:val="20"/>
          <w:szCs w:val="20"/>
        </w:rPr>
        <w:t xml:space="preserve"> as required.</w:t>
      </w:r>
    </w:p>
    <w:p w14:paraId="31147066" w14:textId="209C427E" w:rsidR="00B916B8" w:rsidRPr="004D315D" w:rsidRDefault="00681148"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lastRenderedPageBreak/>
        <w:t>Apply</w:t>
      </w:r>
      <w:r w:rsidR="00B916B8" w:rsidRPr="004D315D">
        <w:rPr>
          <w:rFonts w:ascii="Arial" w:eastAsia="Arial" w:hAnsi="Arial" w:cs="Arial"/>
          <w:sz w:val="20"/>
          <w:szCs w:val="20"/>
        </w:rPr>
        <w:t xml:space="preserve"> strong communication, attention to detail and </w:t>
      </w:r>
      <w:r w:rsidR="00CB7251" w:rsidRPr="004D315D">
        <w:rPr>
          <w:rFonts w:ascii="Arial" w:eastAsia="Arial" w:hAnsi="Arial" w:cs="Arial"/>
          <w:sz w:val="20"/>
          <w:szCs w:val="20"/>
        </w:rPr>
        <w:t>problem-solving</w:t>
      </w:r>
      <w:r w:rsidR="00B916B8" w:rsidRPr="004D315D">
        <w:rPr>
          <w:rFonts w:ascii="Arial" w:eastAsia="Arial" w:hAnsi="Arial" w:cs="Arial"/>
          <w:sz w:val="20"/>
          <w:szCs w:val="20"/>
        </w:rPr>
        <w:t xml:space="preserve"> skills</w:t>
      </w:r>
      <w:r w:rsidRPr="004D315D">
        <w:rPr>
          <w:rFonts w:ascii="Arial" w:eastAsia="Arial" w:hAnsi="Arial" w:cs="Arial"/>
          <w:sz w:val="20"/>
          <w:szCs w:val="20"/>
        </w:rPr>
        <w:t xml:space="preserve"> to correctly interpret and resolve contract </w:t>
      </w:r>
      <w:r w:rsidR="00B71611" w:rsidRPr="004D315D">
        <w:rPr>
          <w:rFonts w:ascii="Arial" w:eastAsia="Arial" w:hAnsi="Arial" w:cs="Arial"/>
          <w:sz w:val="20"/>
          <w:szCs w:val="20"/>
        </w:rPr>
        <w:t>ambiguity and or other issues to ensure accurate financial records.</w:t>
      </w:r>
    </w:p>
    <w:p w14:paraId="3E2C4D45" w14:textId="2778E5E3" w:rsidR="0097241F" w:rsidRPr="004D315D" w:rsidRDefault="0097241F"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 xml:space="preserve">Apply professional knowledge and judgement to </w:t>
      </w:r>
      <w:r w:rsidR="004852AE" w:rsidRPr="004D315D">
        <w:rPr>
          <w:rFonts w:ascii="Arial" w:eastAsia="Arial" w:hAnsi="Arial" w:cs="Arial"/>
          <w:sz w:val="20"/>
          <w:szCs w:val="20"/>
        </w:rPr>
        <w:t>complete medium to high complexity processing (including variations, funds check, overheads, invoicing)</w:t>
      </w:r>
      <w:r w:rsidRPr="004D315D">
        <w:rPr>
          <w:rFonts w:ascii="Arial" w:eastAsia="Arial" w:hAnsi="Arial" w:cs="Arial"/>
          <w:sz w:val="20"/>
          <w:szCs w:val="20"/>
        </w:rPr>
        <w:t xml:space="preserve"> in a timely manner, liaising with research Chief Investigators and/or </w:t>
      </w:r>
      <w:r w:rsidR="004852AE" w:rsidRPr="004D315D">
        <w:rPr>
          <w:rFonts w:ascii="Arial" w:eastAsia="Arial" w:hAnsi="Arial" w:cs="Arial"/>
          <w:sz w:val="20"/>
          <w:szCs w:val="20"/>
        </w:rPr>
        <w:t>internal stakeholders</w:t>
      </w:r>
      <w:r w:rsidRPr="004D315D">
        <w:rPr>
          <w:rFonts w:ascii="Arial" w:eastAsia="Arial" w:hAnsi="Arial" w:cs="Arial"/>
          <w:sz w:val="20"/>
          <w:szCs w:val="20"/>
        </w:rPr>
        <w:t xml:space="preserve"> as required.</w:t>
      </w:r>
    </w:p>
    <w:p w14:paraId="1B3F5008" w14:textId="58A58FB8" w:rsidR="0097241F" w:rsidRPr="004D315D" w:rsidRDefault="0097241F"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 xml:space="preserve">Promptly respond to queries relating to </w:t>
      </w:r>
      <w:r w:rsidR="007F3BA6" w:rsidRPr="004D315D">
        <w:rPr>
          <w:rFonts w:ascii="Arial" w:eastAsia="Arial" w:hAnsi="Arial" w:cs="Arial"/>
          <w:sz w:val="20"/>
          <w:szCs w:val="20"/>
        </w:rPr>
        <w:t>research project lifecycle activities and milestones</w:t>
      </w:r>
      <w:r w:rsidRPr="004D315D">
        <w:rPr>
          <w:rFonts w:ascii="Arial" w:eastAsia="Arial" w:hAnsi="Arial" w:cs="Arial"/>
          <w:sz w:val="20"/>
          <w:szCs w:val="20"/>
        </w:rPr>
        <w:t xml:space="preserve"> and other medium complexity research reporting related queries.</w:t>
      </w:r>
    </w:p>
    <w:p w14:paraId="3B6AB5B2" w14:textId="71B32F9F" w:rsidR="005447E0" w:rsidRPr="004D315D" w:rsidRDefault="005447E0" w:rsidP="00CB7251">
      <w:pPr>
        <w:numPr>
          <w:ilvl w:val="2"/>
          <w:numId w:val="4"/>
        </w:numPr>
        <w:tabs>
          <w:tab w:val="left" w:pos="1180"/>
          <w:tab w:val="left" w:pos="1181"/>
        </w:tabs>
        <w:spacing w:before="117" w:line="276" w:lineRule="auto"/>
        <w:ind w:right="1024"/>
        <w:jc w:val="both"/>
        <w:rPr>
          <w:rFonts w:ascii="Arial" w:eastAsia="Arial" w:hAnsi="Arial" w:cs="Arial"/>
          <w:sz w:val="20"/>
          <w:szCs w:val="20"/>
        </w:rPr>
      </w:pPr>
      <w:r w:rsidRPr="004D315D">
        <w:rPr>
          <w:rFonts w:ascii="Arial" w:eastAsia="Arial" w:hAnsi="Arial" w:cs="Arial"/>
          <w:sz w:val="20"/>
          <w:szCs w:val="20"/>
        </w:rPr>
        <w:t>Identify opportunities for process improvement, and support implementation of approved initiatives.</w:t>
      </w:r>
    </w:p>
    <w:p w14:paraId="2405D236" w14:textId="682F5B5A" w:rsidR="002879E0" w:rsidRPr="004D315D" w:rsidRDefault="367ED18B" w:rsidP="00CB7251">
      <w:pPr>
        <w:numPr>
          <w:ilvl w:val="2"/>
          <w:numId w:val="4"/>
        </w:numPr>
        <w:tabs>
          <w:tab w:val="left" w:pos="1180"/>
          <w:tab w:val="left" w:pos="1181"/>
        </w:tabs>
        <w:spacing w:before="117" w:line="276" w:lineRule="auto"/>
        <w:ind w:right="1024"/>
        <w:jc w:val="both"/>
        <w:rPr>
          <w:rFonts w:ascii="Arial" w:eastAsia="Arial" w:hAnsi="Arial" w:cs="Arial"/>
          <w:color w:val="000000"/>
          <w:sz w:val="20"/>
          <w:szCs w:val="20"/>
        </w:rPr>
      </w:pPr>
      <w:r w:rsidRPr="004D315D">
        <w:rPr>
          <w:rFonts w:ascii="Arial" w:eastAsia="Arial" w:hAnsi="Arial" w:cs="Arial"/>
          <w:sz w:val="20"/>
          <w:szCs w:val="20"/>
        </w:rPr>
        <w:t>Enhance</w:t>
      </w:r>
      <w:r w:rsidR="0F4A1E0F" w:rsidRPr="004D315D">
        <w:rPr>
          <w:rFonts w:ascii="Arial" w:eastAsia="Arial" w:hAnsi="Arial" w:cs="Arial"/>
          <w:sz w:val="20"/>
          <w:szCs w:val="20"/>
        </w:rPr>
        <w:t xml:space="preserve"> Griffith University’s </w:t>
      </w:r>
      <w:r w:rsidR="001E1632" w:rsidRPr="004D315D">
        <w:rPr>
          <w:rFonts w:ascii="Arial" w:eastAsia="Arial" w:hAnsi="Arial" w:cs="Arial"/>
          <w:sz w:val="20"/>
          <w:szCs w:val="20"/>
        </w:rPr>
        <w:t xml:space="preserve">research community </w:t>
      </w:r>
      <w:r w:rsidR="0F4A1E0F" w:rsidRPr="004D315D">
        <w:rPr>
          <w:rFonts w:ascii="Arial" w:eastAsia="Arial" w:hAnsi="Arial" w:cs="Arial"/>
          <w:sz w:val="20"/>
          <w:szCs w:val="20"/>
        </w:rPr>
        <w:t xml:space="preserve">finance capability and support customers to build their knowledge of and confidence in </w:t>
      </w:r>
      <w:r w:rsidR="001E1632" w:rsidRPr="004D315D">
        <w:rPr>
          <w:rFonts w:ascii="Arial" w:eastAsia="Arial" w:hAnsi="Arial" w:cs="Arial"/>
          <w:sz w:val="20"/>
          <w:szCs w:val="20"/>
        </w:rPr>
        <w:t>research financial</w:t>
      </w:r>
      <w:r w:rsidR="0F4A1E0F" w:rsidRPr="004D315D">
        <w:rPr>
          <w:rFonts w:ascii="Arial" w:eastAsia="Arial" w:hAnsi="Arial" w:cs="Arial"/>
          <w:sz w:val="20"/>
          <w:szCs w:val="20"/>
        </w:rPr>
        <w:t xml:space="preserve"> </w:t>
      </w:r>
      <w:r w:rsidR="001E1632" w:rsidRPr="004D315D">
        <w:rPr>
          <w:rFonts w:ascii="Arial" w:eastAsia="Arial" w:hAnsi="Arial" w:cs="Arial"/>
          <w:sz w:val="20"/>
          <w:szCs w:val="20"/>
        </w:rPr>
        <w:t>reporting</w:t>
      </w:r>
      <w:r w:rsidR="0F4A1E0F" w:rsidRPr="004D315D">
        <w:rPr>
          <w:rFonts w:ascii="Arial" w:eastAsia="Arial" w:hAnsi="Arial" w:cs="Arial"/>
          <w:sz w:val="20"/>
          <w:szCs w:val="20"/>
        </w:rPr>
        <w:t xml:space="preserve"> through coaching and mentoring.</w:t>
      </w:r>
    </w:p>
    <w:p w14:paraId="4F77F08C" w14:textId="70FF7B97" w:rsidR="002879E0" w:rsidRPr="004D315D" w:rsidRDefault="002879E0"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004D315D">
        <w:rPr>
          <w:rFonts w:ascii="Arial" w:eastAsia="Arial" w:hAnsi="Arial" w:cs="Arial"/>
          <w:sz w:val="20"/>
          <w:szCs w:val="20"/>
        </w:rPr>
        <w:t>Consult, negotiate and influence others, managing competing tasks, priorities and expectations effectively</w:t>
      </w:r>
      <w:r w:rsidR="00363954" w:rsidRPr="004D315D">
        <w:rPr>
          <w:rFonts w:ascii="Arial" w:eastAsia="Arial" w:hAnsi="Arial" w:cs="Arial"/>
          <w:sz w:val="20"/>
          <w:szCs w:val="20"/>
        </w:rPr>
        <w:t xml:space="preserve">, to solve </w:t>
      </w:r>
      <w:r w:rsidR="0097241F" w:rsidRPr="004D315D">
        <w:rPr>
          <w:rFonts w:ascii="Arial" w:eastAsia="Arial" w:hAnsi="Arial" w:cs="Arial"/>
          <w:sz w:val="20"/>
          <w:szCs w:val="20"/>
        </w:rPr>
        <w:t>research accounting</w:t>
      </w:r>
      <w:r w:rsidR="00363954" w:rsidRPr="004D315D">
        <w:rPr>
          <w:rFonts w:ascii="Arial" w:eastAsia="Arial" w:hAnsi="Arial" w:cs="Arial"/>
          <w:sz w:val="20"/>
          <w:szCs w:val="20"/>
        </w:rPr>
        <w:t xml:space="preserve"> </w:t>
      </w:r>
      <w:r w:rsidR="00D71EC5" w:rsidRPr="004D315D">
        <w:rPr>
          <w:rFonts w:ascii="Arial" w:eastAsia="Arial" w:hAnsi="Arial" w:cs="Arial"/>
          <w:sz w:val="20"/>
          <w:szCs w:val="20"/>
        </w:rPr>
        <w:t xml:space="preserve">and reporting </w:t>
      </w:r>
      <w:r w:rsidR="00363954" w:rsidRPr="004D315D">
        <w:rPr>
          <w:rFonts w:ascii="Arial" w:eastAsia="Arial" w:hAnsi="Arial" w:cs="Arial"/>
          <w:sz w:val="20"/>
          <w:szCs w:val="20"/>
        </w:rPr>
        <w:t>issues</w:t>
      </w:r>
      <w:r w:rsidRPr="004D315D">
        <w:rPr>
          <w:rFonts w:ascii="Arial" w:eastAsia="Arial" w:hAnsi="Arial" w:cs="Arial"/>
          <w:sz w:val="20"/>
          <w:szCs w:val="20"/>
        </w:rPr>
        <w:t>.</w:t>
      </w:r>
    </w:p>
    <w:p w14:paraId="20EBB09D" w14:textId="30F99D1A" w:rsidR="00787BF5" w:rsidRPr="00787BF5" w:rsidRDefault="2077FE14"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4D315D">
        <w:rPr>
          <w:rStyle w:val="normaltextrun"/>
          <w:rFonts w:ascii="Arial" w:hAnsi="Arial" w:cs="Arial"/>
          <w:color w:val="000000" w:themeColor="text1"/>
          <w:sz w:val="20"/>
          <w:szCs w:val="20"/>
        </w:rPr>
        <w:t xml:space="preserve">Listen to and communicate interactively with colleagues across the </w:t>
      </w:r>
      <w:r w:rsidR="008431F7" w:rsidRPr="004D315D">
        <w:rPr>
          <w:rStyle w:val="normaltextrun"/>
          <w:rFonts w:ascii="Arial" w:hAnsi="Arial" w:cs="Arial"/>
          <w:color w:val="000000" w:themeColor="text1"/>
          <w:sz w:val="20"/>
          <w:szCs w:val="20"/>
        </w:rPr>
        <w:t>U</w:t>
      </w:r>
      <w:r w:rsidRPr="004D315D">
        <w:rPr>
          <w:rStyle w:val="normaltextrun"/>
          <w:rFonts w:ascii="Arial" w:hAnsi="Arial" w:cs="Arial"/>
          <w:color w:val="000000" w:themeColor="text1"/>
          <w:sz w:val="20"/>
          <w:szCs w:val="20"/>
        </w:rPr>
        <w:t>niversity and within the finance team to respond appropriately</w:t>
      </w:r>
      <w:r w:rsidRPr="2A4AF976">
        <w:rPr>
          <w:rStyle w:val="normaltextrun"/>
          <w:rFonts w:ascii="Arial" w:hAnsi="Arial" w:cs="Arial"/>
          <w:color w:val="000000" w:themeColor="text1"/>
          <w:sz w:val="20"/>
          <w:szCs w:val="20"/>
        </w:rPr>
        <w:t xml:space="preserve"> to queries, solve problems, anticipate needs/questions; develop easily</w:t>
      </w:r>
      <w:r w:rsidR="52F330BE" w:rsidRPr="2A4AF976">
        <w:rPr>
          <w:rStyle w:val="normaltextrun"/>
          <w:rFonts w:ascii="Arial" w:hAnsi="Arial" w:cs="Arial"/>
          <w:color w:val="000000" w:themeColor="text1"/>
          <w:sz w:val="20"/>
          <w:szCs w:val="20"/>
        </w:rPr>
        <w:t xml:space="preserve"> </w:t>
      </w:r>
      <w:r w:rsidRPr="2A4AF976">
        <w:rPr>
          <w:rStyle w:val="normaltextrun"/>
          <w:rFonts w:ascii="Arial" w:hAnsi="Arial" w:cs="Arial"/>
          <w:color w:val="000000" w:themeColor="text1"/>
          <w:sz w:val="20"/>
          <w:szCs w:val="20"/>
        </w:rPr>
        <w:t>understood written material; simplify complex information; proactively share information in a balanced and timely manner.</w:t>
      </w:r>
    </w:p>
    <w:p w14:paraId="70F4DC1C" w14:textId="492530BA" w:rsidR="009B5AEE" w:rsidRPr="00AA4818" w:rsidRDefault="647ABD94"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Style w:val="normaltextrun"/>
          <w:rFonts w:ascii="Arial" w:hAnsi="Arial" w:cs="Arial"/>
          <w:color w:val="000000" w:themeColor="text1"/>
          <w:sz w:val="20"/>
          <w:szCs w:val="20"/>
        </w:rPr>
      </w:pPr>
      <w:r w:rsidRPr="00AA4818">
        <w:rPr>
          <w:rStyle w:val="normaltextrun"/>
          <w:rFonts w:ascii="Arial" w:hAnsi="Arial" w:cs="Arial"/>
          <w:color w:val="000000" w:themeColor="text1"/>
          <w:sz w:val="20"/>
          <w:szCs w:val="20"/>
        </w:rPr>
        <w:t>Support Finance Ways of Working and</w:t>
      </w:r>
      <w:r w:rsidR="00AA4818" w:rsidRPr="00AA4818">
        <w:rPr>
          <w:rStyle w:val="normaltextrun"/>
          <w:rFonts w:ascii="Arial" w:hAnsi="Arial" w:cs="Arial"/>
          <w:color w:val="000000" w:themeColor="text1"/>
          <w:sz w:val="20"/>
          <w:szCs w:val="20"/>
        </w:rPr>
        <w:t xml:space="preserve"> </w:t>
      </w:r>
      <w:r w:rsidRPr="00AA4818">
        <w:rPr>
          <w:rStyle w:val="normaltextrun"/>
          <w:rFonts w:ascii="Arial" w:hAnsi="Arial" w:cs="Arial"/>
          <w:color w:val="000000" w:themeColor="text1"/>
          <w:sz w:val="20"/>
          <w:szCs w:val="20"/>
        </w:rPr>
        <w:t>contribute to promoting a positive workplace culture</w:t>
      </w:r>
      <w:r w:rsidR="00AA4818">
        <w:rPr>
          <w:rStyle w:val="normaltextrun"/>
          <w:rFonts w:ascii="Arial" w:hAnsi="Arial" w:cs="Arial"/>
          <w:color w:val="000000" w:themeColor="text1"/>
          <w:sz w:val="20"/>
          <w:szCs w:val="20"/>
        </w:rPr>
        <w:t>.</w:t>
      </w:r>
    </w:p>
    <w:p w14:paraId="7DE8F153" w14:textId="77777777"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Style w:val="normaltextrun"/>
          <w:rFonts w:ascii="Arial" w:hAnsi="Arial" w:cs="Arial"/>
          <w:color w:val="000000" w:themeColor="text1"/>
          <w:sz w:val="20"/>
          <w:szCs w:val="20"/>
        </w:rPr>
        <w:t>Promote and demonstrate cultural behaviour in accordance with the Fraud and Corruption Control Framework and the University's Integrity program. This includes acting with integrity in undertaking duties and implementing processes to effectively prevent, detect, and respond to fraud and corruption within the University.</w:t>
      </w:r>
    </w:p>
    <w:p w14:paraId="6C7EF82F" w14:textId="7D94AFAE"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sz w:val="20"/>
          <w:szCs w:val="20"/>
        </w:rPr>
        <w:t>M</w:t>
      </w:r>
      <w:r w:rsidRPr="207BD74F">
        <w:rPr>
          <w:rFonts w:ascii="Arial" w:eastAsia="Arial" w:hAnsi="Arial" w:cs="Arial"/>
          <w:color w:val="000000" w:themeColor="text1"/>
          <w:sz w:val="20"/>
          <w:szCs w:val="20"/>
        </w:rPr>
        <w:t xml:space="preserve">aintain compliance with relevant legislation and University policies and procedures, including equity and health </w:t>
      </w:r>
      <w:r w:rsidR="364D3F92" w:rsidRPr="207BD74F">
        <w:rPr>
          <w:rFonts w:ascii="Arial" w:eastAsia="Arial" w:hAnsi="Arial" w:cs="Arial"/>
          <w:color w:val="000000" w:themeColor="text1"/>
          <w:sz w:val="20"/>
          <w:szCs w:val="20"/>
        </w:rPr>
        <w:t xml:space="preserve">and </w:t>
      </w:r>
      <w:r w:rsidRPr="207BD74F">
        <w:rPr>
          <w:rFonts w:ascii="Arial" w:eastAsia="Arial" w:hAnsi="Arial" w:cs="Arial"/>
          <w:color w:val="000000" w:themeColor="text1"/>
          <w:sz w:val="20"/>
          <w:szCs w:val="20"/>
        </w:rPr>
        <w:t xml:space="preserve">safety and exhibit good practice in relation to same.  </w:t>
      </w:r>
    </w:p>
    <w:p w14:paraId="5E0406CD" w14:textId="77777777" w:rsidR="002879E0" w:rsidRDefault="0F4A1E0F" w:rsidP="00CB7251">
      <w:pPr>
        <w:numPr>
          <w:ilvl w:val="2"/>
          <w:numId w:val="4"/>
        </w:numPr>
        <w:pBdr>
          <w:top w:val="nil"/>
          <w:left w:val="nil"/>
          <w:bottom w:val="nil"/>
          <w:right w:val="nil"/>
          <w:between w:val="nil"/>
        </w:pBdr>
        <w:tabs>
          <w:tab w:val="left" w:pos="1180"/>
          <w:tab w:val="left" w:pos="1181"/>
        </w:tabs>
        <w:spacing w:before="117" w:line="276" w:lineRule="auto"/>
        <w:ind w:right="1024"/>
        <w:jc w:val="both"/>
        <w:rPr>
          <w:rFonts w:ascii="Arial" w:eastAsia="Arial" w:hAnsi="Arial" w:cs="Arial"/>
          <w:color w:val="000000"/>
          <w:sz w:val="20"/>
          <w:szCs w:val="20"/>
        </w:rPr>
      </w:pPr>
      <w:r w:rsidRPr="207BD74F">
        <w:rPr>
          <w:rFonts w:ascii="Arial" w:eastAsia="Arial" w:hAnsi="Arial" w:cs="Arial"/>
          <w:color w:val="000000" w:themeColor="text1"/>
          <w:sz w:val="20"/>
          <w:szCs w:val="20"/>
        </w:rPr>
        <w:t xml:space="preserve">Be a leading example of the principles and values embodied in the University’s Code of Conduct, and behave, act and </w:t>
      </w:r>
      <w:proofErr w:type="gramStart"/>
      <w:r w:rsidRPr="207BD74F">
        <w:rPr>
          <w:rFonts w:ascii="Arial" w:eastAsia="Arial" w:hAnsi="Arial" w:cs="Arial"/>
          <w:color w:val="000000" w:themeColor="text1"/>
          <w:sz w:val="20"/>
          <w:szCs w:val="20"/>
        </w:rPr>
        <w:t>communicate at all times</w:t>
      </w:r>
      <w:proofErr w:type="gramEnd"/>
      <w:r w:rsidRPr="207BD74F">
        <w:rPr>
          <w:rFonts w:ascii="Arial" w:eastAsia="Arial" w:hAnsi="Arial" w:cs="Arial"/>
          <w:color w:val="000000" w:themeColor="text1"/>
          <w:sz w:val="20"/>
          <w:szCs w:val="20"/>
        </w:rPr>
        <w:t xml:space="preserve"> to reflect fairness, ethics and professionalism.</w:t>
      </w:r>
      <w:bookmarkStart w:id="1" w:name="bookmark=id.30j0zll"/>
      <w:bookmarkEnd w:id="1"/>
    </w:p>
    <w:p w14:paraId="5B85DDAF" w14:textId="77777777" w:rsidR="002879E0" w:rsidRDefault="002879E0" w:rsidP="00CB7251">
      <w:pPr>
        <w:pStyle w:val="Heading2"/>
        <w:tabs>
          <w:tab w:val="left" w:pos="862"/>
        </w:tabs>
        <w:ind w:left="142" w:firstLine="0"/>
        <w:jc w:val="both"/>
        <w:rPr>
          <w:rFonts w:ascii="Arial" w:eastAsia="Arial" w:hAnsi="Arial" w:cs="Arial"/>
          <w:color w:val="000000"/>
          <w:sz w:val="20"/>
          <w:szCs w:val="20"/>
        </w:rPr>
      </w:pPr>
      <w:bookmarkStart w:id="2" w:name="bookmark=id.1fob9te" w:colFirst="0" w:colLast="0"/>
      <w:bookmarkEnd w:id="2"/>
      <w:r>
        <w:rPr>
          <w:rFonts w:ascii="Arial" w:eastAsia="Arial" w:hAnsi="Arial" w:cs="Arial"/>
          <w:color w:val="E20917"/>
        </w:rPr>
        <w:t>4.0</w:t>
      </w:r>
      <w:r>
        <w:rPr>
          <w:rFonts w:ascii="Arial" w:eastAsia="Arial" w:hAnsi="Arial" w:cs="Arial"/>
          <w:color w:val="E20917"/>
        </w:rPr>
        <w:tab/>
        <w:t>Key Capabilities</w:t>
      </w:r>
    </w:p>
    <w:p w14:paraId="60184D6D" w14:textId="77777777" w:rsidR="00CB7251" w:rsidRDefault="002879E0" w:rsidP="00CB7251">
      <w:pPr>
        <w:pStyle w:val="Heading2"/>
        <w:tabs>
          <w:tab w:val="left" w:pos="862"/>
        </w:tabs>
        <w:ind w:left="862" w:firstLine="0"/>
        <w:jc w:val="both"/>
        <w:rPr>
          <w:rFonts w:ascii="Arial" w:eastAsia="Arial" w:hAnsi="Arial" w:cs="Arial"/>
          <w:sz w:val="20"/>
          <w:szCs w:val="20"/>
        </w:rPr>
      </w:pPr>
      <w:r w:rsidRPr="00CB7251">
        <w:rPr>
          <w:rFonts w:ascii="Arial" w:eastAsia="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5855C0D3" w14:textId="0545C161" w:rsidR="002879E0" w:rsidRDefault="002879E0" w:rsidP="00CB7251">
      <w:pPr>
        <w:pStyle w:val="Heading2"/>
        <w:tabs>
          <w:tab w:val="left" w:pos="862"/>
        </w:tabs>
        <w:ind w:left="862" w:firstLine="0"/>
        <w:jc w:val="both"/>
        <w:rPr>
          <w:rFonts w:ascii="Arial" w:eastAsia="Arial" w:hAnsi="Arial" w:cs="Arial"/>
          <w:sz w:val="20"/>
          <w:szCs w:val="20"/>
        </w:rPr>
      </w:pPr>
      <w:r>
        <w:rPr>
          <w:rFonts w:ascii="Arial" w:eastAsia="Arial" w:hAnsi="Arial" w:cs="Arial"/>
          <w:sz w:val="20"/>
          <w:szCs w:val="20"/>
        </w:rPr>
        <w:t>To read about some of the non-technical organisation skills for this position, please see the Leads Self section of our</w:t>
      </w:r>
      <w:hyperlink r:id="rId10">
        <w:r>
          <w:rPr>
            <w:rFonts w:ascii="Arial" w:eastAsia="Arial" w:hAnsi="Arial" w:cs="Arial"/>
            <w:color w:val="1155CC"/>
            <w:sz w:val="20"/>
            <w:szCs w:val="20"/>
          </w:rPr>
          <w:t xml:space="preserve"> </w:t>
        </w:r>
      </w:hyperlink>
      <w:hyperlink r:id="rId11">
        <w:r>
          <w:rPr>
            <w:rFonts w:ascii="Arial" w:eastAsia="Arial" w:hAnsi="Arial" w:cs="Arial"/>
            <w:color w:val="1155CC"/>
            <w:sz w:val="20"/>
            <w:szCs w:val="20"/>
            <w:u w:val="single"/>
          </w:rPr>
          <w:t>Capability Development Framework</w:t>
        </w:r>
      </w:hyperlink>
      <w:r>
        <w:rPr>
          <w:rFonts w:ascii="Arial" w:eastAsia="Arial" w:hAnsi="Arial" w:cs="Arial"/>
          <w:sz w:val="20"/>
          <w:szCs w:val="20"/>
        </w:rPr>
        <w:t>.</w:t>
      </w:r>
    </w:p>
    <w:sectPr w:rsidR="002879E0"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93BFF" w14:textId="77777777" w:rsidR="00206DB5" w:rsidRDefault="00206DB5" w:rsidP="00E449D4">
      <w:r>
        <w:separator/>
      </w:r>
    </w:p>
  </w:endnote>
  <w:endnote w:type="continuationSeparator" w:id="0">
    <w:p w14:paraId="1AC3E5EB" w14:textId="77777777" w:rsidR="00206DB5" w:rsidRDefault="00206DB5" w:rsidP="00E449D4">
      <w:r>
        <w:continuationSeparator/>
      </w:r>
    </w:p>
  </w:endnote>
  <w:endnote w:type="continuationNotice" w:id="1">
    <w:p w14:paraId="197E6AFF" w14:textId="77777777" w:rsidR="00206DB5" w:rsidRDefault="0020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01B7D"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93A64"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BD5C" w14:textId="77777777" w:rsidR="00206DB5" w:rsidRDefault="00206DB5" w:rsidP="00E449D4">
      <w:r>
        <w:separator/>
      </w:r>
    </w:p>
  </w:footnote>
  <w:footnote w:type="continuationSeparator" w:id="0">
    <w:p w14:paraId="600537F0" w14:textId="77777777" w:rsidR="00206DB5" w:rsidRDefault="00206DB5" w:rsidP="00E449D4">
      <w:r>
        <w:continuationSeparator/>
      </w:r>
    </w:p>
  </w:footnote>
  <w:footnote w:type="continuationNotice" w:id="1">
    <w:p w14:paraId="069EDF60" w14:textId="77777777" w:rsidR="00206DB5" w:rsidRDefault="00206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327F"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868"/>
    <w:multiLevelType w:val="multilevel"/>
    <w:tmpl w:val="758CF97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119A7ECC"/>
    <w:multiLevelType w:val="multilevel"/>
    <w:tmpl w:val="35CC20D0"/>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2" w15:restartNumberingAfterBreak="0">
    <w:nsid w:val="16BE3676"/>
    <w:multiLevelType w:val="multilevel"/>
    <w:tmpl w:val="04A44976"/>
    <w:lvl w:ilvl="0">
      <w:start w:val="1"/>
      <w:numFmt w:val="decimal"/>
      <w:lvlText w:val="%1.0"/>
      <w:lvlJc w:val="left"/>
      <w:pPr>
        <w:ind w:left="862" w:hanging="720"/>
      </w:pPr>
    </w:lvl>
    <w:lvl w:ilvl="1">
      <w:start w:val="1"/>
      <w:numFmt w:val="decimal"/>
      <w:lvlText w:val="%1.%2"/>
      <w:lvlJc w:val="left"/>
      <w:pPr>
        <w:ind w:left="1582" w:hanging="720"/>
      </w:pPr>
    </w:lvl>
    <w:lvl w:ilvl="2">
      <w:start w:val="1"/>
      <w:numFmt w:val="decimal"/>
      <w:lvlText w:val="%1.%2.%3"/>
      <w:lvlJc w:val="left"/>
      <w:pPr>
        <w:ind w:left="2302" w:hanging="720"/>
      </w:pPr>
    </w:lvl>
    <w:lvl w:ilvl="3">
      <w:start w:val="1"/>
      <w:numFmt w:val="decimal"/>
      <w:lvlText w:val="%1.%2.%3.%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39"/>
      </w:pPr>
    </w:lvl>
    <w:lvl w:ilvl="6">
      <w:start w:val="1"/>
      <w:numFmt w:val="decimal"/>
      <w:lvlText w:val="%1.%2.%3.%4.%5.%6.%7"/>
      <w:lvlJc w:val="left"/>
      <w:pPr>
        <w:ind w:left="5902" w:hanging="1440"/>
      </w:pPr>
    </w:lvl>
    <w:lvl w:ilvl="7">
      <w:start w:val="1"/>
      <w:numFmt w:val="decimal"/>
      <w:lvlText w:val="%1.%2.%3.%4.%5.%6.%7.%8"/>
      <w:lvlJc w:val="left"/>
      <w:pPr>
        <w:ind w:left="6982" w:hanging="1800"/>
      </w:pPr>
    </w:lvl>
    <w:lvl w:ilvl="8">
      <w:start w:val="1"/>
      <w:numFmt w:val="decimal"/>
      <w:lvlText w:val="%1.%2.%3.%4.%5.%6.%7.%8.%9"/>
      <w:lvlJc w:val="left"/>
      <w:pPr>
        <w:ind w:left="7702" w:hanging="1800"/>
      </w:pPr>
    </w:lvl>
  </w:abstractNum>
  <w:abstractNum w:abstractNumId="3"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1BA3782"/>
    <w:multiLevelType w:val="multilevel"/>
    <w:tmpl w:val="8384EBE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5" w15:restartNumberingAfterBreak="0">
    <w:nsid w:val="64334687"/>
    <w:multiLevelType w:val="multilevel"/>
    <w:tmpl w:val="CE14612A"/>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hAnsi="Noto Sans Symbols" w:hint="default"/>
        <w:color w:val="E20917"/>
        <w:sz w:val="20"/>
        <w:szCs w:val="20"/>
      </w:rPr>
    </w:lvl>
    <w:lvl w:ilvl="3">
      <w:start w:val="1"/>
      <w:numFmt w:val="bullet"/>
      <w:lvlText w:val="•"/>
      <w:lvlJc w:val="left"/>
      <w:pPr>
        <w:ind w:left="3437"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95" w:hanging="360"/>
      </w:pPr>
      <w:rPr>
        <w:rFonts w:hint="default"/>
      </w:rPr>
    </w:lvl>
    <w:lvl w:ilvl="6">
      <w:start w:val="1"/>
      <w:numFmt w:val="bullet"/>
      <w:lvlText w:val="•"/>
      <w:lvlJc w:val="left"/>
      <w:pPr>
        <w:ind w:left="6824" w:hanging="360"/>
      </w:pPr>
      <w:rPr>
        <w:rFonts w:hint="default"/>
      </w:rPr>
    </w:lvl>
    <w:lvl w:ilvl="7">
      <w:start w:val="1"/>
      <w:numFmt w:val="bullet"/>
      <w:lvlText w:val="•"/>
      <w:lvlJc w:val="left"/>
      <w:pPr>
        <w:ind w:left="7952" w:hanging="360"/>
      </w:pPr>
      <w:rPr>
        <w:rFonts w:hint="default"/>
      </w:rPr>
    </w:lvl>
    <w:lvl w:ilvl="8">
      <w:start w:val="1"/>
      <w:numFmt w:val="bullet"/>
      <w:lvlText w:val="•"/>
      <w:lvlJc w:val="left"/>
      <w:pPr>
        <w:ind w:left="9081" w:hanging="360"/>
      </w:pPr>
      <w:rPr>
        <w:rFonts w:hint="default"/>
      </w:rPr>
    </w:lvl>
  </w:abstractNum>
  <w:abstractNum w:abstractNumId="6"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641124">
    <w:abstractNumId w:val="3"/>
  </w:num>
  <w:num w:numId="2" w16cid:durableId="1322582200">
    <w:abstractNumId w:val="6"/>
  </w:num>
  <w:num w:numId="3" w16cid:durableId="905919429">
    <w:abstractNumId w:val="0"/>
  </w:num>
  <w:num w:numId="4" w16cid:durableId="266932669">
    <w:abstractNumId w:val="5"/>
  </w:num>
  <w:num w:numId="5" w16cid:durableId="1676611231">
    <w:abstractNumId w:val="2"/>
  </w:num>
  <w:num w:numId="6" w16cid:durableId="1459378759">
    <w:abstractNumId w:val="4"/>
  </w:num>
  <w:num w:numId="7" w16cid:durableId="123400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3F14"/>
    <w:rsid w:val="00004DFE"/>
    <w:rsid w:val="000247A7"/>
    <w:rsid w:val="0006339A"/>
    <w:rsid w:val="00070B7C"/>
    <w:rsid w:val="000A4198"/>
    <w:rsid w:val="000B7772"/>
    <w:rsid w:val="000E6B92"/>
    <w:rsid w:val="000F00D1"/>
    <w:rsid w:val="000F4456"/>
    <w:rsid w:val="00117E4C"/>
    <w:rsid w:val="00124DA9"/>
    <w:rsid w:val="00135198"/>
    <w:rsid w:val="00142665"/>
    <w:rsid w:val="001620BC"/>
    <w:rsid w:val="00172BFA"/>
    <w:rsid w:val="00173276"/>
    <w:rsid w:val="00186F98"/>
    <w:rsid w:val="001C0605"/>
    <w:rsid w:val="001E1632"/>
    <w:rsid w:val="001F2167"/>
    <w:rsid w:val="001F2A20"/>
    <w:rsid w:val="00206DB5"/>
    <w:rsid w:val="00217083"/>
    <w:rsid w:val="002309B5"/>
    <w:rsid w:val="002347B5"/>
    <w:rsid w:val="0025422A"/>
    <w:rsid w:val="002879E0"/>
    <w:rsid w:val="002B02E9"/>
    <w:rsid w:val="002B1709"/>
    <w:rsid w:val="002B4395"/>
    <w:rsid w:val="002C45E3"/>
    <w:rsid w:val="002C7F4B"/>
    <w:rsid w:val="00327243"/>
    <w:rsid w:val="00363954"/>
    <w:rsid w:val="00384510"/>
    <w:rsid w:val="003B176C"/>
    <w:rsid w:val="003E0E81"/>
    <w:rsid w:val="003E166D"/>
    <w:rsid w:val="003F10F2"/>
    <w:rsid w:val="00417EB7"/>
    <w:rsid w:val="00446EA8"/>
    <w:rsid w:val="00447252"/>
    <w:rsid w:val="004852AE"/>
    <w:rsid w:val="00491CE3"/>
    <w:rsid w:val="004A6E59"/>
    <w:rsid w:val="004B290E"/>
    <w:rsid w:val="004C1CCB"/>
    <w:rsid w:val="004C6D9A"/>
    <w:rsid w:val="004D1519"/>
    <w:rsid w:val="004D315D"/>
    <w:rsid w:val="004F0E84"/>
    <w:rsid w:val="00506457"/>
    <w:rsid w:val="00527C57"/>
    <w:rsid w:val="005447E0"/>
    <w:rsid w:val="00555C02"/>
    <w:rsid w:val="00556E6D"/>
    <w:rsid w:val="005A1893"/>
    <w:rsid w:val="005A4EC2"/>
    <w:rsid w:val="005E7CA3"/>
    <w:rsid w:val="005F502D"/>
    <w:rsid w:val="00604F83"/>
    <w:rsid w:val="00646D21"/>
    <w:rsid w:val="00681148"/>
    <w:rsid w:val="00683194"/>
    <w:rsid w:val="00695BE4"/>
    <w:rsid w:val="006A3AB8"/>
    <w:rsid w:val="006D2D14"/>
    <w:rsid w:val="006D6293"/>
    <w:rsid w:val="007269C6"/>
    <w:rsid w:val="007530A3"/>
    <w:rsid w:val="00772F81"/>
    <w:rsid w:val="00773FAE"/>
    <w:rsid w:val="00775DA0"/>
    <w:rsid w:val="00787BF5"/>
    <w:rsid w:val="007A57D1"/>
    <w:rsid w:val="007B3B42"/>
    <w:rsid w:val="007C3CF3"/>
    <w:rsid w:val="007D13F1"/>
    <w:rsid w:val="007F3BA6"/>
    <w:rsid w:val="007F516E"/>
    <w:rsid w:val="00804F8C"/>
    <w:rsid w:val="00807851"/>
    <w:rsid w:val="00810621"/>
    <w:rsid w:val="00810EF4"/>
    <w:rsid w:val="00814328"/>
    <w:rsid w:val="0081551F"/>
    <w:rsid w:val="008233E1"/>
    <w:rsid w:val="00826875"/>
    <w:rsid w:val="008431F7"/>
    <w:rsid w:val="00864393"/>
    <w:rsid w:val="008E3028"/>
    <w:rsid w:val="008E582B"/>
    <w:rsid w:val="008F49E9"/>
    <w:rsid w:val="00902FC3"/>
    <w:rsid w:val="00915805"/>
    <w:rsid w:val="0092354B"/>
    <w:rsid w:val="0093077C"/>
    <w:rsid w:val="00967885"/>
    <w:rsid w:val="0097241F"/>
    <w:rsid w:val="009B5AEE"/>
    <w:rsid w:val="009D6DEE"/>
    <w:rsid w:val="009F4AF0"/>
    <w:rsid w:val="00A176C1"/>
    <w:rsid w:val="00A221C2"/>
    <w:rsid w:val="00A23A53"/>
    <w:rsid w:val="00A30C73"/>
    <w:rsid w:val="00A63007"/>
    <w:rsid w:val="00AA4818"/>
    <w:rsid w:val="00AB4BCB"/>
    <w:rsid w:val="00AD2C81"/>
    <w:rsid w:val="00AD5FD8"/>
    <w:rsid w:val="00AF7964"/>
    <w:rsid w:val="00B12C20"/>
    <w:rsid w:val="00B14674"/>
    <w:rsid w:val="00B26D0C"/>
    <w:rsid w:val="00B6723D"/>
    <w:rsid w:val="00B71611"/>
    <w:rsid w:val="00B916B8"/>
    <w:rsid w:val="00BB0B20"/>
    <w:rsid w:val="00BB40E3"/>
    <w:rsid w:val="00BE0841"/>
    <w:rsid w:val="00C068D7"/>
    <w:rsid w:val="00C34B30"/>
    <w:rsid w:val="00C4033B"/>
    <w:rsid w:val="00C61CA8"/>
    <w:rsid w:val="00C91AE4"/>
    <w:rsid w:val="00CB7251"/>
    <w:rsid w:val="00CD7A07"/>
    <w:rsid w:val="00CF1EEE"/>
    <w:rsid w:val="00D2152A"/>
    <w:rsid w:val="00D25005"/>
    <w:rsid w:val="00D44C5D"/>
    <w:rsid w:val="00D71EC5"/>
    <w:rsid w:val="00D72D6B"/>
    <w:rsid w:val="00D735CA"/>
    <w:rsid w:val="00D74DD9"/>
    <w:rsid w:val="00DB5980"/>
    <w:rsid w:val="00DC185F"/>
    <w:rsid w:val="00DC24CC"/>
    <w:rsid w:val="00DE00C0"/>
    <w:rsid w:val="00E00115"/>
    <w:rsid w:val="00E27CE1"/>
    <w:rsid w:val="00E3020D"/>
    <w:rsid w:val="00E449D4"/>
    <w:rsid w:val="00E643B9"/>
    <w:rsid w:val="00E74E81"/>
    <w:rsid w:val="00E82029"/>
    <w:rsid w:val="00E90D0E"/>
    <w:rsid w:val="00E96459"/>
    <w:rsid w:val="00EA38FA"/>
    <w:rsid w:val="00EB2EC0"/>
    <w:rsid w:val="00EB78CB"/>
    <w:rsid w:val="00EC5AAB"/>
    <w:rsid w:val="00ED2E6C"/>
    <w:rsid w:val="00F278F7"/>
    <w:rsid w:val="00F446EA"/>
    <w:rsid w:val="00F60A99"/>
    <w:rsid w:val="00F615F6"/>
    <w:rsid w:val="00F6373A"/>
    <w:rsid w:val="00FB6FDA"/>
    <w:rsid w:val="00FE2413"/>
    <w:rsid w:val="00FF0A77"/>
    <w:rsid w:val="01DDE6F9"/>
    <w:rsid w:val="097D6180"/>
    <w:rsid w:val="0F4A1E0F"/>
    <w:rsid w:val="135400AB"/>
    <w:rsid w:val="16FAD049"/>
    <w:rsid w:val="1A32710B"/>
    <w:rsid w:val="1B5E3FFE"/>
    <w:rsid w:val="1CA0EE7C"/>
    <w:rsid w:val="2077FE14"/>
    <w:rsid w:val="207BD74F"/>
    <w:rsid w:val="25CE79A3"/>
    <w:rsid w:val="297BA7A1"/>
    <w:rsid w:val="2A4AF976"/>
    <w:rsid w:val="2B0D31EC"/>
    <w:rsid w:val="2B887407"/>
    <w:rsid w:val="30920C0A"/>
    <w:rsid w:val="312CA452"/>
    <w:rsid w:val="364D3F92"/>
    <w:rsid w:val="367ED18B"/>
    <w:rsid w:val="36822DE4"/>
    <w:rsid w:val="3865AC41"/>
    <w:rsid w:val="3C18BEB8"/>
    <w:rsid w:val="3D8CF0EC"/>
    <w:rsid w:val="411DD2E7"/>
    <w:rsid w:val="43787F40"/>
    <w:rsid w:val="4A2646E0"/>
    <w:rsid w:val="52F330BE"/>
    <w:rsid w:val="53151306"/>
    <w:rsid w:val="64735ED4"/>
    <w:rsid w:val="647ABD94"/>
    <w:rsid w:val="6685A466"/>
    <w:rsid w:val="66FE9FEA"/>
    <w:rsid w:val="689134A2"/>
    <w:rsid w:val="69802826"/>
    <w:rsid w:val="719D23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2879E0"/>
  </w:style>
  <w:style w:type="character" w:styleId="CommentReference">
    <w:name w:val="annotation reference"/>
    <w:basedOn w:val="DefaultParagraphFont"/>
    <w:uiPriority w:val="99"/>
    <w:semiHidden/>
    <w:unhideWhenUsed/>
    <w:rsid w:val="006D6293"/>
    <w:rPr>
      <w:sz w:val="16"/>
      <w:szCs w:val="16"/>
    </w:rPr>
  </w:style>
  <w:style w:type="paragraph" w:styleId="CommentText">
    <w:name w:val="annotation text"/>
    <w:basedOn w:val="Normal"/>
    <w:link w:val="CommentTextChar"/>
    <w:uiPriority w:val="99"/>
    <w:unhideWhenUsed/>
    <w:rsid w:val="006D6293"/>
    <w:rPr>
      <w:sz w:val="20"/>
      <w:szCs w:val="20"/>
    </w:rPr>
  </w:style>
  <w:style w:type="character" w:customStyle="1" w:styleId="CommentTextChar">
    <w:name w:val="Comment Text Char"/>
    <w:basedOn w:val="DefaultParagraphFont"/>
    <w:link w:val="CommentText"/>
    <w:uiPriority w:val="99"/>
    <w:rsid w:val="006D629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6293"/>
    <w:rPr>
      <w:b/>
      <w:bCs/>
    </w:rPr>
  </w:style>
  <w:style w:type="character" w:customStyle="1" w:styleId="CommentSubjectChar">
    <w:name w:val="Comment Subject Char"/>
    <w:basedOn w:val="CommentTextChar"/>
    <w:link w:val="CommentSubject"/>
    <w:uiPriority w:val="99"/>
    <w:semiHidden/>
    <w:rsid w:val="006D6293"/>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4C1CC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711243BCBB34AB5A61B7F45DE97ED" ma:contentTypeVersion="20" ma:contentTypeDescription="Create a new document." ma:contentTypeScope="" ma:versionID="48a50929efbdcdd8a4a8744bb77cabd0">
  <xsd:schema xmlns:xsd="http://www.w3.org/2001/XMLSchema" xmlns:xs="http://www.w3.org/2001/XMLSchema" xmlns:p="http://schemas.microsoft.com/office/2006/metadata/properties" xmlns:ns1="http://schemas.microsoft.com/sharepoint/v3" xmlns:ns2="692e9657-6d0d-4a5f-b751-80507763a240" xmlns:ns3="7020a272-09b7-490c-a0b1-0f78216ce52c" targetNamespace="http://schemas.microsoft.com/office/2006/metadata/properties" ma:root="true" ma:fieldsID="ba386eb24351ff81a2eb5376651608cd" ns1:_="" ns2:_="" ns3:_="">
    <xsd:import namespace="http://schemas.microsoft.com/sharepoint/v3"/>
    <xsd:import namespace="692e9657-6d0d-4a5f-b751-80507763a240"/>
    <xsd:import namespace="7020a272-09b7-490c-a0b1-0f78216ce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e9657-6d0d-4a5f-b751-80507763a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0a272-09b7-490c-a0b1-0f78216ce5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d817e-4b90-4762-a4c2-bc139c1606a3}" ma:internalName="TaxCatchAll" ma:showField="CatchAllData" ma:web="7020a272-09b7-490c-a0b1-0f78216c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20a272-09b7-490c-a0b1-0f78216ce52c" xsi:nil="true"/>
    <lcf76f155ced4ddcb4097134ff3c332f xmlns="692e9657-6d0d-4a5f-b751-80507763a2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FE4E27-C396-4BC5-B6E0-275212AB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e9657-6d0d-4a5f-b751-80507763a240"/>
    <ds:schemaRef ds:uri="7020a272-09b7-490c-a0b1-0f78216ce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7813B-8AB7-4998-A32A-F78A780588B2}">
  <ds:schemaRefs>
    <ds:schemaRef ds:uri="http://schemas.microsoft.com/sharepoint/v3/contenttype/forms"/>
  </ds:schemaRefs>
</ds:datastoreItem>
</file>

<file path=customXml/itemProps3.xml><?xml version="1.0" encoding="utf-8"?>
<ds:datastoreItem xmlns:ds="http://schemas.openxmlformats.org/officeDocument/2006/customXml" ds:itemID="{81823DC0-70BD-4032-8570-470C966793FA}">
  <ds:schemaRefs>
    <ds:schemaRef ds:uri="http://schemas.microsoft.com/office/2006/metadata/properties"/>
    <ds:schemaRef ds:uri="http://schemas.microsoft.com/office/infopath/2007/PartnerControls"/>
    <ds:schemaRef ds:uri="http://schemas.microsoft.com/sharepoint/v3"/>
    <ds:schemaRef ds:uri="7020a272-09b7-490c-a0b1-0f78216ce52c"/>
    <ds:schemaRef ds:uri="692e9657-6d0d-4a5f-b751-80507763a240"/>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cp:lastPrinted>2025-02-11T05:28:00Z</cp:lastPrinted>
  <dcterms:created xsi:type="dcterms:W3CDTF">2026-06-23T03:08:00Z</dcterms:created>
  <dcterms:modified xsi:type="dcterms:W3CDTF">2026-06-23T03:08:00Z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0x01010001F711243BCBB34AB5A61B7F45DE97ED</vt:lpwstr>
  </property>
  <property fmtid="{D5CDD505-2E9C-101B-9397-08002B2CF9AE}" pid="3" name="MSIP_Label_adaa4be3-f650-4692-881a-64ae220cbceb_Enabled">
    <vt:lpwstr>true</vt:lpwstr>
  </property>
  <property fmtid="{D5CDD505-2E9C-101B-9397-08002B2CF9AE}" pid="4" name="MSIP_Label_adaa4be3-f650-4692-881a-64ae220cbceb_SetDate">
    <vt:lpwstr>2023-02-28T01:32:33Z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2c8d8d42-59ea-4b60-8930-4c39bf6be280</vt:lpwstr>
  </property>
  <property fmtid="{D5CDD505-2E9C-101B-9397-08002B2CF9AE}" pid="9" name="MSIP_Label_adaa4be3-f650-4692-881a-64ae220cbceb_ContentBits">
    <vt:lpwstr>0</vt:lpwstr>
  </property>
  <property fmtid="{D5CDD505-2E9C-101B-9397-08002B2CF9AE}" pid="10" name="MediaServiceImageTags">
    <vt:lpwstr/>
  </property>
  <property fmtid="{D5CDD505-2E9C-101B-9397-08002B2CF9AE}" pid="11" name="GrammarlyDocumentId">
    <vt:lpwstr>3de114b7ce6ea30b695c4f5d0a884b1e8b325da1b1540e7f6cc869acb8f3762d</vt:lpwstr>
  </property>
</Properties>
</file>