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A402BA" w:rsidRPr="00C138CC" w14:paraId="73456FE4" w14:textId="77777777" w:rsidTr="00AC182E">
        <w:trPr>
          <w:trHeight w:val="460"/>
          <w:jc w:val="center"/>
        </w:trPr>
        <w:tc>
          <w:tcPr>
            <w:tcW w:w="2875" w:type="dxa"/>
            <w:shd w:val="clear" w:color="auto" w:fill="D9D9D9" w:themeFill="background1" w:themeFillShade="D9"/>
          </w:tcPr>
          <w:p w14:paraId="4D89E451" w14:textId="77777777" w:rsidR="00A402BA" w:rsidRPr="00C138CC" w:rsidRDefault="00A402BA" w:rsidP="00A402BA">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126165F9" w:rsidR="00A402BA" w:rsidRPr="00C138CC" w:rsidRDefault="00A402BA" w:rsidP="00A402BA">
            <w:pPr>
              <w:jc w:val="both"/>
              <w:rPr>
                <w:rFonts w:ascii="Arial" w:hAnsi="Arial" w:cs="Arial"/>
                <w:sz w:val="20"/>
                <w:szCs w:val="20"/>
              </w:rPr>
            </w:pPr>
            <w:r w:rsidRPr="00A402BA">
              <w:rPr>
                <w:rFonts w:ascii="Arial" w:hAnsi="Arial" w:cs="Arial"/>
                <w:sz w:val="20"/>
                <w:szCs w:val="20"/>
              </w:rPr>
              <w:t>Senior Business Partner</w:t>
            </w:r>
          </w:p>
        </w:tc>
      </w:tr>
      <w:tr w:rsidR="00A402BA" w:rsidRPr="00C138CC" w14:paraId="61B9059B" w14:textId="77777777" w:rsidTr="00AC182E">
        <w:trPr>
          <w:trHeight w:val="460"/>
          <w:jc w:val="center"/>
        </w:trPr>
        <w:tc>
          <w:tcPr>
            <w:tcW w:w="2875" w:type="dxa"/>
            <w:shd w:val="clear" w:color="auto" w:fill="D9D9D9" w:themeFill="background1" w:themeFillShade="D9"/>
          </w:tcPr>
          <w:p w14:paraId="49E267B4" w14:textId="77777777" w:rsidR="00A402BA" w:rsidRPr="00C138CC" w:rsidRDefault="00A402BA" w:rsidP="00A402BA">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A0E2210" w:rsidR="00A402BA" w:rsidRPr="00C138CC" w:rsidRDefault="00A402BA" w:rsidP="00A402BA">
            <w:pPr>
              <w:jc w:val="both"/>
              <w:rPr>
                <w:rFonts w:ascii="Arial" w:hAnsi="Arial" w:cs="Arial"/>
                <w:sz w:val="20"/>
                <w:szCs w:val="20"/>
              </w:rPr>
            </w:pPr>
            <w:r>
              <w:rPr>
                <w:rFonts w:ascii="Arial" w:hAnsi="Arial" w:cs="Arial"/>
                <w:sz w:val="20"/>
                <w:szCs w:val="20"/>
              </w:rPr>
              <w:t>Human Resources</w:t>
            </w:r>
          </w:p>
        </w:tc>
      </w:tr>
      <w:tr w:rsidR="00A402BA" w:rsidRPr="00C138CC" w14:paraId="099F77AA" w14:textId="77777777" w:rsidTr="00AC182E">
        <w:trPr>
          <w:trHeight w:val="460"/>
          <w:jc w:val="center"/>
        </w:trPr>
        <w:tc>
          <w:tcPr>
            <w:tcW w:w="2875" w:type="dxa"/>
            <w:shd w:val="clear" w:color="auto" w:fill="D9D9D9" w:themeFill="background1" w:themeFillShade="D9"/>
          </w:tcPr>
          <w:p w14:paraId="1218FF3A" w14:textId="77777777" w:rsidR="00A402BA" w:rsidRPr="00C138CC" w:rsidRDefault="00A402BA" w:rsidP="00A402BA">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582B5E9" w:rsidR="00A402BA" w:rsidRPr="00C138CC" w:rsidRDefault="00A402BA" w:rsidP="00A402BA">
            <w:pPr>
              <w:jc w:val="both"/>
              <w:rPr>
                <w:rFonts w:ascii="Arial" w:hAnsi="Arial" w:cs="Arial"/>
                <w:sz w:val="20"/>
                <w:szCs w:val="20"/>
              </w:rPr>
            </w:pPr>
            <w:r>
              <w:rPr>
                <w:rFonts w:ascii="Arial" w:hAnsi="Arial" w:cs="Arial"/>
                <w:sz w:val="20"/>
                <w:szCs w:val="20"/>
              </w:rPr>
              <w:t>HEW Level 10</w:t>
            </w:r>
          </w:p>
        </w:tc>
      </w:tr>
      <w:tr w:rsidR="00A402BA" w:rsidRPr="00C138CC" w14:paraId="3786F4A0" w14:textId="77777777" w:rsidTr="00AC182E">
        <w:trPr>
          <w:trHeight w:val="460"/>
          <w:jc w:val="center"/>
        </w:trPr>
        <w:tc>
          <w:tcPr>
            <w:tcW w:w="2875" w:type="dxa"/>
            <w:shd w:val="clear" w:color="auto" w:fill="D9D9D9" w:themeFill="background1" w:themeFillShade="D9"/>
          </w:tcPr>
          <w:p w14:paraId="45BE6BE8" w14:textId="77777777" w:rsidR="00A402BA" w:rsidRPr="00C138CC" w:rsidRDefault="00A402BA" w:rsidP="00A402BA">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BF09707" w:rsidR="00A402BA" w:rsidRPr="00C138CC" w:rsidRDefault="00A402BA" w:rsidP="00A402BA">
            <w:pPr>
              <w:jc w:val="both"/>
              <w:rPr>
                <w:rFonts w:ascii="Arial" w:hAnsi="Arial" w:cs="Arial"/>
                <w:sz w:val="20"/>
                <w:szCs w:val="20"/>
              </w:rPr>
            </w:pPr>
            <w:r>
              <w:rPr>
                <w:rFonts w:ascii="Arial" w:hAnsi="Arial" w:cs="Arial"/>
                <w:sz w:val="20"/>
                <w:szCs w:val="20"/>
              </w:rPr>
              <w:t>Various</w:t>
            </w:r>
          </w:p>
        </w:tc>
      </w:tr>
      <w:tr w:rsidR="00A402BA" w:rsidRPr="00C138CC" w14:paraId="338952F8" w14:textId="77777777" w:rsidTr="00AC182E">
        <w:trPr>
          <w:trHeight w:val="460"/>
          <w:jc w:val="center"/>
        </w:trPr>
        <w:tc>
          <w:tcPr>
            <w:tcW w:w="2875" w:type="dxa"/>
            <w:shd w:val="clear" w:color="auto" w:fill="D9D9D9" w:themeFill="background1" w:themeFillShade="D9"/>
          </w:tcPr>
          <w:p w14:paraId="4F637EB5" w14:textId="77777777" w:rsidR="00A402BA" w:rsidRPr="00C138CC" w:rsidRDefault="00A402BA" w:rsidP="00A402BA">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4DE7C835" w:rsidR="00A402BA" w:rsidRPr="00C138CC" w:rsidRDefault="00A402BA" w:rsidP="00A402BA">
            <w:pPr>
              <w:jc w:val="both"/>
              <w:rPr>
                <w:rFonts w:ascii="Arial" w:hAnsi="Arial" w:cs="Arial"/>
                <w:sz w:val="20"/>
                <w:szCs w:val="20"/>
              </w:rPr>
            </w:pPr>
            <w:r>
              <w:rPr>
                <w:rFonts w:ascii="Arial" w:hAnsi="Arial" w:cs="Arial"/>
                <w:sz w:val="20"/>
                <w:szCs w:val="20"/>
              </w:rPr>
              <w:t>Head of Business Partnering</w:t>
            </w:r>
          </w:p>
        </w:tc>
      </w:tr>
      <w:tr w:rsidR="00A402BA" w:rsidRPr="00C138CC" w14:paraId="1D60EE41" w14:textId="77777777" w:rsidTr="00AC182E">
        <w:trPr>
          <w:trHeight w:val="460"/>
          <w:jc w:val="center"/>
        </w:trPr>
        <w:tc>
          <w:tcPr>
            <w:tcW w:w="2875" w:type="dxa"/>
            <w:shd w:val="clear" w:color="auto" w:fill="D9D9D9" w:themeFill="background1" w:themeFillShade="D9"/>
          </w:tcPr>
          <w:p w14:paraId="3640BDAD" w14:textId="77777777" w:rsidR="00A402BA" w:rsidRPr="00C138CC" w:rsidRDefault="00A402BA" w:rsidP="00A402BA">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15533B4C" w:rsidR="00A402BA" w:rsidRPr="00C138CC" w:rsidRDefault="00A402BA" w:rsidP="00A402BA">
            <w:pPr>
              <w:rPr>
                <w:rFonts w:ascii="Arial" w:hAnsi="Arial" w:cs="Arial"/>
                <w:color w:val="FF0000"/>
                <w:sz w:val="20"/>
                <w:szCs w:val="20"/>
              </w:rPr>
            </w:pPr>
            <w:r w:rsidRPr="00A402BA">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4B7CDA32" w:rsidR="00E449D4" w:rsidRDefault="00E449D4" w:rsidP="007D79B1">
      <w:pPr>
        <w:pStyle w:val="Heading2"/>
        <w:numPr>
          <w:ilvl w:val="0"/>
          <w:numId w:val="3"/>
        </w:numPr>
        <w:tabs>
          <w:tab w:val="left" w:pos="862"/>
        </w:tabs>
        <w:rPr>
          <w:rFonts w:ascii="Arial" w:hAnsi="Arial" w:cs="Arial"/>
          <w:color w:val="E20917"/>
        </w:rPr>
      </w:pPr>
      <w:r w:rsidRPr="00C138CC">
        <w:rPr>
          <w:rFonts w:ascii="Arial" w:hAnsi="Arial" w:cs="Arial"/>
          <w:color w:val="E20917"/>
        </w:rPr>
        <w:t>Position Purpose</w:t>
      </w:r>
    </w:p>
    <w:p w14:paraId="1210F49C" w14:textId="5A7DBD3A" w:rsidR="000F0217" w:rsidRDefault="007D79B1" w:rsidP="007D79B1">
      <w:pPr>
        <w:pStyle w:val="BodyText"/>
        <w:spacing w:line="276" w:lineRule="auto"/>
        <w:ind w:left="851" w:right="946"/>
        <w:jc w:val="both"/>
      </w:pPr>
      <w:r>
        <w:br/>
      </w:r>
      <w:r w:rsidR="000F0217" w:rsidRPr="00156FDF">
        <w:t xml:space="preserve">The Senior HR Business Partner is a key HR consultant and advisor to Griffith University’s leaders on operational and strategic HR initiatives. Leading a team of HR Business Partners, the Senior HR Business Partner contributes to ensuring that Griffith University has a capable, </w:t>
      </w:r>
      <w:proofErr w:type="gramStart"/>
      <w:r w:rsidR="000F0217" w:rsidRPr="00156FDF">
        <w:t>engaged</w:t>
      </w:r>
      <w:proofErr w:type="gramEnd"/>
      <w:r w:rsidR="000F0217" w:rsidRPr="00156FDF">
        <w:t xml:space="preserve"> and productive workforce that is fit to deliver its strategic and operational goals, ensuring compliance with legal, regulatory and industrial requirements.</w:t>
      </w:r>
    </w:p>
    <w:p w14:paraId="2DCC2C1A" w14:textId="77777777" w:rsidR="007D79B1" w:rsidRPr="00156FDF" w:rsidRDefault="007D79B1" w:rsidP="007D79B1">
      <w:pPr>
        <w:pStyle w:val="BodyText"/>
        <w:spacing w:line="276" w:lineRule="auto"/>
        <w:ind w:left="851" w:right="946"/>
        <w:jc w:val="both"/>
      </w:pPr>
    </w:p>
    <w:p w14:paraId="77596891" w14:textId="400D865D" w:rsidR="00E449D4" w:rsidRPr="007D79B1" w:rsidRDefault="000F0217" w:rsidP="007D79B1">
      <w:pPr>
        <w:pStyle w:val="BodyText"/>
        <w:spacing w:line="276" w:lineRule="auto"/>
        <w:ind w:left="851" w:right="946"/>
        <w:jc w:val="both"/>
      </w:pPr>
      <w:r w:rsidRPr="00156FDF">
        <w:t>The Senior HR Business Partner will apply their expertise and judgment to identify and evaluate HR risks and opportunities. They will provide contemporary and pragmatic HR advice to their client group and stakeholders, negotiating and influencing positive outcomes to complex HR matters using their comprehensive understanding of legislative requirements, data insights, and evidence-based knowledge. They will work collaboratively with Human Resources, Health and Safety, Workplace Relations, and Finance colleagues to help solve complex strategic and operational HR issues.</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1EFE7E62" w14:textId="77777777" w:rsidR="009A08EA" w:rsidRPr="009A08EA" w:rsidRDefault="009A08EA" w:rsidP="009A08EA">
      <w:pPr>
        <w:pStyle w:val="ListParagraph"/>
        <w:numPr>
          <w:ilvl w:val="2"/>
          <w:numId w:val="1"/>
        </w:numPr>
        <w:tabs>
          <w:tab w:val="left" w:pos="1180"/>
          <w:tab w:val="left" w:pos="1181"/>
        </w:tabs>
        <w:spacing w:line="278" w:lineRule="auto"/>
        <w:ind w:right="1020"/>
        <w:jc w:val="both"/>
        <w:rPr>
          <w:rFonts w:ascii="Arial" w:hAnsi="Arial" w:cs="Arial"/>
          <w:sz w:val="20"/>
        </w:rPr>
      </w:pPr>
      <w:r w:rsidRPr="009A08EA">
        <w:rPr>
          <w:rFonts w:ascii="Arial" w:hAnsi="Arial" w:cs="Arial"/>
          <w:sz w:val="20"/>
        </w:rPr>
        <w:t xml:space="preserve">The occupant of this position will hold relevant tertiary qualifications in Human Resources, Business Administration, </w:t>
      </w:r>
      <w:proofErr w:type="gramStart"/>
      <w:r w:rsidRPr="009A08EA">
        <w:rPr>
          <w:rFonts w:ascii="Arial" w:hAnsi="Arial" w:cs="Arial"/>
          <w:sz w:val="20"/>
        </w:rPr>
        <w:t>Psychology</w:t>
      </w:r>
      <w:proofErr w:type="gramEnd"/>
      <w:r w:rsidRPr="009A08EA">
        <w:rPr>
          <w:rFonts w:ascii="Arial" w:hAnsi="Arial" w:cs="Arial"/>
          <w:sz w:val="20"/>
        </w:rPr>
        <w:t xml:space="preserve"> or a relevant field with at least honours level or higher or equivalent skills, knowledge and experience.</w:t>
      </w:r>
    </w:p>
    <w:p w14:paraId="3FC2CDB3" w14:textId="727CE9F4" w:rsidR="002F7294" w:rsidRPr="009A08EA" w:rsidRDefault="002F7294" w:rsidP="009A08EA">
      <w:pPr>
        <w:pStyle w:val="ListParagraph"/>
        <w:tabs>
          <w:tab w:val="left" w:pos="1180"/>
          <w:tab w:val="left" w:pos="1181"/>
        </w:tabs>
        <w:spacing w:line="276" w:lineRule="auto"/>
        <w:ind w:left="1180" w:right="1018"/>
        <w:rPr>
          <w:rFonts w:ascii="Arial" w:hAnsi="Arial" w:cs="Arial"/>
          <w:sz w:val="20"/>
        </w:rPr>
      </w:pP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39621ABE" w14:textId="77777777" w:rsidR="000028C5" w:rsidRPr="00076EC4" w:rsidRDefault="000028C5" w:rsidP="00076EC4">
      <w:pPr>
        <w:pStyle w:val="ListParagraph"/>
        <w:numPr>
          <w:ilvl w:val="2"/>
          <w:numId w:val="1"/>
        </w:numPr>
        <w:spacing w:before="115" w:line="276" w:lineRule="auto"/>
        <w:ind w:left="1134" w:right="1088" w:hanging="283"/>
        <w:jc w:val="both"/>
        <w:rPr>
          <w:rFonts w:ascii="Arial" w:eastAsia="Arial" w:hAnsi="Arial" w:cs="Arial"/>
          <w:sz w:val="20"/>
          <w:lang w:eastAsia="en-US" w:bidi="ar-SA"/>
        </w:rPr>
      </w:pPr>
      <w:r w:rsidRPr="00076EC4">
        <w:rPr>
          <w:rFonts w:ascii="Arial" w:eastAsia="Arial" w:hAnsi="Arial" w:cs="Arial"/>
          <w:sz w:val="20"/>
          <w:lang w:eastAsia="en-US" w:bidi="ar-SA"/>
        </w:rPr>
        <w:t>Lead, manage and promote HR and people management practices to achieve organisational excellence through stakeholder relationships and continuous service improvement activities including the coordination, development and implementation of HR solutions that address workforce challenges.</w:t>
      </w:r>
    </w:p>
    <w:p w14:paraId="03A8BE6C" w14:textId="77777777" w:rsidR="000028C5" w:rsidRPr="00076EC4" w:rsidRDefault="000028C5" w:rsidP="00076EC4">
      <w:pPr>
        <w:pStyle w:val="ListParagraph"/>
        <w:numPr>
          <w:ilvl w:val="2"/>
          <w:numId w:val="1"/>
        </w:numPr>
        <w:tabs>
          <w:tab w:val="left" w:pos="1200"/>
        </w:tabs>
        <w:spacing w:before="115" w:line="276" w:lineRule="auto"/>
        <w:ind w:left="1134" w:right="1088" w:hanging="283"/>
        <w:jc w:val="both"/>
        <w:rPr>
          <w:rFonts w:ascii="Arial" w:eastAsia="Arial" w:hAnsi="Arial" w:cs="Arial"/>
          <w:sz w:val="20"/>
          <w:lang w:eastAsia="en-US" w:bidi="ar-SA"/>
        </w:rPr>
      </w:pPr>
      <w:r w:rsidRPr="00076EC4">
        <w:rPr>
          <w:rFonts w:ascii="Arial" w:eastAsia="Arial" w:hAnsi="Arial" w:cs="Arial"/>
          <w:sz w:val="20"/>
          <w:lang w:eastAsia="en-US" w:bidi="ar-SA"/>
        </w:rPr>
        <w:t xml:space="preserve">Establish relationships with Executives and Senior Managers to develop, train and coach leaders on employment relations matters, which may include the implementation of policy and procedures, advice on annual academic </w:t>
      </w:r>
      <w:r w:rsidRPr="00076EC4">
        <w:rPr>
          <w:rFonts w:ascii="Arial" w:eastAsia="Arial" w:hAnsi="Arial" w:cs="Arial"/>
          <w:sz w:val="20"/>
          <w:lang w:eastAsia="en-US" w:bidi="ar-SA"/>
        </w:rPr>
        <w:lastRenderedPageBreak/>
        <w:t>processes, supporting them to make effective decisions about their workforce.</w:t>
      </w:r>
    </w:p>
    <w:p w14:paraId="7CD01E7D" w14:textId="77777777" w:rsidR="00BC396B" w:rsidRPr="00076EC4" w:rsidRDefault="00BC396B" w:rsidP="00076EC4">
      <w:pPr>
        <w:pStyle w:val="ListParagraph"/>
        <w:numPr>
          <w:ilvl w:val="2"/>
          <w:numId w:val="1"/>
        </w:numPr>
        <w:spacing w:before="115" w:line="276" w:lineRule="auto"/>
        <w:ind w:left="1134" w:right="1088" w:hanging="283"/>
        <w:jc w:val="both"/>
        <w:rPr>
          <w:rFonts w:ascii="Arial" w:eastAsia="Arial" w:hAnsi="Arial" w:cs="Arial"/>
          <w:sz w:val="20"/>
          <w:lang w:eastAsia="en-US" w:bidi="ar-SA"/>
        </w:rPr>
      </w:pPr>
      <w:r w:rsidRPr="00076EC4">
        <w:rPr>
          <w:rFonts w:ascii="Arial" w:eastAsia="Arial" w:hAnsi="Arial" w:cs="Arial"/>
          <w:sz w:val="20"/>
          <w:lang w:eastAsia="en-US" w:bidi="ar-SA"/>
        </w:rPr>
        <w:t>Advise leadership teams on workforce planning initiatives using frameworks and data analytics to identify and mitigate workforce risks and opportunities to contribute to an insight-driven and evidence-based HR approach.</w:t>
      </w:r>
    </w:p>
    <w:p w14:paraId="1CF52871" w14:textId="77777777" w:rsidR="00421F93" w:rsidRPr="00076EC4" w:rsidRDefault="00421F93" w:rsidP="00076EC4">
      <w:pPr>
        <w:pStyle w:val="ListParagraph"/>
        <w:numPr>
          <w:ilvl w:val="2"/>
          <w:numId w:val="1"/>
        </w:numPr>
        <w:spacing w:before="115" w:line="276" w:lineRule="auto"/>
        <w:ind w:left="1134" w:right="1088" w:hanging="283"/>
        <w:jc w:val="both"/>
        <w:rPr>
          <w:rFonts w:ascii="Arial" w:eastAsia="Arial" w:hAnsi="Arial" w:cs="Arial"/>
          <w:sz w:val="20"/>
          <w:lang w:eastAsia="en-US" w:bidi="ar-SA"/>
        </w:rPr>
      </w:pPr>
      <w:r w:rsidRPr="00076EC4">
        <w:rPr>
          <w:rFonts w:ascii="Arial" w:eastAsia="Arial" w:hAnsi="Arial" w:cs="Arial"/>
          <w:sz w:val="20"/>
          <w:lang w:eastAsia="en-US" w:bidi="ar-SA"/>
        </w:rPr>
        <w:t>Support the development and delivery of change management initiatives and implementation ensuring compliance with Enterprise Agreement and policy requirements.</w:t>
      </w:r>
    </w:p>
    <w:p w14:paraId="041D35C5" w14:textId="77777777" w:rsidR="00421F93" w:rsidRPr="00076EC4" w:rsidRDefault="00421F93" w:rsidP="00076EC4">
      <w:pPr>
        <w:pStyle w:val="ListParagraph"/>
        <w:numPr>
          <w:ilvl w:val="2"/>
          <w:numId w:val="1"/>
        </w:numPr>
        <w:spacing w:before="115" w:line="276" w:lineRule="auto"/>
        <w:ind w:left="1134" w:right="1088" w:hanging="283"/>
        <w:jc w:val="both"/>
        <w:rPr>
          <w:rFonts w:ascii="Arial" w:eastAsia="Arial" w:hAnsi="Arial" w:cs="Arial"/>
          <w:sz w:val="20"/>
          <w:lang w:eastAsia="en-US" w:bidi="ar-SA"/>
        </w:rPr>
      </w:pPr>
      <w:r w:rsidRPr="00076EC4">
        <w:rPr>
          <w:rFonts w:ascii="Arial" w:eastAsia="Arial" w:hAnsi="Arial" w:cs="Arial"/>
          <w:sz w:val="20"/>
          <w:lang w:eastAsia="en-US" w:bidi="ar-SA"/>
        </w:rPr>
        <w:t>Provide best practice advice and guidance to help to resolve complex employee relations and workplace health and safety case matters, including preparing reports and recommendations for consideration by the relevant stakeholders.</w:t>
      </w:r>
    </w:p>
    <w:p w14:paraId="6FA47B50" w14:textId="77777777" w:rsidR="00421F93" w:rsidRPr="00076EC4" w:rsidRDefault="00421F93" w:rsidP="00076EC4">
      <w:pPr>
        <w:pStyle w:val="ListParagraph"/>
        <w:numPr>
          <w:ilvl w:val="2"/>
          <w:numId w:val="1"/>
        </w:numPr>
        <w:spacing w:before="115" w:line="276" w:lineRule="auto"/>
        <w:ind w:left="1134" w:right="1088" w:hanging="283"/>
        <w:jc w:val="both"/>
        <w:rPr>
          <w:rFonts w:ascii="Arial" w:eastAsia="Arial" w:hAnsi="Arial" w:cs="Arial"/>
          <w:sz w:val="20"/>
          <w:lang w:eastAsia="en-US" w:bidi="ar-SA"/>
        </w:rPr>
      </w:pPr>
      <w:r w:rsidRPr="00076EC4">
        <w:rPr>
          <w:rFonts w:ascii="Arial" w:eastAsia="Arial" w:hAnsi="Arial" w:cs="Arial"/>
          <w:sz w:val="20"/>
          <w:lang w:eastAsia="en-US" w:bidi="ar-SA"/>
        </w:rPr>
        <w:t>Provide strategic initiatives and advice on organisational structures, job analysis, succession planning, and talent management strategies.</w:t>
      </w:r>
    </w:p>
    <w:p w14:paraId="141BA779" w14:textId="77777777" w:rsidR="00421F93" w:rsidRPr="00076EC4" w:rsidRDefault="00421F93" w:rsidP="00076EC4">
      <w:pPr>
        <w:pStyle w:val="ListParagraph"/>
        <w:numPr>
          <w:ilvl w:val="2"/>
          <w:numId w:val="1"/>
        </w:numPr>
        <w:spacing w:before="115" w:line="276" w:lineRule="auto"/>
        <w:ind w:left="1134" w:right="1088" w:hanging="283"/>
        <w:jc w:val="both"/>
        <w:rPr>
          <w:rFonts w:ascii="Arial" w:eastAsia="Arial" w:hAnsi="Arial" w:cs="Arial"/>
          <w:sz w:val="20"/>
          <w:lang w:eastAsia="en-US" w:bidi="ar-SA"/>
        </w:rPr>
      </w:pPr>
      <w:r w:rsidRPr="00076EC4">
        <w:rPr>
          <w:rFonts w:ascii="Arial" w:eastAsia="Arial" w:hAnsi="Arial" w:cs="Arial"/>
          <w:sz w:val="20"/>
          <w:lang w:eastAsia="en-US" w:bidi="ar-SA"/>
        </w:rPr>
        <w:t>Collaborate with client areas and Finance colleagues to support the budget planning process and to maintain the integrity of the staffing profile.</w:t>
      </w:r>
    </w:p>
    <w:p w14:paraId="03F486BB" w14:textId="77777777" w:rsidR="00421F93" w:rsidRPr="00076EC4" w:rsidRDefault="00421F93" w:rsidP="00076EC4">
      <w:pPr>
        <w:pStyle w:val="ListParagraph"/>
        <w:numPr>
          <w:ilvl w:val="2"/>
          <w:numId w:val="1"/>
        </w:numPr>
        <w:spacing w:before="115" w:line="276" w:lineRule="auto"/>
        <w:ind w:left="1134" w:right="1088" w:hanging="283"/>
        <w:jc w:val="both"/>
        <w:rPr>
          <w:rFonts w:ascii="Arial" w:eastAsia="Arial" w:hAnsi="Arial" w:cs="Arial"/>
          <w:sz w:val="20"/>
          <w:lang w:eastAsia="en-US" w:bidi="ar-SA"/>
        </w:rPr>
      </w:pPr>
      <w:r w:rsidRPr="00076EC4">
        <w:rPr>
          <w:rFonts w:ascii="Arial" w:eastAsia="Arial" w:hAnsi="Arial" w:cs="Arial"/>
          <w:sz w:val="20"/>
          <w:lang w:eastAsia="en-US" w:bidi="ar-SA"/>
        </w:rPr>
        <w:t>Work with leadership teams to develop engagement initiatives, to help sustain a constructive workplace culture with a diverse workforce and support future business strategies and aligned outcomes.</w:t>
      </w:r>
    </w:p>
    <w:p w14:paraId="56E16922" w14:textId="77777777" w:rsidR="00421F93" w:rsidRPr="00076EC4" w:rsidRDefault="00421F93" w:rsidP="00076EC4">
      <w:pPr>
        <w:pStyle w:val="ListParagraph"/>
        <w:numPr>
          <w:ilvl w:val="2"/>
          <w:numId w:val="1"/>
        </w:numPr>
        <w:spacing w:before="115" w:line="276" w:lineRule="auto"/>
        <w:ind w:left="1134" w:right="1088" w:hanging="283"/>
        <w:jc w:val="both"/>
        <w:rPr>
          <w:rFonts w:ascii="Arial" w:eastAsia="Arial" w:hAnsi="Arial" w:cs="Arial"/>
          <w:sz w:val="20"/>
          <w:lang w:eastAsia="en-US" w:bidi="ar-SA"/>
        </w:rPr>
      </w:pPr>
      <w:r w:rsidRPr="00076EC4">
        <w:rPr>
          <w:rFonts w:ascii="Arial" w:eastAsia="Arial" w:hAnsi="Arial" w:cs="Arial"/>
          <w:sz w:val="20"/>
          <w:lang w:eastAsia="en-US" w:bidi="ar-SA"/>
        </w:rPr>
        <w:t>Guide and lead a team of HR Business Partners including the preparation of development plans.</w:t>
      </w:r>
    </w:p>
    <w:p w14:paraId="208B15D8" w14:textId="77777777" w:rsidR="00421F93" w:rsidRPr="00076EC4" w:rsidRDefault="00421F93" w:rsidP="00076EC4">
      <w:pPr>
        <w:pStyle w:val="ListParagraph"/>
        <w:numPr>
          <w:ilvl w:val="2"/>
          <w:numId w:val="1"/>
        </w:numPr>
        <w:spacing w:before="115" w:line="276" w:lineRule="auto"/>
        <w:ind w:left="1134" w:right="1088" w:hanging="283"/>
        <w:jc w:val="both"/>
        <w:rPr>
          <w:rFonts w:ascii="Arial" w:eastAsia="Arial" w:hAnsi="Arial" w:cs="Arial"/>
          <w:sz w:val="20"/>
          <w:lang w:eastAsia="en-US" w:bidi="ar-SA"/>
        </w:rPr>
      </w:pPr>
      <w:r w:rsidRPr="00076EC4">
        <w:rPr>
          <w:rFonts w:ascii="Arial" w:eastAsia="Arial" w:hAnsi="Arial" w:cs="Arial"/>
          <w:sz w:val="20"/>
          <w:lang w:eastAsia="en-US" w:bidi="ar-SA"/>
        </w:rPr>
        <w:t>Lead and promote compliance with relevant legislation and University policies and procedures, including diversity and safety and exhibit good practice.</w:t>
      </w:r>
    </w:p>
    <w:p w14:paraId="12D1C6CE" w14:textId="77777777" w:rsidR="00421F93" w:rsidRPr="00076EC4" w:rsidRDefault="00421F93" w:rsidP="00076EC4">
      <w:pPr>
        <w:pStyle w:val="ListParagraph"/>
        <w:numPr>
          <w:ilvl w:val="2"/>
          <w:numId w:val="1"/>
        </w:numPr>
        <w:spacing w:before="115" w:line="276" w:lineRule="auto"/>
        <w:ind w:left="1134" w:right="1088" w:hanging="283"/>
        <w:jc w:val="both"/>
        <w:rPr>
          <w:rFonts w:ascii="Arial" w:eastAsia="Arial" w:hAnsi="Arial" w:cs="Arial"/>
          <w:sz w:val="20"/>
          <w:lang w:eastAsia="en-US" w:bidi="ar-SA"/>
        </w:rPr>
      </w:pPr>
      <w:r w:rsidRPr="00076EC4">
        <w:rPr>
          <w:rFonts w:ascii="Arial" w:eastAsia="Arial" w:hAnsi="Arial" w:cs="Arial"/>
          <w:sz w:val="20"/>
          <w:lang w:eastAsia="en-US" w:bidi="ar-SA"/>
        </w:rPr>
        <w:t xml:space="preserve">Be a leading example of the principles and values embodied in the University’s Code of Conduct, and behave, </w:t>
      </w:r>
      <w:proofErr w:type="gramStart"/>
      <w:r w:rsidRPr="00076EC4">
        <w:rPr>
          <w:rFonts w:ascii="Arial" w:eastAsia="Arial" w:hAnsi="Arial" w:cs="Arial"/>
          <w:sz w:val="20"/>
          <w:lang w:eastAsia="en-US" w:bidi="ar-SA"/>
        </w:rPr>
        <w:t>act</w:t>
      </w:r>
      <w:proofErr w:type="gramEnd"/>
      <w:r w:rsidRPr="00076EC4">
        <w:rPr>
          <w:rFonts w:ascii="Arial" w:eastAsia="Arial" w:hAnsi="Arial" w:cs="Arial"/>
          <w:sz w:val="20"/>
          <w:lang w:eastAsia="en-US" w:bidi="ar-SA"/>
        </w:rPr>
        <w:t xml:space="preserve"> and communicate at all times to reflect fairness, ethics and professionalism.</w:t>
      </w:r>
    </w:p>
    <w:p w14:paraId="270C174F" w14:textId="58DD4F98" w:rsidR="00E449D4" w:rsidRPr="00076EC4" w:rsidRDefault="00E449D4" w:rsidP="00076EC4">
      <w:pPr>
        <w:pStyle w:val="ListParagraph"/>
        <w:spacing w:before="115" w:line="276" w:lineRule="auto"/>
        <w:ind w:left="1134" w:right="1088"/>
        <w:jc w:val="both"/>
        <w:rPr>
          <w:rFonts w:ascii="Arial" w:eastAsia="Arial" w:hAnsi="Arial" w:cs="Arial"/>
          <w:sz w:val="20"/>
          <w:lang w:eastAsia="en-US" w:bidi="ar-SA"/>
        </w:rPr>
      </w:pP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156227">
      <w:pPr>
        <w:pStyle w:val="paragraph"/>
        <w:numPr>
          <w:ilvl w:val="0"/>
          <w:numId w:val="2"/>
        </w:numPr>
        <w:spacing w:before="0" w:beforeAutospacing="0" w:after="0" w:afterAutospacing="0"/>
        <w:ind w:left="1276" w:right="946" w:hanging="425"/>
        <w:jc w:val="both"/>
        <w:textAlignment w:val="baseline"/>
        <w:rPr>
          <w:rFonts w:eastAsia="Malgun Gothic"/>
        </w:rPr>
      </w:pPr>
      <w:r w:rsidRPr="00D803DA">
        <w:rPr>
          <w:rFonts w:ascii="Arial" w:hAnsi="Arial" w:cs="Arial"/>
          <w:color w:val="000000"/>
          <w:sz w:val="20"/>
          <w:szCs w:val="20"/>
        </w:rPr>
        <w:t xml:space="preserve">Griffith University identifies the attributes of resilience, flexibility, creativity, digital </w:t>
      </w:r>
      <w:proofErr w:type="gramStart"/>
      <w:r w:rsidRPr="00D803DA">
        <w:rPr>
          <w:rFonts w:ascii="Arial" w:hAnsi="Arial" w:cs="Arial"/>
          <w:color w:val="000000"/>
          <w:sz w:val="20"/>
          <w:szCs w:val="20"/>
        </w:rPr>
        <w:t>literacy</w:t>
      </w:r>
      <w:proofErr w:type="gramEnd"/>
      <w:r w:rsidRPr="00D803DA">
        <w:rPr>
          <w:rFonts w:ascii="Arial" w:hAnsi="Arial" w:cs="Arial"/>
          <w:color w:val="000000"/>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12DF8B37" w:rsidR="00DC185F" w:rsidRDefault="00DC185F" w:rsidP="00156227">
      <w:pPr>
        <w:tabs>
          <w:tab w:val="left" w:pos="1276"/>
        </w:tabs>
        <w:spacing w:line="276" w:lineRule="auto"/>
        <w:ind w:left="1276" w:right="946"/>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 xml:space="preserve">Leads </w:t>
      </w:r>
      <w:r w:rsidR="00F124B5">
        <w:rPr>
          <w:rFonts w:ascii="Arial" w:hAnsi="Arial" w:cs="Arial"/>
          <w:color w:val="FF0000"/>
          <w:sz w:val="20"/>
          <w:szCs w:val="20"/>
          <w:lang w:bidi="ar-SA"/>
        </w:rPr>
        <w:t>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4C8D" w14:textId="77777777" w:rsidR="00393835" w:rsidRDefault="00393835" w:rsidP="00E449D4">
      <w:r>
        <w:separator/>
      </w:r>
    </w:p>
  </w:endnote>
  <w:endnote w:type="continuationSeparator" w:id="0">
    <w:p w14:paraId="68E9F89E" w14:textId="77777777" w:rsidR="00393835" w:rsidRDefault="00393835"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934EC"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BBBBB"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88F48" w14:textId="77777777" w:rsidR="00393835" w:rsidRDefault="00393835" w:rsidP="00E449D4">
      <w:r>
        <w:separator/>
      </w:r>
    </w:p>
  </w:footnote>
  <w:footnote w:type="continuationSeparator" w:id="0">
    <w:p w14:paraId="6A8A3FBA" w14:textId="77777777" w:rsidR="00393835" w:rsidRDefault="00393835"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C29FE"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61594"/>
    <w:multiLevelType w:val="multilevel"/>
    <w:tmpl w:val="27D22C38"/>
    <w:lvl w:ilvl="0">
      <w:start w:val="2"/>
      <w:numFmt w:val="decimal"/>
      <w:lvlText w:val="%1"/>
      <w:lvlJc w:val="left"/>
      <w:pPr>
        <w:ind w:left="1241" w:hanging="721"/>
      </w:pPr>
      <w:rPr>
        <w:rFonts w:hint="default"/>
        <w:lang w:val="en-AU" w:eastAsia="en-US" w:bidi="ar-SA"/>
      </w:rPr>
    </w:lvl>
    <w:lvl w:ilvl="1">
      <w:numFmt w:val="decimal"/>
      <w:lvlText w:val="%1.%2"/>
      <w:lvlJc w:val="left"/>
      <w:pPr>
        <w:ind w:left="1241" w:hanging="721"/>
      </w:pPr>
      <w:rPr>
        <w:rFonts w:ascii="Arial" w:eastAsia="Arial" w:hAnsi="Arial" w:cs="Arial" w:hint="default"/>
        <w:b w:val="0"/>
        <w:bCs w:val="0"/>
        <w:i w:val="0"/>
        <w:iCs w:val="0"/>
        <w:color w:val="E10816"/>
        <w:spacing w:val="-1"/>
        <w:w w:val="99"/>
        <w:sz w:val="20"/>
        <w:szCs w:val="20"/>
        <w:lang w:val="en-AU" w:eastAsia="en-US" w:bidi="ar-SA"/>
      </w:rPr>
    </w:lvl>
    <w:lvl w:ilvl="2">
      <w:numFmt w:val="bullet"/>
      <w:lvlText w:val=""/>
      <w:lvlJc w:val="left"/>
      <w:pPr>
        <w:ind w:left="1560" w:hanging="360"/>
      </w:pPr>
      <w:rPr>
        <w:rFonts w:ascii="Wingdings" w:eastAsia="Wingdings" w:hAnsi="Wingdings" w:cs="Wingdings" w:hint="default"/>
        <w:b w:val="0"/>
        <w:bCs w:val="0"/>
        <w:i w:val="0"/>
        <w:iCs w:val="0"/>
        <w:color w:val="E10816"/>
        <w:w w:val="98"/>
        <w:sz w:val="20"/>
        <w:szCs w:val="20"/>
        <w:lang w:val="en-AU" w:eastAsia="en-US" w:bidi="ar-SA"/>
      </w:rPr>
    </w:lvl>
    <w:lvl w:ilvl="3">
      <w:numFmt w:val="bullet"/>
      <w:lvlText w:val="•"/>
      <w:lvlJc w:val="left"/>
      <w:pPr>
        <w:ind w:left="3623" w:hanging="360"/>
      </w:pPr>
      <w:rPr>
        <w:rFonts w:hint="default"/>
        <w:lang w:val="en-AU" w:eastAsia="en-US" w:bidi="ar-SA"/>
      </w:rPr>
    </w:lvl>
    <w:lvl w:ilvl="4">
      <w:numFmt w:val="bullet"/>
      <w:lvlText w:val="•"/>
      <w:lvlJc w:val="left"/>
      <w:pPr>
        <w:ind w:left="4655" w:hanging="360"/>
      </w:pPr>
      <w:rPr>
        <w:rFonts w:hint="default"/>
        <w:lang w:val="en-AU" w:eastAsia="en-US" w:bidi="ar-SA"/>
      </w:rPr>
    </w:lvl>
    <w:lvl w:ilvl="5">
      <w:numFmt w:val="bullet"/>
      <w:lvlText w:val="•"/>
      <w:lvlJc w:val="left"/>
      <w:pPr>
        <w:ind w:left="5687" w:hanging="360"/>
      </w:pPr>
      <w:rPr>
        <w:rFonts w:hint="default"/>
        <w:lang w:val="en-AU" w:eastAsia="en-US" w:bidi="ar-SA"/>
      </w:rPr>
    </w:lvl>
    <w:lvl w:ilvl="6">
      <w:numFmt w:val="bullet"/>
      <w:lvlText w:val="•"/>
      <w:lvlJc w:val="left"/>
      <w:pPr>
        <w:ind w:left="6719" w:hanging="360"/>
      </w:pPr>
      <w:rPr>
        <w:rFonts w:hint="default"/>
        <w:lang w:val="en-AU" w:eastAsia="en-US" w:bidi="ar-SA"/>
      </w:rPr>
    </w:lvl>
    <w:lvl w:ilvl="7">
      <w:numFmt w:val="bullet"/>
      <w:lvlText w:val="•"/>
      <w:lvlJc w:val="left"/>
      <w:pPr>
        <w:ind w:left="7750" w:hanging="360"/>
      </w:pPr>
      <w:rPr>
        <w:rFonts w:hint="default"/>
        <w:lang w:val="en-AU" w:eastAsia="en-US" w:bidi="ar-SA"/>
      </w:rPr>
    </w:lvl>
    <w:lvl w:ilvl="8">
      <w:numFmt w:val="bullet"/>
      <w:lvlText w:val="•"/>
      <w:lvlJc w:val="left"/>
      <w:pPr>
        <w:ind w:left="8782" w:hanging="360"/>
      </w:pPr>
      <w:rPr>
        <w:rFonts w:hint="default"/>
        <w:lang w:val="en-AU" w:eastAsia="en-US" w:bidi="ar-SA"/>
      </w:rPr>
    </w:lvl>
  </w:abstractNum>
  <w:abstractNum w:abstractNumId="1" w15:restartNumberingAfterBreak="0">
    <w:nsid w:val="35071910"/>
    <w:multiLevelType w:val="multilevel"/>
    <w:tmpl w:val="D9FA0F2E"/>
    <w:lvl w:ilvl="0">
      <w:start w:val="3"/>
      <w:numFmt w:val="decimal"/>
      <w:lvlText w:val="%1"/>
      <w:lvlJc w:val="left"/>
      <w:pPr>
        <w:ind w:left="1241" w:hanging="721"/>
        <w:jc w:val="left"/>
      </w:pPr>
      <w:rPr>
        <w:rFonts w:hint="default"/>
        <w:lang w:val="en-AU" w:eastAsia="en-US" w:bidi="ar-SA"/>
      </w:rPr>
    </w:lvl>
    <w:lvl w:ilvl="1">
      <w:numFmt w:val="decimal"/>
      <w:lvlText w:val="%1.%2"/>
      <w:lvlJc w:val="left"/>
      <w:pPr>
        <w:ind w:left="1241" w:hanging="721"/>
        <w:jc w:val="left"/>
      </w:pPr>
      <w:rPr>
        <w:rFonts w:ascii="Arial" w:eastAsia="Arial" w:hAnsi="Arial" w:cs="Arial" w:hint="default"/>
        <w:b w:val="0"/>
        <w:bCs w:val="0"/>
        <w:i w:val="0"/>
        <w:iCs w:val="0"/>
        <w:color w:val="E10816"/>
        <w:spacing w:val="-1"/>
        <w:w w:val="99"/>
        <w:sz w:val="20"/>
        <w:szCs w:val="20"/>
        <w:lang w:val="en-AU" w:eastAsia="en-US" w:bidi="ar-SA"/>
      </w:rPr>
    </w:lvl>
    <w:lvl w:ilvl="2">
      <w:numFmt w:val="bullet"/>
      <w:lvlText w:val=""/>
      <w:lvlJc w:val="left"/>
      <w:pPr>
        <w:ind w:left="1560" w:hanging="360"/>
      </w:pPr>
      <w:rPr>
        <w:rFonts w:ascii="Wingdings" w:eastAsia="Wingdings" w:hAnsi="Wingdings" w:cs="Wingdings" w:hint="default"/>
        <w:b w:val="0"/>
        <w:bCs w:val="0"/>
        <w:i w:val="0"/>
        <w:iCs w:val="0"/>
        <w:color w:val="E10816"/>
        <w:w w:val="98"/>
        <w:sz w:val="20"/>
        <w:szCs w:val="20"/>
        <w:lang w:val="en-AU" w:eastAsia="en-US" w:bidi="ar-SA"/>
      </w:rPr>
    </w:lvl>
    <w:lvl w:ilvl="3">
      <w:numFmt w:val="bullet"/>
      <w:lvlText w:val="•"/>
      <w:lvlJc w:val="left"/>
      <w:pPr>
        <w:ind w:left="3623" w:hanging="360"/>
      </w:pPr>
      <w:rPr>
        <w:rFonts w:hint="default"/>
        <w:lang w:val="en-AU" w:eastAsia="en-US" w:bidi="ar-SA"/>
      </w:rPr>
    </w:lvl>
    <w:lvl w:ilvl="4">
      <w:numFmt w:val="bullet"/>
      <w:lvlText w:val="•"/>
      <w:lvlJc w:val="left"/>
      <w:pPr>
        <w:ind w:left="4655" w:hanging="360"/>
      </w:pPr>
      <w:rPr>
        <w:rFonts w:hint="default"/>
        <w:lang w:val="en-AU" w:eastAsia="en-US" w:bidi="ar-SA"/>
      </w:rPr>
    </w:lvl>
    <w:lvl w:ilvl="5">
      <w:numFmt w:val="bullet"/>
      <w:lvlText w:val="•"/>
      <w:lvlJc w:val="left"/>
      <w:pPr>
        <w:ind w:left="5687" w:hanging="360"/>
      </w:pPr>
      <w:rPr>
        <w:rFonts w:hint="default"/>
        <w:lang w:val="en-AU" w:eastAsia="en-US" w:bidi="ar-SA"/>
      </w:rPr>
    </w:lvl>
    <w:lvl w:ilvl="6">
      <w:numFmt w:val="bullet"/>
      <w:lvlText w:val="•"/>
      <w:lvlJc w:val="left"/>
      <w:pPr>
        <w:ind w:left="6719" w:hanging="360"/>
      </w:pPr>
      <w:rPr>
        <w:rFonts w:hint="default"/>
        <w:lang w:val="en-AU" w:eastAsia="en-US" w:bidi="ar-SA"/>
      </w:rPr>
    </w:lvl>
    <w:lvl w:ilvl="7">
      <w:numFmt w:val="bullet"/>
      <w:lvlText w:val="•"/>
      <w:lvlJc w:val="left"/>
      <w:pPr>
        <w:ind w:left="7750" w:hanging="360"/>
      </w:pPr>
      <w:rPr>
        <w:rFonts w:hint="default"/>
        <w:lang w:val="en-AU" w:eastAsia="en-US" w:bidi="ar-SA"/>
      </w:rPr>
    </w:lvl>
    <w:lvl w:ilvl="8">
      <w:numFmt w:val="bullet"/>
      <w:lvlText w:val="•"/>
      <w:lvlJc w:val="left"/>
      <w:pPr>
        <w:ind w:left="8782" w:hanging="360"/>
      </w:pPr>
      <w:rPr>
        <w:rFonts w:hint="default"/>
        <w:lang w:val="en-AU" w:eastAsia="en-US" w:bidi="ar-SA"/>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4E955F1B"/>
    <w:multiLevelType w:val="multilevel"/>
    <w:tmpl w:val="C6CE6060"/>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9429454">
    <w:abstractNumId w:val="2"/>
  </w:num>
  <w:num w:numId="2" w16cid:durableId="1409381797">
    <w:abstractNumId w:val="4"/>
  </w:num>
  <w:num w:numId="3" w16cid:durableId="1416318606">
    <w:abstractNumId w:val="3"/>
  </w:num>
  <w:num w:numId="4" w16cid:durableId="1691487169">
    <w:abstractNumId w:val="0"/>
  </w:num>
  <w:num w:numId="5" w16cid:durableId="210633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28C5"/>
    <w:rsid w:val="00050764"/>
    <w:rsid w:val="00076EC4"/>
    <w:rsid w:val="000F0217"/>
    <w:rsid w:val="00156227"/>
    <w:rsid w:val="00156FDF"/>
    <w:rsid w:val="001C30AB"/>
    <w:rsid w:val="001F2167"/>
    <w:rsid w:val="002F7294"/>
    <w:rsid w:val="00393835"/>
    <w:rsid w:val="00421F93"/>
    <w:rsid w:val="004B7C22"/>
    <w:rsid w:val="00586615"/>
    <w:rsid w:val="0064513C"/>
    <w:rsid w:val="007D79B1"/>
    <w:rsid w:val="007F3E62"/>
    <w:rsid w:val="00864393"/>
    <w:rsid w:val="008D093B"/>
    <w:rsid w:val="00997900"/>
    <w:rsid w:val="009A08EA"/>
    <w:rsid w:val="00A402BA"/>
    <w:rsid w:val="00AF7A90"/>
    <w:rsid w:val="00B14A66"/>
    <w:rsid w:val="00BC396B"/>
    <w:rsid w:val="00C0399A"/>
    <w:rsid w:val="00CB5504"/>
    <w:rsid w:val="00DC185F"/>
    <w:rsid w:val="00E101BE"/>
    <w:rsid w:val="00E3020D"/>
    <w:rsid w:val="00E449D4"/>
    <w:rsid w:val="00EB78CB"/>
    <w:rsid w:val="00EF688D"/>
    <w:rsid w:val="00F07714"/>
    <w:rsid w:val="00F124B5"/>
    <w:rsid w:val="00F70A73"/>
    <w:rsid w:val="00FD1EF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1"/>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28fe3cc-a9c7-40c6-97fa-8a190ac79d9b">Position Description</Document_x0020_Type>
    <Document_x0020_Category xmlns="a28fe3cc-a9c7-40c6-97fa-8a190ac79d9b">Position descriptions</Document_x0020_Category>
    <Description0 xmlns="a28fe3cc-a9c7-40c6-97fa-8a190ac79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2B80783EAAA0488586BBF5BA7F22B3" ma:contentTypeVersion="8" ma:contentTypeDescription="Create a new document." ma:contentTypeScope="" ma:versionID="1eb68dc1c951a6f63b3e3f7da8964621">
  <xsd:schema xmlns:xsd="http://www.w3.org/2001/XMLSchema" xmlns:xs="http://www.w3.org/2001/XMLSchema" xmlns:p="http://schemas.microsoft.com/office/2006/metadata/properties" xmlns:ns2="a28fe3cc-a9c7-40c6-97fa-8a190ac79d9b" targetNamespace="http://schemas.microsoft.com/office/2006/metadata/properties" ma:root="true" ma:fieldsID="3c43287f72bde3708b14d9153c3e7003" ns2:_="">
    <xsd:import namespace="a28fe3cc-a9c7-40c6-97fa-8a190ac79d9b"/>
    <xsd:element name="properties">
      <xsd:complexType>
        <xsd:sequence>
          <xsd:element name="documentManagement">
            <xsd:complexType>
              <xsd:all>
                <xsd:element ref="ns2:Document_x0020_Type" minOccurs="0"/>
                <xsd:element ref="ns2:Document_x0020_Category" minOccurs="0"/>
                <xsd:element ref="ns2:Descript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fe3cc-a9c7-40c6-97fa-8a190ac79d9b"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ma:readOnly="false">
      <xsd:simpleType>
        <xsd:restriction base="dms:Choice">
          <xsd:enumeration value="Form"/>
          <xsd:enumeration value="User Guide"/>
          <xsd:enumeration value="Position Description"/>
          <xsd:enumeration value="Information Resource"/>
        </xsd:restriction>
      </xsd:simpleType>
    </xsd:element>
    <xsd:element name="Document_x0020_Category" ma:index="2" nillable="true" ma:displayName="Document Category" ma:format="Dropdown" ma:internalName="Document_x0020_Category">
      <xsd:simpleType>
        <xsd:restriction base="dms:Choice">
          <xsd:enumeration value="Academic promotions"/>
          <xsd:enumeration value="Academic Staff Career Development (ASCD)"/>
          <xsd:enumeration value="Academic Studies Program (ASP)"/>
          <xsd:enumeration value="Appointments - Fixed Term, Continuing, Casual, or Sessional"/>
          <xsd:enumeration value="Employment data and changes"/>
          <xsd:enumeration value="Equity, diversity and inclusion"/>
          <xsd:enumeration value="Leave - recreation, sick, long service, carers etc."/>
          <xsd:enumeration value="Leaving, resignation and retirement"/>
          <xsd:enumeration value="Onboarding"/>
          <xsd:enumeration value="Other"/>
          <xsd:enumeration value="Payments, pay rates, and payment deadlines"/>
          <xsd:enumeration value="Personal details and record management"/>
          <xsd:enumeration value="Position descriptions"/>
          <xsd:enumeration value="Position management"/>
          <xsd:enumeration value="Probation and performance management"/>
          <xsd:enumeration value="Professional Staff Career Development (PSCD)"/>
          <xsd:enumeration value="Recruitment"/>
          <xsd:enumeration value="Relocation and immigration"/>
          <xsd:enumeration value="Reporting"/>
          <xsd:enumeration value="Safety"/>
          <xsd:enumeration value="Salary packaging"/>
          <xsd:enumeration value="Superannuation"/>
          <xsd:enumeration value="Tax and banking"/>
          <xsd:enumeration value="Training and professional development"/>
          <xsd:enumeration value="Wellbeing"/>
          <xsd:enumeration value="Risk management"/>
        </xsd:restriction>
      </xsd:simpleType>
    </xsd:element>
    <xsd:element name="Description0" ma:index="3" nillable="true" ma:displayName="Description" ma:internalName="Description0"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a28fe3cc-a9c7-40c6-97fa-8a190ac79d9b"/>
  </ds:schemaRefs>
</ds:datastoreItem>
</file>

<file path=customXml/itemProps2.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3.xml><?xml version="1.0" encoding="utf-8"?>
<ds:datastoreItem xmlns:ds="http://schemas.openxmlformats.org/officeDocument/2006/customXml" ds:itemID="{D6E9FD00-722D-40A4-B98E-95DA7118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fe3cc-a9c7-40c6-97fa-8a190ac79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Leonardo Fernandes Gomes da Silva</cp:lastModifiedBy>
  <cp:revision>2</cp:revision>
  <dcterms:created xsi:type="dcterms:W3CDTF">2023-06-14T22:55:00Z</dcterms:created>
  <dcterms:modified xsi:type="dcterms:W3CDTF">2023-06-14T22:55:00Z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0x010100472B80783EAAA0488586BBF5BA7F22B3</vt:lpwstr>
  </property>
  <property fmtid="{D5CDD505-2E9C-101B-9397-08002B2CF9AE}" pid="3" name="MSIP_Label_adaa4be3-f650-4692-881a-64ae220cbceb_Enabled">
    <vt:lpwstr>true</vt:lpwstr>
  </property>
  <property fmtid="{D5CDD505-2E9C-101B-9397-08002B2CF9AE}" pid="4" name="MSIP_Label_adaa4be3-f650-4692-881a-64ae220cbceb_SetDate">
    <vt:lpwstr>2023-01-25T03:02:38Z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2f3f54ec-0e41-465a-8cc6-09da0e88b48f</vt:lpwstr>
  </property>
  <property fmtid="{D5CDD505-2E9C-101B-9397-08002B2CF9AE}" pid="9" name="MSIP_Label_adaa4be3-f650-4692-881a-64ae220cbceb_ContentBits">
    <vt:lpwstr>0</vt:lpwstr>
  </property>
</Properties>
</file>