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469E60C1"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6EF2BCA9" w14:textId="77777777" w:rsidR="00420707" w:rsidRDefault="00420707" w:rsidP="00420707">
      <w:pPr>
        <w:rPr>
          <w:rFonts w:ascii="Arial" w:eastAsia="Arial" w:hAnsi="Arial" w:cs="Arial"/>
          <w:b/>
          <w:sz w:val="36"/>
          <w:szCs w:val="36"/>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6197"/>
      </w:tblGrid>
      <w:tr w:rsidR="00420707" w14:paraId="262E6988" w14:textId="77777777" w:rsidTr="00DC5539">
        <w:trPr>
          <w:trHeight w:val="460"/>
          <w:jc w:val="center"/>
        </w:trPr>
        <w:tc>
          <w:tcPr>
            <w:tcW w:w="2875" w:type="dxa"/>
            <w:shd w:val="clear" w:color="auto" w:fill="D9D9D9"/>
          </w:tcPr>
          <w:p w14:paraId="713C9B2C" w14:textId="77777777" w:rsidR="00420707" w:rsidRDefault="00420707" w:rsidP="00DC5539">
            <w:pPr>
              <w:rPr>
                <w:rFonts w:ascii="Arial" w:eastAsia="Arial" w:hAnsi="Arial" w:cs="Arial"/>
                <w:b/>
                <w:color w:val="000000"/>
              </w:rPr>
            </w:pPr>
            <w:r>
              <w:rPr>
                <w:rFonts w:ascii="Arial" w:eastAsia="Arial" w:hAnsi="Arial" w:cs="Arial"/>
                <w:b/>
                <w:color w:val="000000"/>
              </w:rPr>
              <w:t>Position Title</w:t>
            </w:r>
          </w:p>
        </w:tc>
        <w:tc>
          <w:tcPr>
            <w:tcW w:w="6197" w:type="dxa"/>
          </w:tcPr>
          <w:p w14:paraId="3D19E9E2" w14:textId="77777777" w:rsidR="00420707" w:rsidRDefault="00420707" w:rsidP="00DC5539">
            <w:pPr>
              <w:jc w:val="both"/>
              <w:rPr>
                <w:rFonts w:ascii="Arial" w:eastAsia="Arial" w:hAnsi="Arial" w:cs="Arial"/>
                <w:sz w:val="20"/>
                <w:szCs w:val="20"/>
              </w:rPr>
            </w:pPr>
            <w:r>
              <w:rPr>
                <w:rFonts w:ascii="Arial" w:eastAsia="Arial" w:hAnsi="Arial" w:cs="Arial"/>
                <w:sz w:val="20"/>
                <w:szCs w:val="20"/>
              </w:rPr>
              <w:t>Data Insights Analyst</w:t>
            </w:r>
          </w:p>
        </w:tc>
      </w:tr>
      <w:tr w:rsidR="00420707" w14:paraId="5E68F65F" w14:textId="77777777" w:rsidTr="00DC5539">
        <w:trPr>
          <w:trHeight w:val="460"/>
          <w:jc w:val="center"/>
        </w:trPr>
        <w:tc>
          <w:tcPr>
            <w:tcW w:w="2875" w:type="dxa"/>
            <w:shd w:val="clear" w:color="auto" w:fill="D9D9D9"/>
          </w:tcPr>
          <w:p w14:paraId="5D93457F" w14:textId="77777777" w:rsidR="00420707" w:rsidRDefault="00420707" w:rsidP="00DC5539">
            <w:pPr>
              <w:rPr>
                <w:rFonts w:ascii="Arial" w:eastAsia="Arial" w:hAnsi="Arial" w:cs="Arial"/>
                <w:b/>
                <w:color w:val="000000"/>
              </w:rPr>
            </w:pPr>
            <w:r>
              <w:rPr>
                <w:rFonts w:ascii="Arial" w:eastAsia="Arial" w:hAnsi="Arial" w:cs="Arial"/>
                <w:b/>
                <w:color w:val="000000"/>
              </w:rPr>
              <w:t>Group/Portfolio</w:t>
            </w:r>
          </w:p>
        </w:tc>
        <w:tc>
          <w:tcPr>
            <w:tcW w:w="6197" w:type="dxa"/>
          </w:tcPr>
          <w:p w14:paraId="75DDF0BA" w14:textId="77777777" w:rsidR="00420707" w:rsidRDefault="00420707" w:rsidP="00DC5539">
            <w:pPr>
              <w:jc w:val="both"/>
              <w:rPr>
                <w:rFonts w:ascii="Arial" w:eastAsia="Arial" w:hAnsi="Arial" w:cs="Arial"/>
                <w:sz w:val="20"/>
                <w:szCs w:val="20"/>
              </w:rPr>
            </w:pPr>
            <w:r>
              <w:rPr>
                <w:rFonts w:ascii="Arial" w:eastAsia="Arial" w:hAnsi="Arial" w:cs="Arial"/>
                <w:sz w:val="20"/>
                <w:szCs w:val="20"/>
              </w:rPr>
              <w:t>Finance</w:t>
            </w:r>
          </w:p>
        </w:tc>
      </w:tr>
      <w:tr w:rsidR="00420707" w14:paraId="2CB105E2" w14:textId="77777777" w:rsidTr="00DC5539">
        <w:trPr>
          <w:trHeight w:val="460"/>
          <w:jc w:val="center"/>
        </w:trPr>
        <w:tc>
          <w:tcPr>
            <w:tcW w:w="2875" w:type="dxa"/>
            <w:shd w:val="clear" w:color="auto" w:fill="D9D9D9"/>
          </w:tcPr>
          <w:p w14:paraId="7BC07C71" w14:textId="77777777" w:rsidR="00420707" w:rsidRDefault="00420707" w:rsidP="00DC5539">
            <w:pPr>
              <w:rPr>
                <w:rFonts w:ascii="Arial" w:eastAsia="Arial" w:hAnsi="Arial" w:cs="Arial"/>
                <w:b/>
                <w:color w:val="000000"/>
              </w:rPr>
            </w:pPr>
            <w:r>
              <w:rPr>
                <w:rFonts w:ascii="Arial" w:eastAsia="Arial" w:hAnsi="Arial" w:cs="Arial"/>
                <w:b/>
                <w:color w:val="000000"/>
              </w:rPr>
              <w:t>Classification</w:t>
            </w:r>
          </w:p>
        </w:tc>
        <w:tc>
          <w:tcPr>
            <w:tcW w:w="6197" w:type="dxa"/>
          </w:tcPr>
          <w:p w14:paraId="2272E467" w14:textId="77777777" w:rsidR="00420707" w:rsidRDefault="00420707" w:rsidP="00DC5539">
            <w:pPr>
              <w:jc w:val="both"/>
              <w:rPr>
                <w:rFonts w:ascii="Arial" w:eastAsia="Arial" w:hAnsi="Arial" w:cs="Arial"/>
                <w:sz w:val="20"/>
                <w:szCs w:val="20"/>
              </w:rPr>
            </w:pPr>
            <w:r>
              <w:rPr>
                <w:rFonts w:ascii="Arial" w:eastAsia="Arial" w:hAnsi="Arial" w:cs="Arial"/>
                <w:sz w:val="20"/>
                <w:szCs w:val="20"/>
              </w:rPr>
              <w:t>HEW Level 7</w:t>
            </w:r>
          </w:p>
        </w:tc>
      </w:tr>
      <w:tr w:rsidR="00420707" w14:paraId="44E29EA0" w14:textId="77777777" w:rsidTr="00DC5539">
        <w:trPr>
          <w:trHeight w:val="460"/>
          <w:jc w:val="center"/>
        </w:trPr>
        <w:tc>
          <w:tcPr>
            <w:tcW w:w="2875" w:type="dxa"/>
            <w:shd w:val="clear" w:color="auto" w:fill="D9D9D9"/>
          </w:tcPr>
          <w:p w14:paraId="1E3B6700" w14:textId="77777777" w:rsidR="00420707" w:rsidRDefault="00420707" w:rsidP="00DC5539">
            <w:pPr>
              <w:rPr>
                <w:rFonts w:ascii="Arial" w:eastAsia="Arial" w:hAnsi="Arial" w:cs="Arial"/>
                <w:b/>
                <w:color w:val="000000"/>
              </w:rPr>
            </w:pPr>
            <w:r>
              <w:rPr>
                <w:rFonts w:ascii="Arial" w:eastAsia="Arial" w:hAnsi="Arial" w:cs="Arial"/>
                <w:b/>
                <w:color w:val="000000"/>
              </w:rPr>
              <w:t>Position Number</w:t>
            </w:r>
          </w:p>
        </w:tc>
        <w:tc>
          <w:tcPr>
            <w:tcW w:w="6197" w:type="dxa"/>
          </w:tcPr>
          <w:p w14:paraId="67EB31CE" w14:textId="15EC0535" w:rsidR="00420707" w:rsidRDefault="00F2171E" w:rsidP="00DC5539">
            <w:pPr>
              <w:jc w:val="both"/>
              <w:rPr>
                <w:rFonts w:ascii="Arial" w:eastAsia="Arial" w:hAnsi="Arial" w:cs="Arial"/>
                <w:sz w:val="20"/>
                <w:szCs w:val="20"/>
              </w:rPr>
            </w:pPr>
            <w:r>
              <w:rPr>
                <w:rFonts w:ascii="Arial" w:eastAsia="Arial" w:hAnsi="Arial" w:cs="Arial"/>
                <w:sz w:val="20"/>
                <w:szCs w:val="20"/>
              </w:rPr>
              <w:t>00052222</w:t>
            </w:r>
          </w:p>
        </w:tc>
      </w:tr>
      <w:tr w:rsidR="00420707" w14:paraId="3AE45380" w14:textId="77777777" w:rsidTr="00DC5539">
        <w:trPr>
          <w:trHeight w:val="460"/>
          <w:jc w:val="center"/>
        </w:trPr>
        <w:tc>
          <w:tcPr>
            <w:tcW w:w="2875" w:type="dxa"/>
            <w:shd w:val="clear" w:color="auto" w:fill="D9D9D9"/>
          </w:tcPr>
          <w:p w14:paraId="44EC4474" w14:textId="77777777" w:rsidR="00420707" w:rsidRDefault="00420707" w:rsidP="00DC5539">
            <w:pPr>
              <w:rPr>
                <w:rFonts w:ascii="Arial" w:eastAsia="Arial" w:hAnsi="Arial" w:cs="Arial"/>
                <w:b/>
                <w:color w:val="000000"/>
              </w:rPr>
            </w:pPr>
            <w:r>
              <w:rPr>
                <w:rFonts w:ascii="Arial" w:eastAsia="Arial" w:hAnsi="Arial" w:cs="Arial"/>
                <w:b/>
                <w:color w:val="000000"/>
              </w:rPr>
              <w:t>Reports To</w:t>
            </w:r>
          </w:p>
        </w:tc>
        <w:tc>
          <w:tcPr>
            <w:tcW w:w="6197" w:type="dxa"/>
          </w:tcPr>
          <w:p w14:paraId="370AF84C" w14:textId="1CCE05BF" w:rsidR="00420707" w:rsidRDefault="00420707" w:rsidP="00DC5539">
            <w:pPr>
              <w:jc w:val="both"/>
              <w:rPr>
                <w:rFonts w:ascii="Arial" w:eastAsia="Arial" w:hAnsi="Arial" w:cs="Arial"/>
                <w:sz w:val="20"/>
                <w:szCs w:val="20"/>
              </w:rPr>
            </w:pPr>
            <w:r>
              <w:rPr>
                <w:rFonts w:ascii="Arial" w:eastAsia="Arial" w:hAnsi="Arial" w:cs="Arial"/>
                <w:sz w:val="20"/>
                <w:szCs w:val="20"/>
              </w:rPr>
              <w:t>Strategic Leader (BI and Analytics)</w:t>
            </w:r>
          </w:p>
        </w:tc>
      </w:tr>
      <w:tr w:rsidR="00420707" w14:paraId="5B6D9993" w14:textId="77777777" w:rsidTr="00DC5539">
        <w:trPr>
          <w:trHeight w:val="460"/>
          <w:jc w:val="center"/>
        </w:trPr>
        <w:tc>
          <w:tcPr>
            <w:tcW w:w="2875" w:type="dxa"/>
            <w:shd w:val="clear" w:color="auto" w:fill="D9D9D9"/>
          </w:tcPr>
          <w:p w14:paraId="646431CF" w14:textId="77777777" w:rsidR="00420707" w:rsidRDefault="00420707" w:rsidP="00DC5539">
            <w:pPr>
              <w:rPr>
                <w:rFonts w:ascii="Arial" w:eastAsia="Arial" w:hAnsi="Arial" w:cs="Arial"/>
                <w:b/>
                <w:color w:val="000000"/>
              </w:rPr>
            </w:pPr>
            <w:r>
              <w:rPr>
                <w:rFonts w:ascii="Arial" w:eastAsia="Arial" w:hAnsi="Arial" w:cs="Arial"/>
                <w:b/>
                <w:color w:val="000000"/>
              </w:rPr>
              <w:t>Employment Type</w:t>
            </w:r>
          </w:p>
        </w:tc>
        <w:tc>
          <w:tcPr>
            <w:tcW w:w="6197" w:type="dxa"/>
          </w:tcPr>
          <w:p w14:paraId="72D7CA02" w14:textId="7C615AF9" w:rsidR="00420707" w:rsidRPr="00331ECE" w:rsidRDefault="007861FA" w:rsidP="00DC5539">
            <w:pPr>
              <w:rPr>
                <w:rFonts w:ascii="Arial" w:eastAsia="Arial" w:hAnsi="Arial" w:cs="Arial"/>
                <w:color w:val="000000" w:themeColor="text1"/>
                <w:sz w:val="20"/>
                <w:szCs w:val="20"/>
              </w:rPr>
            </w:pPr>
            <w:r>
              <w:rPr>
                <w:rFonts w:ascii="Arial" w:eastAsia="Arial" w:hAnsi="Arial" w:cs="Arial"/>
                <w:color w:val="000000" w:themeColor="text1"/>
                <w:sz w:val="20"/>
                <w:szCs w:val="20"/>
              </w:rPr>
              <w:t>9 Month</w:t>
            </w:r>
            <w:r w:rsidR="00657167">
              <w:rPr>
                <w:rFonts w:ascii="Arial" w:eastAsia="Arial" w:hAnsi="Arial" w:cs="Arial"/>
                <w:color w:val="000000" w:themeColor="text1"/>
                <w:sz w:val="20"/>
                <w:szCs w:val="20"/>
              </w:rPr>
              <w:t xml:space="preserve"> Fixed Term</w:t>
            </w:r>
          </w:p>
        </w:tc>
      </w:tr>
    </w:tbl>
    <w:p w14:paraId="16A97725" w14:textId="77777777" w:rsidR="00420707" w:rsidRDefault="00420707" w:rsidP="00420707">
      <w:pPr>
        <w:tabs>
          <w:tab w:val="left" w:pos="1276"/>
        </w:tabs>
        <w:jc w:val="both"/>
        <w:rPr>
          <w:rFonts w:ascii="Arial" w:eastAsia="Arial" w:hAnsi="Arial" w:cs="Arial"/>
          <w:sz w:val="20"/>
          <w:szCs w:val="20"/>
        </w:rPr>
      </w:pPr>
    </w:p>
    <w:p w14:paraId="7E4C78A4" w14:textId="77777777" w:rsidR="00420707" w:rsidRDefault="00420707" w:rsidP="00420707">
      <w:pPr>
        <w:pStyle w:val="Heading2"/>
        <w:numPr>
          <w:ilvl w:val="0"/>
          <w:numId w:val="5"/>
        </w:numPr>
        <w:tabs>
          <w:tab w:val="left" w:pos="862"/>
        </w:tabs>
        <w:rPr>
          <w:rFonts w:ascii="Arial" w:eastAsia="Arial" w:hAnsi="Arial" w:cs="Arial"/>
          <w:color w:val="E20917"/>
        </w:rPr>
      </w:pPr>
      <w:bookmarkStart w:id="0" w:name="_heading=h.gjdgxs" w:colFirst="0" w:colLast="0"/>
      <w:bookmarkEnd w:id="0"/>
      <w:r>
        <w:rPr>
          <w:rFonts w:ascii="Arial" w:eastAsia="Arial" w:hAnsi="Arial" w:cs="Arial"/>
          <w:color w:val="E20917"/>
        </w:rPr>
        <w:t>Position Purpose</w:t>
      </w:r>
    </w:p>
    <w:p w14:paraId="38F5DF18" w14:textId="77777777" w:rsidR="00720F72" w:rsidRDefault="00720F72" w:rsidP="00720F72">
      <w:pPr>
        <w:pStyle w:val="NormalWeb"/>
        <w:spacing w:line="300" w:lineRule="atLeast"/>
        <w:rPr>
          <w:rFonts w:ascii="Segoe UI" w:hAnsi="Segoe UI" w:cs="Segoe UI"/>
          <w:sz w:val="21"/>
          <w:szCs w:val="21"/>
        </w:rPr>
      </w:pPr>
      <w:r>
        <w:rPr>
          <w:rFonts w:ascii="Segoe UI" w:hAnsi="Segoe UI" w:cs="Segoe UI"/>
          <w:sz w:val="21"/>
          <w:szCs w:val="21"/>
        </w:rPr>
        <w:t>The Data Insights Analyst plays a key role in enabling evidence</w:t>
      </w:r>
      <w:r>
        <w:rPr>
          <w:rFonts w:ascii="Segoe UI" w:hAnsi="Segoe UI" w:cs="Segoe UI"/>
          <w:sz w:val="21"/>
          <w:szCs w:val="21"/>
        </w:rPr>
        <w:noBreakHyphen/>
        <w:t>based decision</w:t>
      </w:r>
      <w:r>
        <w:rPr>
          <w:rFonts w:ascii="Segoe UI" w:hAnsi="Segoe UI" w:cs="Segoe UI"/>
          <w:sz w:val="21"/>
          <w:szCs w:val="21"/>
        </w:rPr>
        <w:noBreakHyphen/>
        <w:t>making across Griffith University through high</w:t>
      </w:r>
      <w:r>
        <w:rPr>
          <w:rFonts w:ascii="Segoe UI" w:hAnsi="Segoe UI" w:cs="Segoe UI"/>
          <w:sz w:val="21"/>
          <w:szCs w:val="21"/>
        </w:rPr>
        <w:noBreakHyphen/>
        <w:t>quality reporting, analytics and predictive insights.</w:t>
      </w:r>
    </w:p>
    <w:p w14:paraId="4B7C7748" w14:textId="77777777" w:rsidR="00720F72" w:rsidRDefault="00720F72" w:rsidP="00720F72">
      <w:pPr>
        <w:pStyle w:val="NormalWeb"/>
        <w:spacing w:line="300" w:lineRule="atLeast"/>
        <w:rPr>
          <w:rFonts w:ascii="Segoe UI" w:hAnsi="Segoe UI" w:cs="Segoe UI"/>
          <w:sz w:val="21"/>
          <w:szCs w:val="21"/>
        </w:rPr>
      </w:pPr>
      <w:r>
        <w:rPr>
          <w:rFonts w:ascii="Segoe UI" w:hAnsi="Segoe UI" w:cs="Segoe UI"/>
          <w:sz w:val="21"/>
          <w:szCs w:val="21"/>
        </w:rPr>
        <w:t>Working as part of a highly collaborative analytics team within Finance, the role focuses on translating complex data into clear, actionable insights for senior leaders and executives. The Data Insights Analyst partners closely with stakeholders across the University to understand business problems, shape analytical approaches, and deliver reporting, dashboards, models and insights that inform strategic and operational decisions.</w:t>
      </w:r>
    </w:p>
    <w:p w14:paraId="00F8DDA7" w14:textId="0433BB43" w:rsidR="00720F72" w:rsidRDefault="00720F72" w:rsidP="00720F72">
      <w:pPr>
        <w:pStyle w:val="NormalWeb"/>
        <w:spacing w:line="300" w:lineRule="atLeast"/>
        <w:rPr>
          <w:rFonts w:ascii="Segoe UI" w:hAnsi="Segoe UI" w:cs="Segoe UI"/>
          <w:sz w:val="21"/>
          <w:szCs w:val="21"/>
        </w:rPr>
      </w:pPr>
      <w:r>
        <w:rPr>
          <w:rFonts w:ascii="Segoe UI" w:hAnsi="Segoe UI" w:cs="Segoe UI"/>
          <w:sz w:val="21"/>
          <w:szCs w:val="21"/>
        </w:rPr>
        <w:t xml:space="preserve">The role contributes to the effective use of enterprise data by guiding data requirements, advising on data access and definitions, and working with the Data Warehouse and Digital Solutions teams to ensure data is fit for analytical and reporting purposes. While not responsible for enterprise data governance, the role </w:t>
      </w:r>
      <w:r w:rsidR="00B848BE">
        <w:rPr>
          <w:rFonts w:ascii="Segoe UI" w:hAnsi="Segoe UI" w:cs="Segoe UI"/>
          <w:sz w:val="21"/>
          <w:szCs w:val="21"/>
        </w:rPr>
        <w:t xml:space="preserve">contributes to and </w:t>
      </w:r>
      <w:r>
        <w:rPr>
          <w:rFonts w:ascii="Segoe UI" w:hAnsi="Segoe UI" w:cs="Segoe UI"/>
          <w:sz w:val="21"/>
          <w:szCs w:val="21"/>
        </w:rPr>
        <w:t>operates within established governance, privacy and regulatory frameworks and promotes responsible data use.</w:t>
      </w:r>
    </w:p>
    <w:p w14:paraId="665BF0A2" w14:textId="77777777" w:rsidR="00720F72" w:rsidRDefault="00720F72" w:rsidP="00720F72">
      <w:pPr>
        <w:pStyle w:val="NormalWeb"/>
        <w:spacing w:line="300" w:lineRule="atLeast"/>
        <w:rPr>
          <w:rFonts w:ascii="Segoe UI" w:hAnsi="Segoe UI" w:cs="Segoe UI"/>
          <w:sz w:val="21"/>
          <w:szCs w:val="21"/>
        </w:rPr>
      </w:pPr>
      <w:r>
        <w:rPr>
          <w:rFonts w:ascii="Segoe UI" w:hAnsi="Segoe UI" w:cs="Segoe UI"/>
          <w:sz w:val="21"/>
          <w:szCs w:val="21"/>
        </w:rPr>
        <w:t>The Data Insights Analyst works in agile, project</w:t>
      </w:r>
      <w:r>
        <w:rPr>
          <w:rFonts w:ascii="Segoe UI" w:hAnsi="Segoe UI" w:cs="Segoe UI"/>
          <w:sz w:val="21"/>
          <w:szCs w:val="21"/>
        </w:rPr>
        <w:noBreakHyphen/>
        <w:t>based ways and is expected to operate with a high degree of autonomy, initiative and problem</w:t>
      </w:r>
      <w:r>
        <w:rPr>
          <w:rFonts w:ascii="Segoe UI" w:hAnsi="Segoe UI" w:cs="Segoe UI"/>
          <w:sz w:val="21"/>
          <w:szCs w:val="21"/>
        </w:rPr>
        <w:noBreakHyphen/>
        <w:t>solving capability.</w:t>
      </w:r>
    </w:p>
    <w:p w14:paraId="3A49812C" w14:textId="77777777" w:rsidR="00420707" w:rsidRDefault="00420707" w:rsidP="00420707">
      <w:pPr>
        <w:tabs>
          <w:tab w:val="left" w:pos="862"/>
        </w:tabs>
      </w:pPr>
    </w:p>
    <w:p w14:paraId="30ED465C" w14:textId="77777777" w:rsidR="00420707" w:rsidRDefault="00420707" w:rsidP="007268FD">
      <w:pPr>
        <w:pStyle w:val="Heading2"/>
        <w:tabs>
          <w:tab w:val="left" w:pos="862"/>
        </w:tabs>
        <w:ind w:left="0" w:firstLine="0"/>
        <w:rPr>
          <w:rFonts w:ascii="Arial" w:eastAsia="Arial" w:hAnsi="Arial" w:cs="Arial"/>
          <w:color w:val="E20917"/>
        </w:rPr>
      </w:pPr>
      <w:r>
        <w:rPr>
          <w:rFonts w:ascii="Arial" w:eastAsia="Arial" w:hAnsi="Arial" w:cs="Arial"/>
          <w:color w:val="E20917"/>
        </w:rPr>
        <w:t>2.0</w:t>
      </w:r>
      <w:r>
        <w:rPr>
          <w:rFonts w:ascii="Arial" w:eastAsia="Arial" w:hAnsi="Arial" w:cs="Arial"/>
          <w:color w:val="E20917"/>
        </w:rPr>
        <w:tab/>
        <w:t>Eligibility Requirements</w:t>
      </w:r>
    </w:p>
    <w:p w14:paraId="19B0F4F1" w14:textId="4229A32A" w:rsidR="00420707" w:rsidRDefault="00B25AC1" w:rsidP="007268FD">
      <w:pPr>
        <w:pStyle w:val="Heading2"/>
        <w:tabs>
          <w:tab w:val="left" w:pos="862"/>
        </w:tabs>
        <w:ind w:left="0" w:firstLine="0"/>
        <w:rPr>
          <w:rFonts w:ascii="Arial" w:eastAsia="Arial" w:hAnsi="Arial" w:cs="Arial"/>
          <w:color w:val="000000" w:themeColor="text1"/>
          <w:sz w:val="20"/>
          <w:szCs w:val="20"/>
        </w:rPr>
      </w:pPr>
      <w:r w:rsidRPr="00B25AC1">
        <w:rPr>
          <w:rFonts w:ascii="Arial" w:eastAsia="Arial" w:hAnsi="Arial" w:cs="Arial"/>
          <w:color w:val="000000" w:themeColor="text1"/>
          <w:sz w:val="20"/>
          <w:szCs w:val="20"/>
        </w:rPr>
        <w:t xml:space="preserve">Relevant tertiary qualifications in a quantitative, analytical or related discipline, or </w:t>
      </w:r>
      <w:proofErr w:type="gramStart"/>
      <w:r w:rsidRPr="00B25AC1">
        <w:rPr>
          <w:rFonts w:ascii="Arial" w:eastAsia="Arial" w:hAnsi="Arial" w:cs="Arial"/>
          <w:color w:val="000000" w:themeColor="text1"/>
          <w:sz w:val="20"/>
          <w:szCs w:val="20"/>
        </w:rPr>
        <w:t xml:space="preserve">equivalent </w:t>
      </w:r>
      <w:r>
        <w:rPr>
          <w:rFonts w:ascii="Arial" w:eastAsia="Arial" w:hAnsi="Arial" w:cs="Arial"/>
          <w:color w:val="000000" w:themeColor="text1"/>
          <w:sz w:val="20"/>
          <w:szCs w:val="20"/>
        </w:rPr>
        <w:t xml:space="preserve"> </w:t>
      </w:r>
      <w:r w:rsidRPr="00B25AC1">
        <w:rPr>
          <w:rFonts w:ascii="Arial" w:eastAsia="Arial" w:hAnsi="Arial" w:cs="Arial"/>
          <w:color w:val="000000" w:themeColor="text1"/>
          <w:sz w:val="20"/>
          <w:szCs w:val="20"/>
        </w:rPr>
        <w:t>experience</w:t>
      </w:r>
      <w:proofErr w:type="gramEnd"/>
      <w:r w:rsidRPr="00B25AC1">
        <w:rPr>
          <w:rFonts w:ascii="Arial" w:eastAsia="Arial" w:hAnsi="Arial" w:cs="Arial"/>
          <w:color w:val="000000" w:themeColor="text1"/>
          <w:sz w:val="20"/>
          <w:szCs w:val="20"/>
        </w:rPr>
        <w:t>.</w:t>
      </w:r>
      <w:r w:rsidR="00420707" w:rsidRPr="44AF04E3">
        <w:rPr>
          <w:rFonts w:ascii="Arial" w:eastAsia="Arial" w:hAnsi="Arial" w:cs="Arial"/>
          <w:color w:val="000000" w:themeColor="text1"/>
          <w:sz w:val="20"/>
          <w:szCs w:val="20"/>
        </w:rPr>
        <w:t xml:space="preserve"> </w:t>
      </w:r>
    </w:p>
    <w:p w14:paraId="34B179E6" w14:textId="77777777" w:rsidR="00420707" w:rsidRDefault="00420707" w:rsidP="007268FD">
      <w:pPr>
        <w:pStyle w:val="Heading2"/>
        <w:tabs>
          <w:tab w:val="left" w:pos="862"/>
        </w:tabs>
        <w:ind w:left="0" w:firstLine="0"/>
        <w:rPr>
          <w:rFonts w:ascii="Arial" w:eastAsia="Arial" w:hAnsi="Arial" w:cs="Arial"/>
          <w:color w:val="E20917"/>
        </w:rPr>
      </w:pPr>
      <w:r>
        <w:rPr>
          <w:rFonts w:ascii="Arial" w:eastAsia="Arial" w:hAnsi="Arial" w:cs="Arial"/>
          <w:color w:val="E20917"/>
        </w:rPr>
        <w:t>3.0</w:t>
      </w:r>
      <w:r>
        <w:rPr>
          <w:rFonts w:ascii="Arial" w:eastAsia="Arial" w:hAnsi="Arial" w:cs="Arial"/>
          <w:color w:val="E20917"/>
        </w:rPr>
        <w:tab/>
        <w:t>Key Responsibilities</w:t>
      </w:r>
    </w:p>
    <w:p w14:paraId="179E36D0" w14:textId="77777777" w:rsidR="00420707" w:rsidRDefault="00420707" w:rsidP="00420707">
      <w:pPr>
        <w:pBdr>
          <w:top w:val="nil"/>
          <w:left w:val="nil"/>
          <w:bottom w:val="nil"/>
          <w:right w:val="nil"/>
          <w:between w:val="nil"/>
        </w:pBdr>
        <w:spacing w:before="3"/>
        <w:rPr>
          <w:rFonts w:ascii="Arial" w:eastAsia="Arial" w:hAnsi="Arial" w:cs="Arial"/>
          <w:color w:val="000000"/>
          <w:sz w:val="17"/>
          <w:szCs w:val="17"/>
        </w:rPr>
      </w:pPr>
    </w:p>
    <w:p w14:paraId="77F943F4" w14:textId="77777777" w:rsidR="00CE22D0" w:rsidRPr="00CE22D0" w:rsidRDefault="00CE22D0" w:rsidP="00CE22D0">
      <w:pPr>
        <w:numPr>
          <w:ilvl w:val="2"/>
          <w:numId w:val="4"/>
        </w:numPr>
        <w:tabs>
          <w:tab w:val="left" w:pos="1180"/>
          <w:tab w:val="left" w:pos="1181"/>
        </w:tabs>
        <w:spacing w:before="117" w:line="276" w:lineRule="auto"/>
        <w:ind w:right="1024"/>
        <w:rPr>
          <w:rFonts w:ascii="Arial" w:eastAsia="Arial" w:hAnsi="Arial" w:cs="Arial"/>
          <w:sz w:val="20"/>
          <w:szCs w:val="20"/>
        </w:rPr>
      </w:pPr>
      <w:r w:rsidRPr="00CE22D0">
        <w:rPr>
          <w:rFonts w:ascii="Arial" w:eastAsia="Arial" w:hAnsi="Arial" w:cs="Arial"/>
          <w:sz w:val="20"/>
          <w:szCs w:val="20"/>
        </w:rPr>
        <w:t>Deliver high</w:t>
      </w:r>
      <w:r w:rsidRPr="00CE22D0">
        <w:rPr>
          <w:rFonts w:ascii="Cambria Math" w:eastAsia="Arial" w:hAnsi="Cambria Math" w:cs="Cambria Math"/>
          <w:sz w:val="20"/>
          <w:szCs w:val="20"/>
        </w:rPr>
        <w:t>‑</w:t>
      </w:r>
      <w:r w:rsidRPr="00CE22D0">
        <w:rPr>
          <w:rFonts w:ascii="Arial" w:eastAsia="Arial" w:hAnsi="Arial" w:cs="Arial"/>
          <w:sz w:val="20"/>
          <w:szCs w:val="20"/>
        </w:rPr>
        <w:t>quality reporting, dashboards and analytical outputs using tools such as Tableau and Power BI to support executive, senior leadership and business decision</w:t>
      </w:r>
      <w:r w:rsidRPr="00CE22D0">
        <w:rPr>
          <w:rFonts w:ascii="Cambria Math" w:eastAsia="Arial" w:hAnsi="Cambria Math" w:cs="Cambria Math"/>
          <w:sz w:val="20"/>
          <w:szCs w:val="20"/>
        </w:rPr>
        <w:t>‑</w:t>
      </w:r>
      <w:r w:rsidRPr="00CE22D0">
        <w:rPr>
          <w:rFonts w:ascii="Arial" w:eastAsia="Arial" w:hAnsi="Arial" w:cs="Arial"/>
          <w:sz w:val="20"/>
          <w:szCs w:val="20"/>
        </w:rPr>
        <w:t>making.</w:t>
      </w:r>
    </w:p>
    <w:p w14:paraId="30B0D9D5" w14:textId="77777777" w:rsidR="00CE22D0" w:rsidRPr="00CE22D0" w:rsidRDefault="00CE22D0" w:rsidP="00CE22D0">
      <w:pPr>
        <w:numPr>
          <w:ilvl w:val="2"/>
          <w:numId w:val="4"/>
        </w:numPr>
        <w:tabs>
          <w:tab w:val="left" w:pos="1180"/>
          <w:tab w:val="left" w:pos="1181"/>
        </w:tabs>
        <w:spacing w:before="117" w:line="276" w:lineRule="auto"/>
        <w:ind w:right="1024"/>
        <w:rPr>
          <w:rFonts w:ascii="Arial" w:eastAsia="Arial" w:hAnsi="Arial" w:cs="Arial"/>
          <w:sz w:val="20"/>
          <w:szCs w:val="20"/>
        </w:rPr>
      </w:pPr>
      <w:r w:rsidRPr="00CE22D0">
        <w:rPr>
          <w:rFonts w:ascii="Arial" w:eastAsia="Arial" w:hAnsi="Arial" w:cs="Arial"/>
          <w:sz w:val="20"/>
          <w:szCs w:val="20"/>
        </w:rPr>
        <w:lastRenderedPageBreak/>
        <w:t>Apply advanced analytical techniques, including statistical analysis and predictive modelling (e.g. using R), to identify trends, risks, opportunities and drivers of performance.</w:t>
      </w:r>
    </w:p>
    <w:p w14:paraId="0BA19354" w14:textId="77777777" w:rsidR="00CE22D0" w:rsidRDefault="00CE22D0" w:rsidP="00CE22D0">
      <w:pPr>
        <w:numPr>
          <w:ilvl w:val="2"/>
          <w:numId w:val="4"/>
        </w:numPr>
        <w:tabs>
          <w:tab w:val="left" w:pos="1180"/>
          <w:tab w:val="left" w:pos="1181"/>
        </w:tabs>
        <w:spacing w:before="117" w:line="276" w:lineRule="auto"/>
        <w:ind w:right="1024"/>
        <w:rPr>
          <w:rFonts w:ascii="Arial" w:eastAsia="Arial" w:hAnsi="Arial" w:cs="Arial"/>
          <w:sz w:val="20"/>
          <w:szCs w:val="20"/>
        </w:rPr>
      </w:pPr>
      <w:r w:rsidRPr="00CE22D0">
        <w:rPr>
          <w:rFonts w:ascii="Arial" w:eastAsia="Arial" w:hAnsi="Arial" w:cs="Arial"/>
          <w:sz w:val="20"/>
          <w:szCs w:val="20"/>
        </w:rPr>
        <w:t>Translate complex data and analytical findings into clear, concise and compelling narratives tailored to non</w:t>
      </w:r>
      <w:r w:rsidRPr="00CE22D0">
        <w:rPr>
          <w:rFonts w:ascii="Cambria Math" w:eastAsia="Arial" w:hAnsi="Cambria Math" w:cs="Cambria Math"/>
          <w:sz w:val="20"/>
          <w:szCs w:val="20"/>
        </w:rPr>
        <w:t>‑</w:t>
      </w:r>
      <w:r w:rsidRPr="00CE22D0">
        <w:rPr>
          <w:rFonts w:ascii="Arial" w:eastAsia="Arial" w:hAnsi="Arial" w:cs="Arial"/>
          <w:sz w:val="20"/>
          <w:szCs w:val="20"/>
        </w:rPr>
        <w:t>technical audiences.</w:t>
      </w:r>
    </w:p>
    <w:p w14:paraId="1B2E017F" w14:textId="3CFD2114" w:rsidR="008F3F16" w:rsidRPr="008F3F16" w:rsidRDefault="00B25AC1" w:rsidP="008F3F16">
      <w:pPr>
        <w:numPr>
          <w:ilvl w:val="2"/>
          <w:numId w:val="4"/>
        </w:numPr>
        <w:tabs>
          <w:tab w:val="left" w:pos="1180"/>
          <w:tab w:val="left" w:pos="1181"/>
        </w:tabs>
        <w:spacing w:before="117" w:line="276" w:lineRule="auto"/>
        <w:ind w:right="1024"/>
        <w:rPr>
          <w:rFonts w:ascii="Arial" w:eastAsia="Arial" w:hAnsi="Arial" w:cs="Arial"/>
          <w:sz w:val="20"/>
          <w:szCs w:val="20"/>
        </w:rPr>
      </w:pPr>
      <w:r>
        <w:rPr>
          <w:rFonts w:ascii="Arial" w:eastAsia="Arial" w:hAnsi="Arial" w:cs="Arial"/>
          <w:sz w:val="20"/>
          <w:szCs w:val="20"/>
        </w:rPr>
        <w:t>Contribute to the development of appropriate data models to assist management in decision making; w</w:t>
      </w:r>
      <w:r w:rsidR="008F3F16" w:rsidRPr="008F3F16">
        <w:rPr>
          <w:rFonts w:ascii="Arial" w:eastAsia="Arial" w:hAnsi="Arial" w:cs="Arial"/>
          <w:sz w:val="20"/>
          <w:szCs w:val="20"/>
        </w:rPr>
        <w:t>ork collaboratively with the Data Warehouse</w:t>
      </w:r>
      <w:r w:rsidR="009D0C2F">
        <w:rPr>
          <w:rFonts w:ascii="Arial" w:eastAsia="Arial" w:hAnsi="Arial" w:cs="Arial"/>
          <w:sz w:val="20"/>
          <w:szCs w:val="20"/>
        </w:rPr>
        <w:t xml:space="preserve">, </w:t>
      </w:r>
      <w:r w:rsidR="008F3F16" w:rsidRPr="008F3F16">
        <w:rPr>
          <w:rFonts w:ascii="Arial" w:eastAsia="Arial" w:hAnsi="Arial" w:cs="Arial"/>
          <w:sz w:val="20"/>
          <w:szCs w:val="20"/>
        </w:rPr>
        <w:t>Digital Solutions</w:t>
      </w:r>
      <w:r w:rsidR="009D0C2F">
        <w:rPr>
          <w:rFonts w:ascii="Arial" w:eastAsia="Arial" w:hAnsi="Arial" w:cs="Arial"/>
          <w:sz w:val="20"/>
          <w:szCs w:val="20"/>
        </w:rPr>
        <w:t>, and wider Finance</w:t>
      </w:r>
      <w:r w:rsidR="008F3F16" w:rsidRPr="008F3F16">
        <w:rPr>
          <w:rFonts w:ascii="Arial" w:eastAsia="Arial" w:hAnsi="Arial" w:cs="Arial"/>
          <w:sz w:val="20"/>
          <w:szCs w:val="20"/>
        </w:rPr>
        <w:t xml:space="preserve"> teams to define analytical requirements, guide data transformations and ensure data is fit</w:t>
      </w:r>
      <w:r w:rsidR="008F3F16" w:rsidRPr="008F3F16">
        <w:rPr>
          <w:rFonts w:ascii="Cambria Math" w:eastAsia="Arial" w:hAnsi="Cambria Math" w:cs="Cambria Math"/>
          <w:sz w:val="20"/>
          <w:szCs w:val="20"/>
        </w:rPr>
        <w:t>‑</w:t>
      </w:r>
      <w:r w:rsidR="008F3F16" w:rsidRPr="008F3F16">
        <w:rPr>
          <w:rFonts w:ascii="Arial" w:eastAsia="Arial" w:hAnsi="Arial" w:cs="Arial"/>
          <w:sz w:val="20"/>
          <w:szCs w:val="20"/>
        </w:rPr>
        <w:t>for</w:t>
      </w:r>
      <w:r w:rsidR="008F3F16" w:rsidRPr="008F3F16">
        <w:rPr>
          <w:rFonts w:ascii="Cambria Math" w:eastAsia="Arial" w:hAnsi="Cambria Math" w:cs="Cambria Math"/>
          <w:sz w:val="20"/>
          <w:szCs w:val="20"/>
        </w:rPr>
        <w:t>‑</w:t>
      </w:r>
      <w:r w:rsidR="008F3F16" w:rsidRPr="008F3F16">
        <w:rPr>
          <w:rFonts w:ascii="Arial" w:eastAsia="Arial" w:hAnsi="Arial" w:cs="Arial"/>
          <w:sz w:val="20"/>
          <w:szCs w:val="20"/>
        </w:rPr>
        <w:t>purpose for reporting and analytics.</w:t>
      </w:r>
    </w:p>
    <w:p w14:paraId="4EFC15EA" w14:textId="77777777" w:rsidR="008F3F16" w:rsidRPr="008F3F16" w:rsidRDefault="008F3F16" w:rsidP="008F3F16">
      <w:pPr>
        <w:numPr>
          <w:ilvl w:val="2"/>
          <w:numId w:val="4"/>
        </w:numPr>
        <w:tabs>
          <w:tab w:val="left" w:pos="1180"/>
          <w:tab w:val="left" w:pos="1181"/>
        </w:tabs>
        <w:spacing w:before="117" w:line="276" w:lineRule="auto"/>
        <w:ind w:right="1024"/>
        <w:rPr>
          <w:rFonts w:ascii="Arial" w:eastAsia="Arial" w:hAnsi="Arial" w:cs="Arial"/>
          <w:sz w:val="20"/>
          <w:szCs w:val="20"/>
        </w:rPr>
      </w:pPr>
      <w:r w:rsidRPr="008F3F16">
        <w:rPr>
          <w:rFonts w:ascii="Arial" w:eastAsia="Arial" w:hAnsi="Arial" w:cs="Arial"/>
          <w:sz w:val="20"/>
          <w:szCs w:val="20"/>
        </w:rPr>
        <w:t>Undertake targeted data investigation and wrangling where required to support analysis, while ensuring sustainable solutions sit within core data platforms.</w:t>
      </w:r>
    </w:p>
    <w:p w14:paraId="37E1955D" w14:textId="77777777" w:rsidR="008F3F16" w:rsidRPr="008F3F16" w:rsidRDefault="008F3F16" w:rsidP="008F3F16">
      <w:pPr>
        <w:numPr>
          <w:ilvl w:val="2"/>
          <w:numId w:val="4"/>
        </w:numPr>
        <w:tabs>
          <w:tab w:val="left" w:pos="1180"/>
          <w:tab w:val="left" w:pos="1181"/>
        </w:tabs>
        <w:spacing w:before="117" w:line="276" w:lineRule="auto"/>
        <w:ind w:right="1024"/>
        <w:rPr>
          <w:rFonts w:ascii="Arial" w:eastAsia="Arial" w:hAnsi="Arial" w:cs="Arial"/>
          <w:sz w:val="20"/>
          <w:szCs w:val="20"/>
        </w:rPr>
      </w:pPr>
      <w:r w:rsidRPr="008F3F16">
        <w:rPr>
          <w:rFonts w:ascii="Arial" w:eastAsia="Arial" w:hAnsi="Arial" w:cs="Arial"/>
          <w:sz w:val="20"/>
          <w:szCs w:val="20"/>
        </w:rPr>
        <w:t>Act as a trusted advisor to stakeholders on data availability, interpretation, limitations and appropriate use.</w:t>
      </w:r>
    </w:p>
    <w:p w14:paraId="6961C832" w14:textId="2C474571" w:rsidR="00F66B35" w:rsidRPr="00F66B35" w:rsidRDefault="00B25AC1" w:rsidP="00CE22D0">
      <w:pPr>
        <w:numPr>
          <w:ilvl w:val="2"/>
          <w:numId w:val="4"/>
        </w:numPr>
        <w:tabs>
          <w:tab w:val="left" w:pos="1180"/>
          <w:tab w:val="left" w:pos="1181"/>
        </w:tabs>
        <w:spacing w:before="117" w:line="276" w:lineRule="auto"/>
        <w:ind w:right="1024"/>
        <w:rPr>
          <w:rFonts w:ascii="Arial" w:eastAsia="Arial" w:hAnsi="Arial" w:cs="Arial"/>
        </w:rPr>
      </w:pPr>
      <w:r>
        <w:rPr>
          <w:rFonts w:ascii="Arial" w:eastAsia="Arial" w:hAnsi="Arial" w:cs="Arial"/>
          <w:sz w:val="20"/>
          <w:szCs w:val="20"/>
        </w:rPr>
        <w:t>S</w:t>
      </w:r>
      <w:r w:rsidR="00CE22D0" w:rsidRPr="00CE22D0">
        <w:rPr>
          <w:rFonts w:ascii="Arial" w:eastAsia="Arial" w:hAnsi="Arial" w:cs="Arial"/>
          <w:sz w:val="20"/>
          <w:szCs w:val="20"/>
        </w:rPr>
        <w:t>upport the development and maintenance of enterprise</w:t>
      </w:r>
      <w:r w:rsidR="00CE22D0" w:rsidRPr="00CE22D0">
        <w:rPr>
          <w:rFonts w:ascii="Cambria Math" w:eastAsia="Arial" w:hAnsi="Cambria Math" w:cs="Cambria Math"/>
          <w:sz w:val="20"/>
          <w:szCs w:val="20"/>
        </w:rPr>
        <w:t>‑</w:t>
      </w:r>
      <w:r w:rsidR="00CE22D0" w:rsidRPr="00CE22D0">
        <w:rPr>
          <w:rFonts w:ascii="Arial" w:eastAsia="Arial" w:hAnsi="Arial" w:cs="Arial"/>
          <w:sz w:val="20"/>
          <w:szCs w:val="20"/>
        </w:rPr>
        <w:t>wide analytical assets, models and reporting products used across the University.</w:t>
      </w:r>
    </w:p>
    <w:p w14:paraId="5FA6FDC5" w14:textId="77777777" w:rsidR="00F2264C" w:rsidRPr="00F2264C" w:rsidRDefault="00F2264C" w:rsidP="00F2264C">
      <w:pPr>
        <w:numPr>
          <w:ilvl w:val="2"/>
          <w:numId w:val="4"/>
        </w:numPr>
        <w:tabs>
          <w:tab w:val="left" w:pos="1180"/>
          <w:tab w:val="left" w:pos="1181"/>
        </w:tabs>
        <w:spacing w:before="117" w:line="276" w:lineRule="auto"/>
        <w:ind w:right="1024"/>
        <w:rPr>
          <w:rFonts w:ascii="Arial" w:eastAsia="Arial" w:hAnsi="Arial" w:cs="Arial"/>
          <w:sz w:val="20"/>
          <w:szCs w:val="20"/>
        </w:rPr>
      </w:pPr>
      <w:r w:rsidRPr="00F2264C">
        <w:rPr>
          <w:rFonts w:ascii="Arial" w:eastAsia="Arial" w:hAnsi="Arial" w:cs="Arial"/>
          <w:sz w:val="20"/>
          <w:szCs w:val="20"/>
        </w:rPr>
        <w:t xml:space="preserve">Contribute to the ongoing improvement of analytics capability </w:t>
      </w:r>
      <w:proofErr w:type="gramStart"/>
      <w:r w:rsidRPr="00F2264C">
        <w:rPr>
          <w:rFonts w:ascii="Arial" w:eastAsia="Arial" w:hAnsi="Arial" w:cs="Arial"/>
          <w:sz w:val="20"/>
          <w:szCs w:val="20"/>
        </w:rPr>
        <w:t>through the use of</w:t>
      </w:r>
      <w:proofErr w:type="gramEnd"/>
      <w:r w:rsidRPr="00F2264C">
        <w:rPr>
          <w:rFonts w:ascii="Arial" w:eastAsia="Arial" w:hAnsi="Arial" w:cs="Arial"/>
          <w:sz w:val="20"/>
          <w:szCs w:val="20"/>
        </w:rPr>
        <w:t xml:space="preserve"> automation, AI</w:t>
      </w:r>
      <w:r w:rsidRPr="00F2264C">
        <w:rPr>
          <w:rFonts w:ascii="Cambria Math" w:eastAsia="Arial" w:hAnsi="Cambria Math" w:cs="Cambria Math"/>
          <w:sz w:val="20"/>
          <w:szCs w:val="20"/>
        </w:rPr>
        <w:t>‑</w:t>
      </w:r>
      <w:r w:rsidRPr="00F2264C">
        <w:rPr>
          <w:rFonts w:ascii="Arial" w:eastAsia="Arial" w:hAnsi="Arial" w:cs="Arial"/>
          <w:sz w:val="20"/>
          <w:szCs w:val="20"/>
        </w:rPr>
        <w:t>enabled tools and innovative analytical approaches.</w:t>
      </w:r>
    </w:p>
    <w:p w14:paraId="246246FC" w14:textId="77777777" w:rsidR="00F2264C" w:rsidRDefault="00F2264C" w:rsidP="00F2264C">
      <w:pPr>
        <w:numPr>
          <w:ilvl w:val="2"/>
          <w:numId w:val="4"/>
        </w:numPr>
        <w:tabs>
          <w:tab w:val="left" w:pos="1180"/>
          <w:tab w:val="left" w:pos="1181"/>
        </w:tabs>
        <w:spacing w:before="117" w:line="276" w:lineRule="auto"/>
        <w:ind w:right="1024"/>
        <w:rPr>
          <w:rFonts w:ascii="Arial" w:eastAsia="Arial" w:hAnsi="Arial" w:cs="Arial"/>
          <w:sz w:val="20"/>
          <w:szCs w:val="20"/>
        </w:rPr>
      </w:pPr>
      <w:r w:rsidRPr="00F2264C">
        <w:rPr>
          <w:rFonts w:ascii="Arial" w:eastAsia="Arial" w:hAnsi="Arial" w:cs="Arial"/>
          <w:sz w:val="20"/>
          <w:szCs w:val="20"/>
        </w:rPr>
        <w:t>Identify opportunities to streamline analytical processes, improve efficiency and enhance the way insights are delivered and consumed.</w:t>
      </w:r>
    </w:p>
    <w:p w14:paraId="1CCF2B99" w14:textId="77777777" w:rsidR="006B649E" w:rsidRPr="006B649E" w:rsidRDefault="006B649E" w:rsidP="006B649E">
      <w:pPr>
        <w:numPr>
          <w:ilvl w:val="2"/>
          <w:numId w:val="4"/>
        </w:numPr>
        <w:tabs>
          <w:tab w:val="left" w:pos="1180"/>
          <w:tab w:val="left" w:pos="1181"/>
        </w:tabs>
        <w:spacing w:before="117" w:line="276" w:lineRule="auto"/>
        <w:ind w:right="1024"/>
        <w:rPr>
          <w:rFonts w:ascii="Arial" w:eastAsia="Arial" w:hAnsi="Arial" w:cs="Arial"/>
          <w:sz w:val="20"/>
          <w:szCs w:val="20"/>
        </w:rPr>
      </w:pPr>
      <w:r w:rsidRPr="006B649E">
        <w:rPr>
          <w:rFonts w:ascii="Arial" w:eastAsia="Arial" w:hAnsi="Arial" w:cs="Arial"/>
          <w:sz w:val="20"/>
          <w:szCs w:val="20"/>
        </w:rPr>
        <w:t>Work effectively in agile, project</w:t>
      </w:r>
      <w:r w:rsidRPr="006B649E">
        <w:rPr>
          <w:rFonts w:ascii="Cambria Math" w:eastAsia="Arial" w:hAnsi="Cambria Math" w:cs="Cambria Math"/>
          <w:sz w:val="20"/>
          <w:szCs w:val="20"/>
        </w:rPr>
        <w:t>‑</w:t>
      </w:r>
      <w:r w:rsidRPr="006B649E">
        <w:rPr>
          <w:rFonts w:ascii="Arial" w:eastAsia="Arial" w:hAnsi="Arial" w:cs="Arial"/>
          <w:sz w:val="20"/>
          <w:szCs w:val="20"/>
        </w:rPr>
        <w:t>based delivery environments, managing multiple priorities and delivering outcomes to agreed timeframes.</w:t>
      </w:r>
    </w:p>
    <w:p w14:paraId="52C848C0" w14:textId="77777777" w:rsidR="006B649E" w:rsidRPr="006B649E" w:rsidRDefault="006B649E" w:rsidP="006B649E">
      <w:pPr>
        <w:numPr>
          <w:ilvl w:val="2"/>
          <w:numId w:val="4"/>
        </w:numPr>
        <w:tabs>
          <w:tab w:val="left" w:pos="1180"/>
          <w:tab w:val="left" w:pos="1181"/>
        </w:tabs>
        <w:spacing w:before="117" w:line="276" w:lineRule="auto"/>
        <w:ind w:right="1024"/>
        <w:rPr>
          <w:rFonts w:ascii="Arial" w:eastAsia="Arial" w:hAnsi="Arial" w:cs="Arial"/>
          <w:sz w:val="20"/>
          <w:szCs w:val="20"/>
        </w:rPr>
      </w:pPr>
      <w:r w:rsidRPr="006B649E">
        <w:rPr>
          <w:rFonts w:ascii="Arial" w:eastAsia="Arial" w:hAnsi="Arial" w:cs="Arial"/>
          <w:sz w:val="20"/>
          <w:szCs w:val="20"/>
        </w:rPr>
        <w:t>Operate with a high level of autonomy, initiative and accountability, applying sound judgement to complex and ambiguous problems.</w:t>
      </w:r>
    </w:p>
    <w:p w14:paraId="689BC21E" w14:textId="77777777" w:rsidR="006B649E" w:rsidRPr="006B649E" w:rsidRDefault="006B649E" w:rsidP="006B649E">
      <w:pPr>
        <w:numPr>
          <w:ilvl w:val="2"/>
          <w:numId w:val="4"/>
        </w:numPr>
        <w:tabs>
          <w:tab w:val="left" w:pos="1180"/>
          <w:tab w:val="left" w:pos="1181"/>
        </w:tabs>
        <w:spacing w:before="117" w:line="276" w:lineRule="auto"/>
        <w:ind w:right="1024"/>
        <w:rPr>
          <w:rFonts w:ascii="Arial" w:eastAsia="Arial" w:hAnsi="Arial" w:cs="Arial"/>
          <w:sz w:val="20"/>
          <w:szCs w:val="20"/>
        </w:rPr>
      </w:pPr>
      <w:r w:rsidRPr="006B649E">
        <w:rPr>
          <w:rFonts w:ascii="Arial" w:eastAsia="Arial" w:hAnsi="Arial" w:cs="Arial"/>
          <w:sz w:val="20"/>
          <w:szCs w:val="20"/>
        </w:rPr>
        <w:t>Communicate effectively with a wide range of stakeholders, adapting style and detail to suit the audience.</w:t>
      </w:r>
    </w:p>
    <w:p w14:paraId="17869145" w14:textId="3A72E6F8" w:rsidR="006B649E" w:rsidRPr="00F2264C" w:rsidRDefault="006B649E" w:rsidP="006B649E">
      <w:pPr>
        <w:numPr>
          <w:ilvl w:val="2"/>
          <w:numId w:val="4"/>
        </w:numPr>
        <w:tabs>
          <w:tab w:val="left" w:pos="1180"/>
          <w:tab w:val="left" w:pos="1181"/>
        </w:tabs>
        <w:spacing w:before="117" w:line="276" w:lineRule="auto"/>
        <w:ind w:right="1024"/>
        <w:rPr>
          <w:rFonts w:ascii="Arial" w:eastAsia="Arial" w:hAnsi="Arial" w:cs="Arial"/>
          <w:sz w:val="20"/>
          <w:szCs w:val="20"/>
        </w:rPr>
      </w:pPr>
      <w:r w:rsidRPr="006B649E">
        <w:rPr>
          <w:rFonts w:ascii="Arial" w:eastAsia="Arial" w:hAnsi="Arial" w:cs="Arial"/>
          <w:sz w:val="20"/>
          <w:szCs w:val="20"/>
        </w:rPr>
        <w:t>Work collaboratively as part of a multidisciplinary analytics team, contributing to a positive, supportive and high</w:t>
      </w:r>
      <w:r w:rsidRPr="006B649E">
        <w:rPr>
          <w:rFonts w:ascii="Cambria Math" w:eastAsia="Arial" w:hAnsi="Cambria Math" w:cs="Cambria Math"/>
          <w:sz w:val="20"/>
          <w:szCs w:val="20"/>
        </w:rPr>
        <w:t>‑</w:t>
      </w:r>
      <w:r w:rsidRPr="006B649E">
        <w:rPr>
          <w:rFonts w:ascii="Arial" w:eastAsia="Arial" w:hAnsi="Arial" w:cs="Arial"/>
          <w:sz w:val="20"/>
          <w:szCs w:val="20"/>
        </w:rPr>
        <w:t>performing team culture.</w:t>
      </w:r>
    </w:p>
    <w:p w14:paraId="2B4F6D68" w14:textId="246BB2D8" w:rsidR="00420707" w:rsidRDefault="00F2264C" w:rsidP="00F2264C">
      <w:pPr>
        <w:numPr>
          <w:ilvl w:val="2"/>
          <w:numId w:val="4"/>
        </w:numPr>
        <w:tabs>
          <w:tab w:val="left" w:pos="1180"/>
          <w:tab w:val="left" w:pos="1181"/>
        </w:tabs>
        <w:spacing w:before="117" w:line="276" w:lineRule="auto"/>
        <w:ind w:right="1024"/>
        <w:rPr>
          <w:rFonts w:ascii="Arial" w:eastAsia="Arial" w:hAnsi="Arial" w:cs="Arial"/>
        </w:rPr>
      </w:pPr>
      <w:r w:rsidRPr="00F2264C">
        <w:rPr>
          <w:rFonts w:ascii="Arial" w:eastAsia="Arial" w:hAnsi="Arial" w:cs="Arial"/>
          <w:sz w:val="20"/>
          <w:szCs w:val="20"/>
        </w:rPr>
        <w:t xml:space="preserve">Actively share knowledge, techniques and learnings across the analytics team to build collective capability and data literacy. </w:t>
      </w:r>
    </w:p>
    <w:p w14:paraId="4205C0BA" w14:textId="77777777" w:rsidR="006B649E" w:rsidRPr="006B649E" w:rsidRDefault="006B649E" w:rsidP="006B649E">
      <w:pPr>
        <w:numPr>
          <w:ilvl w:val="2"/>
          <w:numId w:val="4"/>
        </w:numPr>
        <w:pBdr>
          <w:top w:val="nil"/>
          <w:left w:val="nil"/>
          <w:bottom w:val="nil"/>
          <w:right w:val="nil"/>
          <w:between w:val="nil"/>
        </w:pBdr>
        <w:tabs>
          <w:tab w:val="left" w:pos="1180"/>
          <w:tab w:val="left" w:pos="1181"/>
        </w:tabs>
        <w:spacing w:before="117" w:line="276" w:lineRule="auto"/>
        <w:ind w:right="1024"/>
        <w:rPr>
          <w:rStyle w:val="normaltextrun"/>
          <w:rFonts w:ascii="Arial" w:hAnsi="Arial" w:cs="Arial"/>
          <w:color w:val="000000"/>
          <w:sz w:val="20"/>
          <w:szCs w:val="20"/>
          <w:bdr w:val="none" w:sz="0" w:space="0" w:color="auto" w:frame="1"/>
        </w:rPr>
      </w:pPr>
      <w:r w:rsidRPr="006B649E">
        <w:rPr>
          <w:rStyle w:val="normaltextrun"/>
          <w:rFonts w:ascii="Arial" w:hAnsi="Arial" w:cs="Arial"/>
          <w:color w:val="000000"/>
          <w:sz w:val="20"/>
          <w:szCs w:val="20"/>
          <w:bdr w:val="none" w:sz="0" w:space="0" w:color="auto" w:frame="1"/>
        </w:rPr>
        <w:t>Operate within established University data governance, privacy, security and regulatory frameworks relevant to the role.</w:t>
      </w:r>
    </w:p>
    <w:p w14:paraId="71BF7B6E" w14:textId="77777777" w:rsidR="006B649E" w:rsidRPr="006B649E" w:rsidRDefault="006B649E" w:rsidP="006B649E">
      <w:pPr>
        <w:numPr>
          <w:ilvl w:val="2"/>
          <w:numId w:val="4"/>
        </w:numPr>
        <w:pBdr>
          <w:top w:val="nil"/>
          <w:left w:val="nil"/>
          <w:bottom w:val="nil"/>
          <w:right w:val="nil"/>
          <w:between w:val="nil"/>
        </w:pBdr>
        <w:tabs>
          <w:tab w:val="left" w:pos="1180"/>
          <w:tab w:val="left" w:pos="1181"/>
        </w:tabs>
        <w:spacing w:before="117" w:line="276" w:lineRule="auto"/>
        <w:ind w:right="1024"/>
        <w:rPr>
          <w:rStyle w:val="normaltextrun"/>
          <w:rFonts w:ascii="Arial" w:hAnsi="Arial" w:cs="Arial"/>
          <w:color w:val="000000"/>
          <w:sz w:val="20"/>
          <w:szCs w:val="20"/>
          <w:bdr w:val="none" w:sz="0" w:space="0" w:color="auto" w:frame="1"/>
        </w:rPr>
      </w:pPr>
      <w:r w:rsidRPr="006B649E">
        <w:rPr>
          <w:rStyle w:val="normaltextrun"/>
          <w:rFonts w:ascii="Arial" w:hAnsi="Arial" w:cs="Arial"/>
          <w:color w:val="000000"/>
          <w:sz w:val="20"/>
          <w:szCs w:val="20"/>
          <w:bdr w:val="none" w:sz="0" w:space="0" w:color="auto" w:frame="1"/>
        </w:rPr>
        <w:t xml:space="preserve">Promote responsible, ethical and secure use of data in line with </w:t>
      </w:r>
      <w:proofErr w:type="gramStart"/>
      <w:r w:rsidRPr="006B649E">
        <w:rPr>
          <w:rStyle w:val="normaltextrun"/>
          <w:rFonts w:ascii="Arial" w:hAnsi="Arial" w:cs="Arial"/>
          <w:color w:val="000000"/>
          <w:sz w:val="20"/>
          <w:szCs w:val="20"/>
          <w:bdr w:val="none" w:sz="0" w:space="0" w:color="auto" w:frame="1"/>
        </w:rPr>
        <w:t>University</w:t>
      </w:r>
      <w:proofErr w:type="gramEnd"/>
      <w:r w:rsidRPr="006B649E">
        <w:rPr>
          <w:rStyle w:val="normaltextrun"/>
          <w:rFonts w:ascii="Arial" w:hAnsi="Arial" w:cs="Arial"/>
          <w:color w:val="000000"/>
          <w:sz w:val="20"/>
          <w:szCs w:val="20"/>
          <w:bdr w:val="none" w:sz="0" w:space="0" w:color="auto" w:frame="1"/>
        </w:rPr>
        <w:t xml:space="preserve"> policies and values.</w:t>
      </w:r>
    </w:p>
    <w:p w14:paraId="767F04EF" w14:textId="7D9F89BC" w:rsidR="00420707" w:rsidRDefault="006B649E" w:rsidP="006B649E">
      <w:pPr>
        <w:numPr>
          <w:ilvl w:val="2"/>
          <w:numId w:val="4"/>
        </w:numPr>
        <w:pBdr>
          <w:top w:val="nil"/>
          <w:left w:val="nil"/>
          <w:bottom w:val="nil"/>
          <w:right w:val="nil"/>
          <w:between w:val="nil"/>
        </w:pBdr>
        <w:tabs>
          <w:tab w:val="left" w:pos="1180"/>
          <w:tab w:val="left" w:pos="1181"/>
        </w:tabs>
        <w:spacing w:before="117" w:line="276" w:lineRule="auto"/>
        <w:ind w:right="1024"/>
        <w:rPr>
          <w:rFonts w:ascii="Arial" w:eastAsia="Arial" w:hAnsi="Arial" w:cs="Arial"/>
          <w:color w:val="000000"/>
          <w:sz w:val="20"/>
          <w:szCs w:val="20"/>
        </w:rPr>
      </w:pPr>
      <w:r w:rsidRPr="006B649E">
        <w:rPr>
          <w:rStyle w:val="normaltextrun"/>
          <w:rFonts w:ascii="Arial" w:hAnsi="Arial" w:cs="Arial"/>
          <w:color w:val="000000"/>
          <w:sz w:val="20"/>
          <w:szCs w:val="20"/>
          <w:bdr w:val="none" w:sz="0" w:space="0" w:color="auto" w:frame="1"/>
        </w:rPr>
        <w:t>Demonstrate integrity, professionalism and respect in all interactions, consistent with the University’s Code of Conduct.</w:t>
      </w:r>
      <w:bookmarkStart w:id="1" w:name="bookmark=id.30j0zll" w:colFirst="0" w:colLast="0"/>
      <w:bookmarkEnd w:id="1"/>
    </w:p>
    <w:p w14:paraId="01ED384B" w14:textId="77777777" w:rsidR="00420707" w:rsidRDefault="00420707" w:rsidP="00420707">
      <w:pPr>
        <w:pStyle w:val="Heading2"/>
        <w:tabs>
          <w:tab w:val="left" w:pos="862"/>
        </w:tabs>
        <w:ind w:left="142" w:firstLine="0"/>
        <w:rPr>
          <w:rFonts w:ascii="Arial" w:eastAsia="Arial" w:hAnsi="Arial" w:cs="Arial"/>
          <w:color w:val="000000"/>
          <w:sz w:val="20"/>
          <w:szCs w:val="20"/>
        </w:rPr>
      </w:pPr>
      <w:r>
        <w:rPr>
          <w:rFonts w:ascii="Arial" w:eastAsia="Arial" w:hAnsi="Arial" w:cs="Arial"/>
          <w:color w:val="E20917"/>
        </w:rPr>
        <w:t>4.0</w:t>
      </w:r>
      <w:r>
        <w:rPr>
          <w:rFonts w:ascii="Arial" w:eastAsia="Arial" w:hAnsi="Arial" w:cs="Arial"/>
          <w:color w:val="E20917"/>
        </w:rPr>
        <w:tab/>
        <w:t>Key Capabilities</w:t>
      </w:r>
    </w:p>
    <w:p w14:paraId="36B137F9" w14:textId="77777777" w:rsidR="003B3CB4" w:rsidRPr="003B3CB4" w:rsidRDefault="003B3CB4" w:rsidP="007268FD">
      <w:pPr>
        <w:tabs>
          <w:tab w:val="left" w:pos="1180"/>
          <w:tab w:val="left" w:pos="1181"/>
        </w:tabs>
        <w:spacing w:before="320" w:line="276" w:lineRule="auto"/>
        <w:ind w:left="720" w:right="1180"/>
        <w:rPr>
          <w:rFonts w:ascii="Arial" w:eastAsia="Arial" w:hAnsi="Arial" w:cs="Arial"/>
          <w:sz w:val="20"/>
          <w:szCs w:val="20"/>
        </w:rPr>
      </w:pPr>
      <w:r w:rsidRPr="003B3CB4">
        <w:rPr>
          <w:rFonts w:ascii="Arial" w:eastAsia="Arial" w:hAnsi="Arial" w:cs="Arial"/>
          <w:sz w:val="20"/>
          <w:szCs w:val="20"/>
        </w:rPr>
        <w:t>The successful candidate will demonstrate strong analytical capability, with experience delivering high</w:t>
      </w:r>
      <w:r w:rsidRPr="003B3CB4">
        <w:rPr>
          <w:rFonts w:ascii="Arial" w:eastAsia="Arial" w:hAnsi="Arial" w:cs="Arial"/>
          <w:sz w:val="20"/>
          <w:szCs w:val="20"/>
        </w:rPr>
        <w:noBreakHyphen/>
        <w:t>quality insights through business intelligence and analytics platforms such as Tableau and Power BI. They will have experience applying advanced analytics, statistical techniques and/or predictive modelling (for example using R or similar tools) to identify trends, risks and opportunities that inform decision</w:t>
      </w:r>
      <w:r w:rsidRPr="003B3CB4">
        <w:rPr>
          <w:rFonts w:ascii="Arial" w:eastAsia="Arial" w:hAnsi="Arial" w:cs="Arial"/>
          <w:sz w:val="20"/>
          <w:szCs w:val="20"/>
        </w:rPr>
        <w:noBreakHyphen/>
        <w:t>making.</w:t>
      </w:r>
    </w:p>
    <w:p w14:paraId="47BD2406" w14:textId="77777777" w:rsidR="003B3CB4" w:rsidRPr="003B3CB4" w:rsidRDefault="003B3CB4" w:rsidP="007268FD">
      <w:pPr>
        <w:tabs>
          <w:tab w:val="left" w:pos="1180"/>
          <w:tab w:val="left" w:pos="1181"/>
        </w:tabs>
        <w:spacing w:before="320" w:line="276" w:lineRule="auto"/>
        <w:ind w:left="720" w:right="1180"/>
        <w:rPr>
          <w:rFonts w:ascii="Arial" w:eastAsia="Arial" w:hAnsi="Arial" w:cs="Arial"/>
          <w:sz w:val="20"/>
          <w:szCs w:val="20"/>
        </w:rPr>
      </w:pPr>
      <w:r w:rsidRPr="003B3CB4">
        <w:rPr>
          <w:rFonts w:ascii="Arial" w:eastAsia="Arial" w:hAnsi="Arial" w:cs="Arial"/>
          <w:sz w:val="20"/>
          <w:szCs w:val="20"/>
        </w:rPr>
        <w:lastRenderedPageBreak/>
        <w:t>The role requires a proven ability to translate complex data and analytical findings into clear, meaningful insights and narratives that support executive and senior leader decision</w:t>
      </w:r>
      <w:r w:rsidRPr="003B3CB4">
        <w:rPr>
          <w:rFonts w:ascii="Arial" w:eastAsia="Arial" w:hAnsi="Arial" w:cs="Arial"/>
          <w:sz w:val="20"/>
          <w:szCs w:val="20"/>
        </w:rPr>
        <w:noBreakHyphen/>
        <w:t>making. Highly developed problem</w:t>
      </w:r>
      <w:r w:rsidRPr="003B3CB4">
        <w:rPr>
          <w:rFonts w:ascii="Arial" w:eastAsia="Arial" w:hAnsi="Arial" w:cs="Arial"/>
          <w:sz w:val="20"/>
          <w:szCs w:val="20"/>
        </w:rPr>
        <w:noBreakHyphen/>
        <w:t>solving skills are essential, along with the ability to work confidently with ambiguity and incomplete information.</w:t>
      </w:r>
    </w:p>
    <w:p w14:paraId="3E1BC87B" w14:textId="77777777" w:rsidR="003B3CB4" w:rsidRPr="003B3CB4" w:rsidRDefault="003B3CB4" w:rsidP="007268FD">
      <w:pPr>
        <w:tabs>
          <w:tab w:val="left" w:pos="1180"/>
          <w:tab w:val="left" w:pos="1181"/>
        </w:tabs>
        <w:spacing w:before="320" w:line="276" w:lineRule="auto"/>
        <w:ind w:left="720" w:right="1180"/>
        <w:rPr>
          <w:rFonts w:ascii="Arial" w:eastAsia="Arial" w:hAnsi="Arial" w:cs="Arial"/>
          <w:sz w:val="20"/>
          <w:szCs w:val="20"/>
        </w:rPr>
      </w:pPr>
      <w:r w:rsidRPr="003B3CB4">
        <w:rPr>
          <w:rFonts w:ascii="Arial" w:eastAsia="Arial" w:hAnsi="Arial" w:cs="Arial"/>
          <w:sz w:val="20"/>
          <w:szCs w:val="20"/>
        </w:rPr>
        <w:t>Strong stakeholder engagement, influencing and advisory skills are critical, particularly when working with senior leaders across the University. The Data Insights Analyst is expected to operate with a high level of self</w:t>
      </w:r>
      <w:r w:rsidRPr="003B3CB4">
        <w:rPr>
          <w:rFonts w:ascii="Arial" w:eastAsia="Arial" w:hAnsi="Arial" w:cs="Arial"/>
          <w:sz w:val="20"/>
          <w:szCs w:val="20"/>
        </w:rPr>
        <w:noBreakHyphen/>
        <w:t>direction, accountability and initiative, while also working collaboratively within a diverse and multidisciplinary analytics team to contribute to capability uplift and knowledge sharing.</w:t>
      </w:r>
    </w:p>
    <w:p w14:paraId="4AE6E967" w14:textId="77777777" w:rsidR="003B3CB4" w:rsidRPr="003B3CB4" w:rsidRDefault="003B3CB4" w:rsidP="007268FD">
      <w:pPr>
        <w:tabs>
          <w:tab w:val="left" w:pos="1180"/>
          <w:tab w:val="left" w:pos="1181"/>
        </w:tabs>
        <w:spacing w:before="320" w:line="276" w:lineRule="auto"/>
        <w:ind w:left="720" w:right="1180"/>
        <w:rPr>
          <w:rFonts w:ascii="Arial" w:eastAsia="Arial" w:hAnsi="Arial" w:cs="Arial"/>
          <w:sz w:val="20"/>
          <w:szCs w:val="20"/>
        </w:rPr>
      </w:pPr>
      <w:r w:rsidRPr="003B3CB4">
        <w:rPr>
          <w:rFonts w:ascii="Arial" w:eastAsia="Arial" w:hAnsi="Arial" w:cs="Arial"/>
          <w:sz w:val="20"/>
          <w:szCs w:val="20"/>
        </w:rPr>
        <w:t>An interest in innovation, automation and the practical application of AI to improve analytics capability and ways of working is also important, supporting the team’s continuous improvement and forward</w:t>
      </w:r>
      <w:r w:rsidRPr="003B3CB4">
        <w:rPr>
          <w:rFonts w:ascii="Arial" w:eastAsia="Arial" w:hAnsi="Arial" w:cs="Arial"/>
          <w:sz w:val="20"/>
          <w:szCs w:val="20"/>
        </w:rPr>
        <w:noBreakHyphen/>
        <w:t>looking approach to insight delivery</w:t>
      </w:r>
    </w:p>
    <w:p w14:paraId="6D8F78D4" w14:textId="65242D35" w:rsidR="00420707" w:rsidRDefault="007268FD" w:rsidP="007268FD">
      <w:pPr>
        <w:tabs>
          <w:tab w:val="left" w:pos="1180"/>
          <w:tab w:val="left" w:pos="1181"/>
        </w:tabs>
        <w:spacing w:before="320" w:line="276" w:lineRule="auto"/>
        <w:ind w:left="720" w:right="1180"/>
        <w:rPr>
          <w:rFonts w:ascii="Arial" w:eastAsia="Arial" w:hAnsi="Arial" w:cs="Arial"/>
          <w:sz w:val="20"/>
          <w:szCs w:val="20"/>
        </w:rPr>
      </w:pPr>
      <w:r w:rsidRPr="007268FD">
        <w:rPr>
          <w:rFonts w:ascii="Arial" w:eastAsia="Arial" w:hAnsi="Arial" w:cs="Arial"/>
          <w:sz w:val="20"/>
          <w:szCs w:val="20"/>
        </w:rPr>
        <w:t>Griffith University has established a Capability Development Framework to provide a common language for the non</w:t>
      </w:r>
      <w:r w:rsidRPr="007268FD">
        <w:rPr>
          <w:rFonts w:ascii="Cambria Math" w:eastAsia="Arial" w:hAnsi="Cambria Math" w:cs="Cambria Math"/>
          <w:sz w:val="20"/>
          <w:szCs w:val="20"/>
        </w:rPr>
        <w:t>‑</w:t>
      </w:r>
      <w:r w:rsidRPr="007268FD">
        <w:rPr>
          <w:rFonts w:ascii="Arial" w:eastAsia="Arial" w:hAnsi="Arial" w:cs="Arial"/>
          <w:sz w:val="20"/>
          <w:szCs w:val="20"/>
        </w:rPr>
        <w:t>technical organisational skills that support staff effectiveness in a changing workplace.</w:t>
      </w:r>
      <w:r>
        <w:rPr>
          <w:rFonts w:ascii="Arial" w:eastAsia="Arial" w:hAnsi="Arial" w:cs="Arial"/>
          <w:sz w:val="20"/>
          <w:szCs w:val="20"/>
        </w:rPr>
        <w:t xml:space="preserve"> </w:t>
      </w:r>
      <w:r w:rsidRPr="007268FD">
        <w:rPr>
          <w:rFonts w:ascii="Arial" w:eastAsia="Arial" w:hAnsi="Arial" w:cs="Arial"/>
          <w:sz w:val="20"/>
          <w:szCs w:val="20"/>
        </w:rPr>
        <w:t>This role aligns to the Leads Self capability domain within the Framework, which outlines the expected level of non</w:t>
      </w:r>
      <w:r w:rsidRPr="007268FD">
        <w:rPr>
          <w:rFonts w:ascii="Cambria Math" w:eastAsia="Arial" w:hAnsi="Cambria Math" w:cs="Cambria Math"/>
          <w:sz w:val="20"/>
          <w:szCs w:val="20"/>
        </w:rPr>
        <w:t>‑</w:t>
      </w:r>
      <w:r w:rsidRPr="007268FD">
        <w:rPr>
          <w:rFonts w:ascii="Arial" w:eastAsia="Arial" w:hAnsi="Arial" w:cs="Arial"/>
          <w:sz w:val="20"/>
          <w:szCs w:val="20"/>
        </w:rPr>
        <w:t>technical capability for this position.</w:t>
      </w:r>
      <w:r>
        <w:rPr>
          <w:rFonts w:ascii="Arial" w:eastAsia="Arial" w:hAnsi="Arial" w:cs="Arial"/>
          <w:sz w:val="20"/>
          <w:szCs w:val="20"/>
        </w:rPr>
        <w:t xml:space="preserve"> </w:t>
      </w:r>
      <w:r w:rsidR="00420707">
        <w:rPr>
          <w:rFonts w:ascii="Arial" w:eastAsia="Arial" w:hAnsi="Arial" w:cs="Arial"/>
          <w:sz w:val="20"/>
          <w:szCs w:val="20"/>
        </w:rPr>
        <w:t>To read about some of the non-technical organisation skills for this position, please see the Leads Self section of our</w:t>
      </w:r>
      <w:hyperlink r:id="rId10">
        <w:r w:rsidR="00420707">
          <w:rPr>
            <w:rFonts w:ascii="Arial" w:eastAsia="Arial" w:hAnsi="Arial" w:cs="Arial"/>
            <w:color w:val="1155CC"/>
            <w:sz w:val="20"/>
            <w:szCs w:val="20"/>
          </w:rPr>
          <w:t xml:space="preserve"> </w:t>
        </w:r>
      </w:hyperlink>
      <w:hyperlink r:id="rId11">
        <w:r w:rsidR="00420707">
          <w:rPr>
            <w:rFonts w:ascii="Arial" w:eastAsia="Arial" w:hAnsi="Arial" w:cs="Arial"/>
            <w:color w:val="1155CC"/>
            <w:sz w:val="20"/>
            <w:szCs w:val="20"/>
            <w:u w:val="single"/>
          </w:rPr>
          <w:t>Capability Development Framework</w:t>
        </w:r>
      </w:hyperlink>
      <w:r w:rsidR="00420707">
        <w:rPr>
          <w:rFonts w:ascii="Arial" w:eastAsia="Arial" w:hAnsi="Arial" w:cs="Arial"/>
          <w:sz w:val="20"/>
          <w:szCs w:val="20"/>
        </w:rPr>
        <w:t>.</w:t>
      </w:r>
    </w:p>
    <w:p w14:paraId="593CD0FF" w14:textId="77777777" w:rsidR="00EB78CB" w:rsidRDefault="00EB78CB"/>
    <w:sectPr w:rsidR="00EB78CB" w:rsidSect="00EB78CB">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A2D9A" w14:textId="77777777" w:rsidR="00D84307" w:rsidRDefault="00D84307" w:rsidP="00E449D4">
      <w:r>
        <w:separator/>
      </w:r>
    </w:p>
  </w:endnote>
  <w:endnote w:type="continuationSeparator" w:id="0">
    <w:p w14:paraId="22B4CCCB" w14:textId="77777777" w:rsidR="00D84307" w:rsidRDefault="00D84307"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0"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5DD265" id="Group 1" o:spid="_x0000_s1026" style="position:absolute;margin-left:.5pt;margin-top:570.5pt;width:280.75pt;height:280.65pt;z-index:251658240;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67456"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E1FB51" id="Group 6" o:spid="_x0000_s1026" style="position:absolute;margin-left:.4pt;margin-top:0;width:280.75pt;height:280.65pt;z-index:251667456;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F550A" w14:textId="77777777" w:rsidR="00D84307" w:rsidRDefault="00D84307" w:rsidP="00E449D4">
      <w:r>
        <w:separator/>
      </w:r>
    </w:p>
  </w:footnote>
  <w:footnote w:type="continuationSeparator" w:id="0">
    <w:p w14:paraId="73C3FF4E" w14:textId="77777777" w:rsidR="00D84307" w:rsidRDefault="00D84307"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65408"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5"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16D11" id="Freeform: Shape 4" o:spid="_x0000_s1026"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42FB9"/>
    <w:multiLevelType w:val="multilevel"/>
    <w:tmpl w:val="1B141FA8"/>
    <w:lvl w:ilvl="0">
      <w:start w:val="1"/>
      <w:numFmt w:val="decimal"/>
      <w:lvlText w:val="%1.0"/>
      <w:lvlJc w:val="left"/>
      <w:pPr>
        <w:ind w:left="862" w:hanging="720"/>
      </w:pPr>
    </w:lvl>
    <w:lvl w:ilvl="1">
      <w:start w:val="1"/>
      <w:numFmt w:val="decimal"/>
      <w:lvlText w:val="%1.%2"/>
      <w:lvlJc w:val="left"/>
      <w:pPr>
        <w:ind w:left="1582" w:hanging="720"/>
      </w:pPr>
    </w:lvl>
    <w:lvl w:ilvl="2">
      <w:start w:val="1"/>
      <w:numFmt w:val="decimal"/>
      <w:lvlText w:val="%1.%2.%3"/>
      <w:lvlJc w:val="left"/>
      <w:pPr>
        <w:ind w:left="2302" w:hanging="720"/>
      </w:pPr>
    </w:lvl>
    <w:lvl w:ilvl="3">
      <w:start w:val="1"/>
      <w:numFmt w:val="decimal"/>
      <w:lvlText w:val="%1.%2.%3.%4"/>
      <w:lvlJc w:val="left"/>
      <w:pPr>
        <w:ind w:left="3382" w:hanging="1080"/>
      </w:pPr>
    </w:lvl>
    <w:lvl w:ilvl="4">
      <w:start w:val="1"/>
      <w:numFmt w:val="decimal"/>
      <w:lvlText w:val="%1.%2.%3.%4.%5"/>
      <w:lvlJc w:val="left"/>
      <w:pPr>
        <w:ind w:left="4102" w:hanging="1080"/>
      </w:pPr>
    </w:lvl>
    <w:lvl w:ilvl="5">
      <w:start w:val="1"/>
      <w:numFmt w:val="decimal"/>
      <w:lvlText w:val="%1.%2.%3.%4.%5.%6"/>
      <w:lvlJc w:val="left"/>
      <w:pPr>
        <w:ind w:left="5182" w:hanging="1439"/>
      </w:pPr>
    </w:lvl>
    <w:lvl w:ilvl="6">
      <w:start w:val="1"/>
      <w:numFmt w:val="decimal"/>
      <w:lvlText w:val="%1.%2.%3.%4.%5.%6.%7"/>
      <w:lvlJc w:val="left"/>
      <w:pPr>
        <w:ind w:left="5902" w:hanging="1440"/>
      </w:pPr>
    </w:lvl>
    <w:lvl w:ilvl="7">
      <w:start w:val="1"/>
      <w:numFmt w:val="decimal"/>
      <w:lvlText w:val="%1.%2.%3.%4.%5.%6.%7.%8"/>
      <w:lvlJc w:val="left"/>
      <w:pPr>
        <w:ind w:left="6982" w:hanging="1800"/>
      </w:pPr>
    </w:lvl>
    <w:lvl w:ilvl="8">
      <w:start w:val="1"/>
      <w:numFmt w:val="decimal"/>
      <w:lvlText w:val="%1.%2.%3.%4.%5.%6.%7.%8.%9"/>
      <w:lvlJc w:val="left"/>
      <w:pPr>
        <w:ind w:left="7702" w:hanging="1800"/>
      </w:pPr>
    </w:lvl>
  </w:abstractNum>
  <w:abstractNum w:abstractNumId="1"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2" w15:restartNumberingAfterBreak="0">
    <w:nsid w:val="4B7348A5"/>
    <w:multiLevelType w:val="multilevel"/>
    <w:tmpl w:val="585655CA"/>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abstractNum w:abstractNumId="3" w15:restartNumberingAfterBreak="0">
    <w:nsid w:val="5D543ACA"/>
    <w:multiLevelType w:val="multilevel"/>
    <w:tmpl w:val="4A9474B8"/>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abstractNum w:abstractNumId="4"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9406147">
    <w:abstractNumId w:val="1"/>
  </w:num>
  <w:num w:numId="2" w16cid:durableId="841162540">
    <w:abstractNumId w:val="4"/>
  </w:num>
  <w:num w:numId="3" w16cid:durableId="1010331482">
    <w:abstractNumId w:val="2"/>
  </w:num>
  <w:num w:numId="4" w16cid:durableId="1251239208">
    <w:abstractNumId w:val="3"/>
  </w:num>
  <w:num w:numId="5" w16cid:durableId="2026059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33E88"/>
    <w:rsid w:val="000C39E7"/>
    <w:rsid w:val="00123EBF"/>
    <w:rsid w:val="00140123"/>
    <w:rsid w:val="00177DCE"/>
    <w:rsid w:val="001F2167"/>
    <w:rsid w:val="003527D6"/>
    <w:rsid w:val="00366043"/>
    <w:rsid w:val="003B3CB4"/>
    <w:rsid w:val="003C1B80"/>
    <w:rsid w:val="00414EB3"/>
    <w:rsid w:val="00420707"/>
    <w:rsid w:val="00474A21"/>
    <w:rsid w:val="004D074F"/>
    <w:rsid w:val="00624E8F"/>
    <w:rsid w:val="006534C8"/>
    <w:rsid w:val="00657167"/>
    <w:rsid w:val="00697F09"/>
    <w:rsid w:val="006B649E"/>
    <w:rsid w:val="00705E09"/>
    <w:rsid w:val="00707D97"/>
    <w:rsid w:val="00720F72"/>
    <w:rsid w:val="007268FD"/>
    <w:rsid w:val="007458A0"/>
    <w:rsid w:val="007861FA"/>
    <w:rsid w:val="007A013F"/>
    <w:rsid w:val="007B7A96"/>
    <w:rsid w:val="00864393"/>
    <w:rsid w:val="008B4599"/>
    <w:rsid w:val="008F3F16"/>
    <w:rsid w:val="0092481E"/>
    <w:rsid w:val="00982A19"/>
    <w:rsid w:val="009D0C2F"/>
    <w:rsid w:val="00A16470"/>
    <w:rsid w:val="00A42FAF"/>
    <w:rsid w:val="00AB10DD"/>
    <w:rsid w:val="00B070F7"/>
    <w:rsid w:val="00B25AC1"/>
    <w:rsid w:val="00B848BE"/>
    <w:rsid w:val="00C065CA"/>
    <w:rsid w:val="00C906CB"/>
    <w:rsid w:val="00CE22D0"/>
    <w:rsid w:val="00D15DAF"/>
    <w:rsid w:val="00D822D8"/>
    <w:rsid w:val="00D84307"/>
    <w:rsid w:val="00DC185F"/>
    <w:rsid w:val="00DE6732"/>
    <w:rsid w:val="00E21152"/>
    <w:rsid w:val="00E3020D"/>
    <w:rsid w:val="00E419F4"/>
    <w:rsid w:val="00E449D4"/>
    <w:rsid w:val="00EB78CB"/>
    <w:rsid w:val="00EE62F6"/>
    <w:rsid w:val="00F06FE7"/>
    <w:rsid w:val="00F2171E"/>
    <w:rsid w:val="00F2264C"/>
    <w:rsid w:val="00F66B35"/>
    <w:rsid w:val="00FB2537"/>
    <w:rsid w:val="00FB47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character" w:customStyle="1" w:styleId="normaltextrun">
    <w:name w:val="normaltextrun"/>
    <w:basedOn w:val="DefaultParagraphFont"/>
    <w:rsid w:val="00420707"/>
  </w:style>
  <w:style w:type="paragraph" w:styleId="NormalWeb">
    <w:name w:val="Normal (Web)"/>
    <w:basedOn w:val="Normal"/>
    <w:uiPriority w:val="99"/>
    <w:semiHidden/>
    <w:unhideWhenUsed/>
    <w:rsid w:val="00720F72"/>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EC50BF949F4840AE23C82A48C49700" ma:contentTypeVersion="12" ma:contentTypeDescription="Create a new document." ma:contentTypeScope="" ma:versionID="a3333a7093c511af14ad14495550ea13">
  <xsd:schema xmlns:xsd="http://www.w3.org/2001/XMLSchema" xmlns:xs="http://www.w3.org/2001/XMLSchema" xmlns:p="http://schemas.microsoft.com/office/2006/metadata/properties" xmlns:ns2="01298b75-a2dc-4a39-abd4-92c32e0acb21" xmlns:ns3="2eb4d097-928c-4d0a-ab80-2c804d72eac0" targetNamespace="http://schemas.microsoft.com/office/2006/metadata/properties" ma:root="true" ma:fieldsID="31cb7df564b3c618ef82d9c3453e274d" ns2:_="" ns3:_="">
    <xsd:import namespace="01298b75-a2dc-4a39-abd4-92c32e0acb21"/>
    <xsd:import namespace="2eb4d097-928c-4d0a-ab80-2c804d72eac0"/>
    <xsd:element name="properties">
      <xsd:complexType>
        <xsd:sequence>
          <xsd:element name="documentManagement">
            <xsd:complexType>
              <xsd:all>
                <xsd:element ref="ns2:PositionID" minOccurs="0"/>
                <xsd:element ref="ns2:JobFamily" minOccurs="0"/>
                <xsd:element ref="ns2:JobFunction" minOccurs="0"/>
                <xsd:element ref="ns2:JobRole" minOccurs="0"/>
                <xsd:element ref="ns2:MediaServiceMetadata" minOccurs="0"/>
                <xsd:element ref="ns2:MediaServiceFastMetadata" minOccurs="0"/>
                <xsd:element ref="ns2:JobTitle" minOccurs="0"/>
                <xsd:element ref="ns2:MediaServiceAutoKeyPoints" minOccurs="0"/>
                <xsd:element ref="ns2:MediaServiceKeyPoints" minOccurs="0"/>
                <xsd:element ref="ns2:Lev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98b75-a2dc-4a39-abd4-92c32e0acb21" elementFormDefault="qualified">
    <xsd:import namespace="http://schemas.microsoft.com/office/2006/documentManagement/types"/>
    <xsd:import namespace="http://schemas.microsoft.com/office/infopath/2007/PartnerControls"/>
    <xsd:element name="PositionID" ma:index="8" nillable="true" ma:displayName="Position ID" ma:description="Job position ID number" ma:format="Dropdown" ma:internalName="PositionID">
      <xsd:simpleType>
        <xsd:restriction base="dms:Text">
          <xsd:maxLength value="255"/>
        </xsd:restriction>
      </xsd:simpleType>
    </xsd:element>
    <xsd:element name="JobFamily" ma:index="9" nillable="true" ma:displayName="Job Family" ma:description="Job family this position belongs to." ma:format="Dropdown" ma:internalName="JobFamily">
      <xsd:simpleType>
        <xsd:restriction base="dms:Text">
          <xsd:maxLength value="255"/>
        </xsd:restriction>
      </xsd:simpleType>
    </xsd:element>
    <xsd:element name="JobFunction" ma:index="10" nillable="true" ma:displayName="Job Function" ma:description="Job function this position belongs to." ma:format="Dropdown" ma:internalName="JobFunction">
      <xsd:simpleType>
        <xsd:restriction base="dms:Text">
          <xsd:maxLength value="255"/>
        </xsd:restriction>
      </xsd:simpleType>
    </xsd:element>
    <xsd:element name="JobRole" ma:index="11" nillable="true" ma:displayName="Job Role" ma:description="Job role this position belongs to." ma:format="Dropdown" ma:internalName="JobRol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JobTitle" ma:index="14" nillable="true" ma:displayName="Job Title" ma:description="Proposed Job Title" ma:format="Dropdown" ma:internalName="JobTitle">
      <xsd:simpleType>
        <xsd:restriction base="dms:Text">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evel" ma:index="17" nillable="true" ma:displayName="Level" ma:format="Dropdown" ma:internalName="Lev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4d097-928c-4d0a-ab80-2c804d72eac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vel xmlns="01298b75-a2dc-4a39-abd4-92c32e0acb21">HEW 7</Level>
    <JobTitle xmlns="01298b75-a2dc-4a39-abd4-92c32e0acb21">Data Insights Analyst</JobTitle>
    <PositionID xmlns="01298b75-a2dc-4a39-abd4-92c32e0acb21" xsi:nil="true"/>
    <JobFamily xmlns="01298b75-a2dc-4a39-abd4-92c32e0acb21">Data and Analytics</JobFamily>
    <JobRole xmlns="01298b75-a2dc-4a39-abd4-92c32e0acb21">Data &amp; Insights Analyst</JobRole>
    <JobFunction xmlns="01298b75-a2dc-4a39-abd4-92c32e0acb21">Analytics and Insights</JobFunction>
  </documentManagement>
</p:properties>
</file>

<file path=customXml/itemProps1.xml><?xml version="1.0" encoding="utf-8"?>
<ds:datastoreItem xmlns:ds="http://schemas.openxmlformats.org/officeDocument/2006/customXml" ds:itemID="{AF6DBE89-7FB1-49E8-8D3F-A44EBA7B9C5A}">
  <ds:schemaRefs>
    <ds:schemaRef ds:uri="http://schemas.microsoft.com/sharepoint/v3/contenttype/forms"/>
  </ds:schemaRefs>
</ds:datastoreItem>
</file>

<file path=customXml/itemProps2.xml><?xml version="1.0" encoding="utf-8"?>
<ds:datastoreItem xmlns:ds="http://schemas.openxmlformats.org/officeDocument/2006/customXml" ds:itemID="{70644197-2752-4023-955B-91C03A145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98b75-a2dc-4a39-abd4-92c32e0acb21"/>
    <ds:schemaRef ds:uri="2eb4d097-928c-4d0a-ab80-2c804d72e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5819F1-6DD2-46C1-9F38-3E7B4F268E85}">
  <ds:schemaRefs>
    <ds:schemaRef ds:uri="http://schemas.microsoft.com/office/2006/metadata/properties"/>
    <ds:schemaRef ds:uri="http://schemas.microsoft.com/office/infopath/2007/PartnerControls"/>
    <ds:schemaRef ds:uri="01298b75-a2dc-4a39-abd4-92c32e0acb21"/>
  </ds:schemaRefs>
</ds:datastoreItem>
</file>

<file path=docMetadata/LabelInfo.xml><?xml version="1.0" encoding="utf-8"?>
<clbl:labelList xmlns:clbl="http://schemas.microsoft.com/office/2020/mipLabelMetadata">
  <clbl:label id="{adaa4be3-f650-4692-881a-64ae220cbceb}"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846</Words>
  <Characters>5475</Characters>
  <Application>Microsoft Office Word</Application>
  <DocSecurity>0</DocSecurity>
  <Lines>97</Lines>
  <Paragraphs>13</Paragraphs>
  <ScaleCrop>false</ScaleCrop>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Rebecca Corrie</cp:lastModifiedBy>
  <cp:revision>2</cp:revision>
  <dcterms:created xsi:type="dcterms:W3CDTF">2026-03-17T01:55:00Z</dcterms:created>
  <dcterms:modified xsi:type="dcterms:W3CDTF">2026-03-17T01:55:00Z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0x01010074EC50BF949F4840AE23C82A48C49700</vt:lpwstr>
  </property>
  <property fmtid="{D5CDD505-2E9C-101B-9397-08002B2CF9AE}" pid="3" name="Order">
    <vt:r8>7600</vt:r8>
  </property>
  <property fmtid="{D5CDD505-2E9C-101B-9397-08002B2CF9AE}" pid="4" name="PDPublishStatus">
    <vt:lpwstr>Push to publish</vt:lpwstr>
  </property>
  <property fmtid="{D5CDD505-2E9C-101B-9397-08002B2CF9AE}" pid="5" name="xd_Signature">
    <vt:bool>false</vt:bool>
  </property>
  <property fmtid="{D5CDD505-2E9C-101B-9397-08002B2CF9AE}" pid="6" name="Job Family">
    <vt:lpwstr>21</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Job Role">
    <vt:lpwstr>511</vt:lpwstr>
  </property>
  <property fmtid="{D5CDD505-2E9C-101B-9397-08002B2CF9AE}" pid="11" name="Job Function">
    <vt:lpwstr>80</vt:lpwstr>
  </property>
  <property fmtid="{D5CDD505-2E9C-101B-9397-08002B2CF9AE}" pid="12" name="MSIP_Label_adaa4be3-f650-4692-881a-64ae220cbceb_Enabled">
    <vt:lpwstr>true</vt:lpwstr>
  </property>
  <property fmtid="{D5CDD505-2E9C-101B-9397-08002B2CF9AE}" pid="13" name="MSIP_Label_adaa4be3-f650-4692-881a-64ae220cbceb_SetDate">
    <vt:lpwstr>2022-11-22T02:00:53Z</vt:lpwstr>
  </property>
  <property fmtid="{D5CDD505-2E9C-101B-9397-08002B2CF9AE}" pid="14" name="MSIP_Label_adaa4be3-f650-4692-881a-64ae220cbceb_Method">
    <vt:lpwstr>Standard</vt:lpwstr>
  </property>
  <property fmtid="{D5CDD505-2E9C-101B-9397-08002B2CF9AE}" pid="15" name="MSIP_Label_adaa4be3-f650-4692-881a-64ae220cbceb_Name">
    <vt:lpwstr>OFFICIAL  Internal (External sharing)</vt:lpwstr>
  </property>
  <property fmtid="{D5CDD505-2E9C-101B-9397-08002B2CF9AE}" pid="16" name="MSIP_Label_adaa4be3-f650-4692-881a-64ae220cbceb_SiteId">
    <vt:lpwstr>5a7cc8ab-a4dc-4f9b-bf60-66714049ad62</vt:lpwstr>
  </property>
  <property fmtid="{D5CDD505-2E9C-101B-9397-08002B2CF9AE}" pid="17" name="MSIP_Label_adaa4be3-f650-4692-881a-64ae220cbceb_ActionId">
    <vt:lpwstr>d9007697-1a2e-4d13-92ae-dd4a47df602b</vt:lpwstr>
  </property>
  <property fmtid="{D5CDD505-2E9C-101B-9397-08002B2CF9AE}" pid="18" name="MSIP_Label_adaa4be3-f650-4692-881a-64ae220cbceb_ContentBits">
    <vt:lpwstr>0</vt:lpwstr>
  </property>
</Properties>
</file>