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
          <w:szCs w:val="22"/>
          <w:lang w:bidi="en-AU"/>
        </w:rPr>
        <w:id w:val="1573856648"/>
        <w:docPartObj>
          <w:docPartGallery w:val="Cover Pages"/>
          <w:docPartUnique/>
        </w:docPartObj>
      </w:sdtPr>
      <w:sdtEndPr>
        <w:rPr>
          <w:rFonts w:ascii="Arial" w:hAnsi="Arial" w:cs="Arial"/>
          <w:b/>
          <w:sz w:val="36"/>
          <w:szCs w:val="36"/>
        </w:rPr>
      </w:sdtEndPr>
      <w:sdtContent>
        <w:p w14:paraId="6C4622DB" w14:textId="5044A03B" w:rsidR="007353F1" w:rsidRDefault="007353F1" w:rsidP="00787DF3">
          <w:pPr>
            <w:pStyle w:val="NormalWeb"/>
            <w:spacing w:before="0" w:beforeAutospacing="0" w:after="200" w:afterAutospacing="0"/>
            <w:ind w:left="2880" w:firstLine="720"/>
            <w:jc w:val="both"/>
            <w:rPr>
              <w:b/>
              <w:bCs/>
              <w:color w:val="000000"/>
              <w:sz w:val="20"/>
              <w:szCs w:val="20"/>
            </w:rPr>
          </w:pPr>
        </w:p>
        <w:p w14:paraId="59B40F36" w14:textId="28D84A62" w:rsidR="007353F1" w:rsidRDefault="007353F1" w:rsidP="00787DF3">
          <w:pPr>
            <w:widowControl/>
            <w:autoSpaceDE/>
            <w:autoSpaceDN/>
            <w:spacing w:before="60" w:after="60"/>
            <w:ind w:left="2880" w:firstLine="720"/>
            <w:jc w:val="both"/>
            <w:rPr>
              <w:b/>
              <w:bCs/>
              <w:color w:val="000000"/>
              <w:sz w:val="20"/>
              <w:szCs w:val="20"/>
              <w:lang w:bidi="ar-SA"/>
            </w:rPr>
          </w:pPr>
        </w:p>
        <w:p w14:paraId="0CAA53D8" w14:textId="7D5F3F76" w:rsidR="00730345" w:rsidRDefault="00730345" w:rsidP="00787DF3">
          <w:pPr>
            <w:widowControl/>
            <w:autoSpaceDE/>
            <w:autoSpaceDN/>
            <w:spacing w:before="60" w:after="60"/>
            <w:ind w:left="2880" w:firstLine="720"/>
            <w:jc w:val="both"/>
            <w:rPr>
              <w:b/>
              <w:bCs/>
              <w:color w:val="000000"/>
              <w:sz w:val="20"/>
              <w:szCs w:val="20"/>
              <w:lang w:bidi="ar-SA"/>
            </w:rPr>
          </w:pPr>
        </w:p>
        <w:p w14:paraId="4A128256" w14:textId="431EE972" w:rsidR="00730345" w:rsidRDefault="00730345" w:rsidP="00787DF3">
          <w:pPr>
            <w:widowControl/>
            <w:autoSpaceDE/>
            <w:autoSpaceDN/>
            <w:spacing w:before="60" w:after="60"/>
            <w:ind w:left="2880" w:firstLine="720"/>
            <w:jc w:val="both"/>
            <w:rPr>
              <w:b/>
              <w:bCs/>
              <w:color w:val="000000"/>
              <w:sz w:val="20"/>
              <w:szCs w:val="20"/>
              <w:lang w:bidi="ar-SA"/>
            </w:rPr>
          </w:pPr>
        </w:p>
        <w:p w14:paraId="13EE89D7" w14:textId="77777777" w:rsidR="00730345" w:rsidRDefault="00730345" w:rsidP="00787DF3">
          <w:pPr>
            <w:widowControl/>
            <w:autoSpaceDE/>
            <w:autoSpaceDN/>
            <w:spacing w:before="60" w:after="60"/>
            <w:ind w:left="2880" w:firstLine="720"/>
            <w:jc w:val="both"/>
            <w:rPr>
              <w:b/>
              <w:bCs/>
              <w:color w:val="000000"/>
              <w:sz w:val="20"/>
              <w:szCs w:val="20"/>
              <w:lang w:bidi="ar-SA"/>
            </w:rPr>
          </w:pPr>
        </w:p>
        <w:p w14:paraId="6BB87AEF" w14:textId="77777777" w:rsidR="007353F1" w:rsidRDefault="007353F1" w:rsidP="00787DF3">
          <w:pPr>
            <w:widowControl/>
            <w:autoSpaceDE/>
            <w:autoSpaceDN/>
            <w:spacing w:before="60" w:after="60"/>
            <w:ind w:left="2880" w:firstLine="720"/>
            <w:jc w:val="both"/>
            <w:rPr>
              <w:b/>
              <w:bCs/>
              <w:color w:val="000000"/>
              <w:sz w:val="20"/>
              <w:szCs w:val="20"/>
              <w:lang w:bidi="ar-SA"/>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0730DE" w:rsidRPr="00C138CC" w14:paraId="7BC28BDE" w14:textId="77777777" w:rsidTr="000730DE">
            <w:trPr>
              <w:trHeight w:val="460"/>
              <w:jc w:val="center"/>
            </w:trPr>
            <w:tc>
              <w:tcPr>
                <w:tcW w:w="2875" w:type="dxa"/>
                <w:shd w:val="clear" w:color="auto" w:fill="D9D9D9" w:themeFill="background1" w:themeFillShade="D9"/>
              </w:tcPr>
              <w:p w14:paraId="462A0B68" w14:textId="77777777" w:rsidR="000730DE" w:rsidRPr="00C138CC" w:rsidRDefault="000730DE" w:rsidP="00787DF3">
                <w:pPr>
                  <w:jc w:val="both"/>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035F5813" w14:textId="2A77280E" w:rsidR="000730DE" w:rsidRPr="00C138CC" w:rsidRDefault="007E42EB" w:rsidP="00787DF3">
                <w:pPr>
                  <w:jc w:val="both"/>
                  <w:rPr>
                    <w:rFonts w:ascii="Arial" w:hAnsi="Arial" w:cs="Arial"/>
                    <w:sz w:val="20"/>
                    <w:szCs w:val="20"/>
                  </w:rPr>
                </w:pPr>
                <w:r>
                  <w:rPr>
                    <w:rFonts w:ascii="Arial" w:hAnsi="Arial" w:cs="Arial"/>
                    <w:sz w:val="20"/>
                    <w:szCs w:val="20"/>
                  </w:rPr>
                  <w:t>Manager</w:t>
                </w:r>
                <w:r w:rsidR="0029753A">
                  <w:rPr>
                    <w:rFonts w:ascii="Arial" w:hAnsi="Arial" w:cs="Arial"/>
                    <w:sz w:val="20"/>
                    <w:szCs w:val="20"/>
                  </w:rPr>
                  <w:t>,</w:t>
                </w:r>
                <w:r>
                  <w:rPr>
                    <w:rFonts w:ascii="Arial" w:hAnsi="Arial" w:cs="Arial"/>
                    <w:sz w:val="20"/>
                    <w:szCs w:val="20"/>
                  </w:rPr>
                  <w:t xml:space="preserve"> </w:t>
                </w:r>
                <w:r w:rsidR="002D2F51">
                  <w:rPr>
                    <w:rFonts w:ascii="Arial" w:hAnsi="Arial" w:cs="Arial"/>
                    <w:sz w:val="20"/>
                    <w:szCs w:val="20"/>
                  </w:rPr>
                  <w:t>Resilience</w:t>
                </w:r>
              </w:p>
            </w:tc>
          </w:tr>
          <w:tr w:rsidR="000730DE" w:rsidRPr="00C138CC" w14:paraId="2A2DAD97" w14:textId="77777777" w:rsidTr="000730DE">
            <w:trPr>
              <w:trHeight w:val="460"/>
              <w:jc w:val="center"/>
            </w:trPr>
            <w:tc>
              <w:tcPr>
                <w:tcW w:w="2875" w:type="dxa"/>
                <w:shd w:val="clear" w:color="auto" w:fill="D9D9D9" w:themeFill="background1" w:themeFillShade="D9"/>
              </w:tcPr>
              <w:p w14:paraId="717CC1FA" w14:textId="77777777" w:rsidR="000730DE" w:rsidRPr="00C138CC" w:rsidRDefault="000730DE" w:rsidP="00787DF3">
                <w:pPr>
                  <w:jc w:val="both"/>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5A2A7740" w14:textId="38486306" w:rsidR="000730DE" w:rsidRPr="00C138CC" w:rsidRDefault="00F50B3C" w:rsidP="00787DF3">
                <w:pPr>
                  <w:jc w:val="both"/>
                  <w:rPr>
                    <w:rFonts w:ascii="Arial" w:hAnsi="Arial" w:cs="Arial"/>
                    <w:sz w:val="20"/>
                    <w:szCs w:val="20"/>
                  </w:rPr>
                </w:pPr>
                <w:r>
                  <w:rPr>
                    <w:rFonts w:ascii="Arial" w:hAnsi="Arial" w:cs="Arial"/>
                    <w:sz w:val="20"/>
                    <w:szCs w:val="20"/>
                  </w:rPr>
                  <w:t>Office of the General Counsel</w:t>
                </w:r>
              </w:p>
            </w:tc>
          </w:tr>
          <w:tr w:rsidR="000730DE" w:rsidRPr="00C138CC" w14:paraId="2ACBE1DB" w14:textId="77777777" w:rsidTr="00347EF4">
            <w:trPr>
              <w:trHeight w:val="460"/>
              <w:jc w:val="center"/>
            </w:trPr>
            <w:tc>
              <w:tcPr>
                <w:tcW w:w="2875" w:type="dxa"/>
                <w:shd w:val="clear" w:color="auto" w:fill="D9D9D9" w:themeFill="background1" w:themeFillShade="D9"/>
              </w:tcPr>
              <w:p w14:paraId="35693D71" w14:textId="77777777" w:rsidR="000730DE" w:rsidRPr="00C138CC" w:rsidRDefault="000730DE" w:rsidP="00787DF3">
                <w:pPr>
                  <w:jc w:val="both"/>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046ED41C" w14:textId="77777777" w:rsidR="000730DE" w:rsidRPr="00C138CC" w:rsidRDefault="000730DE" w:rsidP="00787DF3">
                <w:pPr>
                  <w:jc w:val="both"/>
                  <w:rPr>
                    <w:rFonts w:ascii="Arial" w:hAnsi="Arial" w:cs="Arial"/>
                    <w:sz w:val="20"/>
                    <w:szCs w:val="20"/>
                  </w:rPr>
                </w:pPr>
                <w:r w:rsidRPr="005E662D">
                  <w:rPr>
                    <w:rFonts w:ascii="Arial" w:hAnsi="Arial" w:cs="Arial"/>
                    <w:sz w:val="20"/>
                    <w:szCs w:val="20"/>
                  </w:rPr>
                  <w:t>Negotiated Salary</w:t>
                </w:r>
              </w:p>
            </w:tc>
          </w:tr>
          <w:tr w:rsidR="000730DE" w:rsidRPr="00C138CC" w14:paraId="7F83E6C0" w14:textId="77777777" w:rsidTr="000730DE">
            <w:trPr>
              <w:trHeight w:val="460"/>
              <w:jc w:val="center"/>
            </w:trPr>
            <w:tc>
              <w:tcPr>
                <w:tcW w:w="2875" w:type="dxa"/>
                <w:shd w:val="clear" w:color="auto" w:fill="D9D9D9" w:themeFill="background1" w:themeFillShade="D9"/>
              </w:tcPr>
              <w:p w14:paraId="6AA4646D" w14:textId="77777777" w:rsidR="000730DE" w:rsidRPr="00C138CC" w:rsidRDefault="000730DE" w:rsidP="00787DF3">
                <w:pPr>
                  <w:jc w:val="both"/>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FAD8995" w14:textId="6A061B64" w:rsidR="000730DE" w:rsidRPr="00C138CC" w:rsidRDefault="00DF68DC" w:rsidP="00787DF3">
                <w:pPr>
                  <w:jc w:val="both"/>
                  <w:rPr>
                    <w:rFonts w:ascii="Arial" w:hAnsi="Arial" w:cs="Arial"/>
                    <w:sz w:val="20"/>
                    <w:szCs w:val="20"/>
                  </w:rPr>
                </w:pPr>
                <w:r>
                  <w:rPr>
                    <w:rFonts w:ascii="Arial" w:hAnsi="Arial" w:cs="Arial"/>
                    <w:sz w:val="20"/>
                    <w:szCs w:val="20"/>
                  </w:rPr>
                  <w:t>00060845</w:t>
                </w:r>
              </w:p>
            </w:tc>
          </w:tr>
          <w:tr w:rsidR="000730DE" w:rsidRPr="00C138CC" w14:paraId="32668944" w14:textId="77777777" w:rsidTr="000730DE">
            <w:trPr>
              <w:trHeight w:val="460"/>
              <w:jc w:val="center"/>
            </w:trPr>
            <w:tc>
              <w:tcPr>
                <w:tcW w:w="2875" w:type="dxa"/>
                <w:shd w:val="clear" w:color="auto" w:fill="D9D9D9" w:themeFill="background1" w:themeFillShade="D9"/>
              </w:tcPr>
              <w:p w14:paraId="02385ADA" w14:textId="77777777" w:rsidR="000730DE" w:rsidRPr="00C138CC" w:rsidRDefault="000730DE" w:rsidP="00787DF3">
                <w:pPr>
                  <w:jc w:val="both"/>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4701FD7D" w14:textId="5B1ED4A7" w:rsidR="000730DE" w:rsidRPr="00C138CC" w:rsidRDefault="001C57B3" w:rsidP="00787DF3">
                <w:pPr>
                  <w:jc w:val="both"/>
                  <w:rPr>
                    <w:rFonts w:ascii="Arial" w:hAnsi="Arial" w:cs="Arial"/>
                    <w:sz w:val="20"/>
                    <w:szCs w:val="20"/>
                  </w:rPr>
                </w:pPr>
                <w:r>
                  <w:rPr>
                    <w:rFonts w:ascii="Arial" w:hAnsi="Arial" w:cs="Arial"/>
                    <w:sz w:val="20"/>
                    <w:szCs w:val="20"/>
                  </w:rPr>
                  <w:t>Associate</w:t>
                </w:r>
                <w:r w:rsidR="00387360">
                  <w:rPr>
                    <w:rFonts w:ascii="Arial" w:hAnsi="Arial" w:cs="Arial"/>
                    <w:sz w:val="20"/>
                    <w:szCs w:val="20"/>
                  </w:rPr>
                  <w:t xml:space="preserve"> Director</w:t>
                </w:r>
                <w:r w:rsidR="00F50B3C">
                  <w:rPr>
                    <w:rFonts w:ascii="Arial" w:hAnsi="Arial" w:cs="Arial"/>
                    <w:sz w:val="20"/>
                    <w:szCs w:val="20"/>
                  </w:rPr>
                  <w:t>, Risk and Resilience</w:t>
                </w:r>
              </w:p>
            </w:tc>
          </w:tr>
          <w:tr w:rsidR="000730DE" w:rsidRPr="005E662D" w14:paraId="16D2BD18" w14:textId="77777777" w:rsidTr="000730DE">
            <w:trPr>
              <w:trHeight w:val="460"/>
              <w:jc w:val="center"/>
            </w:trPr>
            <w:tc>
              <w:tcPr>
                <w:tcW w:w="2875" w:type="dxa"/>
                <w:shd w:val="clear" w:color="auto" w:fill="D9D9D9" w:themeFill="background1" w:themeFillShade="D9"/>
              </w:tcPr>
              <w:p w14:paraId="22ACD2EB" w14:textId="77777777" w:rsidR="000730DE" w:rsidRPr="00C138CC" w:rsidRDefault="000730DE" w:rsidP="00787DF3">
                <w:pPr>
                  <w:jc w:val="both"/>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5B243359" w14:textId="34F55A0E" w:rsidR="000730DE" w:rsidRPr="005E662D" w:rsidRDefault="00787DF3" w:rsidP="00787DF3">
                <w:pPr>
                  <w:jc w:val="both"/>
                  <w:rPr>
                    <w:rFonts w:ascii="Arial" w:hAnsi="Arial" w:cs="Arial"/>
                    <w:color w:val="000000" w:themeColor="text1"/>
                    <w:sz w:val="20"/>
                    <w:szCs w:val="20"/>
                  </w:rPr>
                </w:pPr>
                <w:r>
                  <w:rPr>
                    <w:rFonts w:ascii="Arial" w:hAnsi="Arial" w:cs="Arial"/>
                    <w:color w:val="000000" w:themeColor="text1"/>
                    <w:sz w:val="20"/>
                    <w:szCs w:val="20"/>
                  </w:rPr>
                  <w:t>Continuing</w:t>
                </w:r>
              </w:p>
            </w:tc>
          </w:tr>
        </w:tbl>
        <w:p w14:paraId="19BDAD75" w14:textId="466AE237" w:rsidR="000730DE" w:rsidRDefault="00B27F0E" w:rsidP="00787DF3">
          <w:pPr>
            <w:widowControl/>
            <w:autoSpaceDE/>
            <w:autoSpaceDN/>
            <w:spacing w:after="160" w:line="259" w:lineRule="auto"/>
            <w:jc w:val="both"/>
            <w:rPr>
              <w:rFonts w:ascii="Arial" w:hAnsi="Arial" w:cs="Arial"/>
              <w:b/>
              <w:sz w:val="36"/>
              <w:szCs w:val="36"/>
            </w:rPr>
          </w:pPr>
        </w:p>
      </w:sdtContent>
    </w:sdt>
    <w:p w14:paraId="7D2108BE" w14:textId="20ACA188" w:rsidR="00E449D4" w:rsidRPr="00C138CC" w:rsidRDefault="00E449D4" w:rsidP="00787DF3">
      <w:pPr>
        <w:pStyle w:val="Heading2"/>
        <w:tabs>
          <w:tab w:val="left" w:pos="862"/>
        </w:tabs>
        <w:ind w:left="142" w:firstLine="0"/>
        <w:jc w:val="both"/>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1061202A" w14:textId="0AF089A7" w:rsidR="00164576" w:rsidRDefault="00B0594D" w:rsidP="00787DF3">
      <w:pPr>
        <w:pStyle w:val="Heading2"/>
        <w:tabs>
          <w:tab w:val="left" w:pos="862"/>
        </w:tabs>
        <w:ind w:left="862"/>
        <w:jc w:val="both"/>
        <w:rPr>
          <w:rFonts w:ascii="Arial" w:hAnsi="Arial" w:cs="Arial"/>
          <w:sz w:val="20"/>
        </w:rPr>
      </w:pPr>
      <w:r>
        <w:rPr>
          <w:rFonts w:ascii="Arial" w:hAnsi="Arial" w:cs="Arial"/>
          <w:sz w:val="20"/>
        </w:rPr>
        <w:tab/>
      </w:r>
      <w:r w:rsidRPr="00B0594D">
        <w:rPr>
          <w:rFonts w:ascii="Arial" w:hAnsi="Arial" w:cs="Arial"/>
          <w:sz w:val="20"/>
        </w:rPr>
        <w:t xml:space="preserve">The </w:t>
      </w:r>
      <w:r w:rsidR="007E42EB">
        <w:rPr>
          <w:rFonts w:ascii="Arial" w:hAnsi="Arial" w:cs="Arial"/>
          <w:sz w:val="20"/>
        </w:rPr>
        <w:t>Manager</w:t>
      </w:r>
      <w:r w:rsidR="0020368C">
        <w:rPr>
          <w:rFonts w:ascii="Arial" w:hAnsi="Arial" w:cs="Arial"/>
          <w:sz w:val="20"/>
        </w:rPr>
        <w:t>,</w:t>
      </w:r>
      <w:r w:rsidR="007E42EB">
        <w:rPr>
          <w:rFonts w:ascii="Arial" w:hAnsi="Arial" w:cs="Arial"/>
          <w:sz w:val="20"/>
        </w:rPr>
        <w:t xml:space="preserve"> </w:t>
      </w:r>
      <w:r w:rsidR="002D2F51">
        <w:rPr>
          <w:rFonts w:ascii="Arial" w:hAnsi="Arial" w:cs="Arial"/>
          <w:sz w:val="20"/>
        </w:rPr>
        <w:t>Resilience</w:t>
      </w:r>
      <w:r w:rsidR="00F50B3C">
        <w:rPr>
          <w:rFonts w:ascii="Arial" w:hAnsi="Arial" w:cs="Arial"/>
          <w:sz w:val="20"/>
        </w:rPr>
        <w:t xml:space="preserve"> as part of the Risk and Resilience team</w:t>
      </w:r>
      <w:r w:rsidR="007E42EB">
        <w:rPr>
          <w:rFonts w:ascii="Arial" w:hAnsi="Arial" w:cs="Arial"/>
          <w:sz w:val="20"/>
        </w:rPr>
        <w:t xml:space="preserve"> </w:t>
      </w:r>
      <w:r w:rsidR="007E42EB" w:rsidRPr="007E42EB">
        <w:rPr>
          <w:rFonts w:ascii="Arial" w:hAnsi="Arial" w:cs="Arial"/>
          <w:sz w:val="20"/>
        </w:rPr>
        <w:t xml:space="preserve">will </w:t>
      </w:r>
      <w:r w:rsidR="0020368C">
        <w:rPr>
          <w:rFonts w:ascii="Arial" w:hAnsi="Arial" w:cs="Arial"/>
          <w:sz w:val="20"/>
        </w:rPr>
        <w:t xml:space="preserve">increase the risk maturity of the University </w:t>
      </w:r>
      <w:r w:rsidR="00B72875">
        <w:rPr>
          <w:rFonts w:ascii="Arial" w:hAnsi="Arial" w:cs="Arial"/>
          <w:sz w:val="20"/>
        </w:rPr>
        <w:t xml:space="preserve">by supporting the various groups and areas </w:t>
      </w:r>
      <w:r w:rsidR="00561978">
        <w:rPr>
          <w:rFonts w:ascii="Arial" w:hAnsi="Arial" w:cs="Arial"/>
          <w:sz w:val="20"/>
        </w:rPr>
        <w:t xml:space="preserve">to identify </w:t>
      </w:r>
      <w:r w:rsidR="00D00F9F">
        <w:rPr>
          <w:rFonts w:ascii="Arial" w:hAnsi="Arial" w:cs="Arial"/>
          <w:sz w:val="20"/>
        </w:rPr>
        <w:t xml:space="preserve">business continuity </w:t>
      </w:r>
      <w:r w:rsidR="00B72875">
        <w:rPr>
          <w:rFonts w:ascii="Arial" w:hAnsi="Arial" w:cs="Arial"/>
          <w:sz w:val="20"/>
        </w:rPr>
        <w:t>risks</w:t>
      </w:r>
      <w:r w:rsidR="00723B8B">
        <w:rPr>
          <w:rFonts w:ascii="Arial" w:hAnsi="Arial" w:cs="Arial"/>
          <w:sz w:val="20"/>
        </w:rPr>
        <w:t xml:space="preserve">, </w:t>
      </w:r>
      <w:r w:rsidR="00561978">
        <w:rPr>
          <w:rFonts w:ascii="Arial" w:hAnsi="Arial" w:cs="Arial"/>
          <w:sz w:val="20"/>
        </w:rPr>
        <w:t xml:space="preserve">develop </w:t>
      </w:r>
      <w:r w:rsidR="00723B8B">
        <w:rPr>
          <w:rFonts w:ascii="Arial" w:hAnsi="Arial" w:cs="Arial"/>
          <w:sz w:val="20"/>
        </w:rPr>
        <w:t xml:space="preserve">appropriate controls and mitigations, </w:t>
      </w:r>
      <w:r w:rsidR="00C74B56">
        <w:rPr>
          <w:rFonts w:ascii="Arial" w:hAnsi="Arial" w:cs="Arial"/>
          <w:sz w:val="20"/>
        </w:rPr>
        <w:t xml:space="preserve">and operationalising </w:t>
      </w:r>
      <w:r w:rsidR="00D00F9F">
        <w:rPr>
          <w:rFonts w:ascii="Arial" w:hAnsi="Arial" w:cs="Arial"/>
          <w:sz w:val="20"/>
        </w:rPr>
        <w:t xml:space="preserve">resilience (including crisis management) </w:t>
      </w:r>
      <w:r w:rsidR="00C74B56">
        <w:rPr>
          <w:rFonts w:ascii="Arial" w:hAnsi="Arial" w:cs="Arial"/>
          <w:sz w:val="20"/>
        </w:rPr>
        <w:t xml:space="preserve">so that it becomes an embedded practice </w:t>
      </w:r>
      <w:r w:rsidR="000F3E67">
        <w:rPr>
          <w:rFonts w:ascii="Arial" w:hAnsi="Arial" w:cs="Arial"/>
          <w:sz w:val="20"/>
        </w:rPr>
        <w:t>that can be used as a strategic tool to protect</w:t>
      </w:r>
      <w:r w:rsidR="000220D6">
        <w:rPr>
          <w:rFonts w:ascii="Arial" w:hAnsi="Arial" w:cs="Arial"/>
          <w:sz w:val="20"/>
        </w:rPr>
        <w:t xml:space="preserve"> the University</w:t>
      </w:r>
      <w:r w:rsidR="002E0418">
        <w:rPr>
          <w:rFonts w:ascii="Arial" w:hAnsi="Arial" w:cs="Arial"/>
          <w:sz w:val="20"/>
        </w:rPr>
        <w:t xml:space="preserve"> and enhance its business practices</w:t>
      </w:r>
      <w:r w:rsidR="000220D6">
        <w:rPr>
          <w:rFonts w:ascii="Arial" w:hAnsi="Arial" w:cs="Arial"/>
          <w:sz w:val="20"/>
        </w:rPr>
        <w:t xml:space="preserve">. </w:t>
      </w:r>
    </w:p>
    <w:p w14:paraId="5EEA696B" w14:textId="433A08BB" w:rsidR="00EE30BC" w:rsidRDefault="00164576" w:rsidP="00787DF3">
      <w:pPr>
        <w:pStyle w:val="Heading2"/>
        <w:tabs>
          <w:tab w:val="left" w:pos="862"/>
        </w:tabs>
        <w:ind w:left="862"/>
        <w:jc w:val="both"/>
        <w:rPr>
          <w:rFonts w:ascii="Arial" w:hAnsi="Arial" w:cs="Arial"/>
          <w:sz w:val="20"/>
        </w:rPr>
      </w:pPr>
      <w:r>
        <w:rPr>
          <w:rFonts w:ascii="Arial" w:hAnsi="Arial" w:cs="Arial"/>
          <w:sz w:val="20"/>
        </w:rPr>
        <w:tab/>
        <w:t xml:space="preserve">The Manager, </w:t>
      </w:r>
      <w:r w:rsidR="00D00F9F">
        <w:rPr>
          <w:rFonts w:ascii="Arial" w:hAnsi="Arial" w:cs="Arial"/>
          <w:sz w:val="20"/>
        </w:rPr>
        <w:t>Resilience</w:t>
      </w:r>
      <w:r>
        <w:rPr>
          <w:rFonts w:ascii="Arial" w:hAnsi="Arial" w:cs="Arial"/>
          <w:sz w:val="20"/>
        </w:rPr>
        <w:t xml:space="preserve"> operates as part of the second line of the University’s three lines model.  As part of the second line, the </w:t>
      </w:r>
      <w:r w:rsidR="00EE30BC">
        <w:rPr>
          <w:rFonts w:ascii="Arial" w:hAnsi="Arial" w:cs="Arial"/>
          <w:sz w:val="20"/>
        </w:rPr>
        <w:t xml:space="preserve">Manager, </w:t>
      </w:r>
      <w:r w:rsidR="00D00F9F">
        <w:rPr>
          <w:rFonts w:ascii="Arial" w:hAnsi="Arial" w:cs="Arial"/>
          <w:sz w:val="20"/>
        </w:rPr>
        <w:t>Resilience</w:t>
      </w:r>
      <w:r w:rsidR="00EE30BC">
        <w:rPr>
          <w:rFonts w:ascii="Arial" w:hAnsi="Arial" w:cs="Arial"/>
          <w:sz w:val="20"/>
        </w:rPr>
        <w:t xml:space="preserve"> will:</w:t>
      </w:r>
    </w:p>
    <w:p w14:paraId="53E80776" w14:textId="77777777" w:rsidR="008F279C" w:rsidRPr="00542877" w:rsidRDefault="008F279C" w:rsidP="00787DF3">
      <w:pPr>
        <w:pStyle w:val="ListParagraph"/>
        <w:numPr>
          <w:ilvl w:val="2"/>
          <w:numId w:val="1"/>
        </w:numPr>
        <w:tabs>
          <w:tab w:val="left" w:pos="1180"/>
          <w:tab w:val="left" w:pos="1181"/>
        </w:tabs>
        <w:spacing w:line="276" w:lineRule="auto"/>
        <w:ind w:right="1018"/>
        <w:jc w:val="both"/>
        <w:rPr>
          <w:rFonts w:ascii="Arial" w:hAnsi="Arial" w:cs="Arial"/>
          <w:color w:val="000000"/>
          <w:sz w:val="20"/>
          <w:szCs w:val="20"/>
        </w:rPr>
      </w:pPr>
      <w:r w:rsidRPr="00542877">
        <w:rPr>
          <w:rFonts w:ascii="Arial" w:hAnsi="Arial" w:cs="Arial"/>
          <w:color w:val="000000"/>
          <w:sz w:val="20"/>
          <w:szCs w:val="20"/>
        </w:rPr>
        <w:t>Provide oversight, expertise, advice and support</w:t>
      </w:r>
    </w:p>
    <w:p w14:paraId="5015285A" w14:textId="1B32F72B" w:rsidR="00F4049A" w:rsidRPr="00542877" w:rsidRDefault="00F4049A" w:rsidP="00787DF3">
      <w:pPr>
        <w:pStyle w:val="ListParagraph"/>
        <w:numPr>
          <w:ilvl w:val="2"/>
          <w:numId w:val="1"/>
        </w:numPr>
        <w:tabs>
          <w:tab w:val="left" w:pos="1180"/>
          <w:tab w:val="left" w:pos="1181"/>
        </w:tabs>
        <w:spacing w:line="276" w:lineRule="auto"/>
        <w:ind w:right="1018"/>
        <w:jc w:val="both"/>
        <w:rPr>
          <w:rFonts w:ascii="Arial" w:hAnsi="Arial" w:cs="Arial"/>
          <w:color w:val="000000"/>
          <w:sz w:val="20"/>
          <w:szCs w:val="20"/>
        </w:rPr>
      </w:pPr>
      <w:r w:rsidRPr="00542877">
        <w:rPr>
          <w:rFonts w:ascii="Arial" w:hAnsi="Arial" w:cs="Arial"/>
          <w:color w:val="000000"/>
          <w:sz w:val="20"/>
          <w:szCs w:val="20"/>
        </w:rPr>
        <w:t xml:space="preserve">Develop and facilitate effective risk management </w:t>
      </w:r>
      <w:r w:rsidR="001D7C26" w:rsidRPr="00542877">
        <w:rPr>
          <w:rFonts w:ascii="Arial" w:hAnsi="Arial" w:cs="Arial"/>
          <w:color w:val="000000"/>
          <w:sz w:val="20"/>
          <w:szCs w:val="20"/>
        </w:rPr>
        <w:t>practices</w:t>
      </w:r>
      <w:r w:rsidR="00D00F9F">
        <w:rPr>
          <w:rFonts w:ascii="Arial" w:hAnsi="Arial" w:cs="Arial"/>
          <w:color w:val="000000"/>
          <w:sz w:val="20"/>
          <w:szCs w:val="20"/>
        </w:rPr>
        <w:t xml:space="preserve"> with a focus on crisis response and business continuity including</w:t>
      </w:r>
      <w:r w:rsidR="001D7C26" w:rsidRPr="00542877">
        <w:rPr>
          <w:rFonts w:ascii="Arial" w:hAnsi="Arial" w:cs="Arial"/>
          <w:color w:val="000000"/>
          <w:sz w:val="20"/>
          <w:szCs w:val="20"/>
        </w:rPr>
        <w:t xml:space="preserve"> policies, tools</w:t>
      </w:r>
      <w:r w:rsidR="00D00F9F">
        <w:rPr>
          <w:rFonts w:ascii="Arial" w:hAnsi="Arial" w:cs="Arial"/>
          <w:color w:val="000000"/>
          <w:sz w:val="20"/>
          <w:szCs w:val="20"/>
        </w:rPr>
        <w:t>,</w:t>
      </w:r>
      <w:r w:rsidR="001D7C26" w:rsidRPr="00542877">
        <w:rPr>
          <w:rFonts w:ascii="Arial" w:hAnsi="Arial" w:cs="Arial"/>
          <w:color w:val="000000"/>
          <w:sz w:val="20"/>
          <w:szCs w:val="20"/>
        </w:rPr>
        <w:t xml:space="preserve"> procedures</w:t>
      </w:r>
      <w:r w:rsidR="00D00F9F">
        <w:rPr>
          <w:rFonts w:ascii="Arial" w:hAnsi="Arial" w:cs="Arial"/>
          <w:color w:val="000000"/>
          <w:sz w:val="20"/>
          <w:szCs w:val="20"/>
        </w:rPr>
        <w:t xml:space="preserve"> and exercises</w:t>
      </w:r>
    </w:p>
    <w:p w14:paraId="63610EF8" w14:textId="38CEB477" w:rsidR="001D7C26" w:rsidRPr="00542877" w:rsidRDefault="001D7C26" w:rsidP="00787DF3">
      <w:pPr>
        <w:pStyle w:val="ListParagraph"/>
        <w:numPr>
          <w:ilvl w:val="2"/>
          <w:numId w:val="1"/>
        </w:numPr>
        <w:tabs>
          <w:tab w:val="left" w:pos="1180"/>
          <w:tab w:val="left" w:pos="1181"/>
        </w:tabs>
        <w:spacing w:line="276" w:lineRule="auto"/>
        <w:ind w:right="1018"/>
        <w:jc w:val="both"/>
        <w:rPr>
          <w:rFonts w:ascii="Arial" w:hAnsi="Arial" w:cs="Arial"/>
          <w:color w:val="000000"/>
          <w:sz w:val="20"/>
          <w:szCs w:val="20"/>
        </w:rPr>
      </w:pPr>
      <w:r w:rsidRPr="00542877">
        <w:rPr>
          <w:rFonts w:ascii="Arial" w:hAnsi="Arial" w:cs="Arial"/>
          <w:color w:val="000000"/>
          <w:sz w:val="20"/>
          <w:szCs w:val="20"/>
        </w:rPr>
        <w:t xml:space="preserve">Independently challenge and </w:t>
      </w:r>
      <w:r w:rsidR="00BB32AF" w:rsidRPr="00542877">
        <w:rPr>
          <w:rFonts w:ascii="Arial" w:hAnsi="Arial" w:cs="Arial"/>
          <w:color w:val="000000"/>
          <w:sz w:val="20"/>
          <w:szCs w:val="20"/>
        </w:rPr>
        <w:t xml:space="preserve">support </w:t>
      </w:r>
      <w:r w:rsidRPr="00542877">
        <w:rPr>
          <w:rFonts w:ascii="Arial" w:hAnsi="Arial" w:cs="Arial"/>
          <w:color w:val="000000"/>
          <w:sz w:val="20"/>
          <w:szCs w:val="20"/>
        </w:rPr>
        <w:t xml:space="preserve">the first line of defence </w:t>
      </w:r>
    </w:p>
    <w:p w14:paraId="4635417F" w14:textId="370445CE" w:rsidR="005E662D" w:rsidRPr="000F4FD5" w:rsidRDefault="001D7C26" w:rsidP="00787DF3">
      <w:pPr>
        <w:pStyle w:val="ListParagraph"/>
        <w:numPr>
          <w:ilvl w:val="2"/>
          <w:numId w:val="1"/>
        </w:numPr>
        <w:tabs>
          <w:tab w:val="left" w:pos="1180"/>
          <w:tab w:val="left" w:pos="1181"/>
        </w:tabs>
        <w:spacing w:line="276" w:lineRule="auto"/>
        <w:ind w:right="1018"/>
        <w:jc w:val="both"/>
        <w:rPr>
          <w:rFonts w:ascii="Arial" w:hAnsi="Arial" w:cs="Arial"/>
          <w:color w:val="000000"/>
          <w:sz w:val="20"/>
          <w:szCs w:val="20"/>
        </w:rPr>
      </w:pPr>
      <w:r w:rsidRPr="00542877">
        <w:rPr>
          <w:rFonts w:ascii="Arial" w:hAnsi="Arial" w:cs="Arial"/>
          <w:color w:val="000000"/>
          <w:sz w:val="20"/>
          <w:szCs w:val="20"/>
        </w:rPr>
        <w:t xml:space="preserve">Monitor and report. </w:t>
      </w:r>
    </w:p>
    <w:p w14:paraId="3C0D7325" w14:textId="23F9EE3C" w:rsidR="00E449D4" w:rsidRPr="00C138CC" w:rsidRDefault="00E449D4" w:rsidP="00787DF3">
      <w:pPr>
        <w:pStyle w:val="Heading2"/>
        <w:tabs>
          <w:tab w:val="left" w:pos="862"/>
        </w:tabs>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787DF3">
      <w:pPr>
        <w:pStyle w:val="Default"/>
        <w:jc w:val="both"/>
        <w:rPr>
          <w:b/>
          <w:i/>
          <w:color w:val="auto"/>
          <w:sz w:val="20"/>
          <w:szCs w:val="20"/>
        </w:rPr>
      </w:pPr>
    </w:p>
    <w:p w14:paraId="0B2F6F5E" w14:textId="246DBF57" w:rsidR="00E449D4" w:rsidRPr="00C138CC" w:rsidRDefault="007E42EB" w:rsidP="00787DF3">
      <w:pPr>
        <w:pStyle w:val="ListParagraph"/>
        <w:numPr>
          <w:ilvl w:val="2"/>
          <w:numId w:val="1"/>
        </w:numPr>
        <w:tabs>
          <w:tab w:val="left" w:pos="1180"/>
          <w:tab w:val="left" w:pos="1181"/>
        </w:tabs>
        <w:spacing w:line="276" w:lineRule="auto"/>
        <w:ind w:right="1018"/>
        <w:jc w:val="both"/>
        <w:rPr>
          <w:rFonts w:ascii="Arial" w:hAnsi="Arial" w:cs="Arial"/>
          <w:sz w:val="20"/>
        </w:rPr>
      </w:pPr>
      <w:r>
        <w:rPr>
          <w:rFonts w:ascii="Arial" w:hAnsi="Arial" w:cs="Arial"/>
          <w:color w:val="000000"/>
          <w:sz w:val="20"/>
          <w:szCs w:val="20"/>
        </w:rPr>
        <w:t xml:space="preserve">The occupant will have </w:t>
      </w:r>
      <w:r w:rsidR="00542877">
        <w:rPr>
          <w:rFonts w:ascii="Arial" w:hAnsi="Arial" w:cs="Arial"/>
          <w:color w:val="000000"/>
          <w:sz w:val="20"/>
          <w:szCs w:val="20"/>
        </w:rPr>
        <w:t xml:space="preserve">postgraduate qualifications </w:t>
      </w:r>
      <w:r w:rsidR="00B0594D">
        <w:rPr>
          <w:rFonts w:ascii="Arial" w:hAnsi="Arial" w:cs="Arial"/>
          <w:color w:val="000000"/>
          <w:sz w:val="20"/>
          <w:szCs w:val="20"/>
        </w:rPr>
        <w:t xml:space="preserve">in </w:t>
      </w:r>
      <w:r>
        <w:rPr>
          <w:rFonts w:ascii="Arial" w:hAnsi="Arial" w:cs="Arial"/>
          <w:color w:val="000000"/>
          <w:sz w:val="20"/>
          <w:szCs w:val="20"/>
        </w:rPr>
        <w:t xml:space="preserve">a relevant discipline </w:t>
      </w:r>
      <w:r w:rsidR="00930B06">
        <w:rPr>
          <w:rFonts w:ascii="Arial" w:hAnsi="Arial" w:cs="Arial"/>
          <w:color w:val="000000"/>
          <w:sz w:val="20"/>
          <w:szCs w:val="20"/>
        </w:rPr>
        <w:t>and</w:t>
      </w:r>
      <w:r>
        <w:rPr>
          <w:rFonts w:ascii="Arial" w:hAnsi="Arial" w:cs="Arial"/>
          <w:color w:val="000000"/>
          <w:sz w:val="20"/>
          <w:szCs w:val="20"/>
        </w:rPr>
        <w:t xml:space="preserve"> possess </w:t>
      </w:r>
      <w:r w:rsidR="006F0B2F">
        <w:rPr>
          <w:rFonts w:ascii="Arial" w:hAnsi="Arial" w:cs="Arial"/>
          <w:color w:val="000000"/>
          <w:sz w:val="20"/>
          <w:szCs w:val="20"/>
        </w:rPr>
        <w:t xml:space="preserve">at least </w:t>
      </w:r>
      <w:r w:rsidR="00542877">
        <w:rPr>
          <w:rFonts w:ascii="Arial" w:hAnsi="Arial" w:cs="Arial"/>
          <w:color w:val="000000"/>
          <w:sz w:val="20"/>
          <w:szCs w:val="20"/>
        </w:rPr>
        <w:t>five</w:t>
      </w:r>
      <w:r w:rsidR="006F0B2F">
        <w:rPr>
          <w:rFonts w:ascii="Arial" w:hAnsi="Arial" w:cs="Arial"/>
          <w:color w:val="000000"/>
          <w:sz w:val="20"/>
          <w:szCs w:val="20"/>
        </w:rPr>
        <w:t xml:space="preserve"> years of </w:t>
      </w:r>
      <w:r w:rsidR="00930B06">
        <w:rPr>
          <w:rFonts w:ascii="Arial" w:hAnsi="Arial" w:cs="Arial"/>
          <w:color w:val="000000"/>
          <w:sz w:val="20"/>
          <w:szCs w:val="20"/>
        </w:rPr>
        <w:t>w</w:t>
      </w:r>
      <w:r>
        <w:rPr>
          <w:rFonts w:ascii="Arial" w:hAnsi="Arial" w:cs="Arial"/>
          <w:color w:val="000000"/>
          <w:sz w:val="20"/>
          <w:szCs w:val="20"/>
        </w:rPr>
        <w:t>ork experience in a relevant field, for example within a risk management</w:t>
      </w:r>
      <w:r w:rsidR="00F50B3C">
        <w:rPr>
          <w:rFonts w:ascii="Arial" w:hAnsi="Arial" w:cs="Arial"/>
          <w:color w:val="000000"/>
          <w:sz w:val="20"/>
          <w:szCs w:val="20"/>
        </w:rPr>
        <w:t xml:space="preserve"> or crisis management </w:t>
      </w:r>
      <w:r>
        <w:rPr>
          <w:rFonts w:ascii="Arial" w:hAnsi="Arial" w:cs="Arial"/>
          <w:color w:val="000000"/>
          <w:sz w:val="20"/>
          <w:szCs w:val="20"/>
        </w:rPr>
        <w:t xml:space="preserve">role. </w:t>
      </w:r>
      <w:r w:rsidR="00F50B3C">
        <w:rPr>
          <w:rFonts w:ascii="Arial" w:hAnsi="Arial" w:cs="Arial"/>
          <w:color w:val="000000"/>
          <w:sz w:val="20"/>
          <w:szCs w:val="20"/>
        </w:rPr>
        <w:t>Experience within a complex organisation will be highly regarded.</w:t>
      </w:r>
    </w:p>
    <w:p w14:paraId="35D0314E" w14:textId="0807F8FB" w:rsidR="00E449D4" w:rsidRPr="00C138CC" w:rsidRDefault="0029753A" w:rsidP="00787DF3">
      <w:pPr>
        <w:pStyle w:val="Heading2"/>
        <w:tabs>
          <w:tab w:val="left" w:pos="862"/>
        </w:tabs>
        <w:ind w:left="459" w:hanging="317"/>
        <w:jc w:val="both"/>
        <w:rPr>
          <w:rFonts w:ascii="Arial" w:hAnsi="Arial" w:cs="Arial"/>
          <w:color w:val="E20917"/>
        </w:rPr>
      </w:pPr>
      <w:r>
        <w:rPr>
          <w:rFonts w:ascii="Arial" w:hAnsi="Arial" w:cs="Arial"/>
          <w:color w:val="E20917"/>
        </w:rPr>
        <w:t>3.0</w:t>
      </w:r>
      <w:r>
        <w:rPr>
          <w:rFonts w:ascii="Arial" w:hAnsi="Arial" w:cs="Arial"/>
          <w:color w:val="E20917"/>
        </w:rPr>
        <w:tab/>
      </w:r>
      <w:r w:rsidR="00E449D4" w:rsidRPr="00C138CC">
        <w:rPr>
          <w:rFonts w:ascii="Arial" w:hAnsi="Arial" w:cs="Arial"/>
          <w:color w:val="E20917"/>
        </w:rPr>
        <w:t>Key Responsibilities</w:t>
      </w:r>
    </w:p>
    <w:p w14:paraId="0F00541B" w14:textId="77777777" w:rsidR="00E449D4" w:rsidRPr="00C138CC" w:rsidRDefault="00E449D4" w:rsidP="00787DF3">
      <w:pPr>
        <w:pStyle w:val="BodyText"/>
        <w:spacing w:before="3"/>
        <w:jc w:val="both"/>
        <w:rPr>
          <w:sz w:val="17"/>
        </w:rPr>
      </w:pPr>
    </w:p>
    <w:p w14:paraId="6C3BE4E7" w14:textId="2FB34B19" w:rsidR="00F50B3C" w:rsidRPr="00137444" w:rsidRDefault="00F50B3C" w:rsidP="00787DF3">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137444">
        <w:rPr>
          <w:rFonts w:ascii="Arial" w:hAnsi="Arial" w:cs="Arial"/>
          <w:sz w:val="20"/>
        </w:rPr>
        <w:t xml:space="preserve">Provide leadership and direction to develop, implement, and continuously improve the University’s </w:t>
      </w:r>
      <w:r>
        <w:rPr>
          <w:rFonts w:ascii="Arial" w:hAnsi="Arial" w:cs="Arial"/>
          <w:sz w:val="20"/>
        </w:rPr>
        <w:t xml:space="preserve">resilience program including crisis response and </w:t>
      </w:r>
      <w:r w:rsidRPr="00137444">
        <w:rPr>
          <w:rFonts w:ascii="Arial" w:hAnsi="Arial" w:cs="Arial"/>
          <w:sz w:val="20"/>
        </w:rPr>
        <w:t>business continuity</w:t>
      </w:r>
      <w:r>
        <w:rPr>
          <w:rFonts w:ascii="Arial" w:hAnsi="Arial" w:cs="Arial"/>
          <w:sz w:val="20"/>
        </w:rPr>
        <w:t>.</w:t>
      </w:r>
    </w:p>
    <w:p w14:paraId="50C95473" w14:textId="1859CC79" w:rsidR="00F50B3C" w:rsidRPr="00137444" w:rsidRDefault="00F50B3C" w:rsidP="00787DF3">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137444">
        <w:rPr>
          <w:rFonts w:ascii="Arial" w:hAnsi="Arial" w:cs="Arial"/>
          <w:sz w:val="20"/>
        </w:rPr>
        <w:t xml:space="preserve">Establish and nurture contact at all levels in the business </w:t>
      </w:r>
      <w:proofErr w:type="gramStart"/>
      <w:r w:rsidRPr="00137444">
        <w:rPr>
          <w:rFonts w:ascii="Arial" w:hAnsi="Arial" w:cs="Arial"/>
          <w:sz w:val="20"/>
        </w:rPr>
        <w:t>in order to</w:t>
      </w:r>
      <w:proofErr w:type="gramEnd"/>
      <w:r w:rsidRPr="00137444">
        <w:rPr>
          <w:rFonts w:ascii="Arial" w:hAnsi="Arial" w:cs="Arial"/>
          <w:sz w:val="20"/>
        </w:rPr>
        <w:t xml:space="preserve"> develop a detailed understanding of the business activities, systems and controls that will influence the strategic direction of risk </w:t>
      </w:r>
      <w:r>
        <w:rPr>
          <w:rFonts w:ascii="Arial" w:hAnsi="Arial" w:cs="Arial"/>
          <w:sz w:val="20"/>
        </w:rPr>
        <w:t>and resilience</w:t>
      </w:r>
      <w:r w:rsidRPr="00137444">
        <w:rPr>
          <w:rFonts w:ascii="Arial" w:hAnsi="Arial" w:cs="Arial"/>
          <w:sz w:val="20"/>
        </w:rPr>
        <w:t xml:space="preserve"> program.</w:t>
      </w:r>
    </w:p>
    <w:p w14:paraId="40E137C2" w14:textId="133E872C" w:rsidR="00F50B3C" w:rsidRPr="00137444" w:rsidRDefault="00F50B3C" w:rsidP="00787DF3">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137444">
        <w:rPr>
          <w:rFonts w:ascii="Arial" w:hAnsi="Arial" w:cs="Arial"/>
          <w:sz w:val="20"/>
        </w:rPr>
        <w:t xml:space="preserve">Undertake ongoing review and update of the University’s </w:t>
      </w:r>
      <w:r w:rsidR="00137444">
        <w:rPr>
          <w:rFonts w:ascii="Arial" w:hAnsi="Arial" w:cs="Arial"/>
          <w:sz w:val="20"/>
        </w:rPr>
        <w:t>r</w:t>
      </w:r>
      <w:r>
        <w:rPr>
          <w:rFonts w:ascii="Arial" w:hAnsi="Arial" w:cs="Arial"/>
          <w:sz w:val="20"/>
        </w:rPr>
        <w:t>esilience</w:t>
      </w:r>
      <w:r w:rsidRPr="00137444">
        <w:rPr>
          <w:rFonts w:ascii="Arial" w:hAnsi="Arial" w:cs="Arial"/>
          <w:sz w:val="20"/>
        </w:rPr>
        <w:t xml:space="preserve"> </w:t>
      </w:r>
      <w:r w:rsidR="00137444">
        <w:rPr>
          <w:rFonts w:ascii="Arial" w:hAnsi="Arial" w:cs="Arial"/>
          <w:sz w:val="20"/>
        </w:rPr>
        <w:t>f</w:t>
      </w:r>
      <w:r w:rsidRPr="00137444">
        <w:rPr>
          <w:rFonts w:ascii="Arial" w:hAnsi="Arial" w:cs="Arial"/>
          <w:sz w:val="20"/>
        </w:rPr>
        <w:t xml:space="preserve">ramework </w:t>
      </w:r>
      <w:r w:rsidRPr="00137444">
        <w:rPr>
          <w:rFonts w:ascii="Arial" w:hAnsi="Arial" w:cs="Arial"/>
          <w:sz w:val="20"/>
        </w:rPr>
        <w:lastRenderedPageBreak/>
        <w:t xml:space="preserve">to ensure it is in line with best practice and embed </w:t>
      </w:r>
      <w:r>
        <w:rPr>
          <w:rFonts w:ascii="Arial" w:hAnsi="Arial" w:cs="Arial"/>
          <w:sz w:val="20"/>
        </w:rPr>
        <w:t>resilience</w:t>
      </w:r>
      <w:r w:rsidRPr="00137444">
        <w:rPr>
          <w:rFonts w:ascii="Arial" w:hAnsi="Arial" w:cs="Arial"/>
          <w:sz w:val="20"/>
        </w:rPr>
        <w:t xml:space="preserve"> activities within operational areas of the University through facilitated workshops, training,</w:t>
      </w:r>
      <w:r>
        <w:rPr>
          <w:rFonts w:ascii="Arial" w:hAnsi="Arial" w:cs="Arial"/>
          <w:sz w:val="20"/>
        </w:rPr>
        <w:t xml:space="preserve"> exercises</w:t>
      </w:r>
      <w:r w:rsidRPr="00137444">
        <w:rPr>
          <w:rFonts w:ascii="Arial" w:hAnsi="Arial" w:cs="Arial"/>
          <w:sz w:val="20"/>
        </w:rPr>
        <w:t xml:space="preserve"> and consultation on risk management processes and methods.</w:t>
      </w:r>
    </w:p>
    <w:p w14:paraId="59E66A00" w14:textId="1E8FD53E" w:rsidR="00F10C91" w:rsidRDefault="00D560CF" w:rsidP="00787DF3">
      <w:pPr>
        <w:pStyle w:val="ListParagraph"/>
        <w:numPr>
          <w:ilvl w:val="2"/>
          <w:numId w:val="1"/>
        </w:numPr>
        <w:tabs>
          <w:tab w:val="left" w:pos="1180"/>
          <w:tab w:val="left" w:pos="1181"/>
        </w:tabs>
        <w:spacing w:before="117" w:line="276" w:lineRule="auto"/>
        <w:ind w:right="1024"/>
        <w:jc w:val="both"/>
        <w:rPr>
          <w:rFonts w:ascii="Arial" w:hAnsi="Arial" w:cs="Arial"/>
          <w:sz w:val="20"/>
        </w:rPr>
      </w:pPr>
      <w:r>
        <w:rPr>
          <w:rFonts w:ascii="Arial" w:hAnsi="Arial" w:cs="Arial"/>
          <w:sz w:val="20"/>
        </w:rPr>
        <w:t xml:space="preserve">Empower staff </w:t>
      </w:r>
      <w:r w:rsidR="0043217F">
        <w:rPr>
          <w:rFonts w:ascii="Arial" w:hAnsi="Arial" w:cs="Arial"/>
          <w:sz w:val="20"/>
        </w:rPr>
        <w:t xml:space="preserve">at all levels </w:t>
      </w:r>
      <w:r>
        <w:rPr>
          <w:rFonts w:ascii="Arial" w:hAnsi="Arial" w:cs="Arial"/>
          <w:sz w:val="20"/>
        </w:rPr>
        <w:t>to identify, analyse, evaluate and treat risks in line with the University’s Risk Management Framework and Enterprise Risk Management Policy</w:t>
      </w:r>
      <w:r w:rsidR="00562929">
        <w:rPr>
          <w:rFonts w:ascii="Arial" w:hAnsi="Arial" w:cs="Arial"/>
          <w:sz w:val="20"/>
        </w:rPr>
        <w:t>, so that they understand, own and operationalise risk</w:t>
      </w:r>
      <w:r w:rsidR="0013126C">
        <w:rPr>
          <w:rFonts w:ascii="Arial" w:hAnsi="Arial" w:cs="Arial"/>
          <w:sz w:val="20"/>
        </w:rPr>
        <w:t>.</w:t>
      </w:r>
      <w:r w:rsidR="00562929">
        <w:rPr>
          <w:rFonts w:ascii="Arial" w:hAnsi="Arial" w:cs="Arial"/>
          <w:sz w:val="20"/>
        </w:rPr>
        <w:t xml:space="preserve"> </w:t>
      </w:r>
    </w:p>
    <w:p w14:paraId="030C6DEE" w14:textId="383D070A" w:rsidR="005F481D" w:rsidRDefault="00D9723C" w:rsidP="00787DF3">
      <w:pPr>
        <w:pStyle w:val="ListParagraph"/>
        <w:numPr>
          <w:ilvl w:val="2"/>
          <w:numId w:val="1"/>
        </w:numPr>
        <w:tabs>
          <w:tab w:val="left" w:pos="1180"/>
          <w:tab w:val="left" w:pos="1181"/>
        </w:tabs>
        <w:spacing w:before="117" w:line="276" w:lineRule="auto"/>
        <w:ind w:right="1024"/>
        <w:jc w:val="both"/>
        <w:rPr>
          <w:rFonts w:ascii="Arial" w:hAnsi="Arial" w:cs="Arial"/>
          <w:sz w:val="20"/>
        </w:rPr>
      </w:pPr>
      <w:r>
        <w:rPr>
          <w:rFonts w:ascii="Arial" w:hAnsi="Arial" w:cs="Arial"/>
          <w:sz w:val="20"/>
        </w:rPr>
        <w:t xml:space="preserve">Work with </w:t>
      </w:r>
      <w:r w:rsidR="00387360">
        <w:rPr>
          <w:rFonts w:ascii="Arial" w:hAnsi="Arial" w:cs="Arial"/>
          <w:sz w:val="20"/>
        </w:rPr>
        <w:t xml:space="preserve">internal and external stakeholders </w:t>
      </w:r>
      <w:r w:rsidR="005F481D">
        <w:rPr>
          <w:rFonts w:ascii="Arial" w:hAnsi="Arial" w:cs="Arial"/>
          <w:sz w:val="20"/>
        </w:rPr>
        <w:t>on the implementation and adoption of an enterprise risk system solution that will facilitate the collation, aggregation and consolidation of risks.</w:t>
      </w:r>
    </w:p>
    <w:p w14:paraId="3BBD106C" w14:textId="1CF786AC" w:rsidR="00CA7F86" w:rsidRDefault="00496037" w:rsidP="00787DF3">
      <w:pPr>
        <w:pStyle w:val="ListParagraph"/>
        <w:numPr>
          <w:ilvl w:val="2"/>
          <w:numId w:val="1"/>
        </w:numPr>
        <w:tabs>
          <w:tab w:val="left" w:pos="1180"/>
          <w:tab w:val="left" w:pos="1181"/>
        </w:tabs>
        <w:spacing w:before="117" w:line="276" w:lineRule="auto"/>
        <w:ind w:right="1024"/>
        <w:jc w:val="both"/>
        <w:rPr>
          <w:rFonts w:ascii="Arial" w:hAnsi="Arial" w:cs="Arial"/>
          <w:sz w:val="20"/>
        </w:rPr>
      </w:pPr>
      <w:r>
        <w:rPr>
          <w:rFonts w:ascii="Arial" w:hAnsi="Arial" w:cs="Arial"/>
          <w:sz w:val="20"/>
        </w:rPr>
        <w:t>Prepar</w:t>
      </w:r>
      <w:r w:rsidR="00542877">
        <w:rPr>
          <w:rFonts w:ascii="Arial" w:hAnsi="Arial" w:cs="Arial"/>
          <w:sz w:val="20"/>
        </w:rPr>
        <w:t>e</w:t>
      </w:r>
      <w:r>
        <w:rPr>
          <w:rFonts w:ascii="Arial" w:hAnsi="Arial" w:cs="Arial"/>
          <w:sz w:val="20"/>
        </w:rPr>
        <w:t xml:space="preserve"> </w:t>
      </w:r>
      <w:r w:rsidR="00F50B3C">
        <w:rPr>
          <w:rFonts w:ascii="Arial" w:hAnsi="Arial" w:cs="Arial"/>
          <w:sz w:val="20"/>
        </w:rPr>
        <w:t xml:space="preserve">resilience </w:t>
      </w:r>
      <w:r>
        <w:rPr>
          <w:rFonts w:ascii="Arial" w:hAnsi="Arial" w:cs="Arial"/>
          <w:sz w:val="20"/>
        </w:rPr>
        <w:t xml:space="preserve">education materials </w:t>
      </w:r>
      <w:r w:rsidR="009B5D13">
        <w:rPr>
          <w:rFonts w:ascii="Arial" w:hAnsi="Arial" w:cs="Arial"/>
          <w:sz w:val="20"/>
        </w:rPr>
        <w:t>and l</w:t>
      </w:r>
      <w:r w:rsidR="00562F97">
        <w:rPr>
          <w:rFonts w:ascii="Arial" w:hAnsi="Arial" w:cs="Arial"/>
          <w:sz w:val="20"/>
        </w:rPr>
        <w:t>ead</w:t>
      </w:r>
      <w:r w:rsidR="00CA7F86">
        <w:rPr>
          <w:rFonts w:ascii="Arial" w:hAnsi="Arial" w:cs="Arial"/>
          <w:sz w:val="20"/>
        </w:rPr>
        <w:t xml:space="preserve"> workshops designed to engage organisational-wide stakeholders on r</w:t>
      </w:r>
      <w:r w:rsidR="00F50B3C">
        <w:rPr>
          <w:rFonts w:ascii="Arial" w:hAnsi="Arial" w:cs="Arial"/>
          <w:sz w:val="20"/>
        </w:rPr>
        <w:t>esilience</w:t>
      </w:r>
      <w:r w:rsidR="00CA7F86">
        <w:rPr>
          <w:rFonts w:ascii="Arial" w:hAnsi="Arial" w:cs="Arial"/>
          <w:sz w:val="20"/>
        </w:rPr>
        <w:t xml:space="preserve"> practices </w:t>
      </w:r>
      <w:r w:rsidR="00CA02A8">
        <w:rPr>
          <w:rFonts w:ascii="Arial" w:hAnsi="Arial" w:cs="Arial"/>
          <w:sz w:val="20"/>
        </w:rPr>
        <w:t>and demonstrat</w:t>
      </w:r>
      <w:r w:rsidR="00040DDB">
        <w:rPr>
          <w:rFonts w:ascii="Arial" w:hAnsi="Arial" w:cs="Arial"/>
          <w:sz w:val="20"/>
        </w:rPr>
        <w:t>e</w:t>
      </w:r>
      <w:r w:rsidR="00CA02A8">
        <w:rPr>
          <w:rFonts w:ascii="Arial" w:hAnsi="Arial" w:cs="Arial"/>
          <w:sz w:val="20"/>
        </w:rPr>
        <w:t xml:space="preserve"> how risk can be used as a valuable and critical tool for effective decision-making</w:t>
      </w:r>
      <w:r w:rsidR="00C95D87">
        <w:rPr>
          <w:rFonts w:ascii="Arial" w:hAnsi="Arial" w:cs="Arial"/>
          <w:sz w:val="20"/>
        </w:rPr>
        <w:t>.</w:t>
      </w:r>
      <w:r w:rsidR="00CA02A8">
        <w:rPr>
          <w:rFonts w:ascii="Arial" w:hAnsi="Arial" w:cs="Arial"/>
          <w:sz w:val="20"/>
        </w:rPr>
        <w:t xml:space="preserve"> </w:t>
      </w:r>
    </w:p>
    <w:p w14:paraId="3A414F79" w14:textId="532ED410" w:rsidR="00E57B32" w:rsidRPr="00356C72" w:rsidRDefault="00F50B3C" w:rsidP="00787DF3">
      <w:pPr>
        <w:pStyle w:val="ListParagraph"/>
        <w:numPr>
          <w:ilvl w:val="2"/>
          <w:numId w:val="1"/>
        </w:numPr>
        <w:tabs>
          <w:tab w:val="left" w:pos="1180"/>
          <w:tab w:val="left" w:pos="1181"/>
        </w:tabs>
        <w:spacing w:before="117" w:line="276" w:lineRule="auto"/>
        <w:ind w:right="1024"/>
        <w:jc w:val="both"/>
        <w:rPr>
          <w:rFonts w:ascii="Arial" w:hAnsi="Arial" w:cs="Arial"/>
          <w:sz w:val="20"/>
        </w:rPr>
      </w:pPr>
      <w:r>
        <w:rPr>
          <w:rFonts w:ascii="Arial" w:hAnsi="Arial" w:cs="Arial"/>
          <w:sz w:val="20"/>
        </w:rPr>
        <w:t xml:space="preserve">Work with the </w:t>
      </w:r>
      <w:r w:rsidR="001C57B3">
        <w:rPr>
          <w:rFonts w:ascii="Arial" w:hAnsi="Arial" w:cs="Arial"/>
          <w:sz w:val="20"/>
        </w:rPr>
        <w:t>Associate</w:t>
      </w:r>
      <w:r w:rsidR="00387360">
        <w:rPr>
          <w:rFonts w:ascii="Arial" w:hAnsi="Arial" w:cs="Arial"/>
          <w:sz w:val="20"/>
        </w:rPr>
        <w:t xml:space="preserve"> Director, Risk and Resilience as well as other Risk management team members</w:t>
      </w:r>
      <w:r w:rsidR="00CA02A8" w:rsidRPr="004A5359">
        <w:rPr>
          <w:rFonts w:ascii="Arial" w:hAnsi="Arial" w:cs="Arial"/>
          <w:sz w:val="20"/>
        </w:rPr>
        <w:t xml:space="preserve"> </w:t>
      </w:r>
      <w:r>
        <w:rPr>
          <w:rFonts w:ascii="Arial" w:hAnsi="Arial" w:cs="Arial"/>
          <w:sz w:val="20"/>
        </w:rPr>
        <w:t xml:space="preserve">on </w:t>
      </w:r>
      <w:r w:rsidR="00CA02A8" w:rsidRPr="004A5359">
        <w:rPr>
          <w:rFonts w:ascii="Arial" w:hAnsi="Arial" w:cs="Arial"/>
          <w:sz w:val="20"/>
        </w:rPr>
        <w:t xml:space="preserve">analytics </w:t>
      </w:r>
      <w:r w:rsidR="00293B61">
        <w:rPr>
          <w:rFonts w:ascii="Arial" w:hAnsi="Arial" w:cs="Arial"/>
          <w:sz w:val="20"/>
        </w:rPr>
        <w:t xml:space="preserve">and reporting </w:t>
      </w:r>
      <w:r w:rsidR="00A12CB3" w:rsidRPr="004A5359">
        <w:rPr>
          <w:rFonts w:ascii="Arial" w:hAnsi="Arial" w:cs="Arial"/>
          <w:sz w:val="20"/>
        </w:rPr>
        <w:t>including</w:t>
      </w:r>
      <w:r w:rsidR="00A12CB3" w:rsidRPr="00356C72">
        <w:rPr>
          <w:rFonts w:ascii="Arial" w:hAnsi="Arial" w:cs="Arial"/>
          <w:sz w:val="20"/>
        </w:rPr>
        <w:t xml:space="preserve"> by performing trend analysis</w:t>
      </w:r>
      <w:r w:rsidR="00293B61">
        <w:rPr>
          <w:rFonts w:ascii="Arial" w:hAnsi="Arial" w:cs="Arial"/>
          <w:sz w:val="20"/>
        </w:rPr>
        <w:t xml:space="preserve"> and tracking and communicating emerging risks</w:t>
      </w:r>
      <w:r w:rsidR="00356C72">
        <w:rPr>
          <w:rFonts w:ascii="Arial" w:hAnsi="Arial" w:cs="Arial"/>
          <w:sz w:val="20"/>
        </w:rPr>
        <w:t xml:space="preserve">. </w:t>
      </w:r>
    </w:p>
    <w:p w14:paraId="52B23091" w14:textId="3B41174C" w:rsidR="008213E4" w:rsidRDefault="005512DD" w:rsidP="00787DF3">
      <w:pPr>
        <w:pStyle w:val="ListParagraph"/>
        <w:numPr>
          <w:ilvl w:val="2"/>
          <w:numId w:val="1"/>
        </w:numPr>
        <w:tabs>
          <w:tab w:val="left" w:pos="1180"/>
          <w:tab w:val="left" w:pos="1181"/>
        </w:tabs>
        <w:spacing w:before="117" w:line="276" w:lineRule="auto"/>
        <w:ind w:right="1024"/>
        <w:jc w:val="both"/>
        <w:rPr>
          <w:rFonts w:ascii="Arial" w:hAnsi="Arial" w:cs="Arial"/>
          <w:sz w:val="20"/>
        </w:rPr>
      </w:pPr>
      <w:r>
        <w:rPr>
          <w:rFonts w:ascii="Arial" w:hAnsi="Arial" w:cs="Arial"/>
          <w:sz w:val="20"/>
        </w:rPr>
        <w:t>Provid</w:t>
      </w:r>
      <w:r w:rsidR="00040DDB">
        <w:rPr>
          <w:rFonts w:ascii="Arial" w:hAnsi="Arial" w:cs="Arial"/>
          <w:sz w:val="20"/>
        </w:rPr>
        <w:t>e</w:t>
      </w:r>
      <w:r>
        <w:rPr>
          <w:rFonts w:ascii="Arial" w:hAnsi="Arial" w:cs="Arial"/>
          <w:sz w:val="20"/>
        </w:rPr>
        <w:t xml:space="preserve"> </w:t>
      </w:r>
      <w:r w:rsidR="00BC29AA">
        <w:rPr>
          <w:rFonts w:ascii="Arial" w:hAnsi="Arial" w:cs="Arial"/>
          <w:sz w:val="20"/>
        </w:rPr>
        <w:t xml:space="preserve">objective </w:t>
      </w:r>
      <w:r>
        <w:rPr>
          <w:rFonts w:ascii="Arial" w:hAnsi="Arial" w:cs="Arial"/>
          <w:sz w:val="20"/>
        </w:rPr>
        <w:t>advice</w:t>
      </w:r>
      <w:r w:rsidR="00033E70">
        <w:rPr>
          <w:rFonts w:ascii="Arial" w:hAnsi="Arial" w:cs="Arial"/>
          <w:sz w:val="20"/>
        </w:rPr>
        <w:t xml:space="preserve"> </w:t>
      </w:r>
      <w:r w:rsidR="00BC29AA">
        <w:rPr>
          <w:rFonts w:ascii="Arial" w:hAnsi="Arial" w:cs="Arial"/>
          <w:sz w:val="20"/>
        </w:rPr>
        <w:t xml:space="preserve">and assurance </w:t>
      </w:r>
      <w:r w:rsidR="00033E70">
        <w:rPr>
          <w:rFonts w:ascii="Arial" w:hAnsi="Arial" w:cs="Arial"/>
          <w:sz w:val="20"/>
        </w:rPr>
        <w:t>to staff</w:t>
      </w:r>
      <w:r w:rsidR="00E947DE">
        <w:rPr>
          <w:rFonts w:ascii="Arial" w:hAnsi="Arial" w:cs="Arial"/>
          <w:sz w:val="20"/>
        </w:rPr>
        <w:t xml:space="preserve"> and management on how to comply with the University’s risk management frameworks and policies</w:t>
      </w:r>
      <w:r w:rsidR="00F10C91">
        <w:rPr>
          <w:rFonts w:ascii="Arial" w:hAnsi="Arial" w:cs="Arial"/>
          <w:sz w:val="20"/>
        </w:rPr>
        <w:t>, and lead and promot</w:t>
      </w:r>
      <w:r w:rsidR="00040DDB">
        <w:rPr>
          <w:rFonts w:ascii="Arial" w:hAnsi="Arial" w:cs="Arial"/>
          <w:sz w:val="20"/>
        </w:rPr>
        <w:t>e</w:t>
      </w:r>
      <w:r w:rsidR="00F10C91">
        <w:rPr>
          <w:rFonts w:ascii="Arial" w:hAnsi="Arial" w:cs="Arial"/>
          <w:sz w:val="20"/>
        </w:rPr>
        <w:t xml:space="preserve"> compliance with relevant legislation</w:t>
      </w:r>
      <w:r w:rsidR="004A5359">
        <w:rPr>
          <w:rFonts w:ascii="Arial" w:hAnsi="Arial" w:cs="Arial"/>
          <w:sz w:val="20"/>
        </w:rPr>
        <w:t>.</w:t>
      </w:r>
      <w:r w:rsidR="00F10C91">
        <w:rPr>
          <w:rFonts w:ascii="Arial" w:hAnsi="Arial" w:cs="Arial"/>
          <w:sz w:val="20"/>
        </w:rPr>
        <w:t xml:space="preserve"> </w:t>
      </w:r>
    </w:p>
    <w:p w14:paraId="5AF9009A" w14:textId="77777777" w:rsidR="00040DDB" w:rsidRPr="00C138CC" w:rsidRDefault="00040DDB" w:rsidP="00787DF3">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C138CC">
        <w:rPr>
          <w:rFonts w:ascii="Arial" w:hAnsi="Arial" w:cs="Arial"/>
          <w:sz w:val="20"/>
        </w:rPr>
        <w:t xml:space="preserve">Lead and promote compliance with relevant legislation and University policies and procedures, including equity and health &amp; safety and exhibit good practice in relation to same.  </w:t>
      </w:r>
    </w:p>
    <w:p w14:paraId="34C163B2" w14:textId="08F160A6" w:rsidR="005512DD" w:rsidRPr="008213E4" w:rsidRDefault="008213E4" w:rsidP="00787DF3">
      <w:pPr>
        <w:pStyle w:val="ListParagraph"/>
        <w:numPr>
          <w:ilvl w:val="2"/>
          <w:numId w:val="1"/>
        </w:numPr>
        <w:spacing w:before="117" w:line="276" w:lineRule="auto"/>
        <w:ind w:right="1024"/>
        <w:jc w:val="both"/>
        <w:rPr>
          <w:rFonts w:ascii="Arial" w:hAnsi="Arial" w:cs="Arial"/>
          <w:sz w:val="20"/>
        </w:rPr>
      </w:pPr>
      <w:r>
        <w:rPr>
          <w:rFonts w:ascii="Arial" w:hAnsi="Arial" w:cs="Arial"/>
          <w:color w:val="000000"/>
          <w:sz w:val="20"/>
          <w:szCs w:val="20"/>
        </w:rPr>
        <w:t xml:space="preserve">Be a leading example of the principles and values embodied in the University’s Code of Conduct, and behave, act and </w:t>
      </w:r>
      <w:proofErr w:type="gramStart"/>
      <w:r>
        <w:rPr>
          <w:rFonts w:ascii="Arial" w:hAnsi="Arial" w:cs="Arial"/>
          <w:color w:val="000000"/>
          <w:sz w:val="20"/>
          <w:szCs w:val="20"/>
        </w:rPr>
        <w:t>communicate at all times</w:t>
      </w:r>
      <w:proofErr w:type="gramEnd"/>
      <w:r>
        <w:rPr>
          <w:rFonts w:ascii="Arial" w:hAnsi="Arial" w:cs="Arial"/>
          <w:color w:val="000000"/>
          <w:sz w:val="20"/>
          <w:szCs w:val="20"/>
        </w:rPr>
        <w:t xml:space="preserve"> to reflect fairness, ethics and professionalism. </w:t>
      </w:r>
      <w:r w:rsidR="00033E70" w:rsidRPr="008213E4">
        <w:rPr>
          <w:rFonts w:ascii="Arial" w:hAnsi="Arial" w:cs="Arial"/>
          <w:sz w:val="20"/>
        </w:rPr>
        <w:t xml:space="preserve"> </w:t>
      </w:r>
    </w:p>
    <w:p w14:paraId="15E6FE81" w14:textId="77777777" w:rsidR="00E449D4" w:rsidRPr="00C138CC" w:rsidRDefault="00E449D4" w:rsidP="00787DF3">
      <w:pPr>
        <w:pStyle w:val="Heading2"/>
        <w:tabs>
          <w:tab w:val="left" w:pos="862"/>
        </w:tabs>
        <w:ind w:left="142" w:firstLine="0"/>
        <w:jc w:val="both"/>
        <w:rPr>
          <w:rFonts w:ascii="Arial" w:hAnsi="Arial" w:cs="Arial"/>
          <w:color w:val="E20917"/>
        </w:rPr>
      </w:pPr>
      <w:bookmarkStart w:id="0" w:name="On_the_recommendation_of_the_Vice_Chance"/>
      <w:bookmarkEnd w:id="0"/>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787DF3">
      <w:pPr>
        <w:pStyle w:val="ListParagraph"/>
        <w:tabs>
          <w:tab w:val="left" w:pos="1180"/>
          <w:tab w:val="left" w:pos="1181"/>
        </w:tabs>
        <w:spacing w:line="278" w:lineRule="auto"/>
        <w:ind w:right="1020"/>
        <w:jc w:val="both"/>
        <w:rPr>
          <w:rFonts w:ascii="Arial" w:hAnsi="Arial" w:cs="Arial"/>
          <w:sz w:val="20"/>
        </w:rPr>
      </w:pPr>
    </w:p>
    <w:p w14:paraId="1F7FF609" w14:textId="16B613FB" w:rsidR="00F3398E" w:rsidRPr="00F3398E" w:rsidRDefault="00F3398E" w:rsidP="00787DF3">
      <w:pPr>
        <w:pStyle w:val="ListParagraph"/>
        <w:numPr>
          <w:ilvl w:val="2"/>
          <w:numId w:val="1"/>
        </w:numPr>
        <w:tabs>
          <w:tab w:val="left" w:pos="1180"/>
          <w:tab w:val="left" w:pos="1181"/>
        </w:tabs>
        <w:spacing w:line="278" w:lineRule="auto"/>
        <w:ind w:right="1020"/>
        <w:jc w:val="both"/>
        <w:rPr>
          <w:rFonts w:ascii="Arial" w:hAnsi="Arial" w:cs="Arial"/>
          <w:sz w:val="20"/>
        </w:rPr>
      </w:pPr>
      <w:r w:rsidRPr="00F3398E">
        <w:rPr>
          <w:rFonts w:ascii="Arial" w:hAnsi="Arial" w:cs="Arial"/>
          <w:sz w:val="20"/>
        </w:rPr>
        <w:t xml:space="preserve">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5DB776D4" w14:textId="5C7DCE14" w:rsidR="00EB78CB" w:rsidRPr="00DF3E19" w:rsidRDefault="00F3398E" w:rsidP="00787DF3">
      <w:pPr>
        <w:pStyle w:val="ListParagraph"/>
        <w:numPr>
          <w:ilvl w:val="2"/>
          <w:numId w:val="1"/>
        </w:numPr>
        <w:spacing w:before="117" w:line="276" w:lineRule="auto"/>
        <w:ind w:right="1024"/>
        <w:jc w:val="both"/>
        <w:rPr>
          <w:rFonts w:ascii="Arial" w:hAnsi="Arial" w:cs="Arial"/>
          <w:sz w:val="20"/>
        </w:rPr>
      </w:pPr>
      <w:r w:rsidRPr="00F3398E">
        <w:rPr>
          <w:rFonts w:ascii="Arial" w:hAnsi="Arial" w:cs="Arial"/>
          <w:sz w:val="20"/>
        </w:rPr>
        <w:t xml:space="preserve">To read about some of the non-technical organisation skills for this position, please see the </w:t>
      </w:r>
      <w:hyperlink r:id="rId11" w:anchor="framework" w:history="1">
        <w:r w:rsidRPr="00B0594D">
          <w:rPr>
            <w:rStyle w:val="Hyperlink"/>
            <w:rFonts w:ascii="Arial" w:hAnsi="Arial" w:cs="Arial"/>
            <w:sz w:val="20"/>
          </w:rPr>
          <w:t xml:space="preserve">Leads </w:t>
        </w:r>
        <w:r w:rsidR="00B0594D" w:rsidRPr="00B0594D">
          <w:rPr>
            <w:rStyle w:val="Hyperlink"/>
            <w:rFonts w:ascii="Arial" w:hAnsi="Arial" w:cs="Arial"/>
            <w:sz w:val="20"/>
          </w:rPr>
          <w:t>Other</w:t>
        </w:r>
        <w:r w:rsidRPr="00B0594D">
          <w:rPr>
            <w:rStyle w:val="Hyperlink"/>
            <w:rFonts w:ascii="Arial" w:hAnsi="Arial" w:cs="Arial"/>
            <w:sz w:val="20"/>
          </w:rPr>
          <w:t>s</w:t>
        </w:r>
      </w:hyperlink>
      <w:r w:rsidRPr="00F3398E">
        <w:rPr>
          <w:rFonts w:ascii="Arial" w:hAnsi="Arial" w:cs="Arial"/>
          <w:sz w:val="20"/>
        </w:rPr>
        <w:t xml:space="preserve"> section of our Capability Development Framework.</w:t>
      </w:r>
    </w:p>
    <w:p w14:paraId="593CD0FF" w14:textId="1CB42D2F" w:rsidR="00EB78CB" w:rsidRDefault="00EB78CB" w:rsidP="00787DF3">
      <w:pPr>
        <w:widowControl/>
        <w:autoSpaceDE/>
        <w:autoSpaceDN/>
        <w:spacing w:after="160" w:line="259" w:lineRule="auto"/>
        <w:jc w:val="both"/>
      </w:pPr>
    </w:p>
    <w:sectPr w:rsidR="00EB78CB" w:rsidSect="00B3297B">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71E5" w14:textId="77777777" w:rsidR="00666026" w:rsidRDefault="00666026" w:rsidP="00E449D4">
      <w:r>
        <w:separator/>
      </w:r>
    </w:p>
  </w:endnote>
  <w:endnote w:type="continuationSeparator" w:id="0">
    <w:p w14:paraId="4C624FFE" w14:textId="77777777" w:rsidR="00666026" w:rsidRDefault="00666026"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389CCE75">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5391B"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34668BBA"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8"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3181F"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93A0" w14:textId="77777777" w:rsidR="00666026" w:rsidRDefault="00666026" w:rsidP="00E449D4">
      <w:r>
        <w:separator/>
      </w:r>
    </w:p>
  </w:footnote>
  <w:footnote w:type="continuationSeparator" w:id="0">
    <w:p w14:paraId="579D170D" w14:textId="77777777" w:rsidR="00666026" w:rsidRDefault="00666026"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C119" w14:textId="273F2DD4" w:rsidR="000730DE" w:rsidRDefault="000730DE">
    <w:pPr>
      <w:pStyle w:val="Header"/>
    </w:pPr>
    <w:r w:rsidRPr="007353F1">
      <w:rPr>
        <w:noProof/>
      </w:rPr>
      <w:drawing>
        <wp:anchor distT="0" distB="0" distL="114300" distR="114300" simplePos="0" relativeHeight="251681792" behindDoc="1" locked="0" layoutInCell="1" allowOverlap="1" wp14:anchorId="3DCDE6C5" wp14:editId="3BAD47B6">
          <wp:simplePos x="0" y="0"/>
          <wp:positionH relativeFrom="margin">
            <wp:posOffset>-186055</wp:posOffset>
          </wp:positionH>
          <wp:positionV relativeFrom="paragraph">
            <wp:posOffset>-253823</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sidRPr="007353F1">
      <w:rPr>
        <w:noProof/>
      </w:rPr>
      <mc:AlternateContent>
        <mc:Choice Requires="wps">
          <w:drawing>
            <wp:anchor distT="0" distB="0" distL="114300" distR="114300" simplePos="0" relativeHeight="251679744" behindDoc="0" locked="0" layoutInCell="1" allowOverlap="1" wp14:anchorId="64BD98E6" wp14:editId="589F8CB0">
              <wp:simplePos x="0" y="0"/>
              <wp:positionH relativeFrom="page">
                <wp:posOffset>4635610</wp:posOffset>
              </wp:positionH>
              <wp:positionV relativeFrom="paragraph">
                <wp:posOffset>-449580</wp:posOffset>
              </wp:positionV>
              <wp:extent cx="2834005" cy="1948815"/>
              <wp:effectExtent l="0" t="0" r="4445"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48815"/>
                      </a:xfrm>
                      <a:prstGeom prst="rect">
                        <a:avLst/>
                      </a:prstGeom>
                      <a:noFill/>
                      <a:ln>
                        <a:noFill/>
                      </a:ln>
                    </wps:spPr>
                    <wps:txbx>
                      <w:txbxContent>
                        <w:p w14:paraId="553206C4" w14:textId="77777777" w:rsidR="000730DE" w:rsidRPr="00E449D4" w:rsidRDefault="000730DE" w:rsidP="000730DE">
                          <w:pPr>
                            <w:ind w:left="1560"/>
                            <w:rPr>
                              <w:b/>
                              <w:sz w:val="16"/>
                              <w:szCs w:val="16"/>
                            </w:rPr>
                          </w:pPr>
                        </w:p>
                        <w:p w14:paraId="7B3A5DD3" w14:textId="77777777" w:rsidR="000730DE" w:rsidRPr="00E449D4" w:rsidRDefault="000730DE" w:rsidP="000730DE">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092E5294" w14:textId="77777777" w:rsidR="000730DE" w:rsidRPr="00E449D4" w:rsidRDefault="000730DE" w:rsidP="000730DE">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5122B308" w14:textId="77777777" w:rsidR="000730DE" w:rsidRPr="00E449D4" w:rsidRDefault="000730DE" w:rsidP="000730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D98E6" id="_x0000_t202" coordsize="21600,21600" o:spt="202" path="m,l,21600r21600,l21600,xe">
              <v:stroke joinstyle="miter"/>
              <v:path gradientshapeok="t" o:connecttype="rect"/>
            </v:shapetype>
            <v:shape id="Text Box 16" o:spid="_x0000_s1026" type="#_x0000_t202" style="position:absolute;margin-left:365pt;margin-top:-35.4pt;width:223.15pt;height:153.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" filled="f" stroked="f">
              <v:textbox inset="0,0,0,0">
                <w:txbxContent>
                  <w:p w14:paraId="553206C4" w14:textId="77777777" w:rsidR="000730DE" w:rsidRPr="00E449D4" w:rsidRDefault="000730DE" w:rsidP="000730DE">
                    <w:pPr>
                      <w:ind w:left="1560"/>
                      <w:rPr>
                        <w:b/>
                        <w:sz w:val="16"/>
                        <w:szCs w:val="16"/>
                      </w:rPr>
                    </w:pPr>
                  </w:p>
                  <w:p w14:paraId="7B3A5DD3" w14:textId="77777777" w:rsidR="000730DE" w:rsidRPr="00E449D4" w:rsidRDefault="000730DE" w:rsidP="000730DE">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092E5294" w14:textId="77777777" w:rsidR="000730DE" w:rsidRPr="00E449D4" w:rsidRDefault="000730DE" w:rsidP="000730DE">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5122B308" w14:textId="77777777" w:rsidR="000730DE" w:rsidRPr="00E449D4" w:rsidRDefault="000730DE" w:rsidP="000730DE"/>
                </w:txbxContent>
              </v:textbox>
              <w10:wrap anchorx="page"/>
            </v:shape>
          </w:pict>
        </mc:Fallback>
      </mc:AlternateContent>
    </w:r>
    <w:r w:rsidRPr="007353F1">
      <w:rPr>
        <w:noProof/>
      </w:rPr>
      <mc:AlternateContent>
        <mc:Choice Requires="wps">
          <w:drawing>
            <wp:anchor distT="0" distB="0" distL="114300" distR="114300" simplePos="0" relativeHeight="251677696" behindDoc="0" locked="0" layoutInCell="1" allowOverlap="1" wp14:anchorId="4A96E099" wp14:editId="2BACE30A">
              <wp:simplePos x="0" y="0"/>
              <wp:positionH relativeFrom="page">
                <wp:align>right</wp:align>
              </wp:positionH>
              <wp:positionV relativeFrom="page">
                <wp:align>top</wp:align>
              </wp:positionV>
              <wp:extent cx="2921635" cy="1929765"/>
              <wp:effectExtent l="0" t="0" r="0" b="0"/>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A2011" id="Freeform: Shape 11" o:spid="_x0000_s1026" style="position:absolute;margin-left:178.85pt;margin-top:0;width:230.05pt;height:151.95pt;z-index:25167769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" path="m4601,l,,3055,3039,4601,1501,4601,xe" fillcolor="#eb1d22" stroked="f">
              <v:path arrowok="t" o:connecttype="custom" o:connectlocs="2921635,8890;0,8890;1939925,1938655;2921635,962025;2921635,8890" o:connectangles="0,0,0,0,0"/>
              <w10:wrap anchorx="page" anchory="page"/>
            </v:shape>
          </w:pict>
        </mc:Fallback>
      </mc:AlternateContent>
    </w:r>
    <w:r w:rsidRPr="007353F1">
      <w:rPr>
        <w:noProof/>
      </w:rPr>
      <mc:AlternateContent>
        <mc:Choice Requires="wps">
          <w:drawing>
            <wp:anchor distT="0" distB="0" distL="114300" distR="114300" simplePos="0" relativeHeight="251675648" behindDoc="0" locked="0" layoutInCell="1" allowOverlap="1" wp14:anchorId="32FFFE03" wp14:editId="41C10345">
              <wp:simplePos x="0" y="0"/>
              <wp:positionH relativeFrom="page">
                <wp:align>right</wp:align>
              </wp:positionH>
              <wp:positionV relativeFrom="paragraph">
                <wp:posOffset>-438785</wp:posOffset>
              </wp:positionV>
              <wp:extent cx="2834005" cy="1948815"/>
              <wp:effectExtent l="0" t="0" r="444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48815"/>
                      </a:xfrm>
                      <a:prstGeom prst="rect">
                        <a:avLst/>
                      </a:prstGeom>
                      <a:noFill/>
                      <a:ln>
                        <a:noFill/>
                      </a:ln>
                    </wps:spPr>
                    <wps:txbx>
                      <w:txbxContent>
                        <w:p w14:paraId="14E2BF00" w14:textId="77777777" w:rsidR="000730DE" w:rsidRPr="00E449D4" w:rsidRDefault="000730DE" w:rsidP="000730DE">
                          <w:pPr>
                            <w:ind w:left="1560"/>
                            <w:rPr>
                              <w:b/>
                              <w:sz w:val="16"/>
                              <w:szCs w:val="16"/>
                            </w:rPr>
                          </w:pPr>
                        </w:p>
                        <w:p w14:paraId="59C62E74" w14:textId="77777777" w:rsidR="000730DE" w:rsidRPr="00E449D4" w:rsidRDefault="000730DE" w:rsidP="000730DE">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2F0EE9C" w14:textId="77777777" w:rsidR="000730DE" w:rsidRPr="00E449D4" w:rsidRDefault="000730DE" w:rsidP="000730DE">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0FFEA1AE" w14:textId="77777777" w:rsidR="000730DE" w:rsidRPr="00E449D4" w:rsidRDefault="000730DE" w:rsidP="000730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FFE03" id="Text Box 4" o:spid="_x0000_s1027" type="#_x0000_t202" style="position:absolute;margin-left:171.95pt;margin-top:-34.55pt;width:223.15pt;height:153.45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" filled="f" stroked="f">
              <v:textbox inset="0,0,0,0">
                <w:txbxContent>
                  <w:p w14:paraId="14E2BF00" w14:textId="77777777" w:rsidR="000730DE" w:rsidRPr="00E449D4" w:rsidRDefault="000730DE" w:rsidP="000730DE">
                    <w:pPr>
                      <w:ind w:left="1560"/>
                      <w:rPr>
                        <w:b/>
                        <w:sz w:val="16"/>
                        <w:szCs w:val="16"/>
                      </w:rPr>
                    </w:pPr>
                  </w:p>
                  <w:p w14:paraId="59C62E74" w14:textId="77777777" w:rsidR="000730DE" w:rsidRPr="00E449D4" w:rsidRDefault="000730DE" w:rsidP="000730DE">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2F0EE9C" w14:textId="77777777" w:rsidR="000730DE" w:rsidRPr="00E449D4" w:rsidRDefault="000730DE" w:rsidP="000730DE">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0FFEA1AE" w14:textId="77777777" w:rsidR="000730DE" w:rsidRPr="00E449D4" w:rsidRDefault="000730DE" w:rsidP="000730DE"/>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4B996841"/>
    <w:multiLevelType w:val="hybridMultilevel"/>
    <w:tmpl w:val="8154E402"/>
    <w:lvl w:ilvl="0" w:tplc="C5BAFF34">
      <w:numFmt w:val="bullet"/>
      <w:lvlText w:val=""/>
      <w:lvlJc w:val="left"/>
      <w:pPr>
        <w:ind w:left="973" w:hanging="356"/>
      </w:pPr>
      <w:rPr>
        <w:rFonts w:ascii="Symbol" w:eastAsia="Symbol" w:hAnsi="Symbol" w:cs="Symbol" w:hint="default"/>
        <w:b w:val="0"/>
        <w:bCs w:val="0"/>
        <w:i w:val="0"/>
        <w:iCs w:val="0"/>
        <w:w w:val="99"/>
        <w:sz w:val="20"/>
        <w:szCs w:val="20"/>
        <w:lang w:val="en-AU" w:eastAsia="en-US" w:bidi="ar-SA"/>
      </w:rPr>
    </w:lvl>
    <w:lvl w:ilvl="1" w:tplc="0CF0D7C6">
      <w:numFmt w:val="bullet"/>
      <w:lvlText w:val="•"/>
      <w:lvlJc w:val="left"/>
      <w:pPr>
        <w:ind w:left="1866" w:hanging="356"/>
      </w:pPr>
      <w:rPr>
        <w:rFonts w:hint="default"/>
        <w:lang w:val="en-AU" w:eastAsia="en-US" w:bidi="ar-SA"/>
      </w:rPr>
    </w:lvl>
    <w:lvl w:ilvl="2" w:tplc="442841EC">
      <w:numFmt w:val="bullet"/>
      <w:lvlText w:val="•"/>
      <w:lvlJc w:val="left"/>
      <w:pPr>
        <w:ind w:left="2753" w:hanging="356"/>
      </w:pPr>
      <w:rPr>
        <w:rFonts w:hint="default"/>
        <w:lang w:val="en-AU" w:eastAsia="en-US" w:bidi="ar-SA"/>
      </w:rPr>
    </w:lvl>
    <w:lvl w:ilvl="3" w:tplc="456EFC86">
      <w:numFmt w:val="bullet"/>
      <w:lvlText w:val="•"/>
      <w:lvlJc w:val="left"/>
      <w:pPr>
        <w:ind w:left="3639" w:hanging="356"/>
      </w:pPr>
      <w:rPr>
        <w:rFonts w:hint="default"/>
        <w:lang w:val="en-AU" w:eastAsia="en-US" w:bidi="ar-SA"/>
      </w:rPr>
    </w:lvl>
    <w:lvl w:ilvl="4" w:tplc="347E26C6">
      <w:numFmt w:val="bullet"/>
      <w:lvlText w:val="•"/>
      <w:lvlJc w:val="left"/>
      <w:pPr>
        <w:ind w:left="4526" w:hanging="356"/>
      </w:pPr>
      <w:rPr>
        <w:rFonts w:hint="default"/>
        <w:lang w:val="en-AU" w:eastAsia="en-US" w:bidi="ar-SA"/>
      </w:rPr>
    </w:lvl>
    <w:lvl w:ilvl="5" w:tplc="E66A15C8">
      <w:numFmt w:val="bullet"/>
      <w:lvlText w:val="•"/>
      <w:lvlJc w:val="left"/>
      <w:pPr>
        <w:ind w:left="5413" w:hanging="356"/>
      </w:pPr>
      <w:rPr>
        <w:rFonts w:hint="default"/>
        <w:lang w:val="en-AU" w:eastAsia="en-US" w:bidi="ar-SA"/>
      </w:rPr>
    </w:lvl>
    <w:lvl w:ilvl="6" w:tplc="FC841F1A">
      <w:numFmt w:val="bullet"/>
      <w:lvlText w:val="•"/>
      <w:lvlJc w:val="left"/>
      <w:pPr>
        <w:ind w:left="6299" w:hanging="356"/>
      </w:pPr>
      <w:rPr>
        <w:rFonts w:hint="default"/>
        <w:lang w:val="en-AU" w:eastAsia="en-US" w:bidi="ar-SA"/>
      </w:rPr>
    </w:lvl>
    <w:lvl w:ilvl="7" w:tplc="9A984394">
      <w:numFmt w:val="bullet"/>
      <w:lvlText w:val="•"/>
      <w:lvlJc w:val="left"/>
      <w:pPr>
        <w:ind w:left="7186" w:hanging="356"/>
      </w:pPr>
      <w:rPr>
        <w:rFonts w:hint="default"/>
        <w:lang w:val="en-AU" w:eastAsia="en-US" w:bidi="ar-SA"/>
      </w:rPr>
    </w:lvl>
    <w:lvl w:ilvl="8" w:tplc="18420DB8">
      <w:numFmt w:val="bullet"/>
      <w:lvlText w:val="•"/>
      <w:lvlJc w:val="left"/>
      <w:pPr>
        <w:ind w:left="8073" w:hanging="356"/>
      </w:pPr>
      <w:rPr>
        <w:rFonts w:hint="default"/>
        <w:lang w:val="en-AU" w:eastAsia="en-US" w:bidi="ar-SA"/>
      </w:rPr>
    </w:lvl>
  </w:abstractNum>
  <w:abstractNum w:abstractNumId="2" w15:restartNumberingAfterBreak="0">
    <w:nsid w:val="61DA2D13"/>
    <w:multiLevelType w:val="hybridMultilevel"/>
    <w:tmpl w:val="D5E2CFC8"/>
    <w:lvl w:ilvl="0" w:tplc="0C090001">
      <w:start w:val="1"/>
      <w:numFmt w:val="bullet"/>
      <w:lvlText w:val=""/>
      <w:lvlJc w:val="left"/>
      <w:pPr>
        <w:ind w:left="1222" w:hanging="360"/>
      </w:pPr>
      <w:rPr>
        <w:rFonts w:ascii="Symbol" w:hAnsi="Symbol" w:hint="default"/>
      </w:rPr>
    </w:lvl>
    <w:lvl w:ilvl="1" w:tplc="0C090003">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num w:numId="1" w16cid:durableId="1822498438">
    <w:abstractNumId w:val="0"/>
  </w:num>
  <w:num w:numId="2" w16cid:durableId="425152406">
    <w:abstractNumId w:val="2"/>
  </w:num>
  <w:num w:numId="3" w16cid:durableId="1705137746">
    <w:abstractNumId w:val="0"/>
    <w:lvlOverride w:ilvl="0">
      <w:startOverride w:val="3"/>
    </w:lvlOverride>
    <w:lvlOverride w:ilvl="1"/>
    <w:lvlOverride w:ilvl="2"/>
    <w:lvlOverride w:ilvl="3"/>
    <w:lvlOverride w:ilvl="4"/>
    <w:lvlOverride w:ilvl="5"/>
    <w:lvlOverride w:ilvl="6"/>
    <w:lvlOverride w:ilvl="7"/>
    <w:lvlOverride w:ilvl="8"/>
  </w:num>
  <w:num w:numId="4" w16cid:durableId="1434739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28A8"/>
    <w:rsid w:val="000220D6"/>
    <w:rsid w:val="0002763F"/>
    <w:rsid w:val="00033E70"/>
    <w:rsid w:val="00036342"/>
    <w:rsid w:val="00040DDB"/>
    <w:rsid w:val="000478D2"/>
    <w:rsid w:val="00060856"/>
    <w:rsid w:val="000730DE"/>
    <w:rsid w:val="000770DD"/>
    <w:rsid w:val="00097654"/>
    <w:rsid w:val="000B436B"/>
    <w:rsid w:val="000F3E67"/>
    <w:rsid w:val="000F4FD5"/>
    <w:rsid w:val="0013126C"/>
    <w:rsid w:val="00133414"/>
    <w:rsid w:val="00137444"/>
    <w:rsid w:val="00144BED"/>
    <w:rsid w:val="0015209B"/>
    <w:rsid w:val="0015361D"/>
    <w:rsid w:val="00163311"/>
    <w:rsid w:val="00164576"/>
    <w:rsid w:val="001646C8"/>
    <w:rsid w:val="00170852"/>
    <w:rsid w:val="0018440A"/>
    <w:rsid w:val="001C06AF"/>
    <w:rsid w:val="001C57B3"/>
    <w:rsid w:val="001D06E4"/>
    <w:rsid w:val="001D13E0"/>
    <w:rsid w:val="001D1F5A"/>
    <w:rsid w:val="001D7C26"/>
    <w:rsid w:val="001F2167"/>
    <w:rsid w:val="0020368C"/>
    <w:rsid w:val="00205797"/>
    <w:rsid w:val="00213E14"/>
    <w:rsid w:val="00222252"/>
    <w:rsid w:val="00293173"/>
    <w:rsid w:val="00293B61"/>
    <w:rsid w:val="0029753A"/>
    <w:rsid w:val="002A17EC"/>
    <w:rsid w:val="002A2683"/>
    <w:rsid w:val="002C2174"/>
    <w:rsid w:val="002C5CC7"/>
    <w:rsid w:val="002D2F51"/>
    <w:rsid w:val="002E0418"/>
    <w:rsid w:val="002F0FF0"/>
    <w:rsid w:val="0031462F"/>
    <w:rsid w:val="00337E5C"/>
    <w:rsid w:val="00347EF4"/>
    <w:rsid w:val="00356C72"/>
    <w:rsid w:val="00363F28"/>
    <w:rsid w:val="00364464"/>
    <w:rsid w:val="00386D56"/>
    <w:rsid w:val="00387360"/>
    <w:rsid w:val="0038790F"/>
    <w:rsid w:val="003C4504"/>
    <w:rsid w:val="003F093D"/>
    <w:rsid w:val="003F6245"/>
    <w:rsid w:val="00422DFC"/>
    <w:rsid w:val="0043217F"/>
    <w:rsid w:val="00442D55"/>
    <w:rsid w:val="00462D57"/>
    <w:rsid w:val="00496037"/>
    <w:rsid w:val="0049741A"/>
    <w:rsid w:val="004A5359"/>
    <w:rsid w:val="004C3284"/>
    <w:rsid w:val="004D306F"/>
    <w:rsid w:val="004D71C1"/>
    <w:rsid w:val="0051369E"/>
    <w:rsid w:val="00515ACE"/>
    <w:rsid w:val="00515C4F"/>
    <w:rsid w:val="005211B9"/>
    <w:rsid w:val="00524CF8"/>
    <w:rsid w:val="00542877"/>
    <w:rsid w:val="005512DD"/>
    <w:rsid w:val="00561978"/>
    <w:rsid w:val="00562929"/>
    <w:rsid w:val="00562EB9"/>
    <w:rsid w:val="00562F97"/>
    <w:rsid w:val="00572CCC"/>
    <w:rsid w:val="00573C8A"/>
    <w:rsid w:val="00584F09"/>
    <w:rsid w:val="00591D93"/>
    <w:rsid w:val="005A288B"/>
    <w:rsid w:val="005A6C68"/>
    <w:rsid w:val="005A6DA6"/>
    <w:rsid w:val="005D07D6"/>
    <w:rsid w:val="005E459E"/>
    <w:rsid w:val="005E662D"/>
    <w:rsid w:val="005F481D"/>
    <w:rsid w:val="00614DBB"/>
    <w:rsid w:val="0064492C"/>
    <w:rsid w:val="006632F8"/>
    <w:rsid w:val="00666026"/>
    <w:rsid w:val="006661A6"/>
    <w:rsid w:val="006804B5"/>
    <w:rsid w:val="0068530B"/>
    <w:rsid w:val="006A0899"/>
    <w:rsid w:val="006A2FC2"/>
    <w:rsid w:val="006D207F"/>
    <w:rsid w:val="006E2D63"/>
    <w:rsid w:val="006F0B2F"/>
    <w:rsid w:val="00723B8B"/>
    <w:rsid w:val="0072542F"/>
    <w:rsid w:val="00730322"/>
    <w:rsid w:val="00730345"/>
    <w:rsid w:val="007353F1"/>
    <w:rsid w:val="007402F5"/>
    <w:rsid w:val="00787DF3"/>
    <w:rsid w:val="007C1285"/>
    <w:rsid w:val="007E2655"/>
    <w:rsid w:val="007E42EB"/>
    <w:rsid w:val="00805CB1"/>
    <w:rsid w:val="00813764"/>
    <w:rsid w:val="008213E4"/>
    <w:rsid w:val="00825698"/>
    <w:rsid w:val="00864393"/>
    <w:rsid w:val="00873A84"/>
    <w:rsid w:val="00892856"/>
    <w:rsid w:val="008A1BF0"/>
    <w:rsid w:val="008A330D"/>
    <w:rsid w:val="008B5ED0"/>
    <w:rsid w:val="008D5846"/>
    <w:rsid w:val="008E09C4"/>
    <w:rsid w:val="008F279C"/>
    <w:rsid w:val="00905A4A"/>
    <w:rsid w:val="00906AE6"/>
    <w:rsid w:val="00923C4A"/>
    <w:rsid w:val="00930B06"/>
    <w:rsid w:val="009873BA"/>
    <w:rsid w:val="009A5BF0"/>
    <w:rsid w:val="009B40D2"/>
    <w:rsid w:val="009B5D13"/>
    <w:rsid w:val="009C25AD"/>
    <w:rsid w:val="009D2FA7"/>
    <w:rsid w:val="00A12CB3"/>
    <w:rsid w:val="00A15585"/>
    <w:rsid w:val="00A33011"/>
    <w:rsid w:val="00A40DA3"/>
    <w:rsid w:val="00A9159C"/>
    <w:rsid w:val="00AD5975"/>
    <w:rsid w:val="00AF3229"/>
    <w:rsid w:val="00B0594D"/>
    <w:rsid w:val="00B14929"/>
    <w:rsid w:val="00B22313"/>
    <w:rsid w:val="00B27F0E"/>
    <w:rsid w:val="00B3297B"/>
    <w:rsid w:val="00B5633B"/>
    <w:rsid w:val="00B72875"/>
    <w:rsid w:val="00BB0AA5"/>
    <w:rsid w:val="00BB300C"/>
    <w:rsid w:val="00BB32AF"/>
    <w:rsid w:val="00BB5038"/>
    <w:rsid w:val="00BB63E8"/>
    <w:rsid w:val="00BC29AA"/>
    <w:rsid w:val="00BC5BAA"/>
    <w:rsid w:val="00BF623F"/>
    <w:rsid w:val="00C04737"/>
    <w:rsid w:val="00C265C9"/>
    <w:rsid w:val="00C6234A"/>
    <w:rsid w:val="00C63E7B"/>
    <w:rsid w:val="00C74B56"/>
    <w:rsid w:val="00C77A90"/>
    <w:rsid w:val="00C81EC3"/>
    <w:rsid w:val="00C95D87"/>
    <w:rsid w:val="00C96CC9"/>
    <w:rsid w:val="00CA02A8"/>
    <w:rsid w:val="00CA7F86"/>
    <w:rsid w:val="00CC3B70"/>
    <w:rsid w:val="00CC7BDB"/>
    <w:rsid w:val="00CF4E9E"/>
    <w:rsid w:val="00D00F9F"/>
    <w:rsid w:val="00D12782"/>
    <w:rsid w:val="00D20188"/>
    <w:rsid w:val="00D3626C"/>
    <w:rsid w:val="00D560CF"/>
    <w:rsid w:val="00D60FCB"/>
    <w:rsid w:val="00D67011"/>
    <w:rsid w:val="00D9723C"/>
    <w:rsid w:val="00D9738C"/>
    <w:rsid w:val="00DA1314"/>
    <w:rsid w:val="00DB0002"/>
    <w:rsid w:val="00DF2160"/>
    <w:rsid w:val="00DF227D"/>
    <w:rsid w:val="00DF3E19"/>
    <w:rsid w:val="00DF68DC"/>
    <w:rsid w:val="00E24374"/>
    <w:rsid w:val="00E3020D"/>
    <w:rsid w:val="00E361A6"/>
    <w:rsid w:val="00E449D4"/>
    <w:rsid w:val="00E55396"/>
    <w:rsid w:val="00E57B32"/>
    <w:rsid w:val="00E7135A"/>
    <w:rsid w:val="00E947DE"/>
    <w:rsid w:val="00EB4AF8"/>
    <w:rsid w:val="00EB78CB"/>
    <w:rsid w:val="00ED1E10"/>
    <w:rsid w:val="00ED320B"/>
    <w:rsid w:val="00ED5234"/>
    <w:rsid w:val="00ED7975"/>
    <w:rsid w:val="00EE30BC"/>
    <w:rsid w:val="00F10C91"/>
    <w:rsid w:val="00F142A6"/>
    <w:rsid w:val="00F3398E"/>
    <w:rsid w:val="00F4049A"/>
    <w:rsid w:val="00F50B3C"/>
    <w:rsid w:val="00F534F8"/>
    <w:rsid w:val="00F644D4"/>
    <w:rsid w:val="00F87E49"/>
    <w:rsid w:val="00FB1CC4"/>
    <w:rsid w:val="00FC76B5"/>
    <w:rsid w:val="00FD3104"/>
    <w:rsid w:val="00FD5C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1"/>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Spacing">
    <w:name w:val="No Spacing"/>
    <w:link w:val="NoSpacingChar"/>
    <w:uiPriority w:val="1"/>
    <w:qFormat/>
    <w:rsid w:val="007353F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353F1"/>
    <w:rPr>
      <w:rFonts w:eastAsiaTheme="minorEastAsia"/>
      <w:lang w:val="en-US"/>
    </w:rPr>
  </w:style>
  <w:style w:type="paragraph" w:styleId="NormalWeb">
    <w:name w:val="Normal (Web)"/>
    <w:basedOn w:val="Normal"/>
    <w:uiPriority w:val="99"/>
    <w:unhideWhenUsed/>
    <w:rsid w:val="007353F1"/>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B0594D"/>
    <w:rPr>
      <w:color w:val="0563C1" w:themeColor="hyperlink"/>
      <w:u w:val="single"/>
    </w:rPr>
  </w:style>
  <w:style w:type="character" w:styleId="UnresolvedMention">
    <w:name w:val="Unresolved Mention"/>
    <w:basedOn w:val="DefaultParagraphFont"/>
    <w:uiPriority w:val="99"/>
    <w:semiHidden/>
    <w:unhideWhenUsed/>
    <w:rsid w:val="00B0594D"/>
    <w:rPr>
      <w:color w:val="605E5C"/>
      <w:shd w:val="clear" w:color="auto" w:fill="E1DFDD"/>
    </w:rPr>
  </w:style>
  <w:style w:type="paragraph" w:styleId="BalloonText">
    <w:name w:val="Balloon Text"/>
    <w:basedOn w:val="Normal"/>
    <w:link w:val="BalloonTextChar"/>
    <w:uiPriority w:val="99"/>
    <w:semiHidden/>
    <w:unhideWhenUsed/>
    <w:rsid w:val="002931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173"/>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7E2655"/>
    <w:rPr>
      <w:sz w:val="16"/>
      <w:szCs w:val="16"/>
    </w:rPr>
  </w:style>
  <w:style w:type="paragraph" w:styleId="CommentText">
    <w:name w:val="annotation text"/>
    <w:basedOn w:val="Normal"/>
    <w:link w:val="CommentTextChar"/>
    <w:uiPriority w:val="99"/>
    <w:semiHidden/>
    <w:unhideWhenUsed/>
    <w:rsid w:val="007E2655"/>
    <w:rPr>
      <w:sz w:val="20"/>
      <w:szCs w:val="20"/>
    </w:rPr>
  </w:style>
  <w:style w:type="character" w:customStyle="1" w:styleId="CommentTextChar">
    <w:name w:val="Comment Text Char"/>
    <w:basedOn w:val="DefaultParagraphFont"/>
    <w:link w:val="CommentText"/>
    <w:uiPriority w:val="99"/>
    <w:semiHidden/>
    <w:rsid w:val="007E2655"/>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7E2655"/>
    <w:rPr>
      <w:b/>
      <w:bCs/>
    </w:rPr>
  </w:style>
  <w:style w:type="character" w:customStyle="1" w:styleId="CommentSubjectChar">
    <w:name w:val="Comment Subject Char"/>
    <w:basedOn w:val="CommentTextChar"/>
    <w:link w:val="CommentSubject"/>
    <w:uiPriority w:val="99"/>
    <w:semiHidden/>
    <w:rsid w:val="007E2655"/>
    <w:rPr>
      <w:rFonts w:ascii="Times New Roman" w:eastAsia="Times New Roman" w:hAnsi="Times New Roman" w:cs="Times New Roman"/>
      <w:b/>
      <w:bCs/>
      <w:sz w:val="20"/>
      <w:szCs w:val="20"/>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81110">
      <w:bodyDiv w:val="1"/>
      <w:marLeft w:val="0"/>
      <w:marRight w:val="0"/>
      <w:marTop w:val="0"/>
      <w:marBottom w:val="0"/>
      <w:divBdr>
        <w:top w:val="none" w:sz="0" w:space="0" w:color="auto"/>
        <w:left w:val="none" w:sz="0" w:space="0" w:color="auto"/>
        <w:bottom w:val="none" w:sz="0" w:space="0" w:color="auto"/>
        <w:right w:val="none" w:sz="0" w:space="0" w:color="auto"/>
      </w:divBdr>
    </w:div>
    <w:div w:id="1679042021">
      <w:bodyDiv w:val="1"/>
      <w:marLeft w:val="0"/>
      <w:marRight w:val="0"/>
      <w:marTop w:val="0"/>
      <w:marBottom w:val="0"/>
      <w:divBdr>
        <w:top w:val="none" w:sz="0" w:space="0" w:color="auto"/>
        <w:left w:val="none" w:sz="0" w:space="0" w:color="auto"/>
        <w:bottom w:val="none" w:sz="0" w:space="0" w:color="auto"/>
        <w:right w:val="none" w:sz="0" w:space="0" w:color="auto"/>
      </w:divBdr>
    </w:div>
    <w:div w:id="17559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vel xmlns="01298b75-a2dc-4a39-abd4-92c32e0acb21">Negotiated Salary</Level>
    <JobTitle xmlns="01298b75-a2dc-4a39-abd4-92c32e0acb21">Manager Risk Management and Education</JobTitle>
    <PositionID xmlns="01298b75-a2dc-4a39-abd4-92c32e0acb21" xsi:nil="true"/>
    <JobFamily xmlns="01298b75-a2dc-4a39-abd4-92c32e0acb21">Monitoring and Audit</JobFamily>
    <JobRole xmlns="01298b75-a2dc-4a39-abd4-92c32e0acb21">Risk Management</JobRole>
    <JobFunction xmlns="01298b75-a2dc-4a39-abd4-92c32e0acb21">Risk</JobFun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EC50BF949F4840AE23C82A48C49700" ma:contentTypeVersion="10" ma:contentTypeDescription="Create a new document." ma:contentTypeScope="" ma:versionID="d5ebf8201759282b5d3a91941e60901f">
  <xsd:schema xmlns:xsd="http://www.w3.org/2001/XMLSchema" xmlns:xs="http://www.w3.org/2001/XMLSchema" xmlns:p="http://schemas.microsoft.com/office/2006/metadata/properties" xmlns:ns2="01298b75-a2dc-4a39-abd4-92c32e0acb21" targetNamespace="http://schemas.microsoft.com/office/2006/metadata/properties" ma:root="true" ma:fieldsID="6d3985639ea97918a3c663e540a641e2" ns2:_="">
    <xsd:import namespace="01298b75-a2dc-4a39-abd4-92c32e0acb21"/>
    <xsd:element name="properties">
      <xsd:complexType>
        <xsd:sequence>
          <xsd:element name="documentManagement">
            <xsd:complexType>
              <xsd:all>
                <xsd:element ref="ns2:PositionID" minOccurs="0"/>
                <xsd:element ref="ns2:JobFamily" minOccurs="0"/>
                <xsd:element ref="ns2:JobFunction" minOccurs="0"/>
                <xsd:element ref="ns2:JobRole" minOccurs="0"/>
                <xsd:element ref="ns2:MediaServiceMetadata" minOccurs="0"/>
                <xsd:element ref="ns2:MediaServiceFastMetadata" minOccurs="0"/>
                <xsd:element ref="ns2:JobTitle" minOccurs="0"/>
                <xsd:element ref="ns2:MediaServiceAutoKeyPoints" minOccurs="0"/>
                <xsd:element ref="ns2:MediaServiceKeyPoints" minOccurs="0"/>
                <xsd:element ref="ns2: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98b75-a2dc-4a39-abd4-92c32e0acb21" elementFormDefault="qualified">
    <xsd:import namespace="http://schemas.microsoft.com/office/2006/documentManagement/types"/>
    <xsd:import namespace="http://schemas.microsoft.com/office/infopath/2007/PartnerControls"/>
    <xsd:element name="PositionID" ma:index="8" nillable="true" ma:displayName="Position ID" ma:description="Job position ID number" ma:format="Dropdown" ma:internalName="PositionID">
      <xsd:simpleType>
        <xsd:restriction base="dms:Text">
          <xsd:maxLength value="255"/>
        </xsd:restriction>
      </xsd:simpleType>
    </xsd:element>
    <xsd:element name="JobFamily" ma:index="9" nillable="true" ma:displayName="Job Family" ma:description="Job family this position belongs to." ma:format="Dropdown" ma:internalName="JobFamily">
      <xsd:simpleType>
        <xsd:restriction base="dms:Text">
          <xsd:maxLength value="255"/>
        </xsd:restriction>
      </xsd:simpleType>
    </xsd:element>
    <xsd:element name="JobFunction" ma:index="10" nillable="true" ma:displayName="Job Function" ma:description="Job function this position belongs to." ma:format="Dropdown" ma:internalName="JobFunction">
      <xsd:simpleType>
        <xsd:restriction base="dms:Text">
          <xsd:maxLength value="255"/>
        </xsd:restriction>
      </xsd:simpleType>
    </xsd:element>
    <xsd:element name="JobRole" ma:index="11" nillable="true" ma:displayName="Job Role" ma:description="Job role this position belongs to." ma:format="Dropdown" ma:internalName="JobRol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JobTitle" ma:index="14" nillable="true" ma:displayName="Job Title" ma:description="Proposed Job Title" ma:format="Dropdown" ma:internalName="JobTitle">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evel" ma:index="17" nillable="true" ma:displayName="Level" ma:format="Dropdown" ma:internalName="Lev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7C0D0-B943-4098-A6C8-4FAEB6D0786F}">
  <ds:schemaRefs>
    <ds:schemaRef ds:uri="http://schemas.microsoft.com/sharepoint/v3/contenttype/forms"/>
  </ds:schemaRefs>
</ds:datastoreItem>
</file>

<file path=customXml/itemProps2.xml><?xml version="1.0" encoding="utf-8"?>
<ds:datastoreItem xmlns:ds="http://schemas.openxmlformats.org/officeDocument/2006/customXml" ds:itemID="{BFA4ED51-2DFF-4367-A2B6-1EAF76F08A1B}">
  <ds:schemaRefs>
    <ds:schemaRef ds:uri="http://purl.org/dc/elements/1.1/"/>
    <ds:schemaRef ds:uri="http://schemas.microsoft.com/office/2006/metadata/properties"/>
    <ds:schemaRef ds:uri="01298b75-a2dc-4a39-abd4-92c32e0acb2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67E854C-4428-4F98-AA2D-D5C7CCC85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98b75-a2dc-4a39-abd4-92c32e0a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B39701-3010-43B2-B3DE-021D2D5942D4}">
  <ds:schemaRefs>
    <ds:schemaRef ds:uri="http://schemas.openxmlformats.org/officeDocument/2006/bibliography"/>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Rachel Kirk</cp:lastModifiedBy>
  <cp:revision>2</cp:revision>
  <dcterms:created xsi:type="dcterms:W3CDTF">2025-06-25T01:11:00Z</dcterms:created>
  <dcterms:modified xsi:type="dcterms:W3CDTF">2025-06-25T01:11:00Z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0x01010074EC50BF949F4840AE23C82A48C49700</vt:lpwstr>
  </property>
  <property fmtid="{D5CDD505-2E9C-101B-9397-08002B2CF9AE}" pid="3" name="Order">
    <vt:r8>500</vt:r8>
  </property>
  <property fmtid="{D5CDD505-2E9C-101B-9397-08002B2CF9AE}" pid="4" name="PDPublishStatus">
    <vt:lpwstr>Push to publish</vt:lpwstr>
  </property>
  <property fmtid="{D5CDD505-2E9C-101B-9397-08002B2CF9AE}" pid="5" name="xd_Signature">
    <vt:bool>false</vt:bool>
  </property>
  <property fmtid="{D5CDD505-2E9C-101B-9397-08002B2CF9AE}" pid="6" name="Job Family">
    <vt:lpwstr>13</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Job Role">
    <vt:lpwstr>775</vt:lpwstr>
  </property>
  <property fmtid="{D5CDD505-2E9C-101B-9397-08002B2CF9AE}" pid="11" name="Job Function">
    <vt:lpwstr>52</vt:lpwstr>
  </property>
</Properties>
</file>