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4A9286D9">
        <w:trPr>
          <w:trHeight w:val="460"/>
          <w:jc w:val="center"/>
        </w:trPr>
        <w:tc>
          <w:tcPr>
            <w:tcW w:w="2875" w:type="dxa"/>
            <w:shd w:val="clear" w:color="auto" w:fill="D9D9D9" w:themeFill="background1" w:themeFillShade="D9"/>
          </w:tcPr>
          <w:p w14:paraId="4D89E451" w14:textId="77777777" w:rsidR="00E449D4" w:rsidRPr="00C138CC" w:rsidRDefault="00E449D4" w:rsidP="00C31412">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30163ADB" w:rsidR="00E449D4" w:rsidRPr="00C138CC" w:rsidRDefault="006714DB" w:rsidP="00C31412">
            <w:pPr>
              <w:jc w:val="both"/>
              <w:rPr>
                <w:rFonts w:ascii="Arial" w:hAnsi="Arial" w:cs="Arial"/>
                <w:sz w:val="20"/>
                <w:szCs w:val="20"/>
              </w:rPr>
            </w:pPr>
            <w:r>
              <w:rPr>
                <w:rFonts w:ascii="Arial" w:hAnsi="Arial" w:cs="Arial"/>
                <w:sz w:val="20"/>
                <w:szCs w:val="20"/>
              </w:rPr>
              <w:t xml:space="preserve">Information </w:t>
            </w:r>
            <w:r w:rsidR="00767556">
              <w:rPr>
                <w:rFonts w:ascii="Arial" w:hAnsi="Arial" w:cs="Arial"/>
                <w:sz w:val="20"/>
                <w:szCs w:val="20"/>
              </w:rPr>
              <w:t>Solutions Analyst</w:t>
            </w:r>
          </w:p>
        </w:tc>
      </w:tr>
      <w:tr w:rsidR="00E449D4" w:rsidRPr="00C138CC" w14:paraId="61B9059B" w14:textId="77777777" w:rsidTr="4A9286D9">
        <w:trPr>
          <w:trHeight w:val="460"/>
          <w:jc w:val="center"/>
        </w:trPr>
        <w:tc>
          <w:tcPr>
            <w:tcW w:w="2875" w:type="dxa"/>
            <w:shd w:val="clear" w:color="auto" w:fill="D9D9D9" w:themeFill="background1" w:themeFillShade="D9"/>
          </w:tcPr>
          <w:p w14:paraId="49E267B4" w14:textId="77777777" w:rsidR="00E449D4" w:rsidRPr="00C138CC" w:rsidRDefault="00E449D4" w:rsidP="00C31412">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139D4C6A" w:rsidR="00E449D4" w:rsidRPr="00C138CC" w:rsidRDefault="009473A3" w:rsidP="00C31412">
            <w:pPr>
              <w:jc w:val="both"/>
              <w:rPr>
                <w:rFonts w:ascii="Arial" w:hAnsi="Arial" w:cs="Arial"/>
                <w:sz w:val="20"/>
                <w:szCs w:val="20"/>
              </w:rPr>
            </w:pPr>
            <w:r>
              <w:rPr>
                <w:rFonts w:ascii="Arial" w:hAnsi="Arial" w:cs="Arial"/>
                <w:sz w:val="20"/>
                <w:szCs w:val="20"/>
              </w:rPr>
              <w:t>Digital Solutions</w:t>
            </w:r>
          </w:p>
        </w:tc>
      </w:tr>
      <w:tr w:rsidR="00E449D4" w:rsidRPr="00C138CC" w14:paraId="099F77AA" w14:textId="77777777" w:rsidTr="4A9286D9">
        <w:trPr>
          <w:trHeight w:val="460"/>
          <w:jc w:val="center"/>
        </w:trPr>
        <w:tc>
          <w:tcPr>
            <w:tcW w:w="2875" w:type="dxa"/>
            <w:shd w:val="clear" w:color="auto" w:fill="D9D9D9" w:themeFill="background1" w:themeFillShade="D9"/>
          </w:tcPr>
          <w:p w14:paraId="1218FF3A" w14:textId="77777777" w:rsidR="00E449D4" w:rsidRPr="00C138CC" w:rsidRDefault="00E449D4" w:rsidP="00C31412">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70825AF8" w:rsidR="00E449D4" w:rsidRPr="00C138CC" w:rsidRDefault="006402CD" w:rsidP="00C31412">
            <w:pPr>
              <w:jc w:val="both"/>
              <w:rPr>
                <w:rFonts w:ascii="Arial" w:hAnsi="Arial" w:cs="Arial"/>
                <w:sz w:val="20"/>
                <w:szCs w:val="20"/>
              </w:rPr>
            </w:pPr>
            <w:r>
              <w:rPr>
                <w:rFonts w:ascii="Arial" w:hAnsi="Arial" w:cs="Arial"/>
                <w:sz w:val="20"/>
                <w:szCs w:val="20"/>
              </w:rPr>
              <w:t xml:space="preserve">HEW </w:t>
            </w:r>
            <w:r w:rsidR="0080035E">
              <w:rPr>
                <w:rFonts w:ascii="Arial" w:hAnsi="Arial" w:cs="Arial"/>
                <w:sz w:val="20"/>
                <w:szCs w:val="20"/>
              </w:rPr>
              <w:t>7</w:t>
            </w:r>
          </w:p>
        </w:tc>
      </w:tr>
      <w:tr w:rsidR="00E449D4" w:rsidRPr="00C138CC" w14:paraId="3786F4A0" w14:textId="77777777" w:rsidTr="4A9286D9">
        <w:trPr>
          <w:trHeight w:val="460"/>
          <w:jc w:val="center"/>
        </w:trPr>
        <w:tc>
          <w:tcPr>
            <w:tcW w:w="2875" w:type="dxa"/>
            <w:shd w:val="clear" w:color="auto" w:fill="D9D9D9" w:themeFill="background1" w:themeFillShade="D9"/>
          </w:tcPr>
          <w:p w14:paraId="45BE6BE8" w14:textId="77777777" w:rsidR="00E449D4" w:rsidRPr="00C138CC" w:rsidRDefault="00E449D4" w:rsidP="00C31412">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0C31E7EF" w:rsidR="00E449D4" w:rsidRPr="00D87AD8" w:rsidRDefault="00D87AD8" w:rsidP="4A9286D9">
            <w:pPr>
              <w:jc w:val="both"/>
              <w:rPr>
                <w:rFonts w:ascii="Arial" w:hAnsi="Arial" w:cs="Arial"/>
                <w:sz w:val="20"/>
                <w:szCs w:val="20"/>
              </w:rPr>
            </w:pPr>
            <w:r w:rsidRPr="00D87AD8">
              <w:rPr>
                <w:rFonts w:ascii="Arial" w:hAnsi="Arial" w:cs="Arial"/>
                <w:sz w:val="20"/>
                <w:szCs w:val="20"/>
              </w:rPr>
              <w:t>00056758</w:t>
            </w:r>
          </w:p>
        </w:tc>
      </w:tr>
      <w:tr w:rsidR="00E449D4" w:rsidRPr="00C138CC" w14:paraId="338952F8" w14:textId="77777777" w:rsidTr="4A9286D9">
        <w:trPr>
          <w:trHeight w:val="460"/>
          <w:jc w:val="center"/>
        </w:trPr>
        <w:tc>
          <w:tcPr>
            <w:tcW w:w="2875" w:type="dxa"/>
            <w:shd w:val="clear" w:color="auto" w:fill="D9D9D9" w:themeFill="background1" w:themeFillShade="D9"/>
          </w:tcPr>
          <w:p w14:paraId="4F637EB5" w14:textId="77777777" w:rsidR="00E449D4" w:rsidRPr="00C138CC" w:rsidRDefault="00E449D4" w:rsidP="00C31412">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619FF050" w:rsidR="00E449D4" w:rsidRPr="00D87AD8" w:rsidRDefault="131EB17C" w:rsidP="4A9286D9">
            <w:pPr>
              <w:jc w:val="both"/>
              <w:rPr>
                <w:rFonts w:ascii="Arial" w:hAnsi="Arial" w:cs="Arial"/>
                <w:sz w:val="20"/>
                <w:szCs w:val="20"/>
              </w:rPr>
            </w:pPr>
            <w:r w:rsidRPr="00D87AD8">
              <w:rPr>
                <w:rFonts w:ascii="Arial" w:hAnsi="Arial" w:cs="Arial"/>
                <w:sz w:val="20"/>
                <w:szCs w:val="20"/>
              </w:rPr>
              <w:t>Information Solutions Lead</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535BD82F" w:rsidR="00E449D4" w:rsidRDefault="00E449D4" w:rsidP="00E55581">
      <w:pPr>
        <w:pStyle w:val="Heading2"/>
        <w:numPr>
          <w:ilvl w:val="0"/>
          <w:numId w:val="4"/>
        </w:numPr>
        <w:tabs>
          <w:tab w:val="left" w:pos="862"/>
        </w:tabs>
        <w:rPr>
          <w:rFonts w:ascii="Arial" w:hAnsi="Arial" w:cs="Arial"/>
          <w:color w:val="E20917"/>
        </w:rPr>
      </w:pPr>
      <w:r w:rsidRPr="00C138CC">
        <w:rPr>
          <w:rFonts w:ascii="Arial" w:hAnsi="Arial" w:cs="Arial"/>
          <w:color w:val="E20917"/>
        </w:rPr>
        <w:t>Position Purpose</w:t>
      </w:r>
    </w:p>
    <w:p w14:paraId="05D8FA2A" w14:textId="7C7430AA" w:rsidR="00E55581" w:rsidRDefault="00E55581" w:rsidP="00E55581">
      <w:pPr>
        <w:pStyle w:val="Heading2"/>
        <w:tabs>
          <w:tab w:val="left" w:pos="862"/>
        </w:tabs>
        <w:ind w:left="862" w:firstLine="0"/>
        <w:rPr>
          <w:rFonts w:ascii="Arial" w:eastAsia="Times New Roman" w:hAnsi="Arial" w:cs="Arial"/>
          <w:sz w:val="20"/>
          <w:szCs w:val="20"/>
        </w:rPr>
      </w:pPr>
      <w:r w:rsidRPr="5B44E0FC">
        <w:rPr>
          <w:rFonts w:ascii="Arial" w:eastAsia="Times New Roman" w:hAnsi="Arial" w:cs="Arial"/>
          <w:sz w:val="20"/>
          <w:szCs w:val="20"/>
        </w:rPr>
        <w:t>Digital Solutions is a value-driven strategic IT partner focused on delivering leading digital experiences for our Students, Colleagues and Community. We work within a contemporary operating model and are modernising our technologies and ways of working to create value and build a digital future for Griffith.</w:t>
      </w:r>
      <w:r w:rsidR="47EF2EEA" w:rsidRPr="5B44E0FC">
        <w:rPr>
          <w:rFonts w:ascii="Arial" w:eastAsia="Times New Roman" w:hAnsi="Arial" w:cs="Arial"/>
          <w:sz w:val="20"/>
          <w:szCs w:val="20"/>
        </w:rPr>
        <w:t xml:space="preserve"> </w:t>
      </w:r>
    </w:p>
    <w:p w14:paraId="2A4E4428" w14:textId="231F4A66" w:rsidR="00017D18" w:rsidRDefault="0B59FFBE" w:rsidP="00CF512C">
      <w:pPr>
        <w:pStyle w:val="Heading2"/>
        <w:tabs>
          <w:tab w:val="left" w:pos="862"/>
        </w:tabs>
        <w:ind w:left="862" w:firstLine="0"/>
        <w:rPr>
          <w:rFonts w:ascii="Arial" w:eastAsia="Arial" w:hAnsi="Arial" w:cs="Arial"/>
          <w:color w:val="505050"/>
          <w:sz w:val="21"/>
          <w:szCs w:val="21"/>
        </w:rPr>
      </w:pPr>
      <w:r w:rsidRPr="0AB483DF">
        <w:rPr>
          <w:rFonts w:ascii="Arial" w:eastAsia="Times New Roman" w:hAnsi="Arial" w:cs="Arial"/>
          <w:sz w:val="20"/>
          <w:szCs w:val="20"/>
        </w:rPr>
        <w:t>Information Solutions Analysts leverage tools and technologies that support digital-first information and data management across the enterprise. They advise on improvement and identify and develop solutions for more effective end-to-end business processes. They assist the organisation to maximise value from the use of digital information whilst embedding the University's contemporary information governance and management practices in their solutions.</w:t>
      </w:r>
    </w:p>
    <w:p w14:paraId="3C0D7325" w14:textId="5CD23869"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75FA7EEF" w14:textId="197ACE67" w:rsidR="0080035E" w:rsidRPr="00C138CC" w:rsidRDefault="00527F42" w:rsidP="46CCADBF">
      <w:pPr>
        <w:pStyle w:val="ListParagraph"/>
        <w:numPr>
          <w:ilvl w:val="2"/>
          <w:numId w:val="1"/>
        </w:numPr>
        <w:tabs>
          <w:tab w:val="left" w:pos="1180"/>
          <w:tab w:val="left" w:pos="1181"/>
        </w:tabs>
        <w:spacing w:line="276" w:lineRule="auto"/>
        <w:ind w:right="1018"/>
        <w:rPr>
          <w:rFonts w:asciiTheme="minorHAnsi" w:eastAsiaTheme="minorEastAsia" w:hAnsiTheme="minorHAnsi" w:cstheme="minorBidi"/>
          <w:sz w:val="20"/>
          <w:szCs w:val="20"/>
        </w:rPr>
      </w:pPr>
      <w:r>
        <w:rPr>
          <w:rFonts w:ascii="Arial" w:eastAsia="Arial" w:hAnsi="Arial" w:cs="Arial"/>
          <w:sz w:val="20"/>
          <w:szCs w:val="20"/>
        </w:rPr>
        <w:t>The occupant of this position will hold a r</w:t>
      </w:r>
      <w:r w:rsidR="009D4B13" w:rsidRPr="46CCADBF">
        <w:rPr>
          <w:rFonts w:ascii="Arial" w:hAnsi="Arial" w:cs="Arial"/>
          <w:sz w:val="20"/>
          <w:szCs w:val="20"/>
        </w:rPr>
        <w:t>elevant</w:t>
      </w:r>
      <w:r w:rsidR="0080035E" w:rsidRPr="46CCADBF">
        <w:rPr>
          <w:rFonts w:ascii="Arial" w:hAnsi="Arial" w:cs="Arial"/>
          <w:sz w:val="20"/>
          <w:szCs w:val="20"/>
        </w:rPr>
        <w:t xml:space="preserve"> degree with at least 4 years' subsequent relevant experience; or an equivalent combination of relevant experience and/or education/training.</w:t>
      </w:r>
    </w:p>
    <w:p w14:paraId="35D0314E" w14:textId="75A728AB"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7B8B0B1" w14:textId="01904726" w:rsidR="004B4514" w:rsidRPr="004B4514" w:rsidRDefault="004B4514" w:rsidP="004B4514">
      <w:pPr>
        <w:tabs>
          <w:tab w:val="left" w:pos="1180"/>
          <w:tab w:val="left" w:pos="1181"/>
        </w:tabs>
        <w:spacing w:line="278" w:lineRule="auto"/>
        <w:ind w:right="1020"/>
        <w:rPr>
          <w:rFonts w:ascii="Arial" w:hAnsi="Arial" w:cs="Arial"/>
          <w:sz w:val="20"/>
        </w:rPr>
      </w:pPr>
    </w:p>
    <w:p w14:paraId="0D98B298" w14:textId="77777777" w:rsidR="00767556" w:rsidRPr="00767556" w:rsidRDefault="003535A0" w:rsidP="006402CD">
      <w:pPr>
        <w:pStyle w:val="ListParagraph"/>
        <w:numPr>
          <w:ilvl w:val="2"/>
          <w:numId w:val="1"/>
        </w:numPr>
        <w:tabs>
          <w:tab w:val="left" w:pos="1180"/>
          <w:tab w:val="left" w:pos="1181"/>
        </w:tabs>
        <w:spacing w:before="117" w:after="240" w:line="278" w:lineRule="auto"/>
        <w:ind w:left="1179" w:right="1021" w:hanging="357"/>
        <w:rPr>
          <w:rFonts w:ascii="Arial" w:hAnsi="Arial" w:cs="Arial"/>
          <w:b/>
          <w:sz w:val="20"/>
          <w:szCs w:val="20"/>
        </w:rPr>
      </w:pPr>
      <w:r w:rsidRPr="00767556">
        <w:rPr>
          <w:rFonts w:ascii="Arial" w:hAnsi="Arial" w:cs="Arial"/>
          <w:b/>
          <w:sz w:val="20"/>
          <w:szCs w:val="20"/>
        </w:rPr>
        <w:t xml:space="preserve">Information governance. </w:t>
      </w:r>
      <w:r w:rsidR="00767556" w:rsidRPr="00767556">
        <w:rPr>
          <w:rFonts w:ascii="Arial" w:eastAsia="Calibri" w:hAnsi="Arial" w:cs="Arial"/>
          <w:color w:val="000000"/>
          <w:sz w:val="20"/>
          <w:szCs w:val="20"/>
        </w:rPr>
        <w:t>Ensures implementation of information and records management policies and standard practice. Ensures effective controls are in place for internal delegation, audit and control relating to information and records management. Assesses and manages risks around the use of information. Provides reports on the consolidated status of information controls to inform effective decision making. Recommends remediation actions as required. Ensures that information is presented effectively.</w:t>
      </w:r>
    </w:p>
    <w:p w14:paraId="3FBD22DC" w14:textId="3608297E" w:rsidR="006402CD" w:rsidRPr="00767556" w:rsidRDefault="006402CD" w:rsidP="006402CD">
      <w:pPr>
        <w:pStyle w:val="ListParagraph"/>
        <w:numPr>
          <w:ilvl w:val="2"/>
          <w:numId w:val="1"/>
        </w:numPr>
        <w:tabs>
          <w:tab w:val="left" w:pos="1180"/>
          <w:tab w:val="left" w:pos="1181"/>
        </w:tabs>
        <w:spacing w:before="117" w:after="240" w:line="278" w:lineRule="auto"/>
        <w:ind w:left="1179" w:right="1021" w:hanging="357"/>
        <w:rPr>
          <w:rFonts w:ascii="Arial" w:hAnsi="Arial" w:cs="Arial"/>
          <w:b/>
          <w:sz w:val="20"/>
          <w:szCs w:val="20"/>
        </w:rPr>
      </w:pPr>
      <w:r w:rsidRPr="00767556">
        <w:rPr>
          <w:rFonts w:ascii="Arial" w:hAnsi="Arial" w:cs="Arial"/>
          <w:b/>
          <w:sz w:val="20"/>
          <w:szCs w:val="20"/>
        </w:rPr>
        <w:t>Specialist advice.</w:t>
      </w:r>
      <w:r w:rsidRPr="00767556">
        <w:rPr>
          <w:rFonts w:ascii="Arial" w:eastAsia="Calibri" w:hAnsi="Arial" w:cs="Arial"/>
          <w:color w:val="000000"/>
          <w:sz w:val="20"/>
          <w:szCs w:val="20"/>
        </w:rPr>
        <w:t xml:space="preserve"> </w:t>
      </w:r>
      <w:r w:rsidR="00A2071D" w:rsidRPr="00767556">
        <w:rPr>
          <w:rFonts w:ascii="Arial" w:eastAsia="Calibri" w:hAnsi="Arial" w:cs="Arial"/>
          <w:color w:val="000000"/>
          <w:sz w:val="20"/>
          <w:szCs w:val="20"/>
        </w:rPr>
        <w:t>Actively maintains knowledge in one or more identifiable specialisms. Provides detailed and specific advice regarding the application of their specialism(s) to the organisation's planning and operations. Recognises and identifies the boundaries of their own specialist knowledge. Collaborates with other specialists, where appropriate, to ensure advice given is appropriate to the needs of the organisation.</w:t>
      </w:r>
    </w:p>
    <w:p w14:paraId="012F053C" w14:textId="416597B7" w:rsidR="00767556" w:rsidRPr="00767556" w:rsidRDefault="00891EB2"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sidRPr="00767556">
        <w:rPr>
          <w:rFonts w:ascii="Arial" w:hAnsi="Arial" w:cs="Arial"/>
          <w:b/>
          <w:sz w:val="20"/>
          <w:szCs w:val="20"/>
        </w:rPr>
        <w:lastRenderedPageBreak/>
        <w:t xml:space="preserve">Knowledge management. </w:t>
      </w:r>
      <w:r w:rsidR="00767556" w:rsidRPr="00767556">
        <w:rPr>
          <w:rFonts w:ascii="Arial" w:eastAsia="Calibri" w:hAnsi="Arial" w:cs="Arial"/>
          <w:color w:val="000000"/>
          <w:sz w:val="20"/>
          <w:szCs w:val="20"/>
        </w:rPr>
        <w:t>Organises knowledge assets and oversees the lifecycle of identifying, capturing, classifying, storing and maintaining assets. Facilitates sharing, collaboration and communication of knowledge. Monitors the use and impact of knowledge; interrogates existing knowledge content to identify issues, risks and opportunities. Implements specific knowledge management initiatives.</w:t>
      </w:r>
    </w:p>
    <w:p w14:paraId="5FF8604F" w14:textId="77777777" w:rsidR="00767556" w:rsidRPr="00767556" w:rsidRDefault="00891EB2"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sidRPr="00767556">
        <w:rPr>
          <w:rFonts w:ascii="Arial" w:hAnsi="Arial" w:cs="Arial"/>
          <w:b/>
          <w:sz w:val="20"/>
          <w:szCs w:val="20"/>
        </w:rPr>
        <w:t xml:space="preserve">Data management. </w:t>
      </w:r>
      <w:r w:rsidR="00767556" w:rsidRPr="00767556">
        <w:rPr>
          <w:rFonts w:ascii="Arial" w:eastAsia="Calibri" w:hAnsi="Arial" w:cs="Arial"/>
          <w:color w:val="000000"/>
          <w:sz w:val="20"/>
          <w:szCs w:val="20"/>
        </w:rPr>
        <w:t>Applies ethical and robust techniques in the transformation of data from one format/medium to another, in line with organisational policies and procedures and being sensitive to risks around the use of information.</w:t>
      </w:r>
    </w:p>
    <w:p w14:paraId="774DD126" w14:textId="77777777" w:rsidR="00767556" w:rsidRPr="00767556" w:rsidRDefault="00767556"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sidRPr="00767556">
        <w:rPr>
          <w:rFonts w:ascii="Arial" w:hAnsi="Arial" w:cs="Arial"/>
          <w:b/>
          <w:sz w:val="20"/>
          <w:szCs w:val="20"/>
        </w:rPr>
        <w:t>Methods and tools.</w:t>
      </w:r>
      <w:r w:rsidRPr="00767556">
        <w:rPr>
          <w:rFonts w:ascii="Arial" w:eastAsia="Calibri" w:hAnsi="Arial" w:cs="Arial"/>
          <w:color w:val="000000"/>
          <w:sz w:val="20"/>
          <w:szCs w:val="20"/>
        </w:rPr>
        <w:t xml:space="preserve"> Provides support on the use of existing method and tools. Configures methods and tools within a known context. Creates and updates the documentation of methods and tools.</w:t>
      </w:r>
    </w:p>
    <w:p w14:paraId="37BCC301" w14:textId="77777777" w:rsidR="00767556" w:rsidRPr="00767556" w:rsidRDefault="00767556"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sidRPr="00767556">
        <w:rPr>
          <w:rFonts w:ascii="Arial" w:hAnsi="Arial" w:cs="Arial"/>
          <w:b/>
          <w:sz w:val="20"/>
          <w:szCs w:val="20"/>
        </w:rPr>
        <w:t xml:space="preserve">Organisational capability development. </w:t>
      </w:r>
      <w:r w:rsidRPr="00767556">
        <w:rPr>
          <w:rFonts w:ascii="Arial" w:eastAsia="Calibri" w:hAnsi="Arial" w:cs="Arial"/>
          <w:color w:val="000000"/>
          <w:sz w:val="20"/>
          <w:szCs w:val="20"/>
        </w:rPr>
        <w:t>Develops and maintains a detailed knowledge of capability improvement approaches and techniques and selects appropriate approaches for the organisation. Contributes effectively to identifying new areas of capability improvement within the organisation which may be enhancements to skills, technology or processes. Carries out capability improvement assignments, such as maturity or performance assessments to identify strengths and weaknesses. Selects and prioritises improvement opportunities, generates buy-in and plans improvement activities justified by measurable organisational benefits. Mentors and supports localised continuous improvement activities.</w:t>
      </w:r>
    </w:p>
    <w:p w14:paraId="4C26D2AF" w14:textId="77A1BE56" w:rsidR="00767556" w:rsidRPr="00767556" w:rsidRDefault="00767556"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sidRPr="00767556">
        <w:rPr>
          <w:rFonts w:ascii="Arial" w:hAnsi="Arial" w:cs="Arial"/>
          <w:b/>
          <w:sz w:val="20"/>
          <w:szCs w:val="20"/>
        </w:rPr>
        <w:t>Systems design.</w:t>
      </w:r>
      <w:r w:rsidRPr="00767556">
        <w:rPr>
          <w:rFonts w:ascii="Arial" w:eastAsia="Calibri" w:hAnsi="Arial" w:cs="Arial"/>
          <w:color w:val="000000"/>
          <w:sz w:val="20"/>
          <w:szCs w:val="20"/>
        </w:rPr>
        <w:t xml:space="preserve"> Designs components using appropriate modelling techniques following agreed architectures, design standards, patterns and methodology. Identifies and evaluates alternative design options and trade-offs. Creates multiple design views to address the concerns of the different stakeholders of the architecture and to handle both functional and non-functional requirements. Models, simulates or prototypes the behaviour of proposed systems components to enable approval by stakeholders. Produces detailed design specification to form the basis for construction of systems. Reviews, verifies and improves own designs against specifications.</w:t>
      </w:r>
    </w:p>
    <w:p w14:paraId="377D01BB" w14:textId="60653B3C" w:rsidR="00767556" w:rsidRPr="00767556" w:rsidRDefault="00767556"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sidRPr="00767556">
        <w:rPr>
          <w:rFonts w:ascii="Arial" w:hAnsi="Arial" w:cs="Arial"/>
          <w:b/>
          <w:sz w:val="20"/>
          <w:szCs w:val="20"/>
        </w:rPr>
        <w:t>Application support.</w:t>
      </w:r>
      <w:r w:rsidRPr="00767556">
        <w:rPr>
          <w:rFonts w:ascii="Arial" w:eastAsia="Calibri" w:hAnsi="Arial" w:cs="Arial"/>
          <w:color w:val="000000"/>
          <w:sz w:val="20"/>
          <w:szCs w:val="20"/>
        </w:rPr>
        <w:t xml:space="preserve"> Maintains application support processes and checks that all requests for support are dealt with according to agreed procedures. Uses application management software and tools to investigate issues, collect performance statistics and create reports.</w:t>
      </w:r>
    </w:p>
    <w:p w14:paraId="35CE5579" w14:textId="49FC7035" w:rsidR="009473A3" w:rsidRPr="00767556" w:rsidRDefault="00F53CB4" w:rsidP="00C31412">
      <w:pPr>
        <w:pStyle w:val="ListParagraph"/>
        <w:numPr>
          <w:ilvl w:val="2"/>
          <w:numId w:val="1"/>
        </w:numPr>
        <w:tabs>
          <w:tab w:val="left" w:pos="1180"/>
          <w:tab w:val="left" w:pos="1181"/>
        </w:tabs>
        <w:spacing w:before="117" w:after="240" w:line="276" w:lineRule="auto"/>
        <w:ind w:right="1024"/>
        <w:rPr>
          <w:rFonts w:ascii="Arial" w:hAnsi="Arial" w:cs="Arial"/>
          <w:sz w:val="20"/>
          <w:szCs w:val="20"/>
        </w:rPr>
      </w:pPr>
      <w:r>
        <w:rPr>
          <w:rFonts w:ascii="Arial" w:hAnsi="Arial" w:cs="Arial"/>
          <w:sz w:val="20"/>
          <w:szCs w:val="20"/>
        </w:rPr>
        <w:t xml:space="preserve">Support </w:t>
      </w:r>
      <w:r w:rsidR="00E449D4" w:rsidRPr="00767556">
        <w:rPr>
          <w:rFonts w:ascii="Arial" w:hAnsi="Arial" w:cs="Arial"/>
          <w:sz w:val="20"/>
          <w:szCs w:val="20"/>
        </w:rPr>
        <w:t xml:space="preserve">compliance with relevant legislation and University policies and procedures, including equity and health &amp; safety and exhibit good practice in relation to same.  </w:t>
      </w:r>
    </w:p>
    <w:p w14:paraId="270C174F" w14:textId="60B3C722" w:rsidR="00E449D4" w:rsidRDefault="00E449D4" w:rsidP="00C31412">
      <w:pPr>
        <w:pStyle w:val="ListParagraph"/>
        <w:numPr>
          <w:ilvl w:val="2"/>
          <w:numId w:val="1"/>
        </w:numPr>
        <w:tabs>
          <w:tab w:val="left" w:pos="1180"/>
          <w:tab w:val="left" w:pos="1181"/>
        </w:tabs>
        <w:spacing w:before="117" w:line="276" w:lineRule="auto"/>
        <w:ind w:right="1024"/>
        <w:rPr>
          <w:rFonts w:ascii="Arial" w:hAnsi="Arial" w:cs="Arial"/>
          <w:sz w:val="20"/>
          <w:szCs w:val="20"/>
        </w:rPr>
      </w:pPr>
      <w:r w:rsidRPr="00767556">
        <w:rPr>
          <w:rFonts w:ascii="Arial" w:hAnsi="Arial" w:cs="Arial"/>
          <w:sz w:val="20"/>
          <w:szCs w:val="20"/>
        </w:rPr>
        <w:t>Be a leading example of the principles and values embodied in the University’s Code of Conduct, and behave, act and communicate at all times to reflect fairness, ethics and professionalism.</w:t>
      </w:r>
      <w:bookmarkStart w:id="0" w:name="3.1_Criteria"/>
      <w:bookmarkEnd w:id="0"/>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DC185F">
      <w:pPr>
        <w:pStyle w:val="paragraph"/>
        <w:numPr>
          <w:ilvl w:val="0"/>
          <w:numId w:val="2"/>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lastRenderedPageBreak/>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0C245B75" w14:textId="1B6C56B5" w:rsidR="00EB78CB" w:rsidRDefault="00DC185F" w:rsidP="009473A3">
      <w:pPr>
        <w:tabs>
          <w:tab w:val="left" w:pos="1276"/>
        </w:tabs>
        <w:spacing w:line="276" w:lineRule="auto"/>
        <w:ind w:left="1276" w:right="1020"/>
      </w:pPr>
      <w:r>
        <w:rPr>
          <w:rFonts w:ascii="Arial" w:hAnsi="Arial" w:cs="Arial"/>
          <w:color w:val="000000"/>
          <w:sz w:val="20"/>
          <w:szCs w:val="20"/>
          <w:lang w:bidi="ar-SA"/>
        </w:rPr>
        <w:t xml:space="preserve">To read about some of the non-technical organisation skills for this position, please see the Leads Self section of our </w:t>
      </w:r>
      <w:hyperlink r:id="rId11"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4F417" w14:textId="77777777" w:rsidR="00FE7A91" w:rsidRDefault="00FE7A91" w:rsidP="00E449D4">
      <w:r>
        <w:separator/>
      </w:r>
    </w:p>
  </w:endnote>
  <w:endnote w:type="continuationSeparator" w:id="0">
    <w:p w14:paraId="2A1E3C5D" w14:textId="77777777" w:rsidR="00FE7A91" w:rsidRDefault="00FE7A91" w:rsidP="00E449D4">
      <w:r>
        <w:continuationSeparator/>
      </w:r>
    </w:p>
  </w:endnote>
  <w:endnote w:type="continuationNotice" w:id="1">
    <w:p w14:paraId="11805DAF" w14:textId="77777777" w:rsidR="00FE7A91" w:rsidRDefault="00FE7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05DD" w14:textId="77777777" w:rsidR="009473A3" w:rsidRDefault="00947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lang w:bidi="ar-SA"/>
      </w:rPr>
      <mc:AlternateContent>
        <mc:Choice Requires="wpg">
          <w:drawing>
            <wp:anchor distT="0" distB="0" distL="114300" distR="114300" simplePos="0" relativeHeight="251656192"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DD0B84" id="Group 1" o:spid="_x0000_s1026" style="position:absolute;margin-left:.5pt;margin-top:570.5pt;width:280.75pt;height:280.65pt;z-index:251656192;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lang w:bidi="ar-SA"/>
      </w:rPr>
      <mc:AlternateContent>
        <mc:Choice Requires="wpg">
          <w:drawing>
            <wp:anchor distT="0" distB="0" distL="114300" distR="114300" simplePos="0" relativeHeight="25165926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A7C0D4" id="Group 6" o:spid="_x0000_s1026" style="position:absolute;margin-left:.4pt;margin-top:0;width:280.75pt;height:280.65pt;z-index:25165926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53FD" w14:textId="77777777" w:rsidR="00FE7A91" w:rsidRDefault="00FE7A91" w:rsidP="00E449D4">
      <w:r>
        <w:separator/>
      </w:r>
    </w:p>
  </w:footnote>
  <w:footnote w:type="continuationSeparator" w:id="0">
    <w:p w14:paraId="55D0F6C3" w14:textId="77777777" w:rsidR="00FE7A91" w:rsidRDefault="00FE7A91" w:rsidP="00E449D4">
      <w:r>
        <w:continuationSeparator/>
      </w:r>
    </w:p>
  </w:footnote>
  <w:footnote w:type="continuationNotice" w:id="1">
    <w:p w14:paraId="69F5876E" w14:textId="77777777" w:rsidR="00FE7A91" w:rsidRDefault="00FE7A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909A" w14:textId="77777777" w:rsidR="009473A3" w:rsidRDefault="00947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B35E" w14:textId="77777777" w:rsidR="009473A3" w:rsidRDefault="00947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453C1D6C" w:rsidR="00EB78CB" w:rsidRDefault="00EB78CB">
    <w:pPr>
      <w:pStyle w:val="Header"/>
    </w:pPr>
    <w:r>
      <w:rPr>
        <w:noProof/>
        <w:lang w:bidi="ar-SA"/>
      </w:rPr>
      <w:drawing>
        <wp:anchor distT="0" distB="0" distL="114300" distR="114300" simplePos="0" relativeHeight="251658240"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5168"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7920A" id="Freeform: Shape 4" o:spid="_x0000_s1026" style="position:absolute;margin-left:178.85pt;margin-top:1.2pt;width:230.05pt;height:151.95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7216"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02E"/>
    <w:multiLevelType w:val="multilevel"/>
    <w:tmpl w:val="7F2C35DC"/>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1"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2"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7A1081"/>
    <w:multiLevelType w:val="hybridMultilevel"/>
    <w:tmpl w:val="C69621DC"/>
    <w:lvl w:ilvl="0" w:tplc="0C090001">
      <w:start w:val="1"/>
      <w:numFmt w:val="bullet"/>
      <w:lvlText w:val=""/>
      <w:lvlJc w:val="left"/>
      <w:pPr>
        <w:ind w:left="1180" w:hanging="360"/>
      </w:pPr>
      <w:rPr>
        <w:rFonts w:ascii="Symbol" w:hAnsi="Symbol" w:hint="default"/>
      </w:rPr>
    </w:lvl>
    <w:lvl w:ilvl="1" w:tplc="0C090003" w:tentative="1">
      <w:start w:val="1"/>
      <w:numFmt w:val="bullet"/>
      <w:lvlText w:val="o"/>
      <w:lvlJc w:val="left"/>
      <w:pPr>
        <w:ind w:left="1900" w:hanging="360"/>
      </w:pPr>
      <w:rPr>
        <w:rFonts w:ascii="Courier New" w:hAnsi="Courier New" w:cs="Courier New" w:hint="default"/>
      </w:rPr>
    </w:lvl>
    <w:lvl w:ilvl="2" w:tplc="0C090005" w:tentative="1">
      <w:start w:val="1"/>
      <w:numFmt w:val="bullet"/>
      <w:lvlText w:val=""/>
      <w:lvlJc w:val="left"/>
      <w:pPr>
        <w:ind w:left="2620" w:hanging="360"/>
      </w:pPr>
      <w:rPr>
        <w:rFonts w:ascii="Wingdings" w:hAnsi="Wingdings" w:hint="default"/>
      </w:rPr>
    </w:lvl>
    <w:lvl w:ilvl="3" w:tplc="0C090001" w:tentative="1">
      <w:start w:val="1"/>
      <w:numFmt w:val="bullet"/>
      <w:lvlText w:val=""/>
      <w:lvlJc w:val="left"/>
      <w:pPr>
        <w:ind w:left="3340" w:hanging="360"/>
      </w:pPr>
      <w:rPr>
        <w:rFonts w:ascii="Symbol" w:hAnsi="Symbol" w:hint="default"/>
      </w:rPr>
    </w:lvl>
    <w:lvl w:ilvl="4" w:tplc="0C090003" w:tentative="1">
      <w:start w:val="1"/>
      <w:numFmt w:val="bullet"/>
      <w:lvlText w:val="o"/>
      <w:lvlJc w:val="left"/>
      <w:pPr>
        <w:ind w:left="4060" w:hanging="360"/>
      </w:pPr>
      <w:rPr>
        <w:rFonts w:ascii="Courier New" w:hAnsi="Courier New" w:cs="Courier New" w:hint="default"/>
      </w:rPr>
    </w:lvl>
    <w:lvl w:ilvl="5" w:tplc="0C090005" w:tentative="1">
      <w:start w:val="1"/>
      <w:numFmt w:val="bullet"/>
      <w:lvlText w:val=""/>
      <w:lvlJc w:val="left"/>
      <w:pPr>
        <w:ind w:left="4780" w:hanging="360"/>
      </w:pPr>
      <w:rPr>
        <w:rFonts w:ascii="Wingdings" w:hAnsi="Wingdings" w:hint="default"/>
      </w:rPr>
    </w:lvl>
    <w:lvl w:ilvl="6" w:tplc="0C090001" w:tentative="1">
      <w:start w:val="1"/>
      <w:numFmt w:val="bullet"/>
      <w:lvlText w:val=""/>
      <w:lvlJc w:val="left"/>
      <w:pPr>
        <w:ind w:left="5500" w:hanging="360"/>
      </w:pPr>
      <w:rPr>
        <w:rFonts w:ascii="Symbol" w:hAnsi="Symbol" w:hint="default"/>
      </w:rPr>
    </w:lvl>
    <w:lvl w:ilvl="7" w:tplc="0C090003" w:tentative="1">
      <w:start w:val="1"/>
      <w:numFmt w:val="bullet"/>
      <w:lvlText w:val="o"/>
      <w:lvlJc w:val="left"/>
      <w:pPr>
        <w:ind w:left="6220" w:hanging="360"/>
      </w:pPr>
      <w:rPr>
        <w:rFonts w:ascii="Courier New" w:hAnsi="Courier New" w:cs="Courier New" w:hint="default"/>
      </w:rPr>
    </w:lvl>
    <w:lvl w:ilvl="8" w:tplc="0C090005" w:tentative="1">
      <w:start w:val="1"/>
      <w:numFmt w:val="bullet"/>
      <w:lvlText w:val=""/>
      <w:lvlJc w:val="left"/>
      <w:pPr>
        <w:ind w:left="6940" w:hanging="360"/>
      </w:pPr>
      <w:rPr>
        <w:rFonts w:ascii="Wingdings" w:hAnsi="Wingdings" w:hint="default"/>
      </w:rPr>
    </w:lvl>
  </w:abstractNum>
  <w:num w:numId="1" w16cid:durableId="1497837392">
    <w:abstractNumId w:val="1"/>
  </w:num>
  <w:num w:numId="2" w16cid:durableId="459689291">
    <w:abstractNumId w:val="2"/>
  </w:num>
  <w:num w:numId="3" w16cid:durableId="379980553">
    <w:abstractNumId w:val="3"/>
  </w:num>
  <w:num w:numId="4" w16cid:durableId="1506899957">
    <w:abstractNumId w:val="0"/>
  </w:num>
  <w:num w:numId="5" w16cid:durableId="622879851">
    <w:abstractNumId w:val="1"/>
    <w:lvlOverride w:ilvl="0">
      <w:startOverride w:val="3"/>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S2NLc0MzU3tzC1NLBQ0lEKTi0uzszPAykwrAUA0BVc7ywAAAA="/>
  </w:docVars>
  <w:rsids>
    <w:rsidRoot w:val="00E449D4"/>
    <w:rsid w:val="00014745"/>
    <w:rsid w:val="00017D18"/>
    <w:rsid w:val="000F6774"/>
    <w:rsid w:val="001F2167"/>
    <w:rsid w:val="002A2EFE"/>
    <w:rsid w:val="002B0F13"/>
    <w:rsid w:val="002B1ABC"/>
    <w:rsid w:val="002D5A61"/>
    <w:rsid w:val="00314332"/>
    <w:rsid w:val="0032400F"/>
    <w:rsid w:val="003535A0"/>
    <w:rsid w:val="00372989"/>
    <w:rsid w:val="00380E75"/>
    <w:rsid w:val="003E0643"/>
    <w:rsid w:val="004251E8"/>
    <w:rsid w:val="00432D35"/>
    <w:rsid w:val="00463C5A"/>
    <w:rsid w:val="004A1C0E"/>
    <w:rsid w:val="004B4514"/>
    <w:rsid w:val="00507E47"/>
    <w:rsid w:val="00512066"/>
    <w:rsid w:val="00527F42"/>
    <w:rsid w:val="00563FD6"/>
    <w:rsid w:val="005C0F03"/>
    <w:rsid w:val="00624D62"/>
    <w:rsid w:val="00637CC0"/>
    <w:rsid w:val="006402CD"/>
    <w:rsid w:val="006714DB"/>
    <w:rsid w:val="0067558A"/>
    <w:rsid w:val="006E10CE"/>
    <w:rsid w:val="006F3279"/>
    <w:rsid w:val="007371C3"/>
    <w:rsid w:val="00767556"/>
    <w:rsid w:val="00793648"/>
    <w:rsid w:val="0080035E"/>
    <w:rsid w:val="00823C53"/>
    <w:rsid w:val="00864393"/>
    <w:rsid w:val="008815D2"/>
    <w:rsid w:val="00891EB2"/>
    <w:rsid w:val="008B129B"/>
    <w:rsid w:val="008D7BB6"/>
    <w:rsid w:val="008E0A60"/>
    <w:rsid w:val="008F5559"/>
    <w:rsid w:val="00914F3A"/>
    <w:rsid w:val="009473A3"/>
    <w:rsid w:val="00961845"/>
    <w:rsid w:val="009D4B13"/>
    <w:rsid w:val="00A2071D"/>
    <w:rsid w:val="00A24720"/>
    <w:rsid w:val="00A46A45"/>
    <w:rsid w:val="00A95A97"/>
    <w:rsid w:val="00AC2E9B"/>
    <w:rsid w:val="00BA19B7"/>
    <w:rsid w:val="00BC595D"/>
    <w:rsid w:val="00C31412"/>
    <w:rsid w:val="00C761D4"/>
    <w:rsid w:val="00CB3226"/>
    <w:rsid w:val="00CD0EC7"/>
    <w:rsid w:val="00CF512C"/>
    <w:rsid w:val="00D12480"/>
    <w:rsid w:val="00D207CD"/>
    <w:rsid w:val="00D448B9"/>
    <w:rsid w:val="00D464B0"/>
    <w:rsid w:val="00D87AD8"/>
    <w:rsid w:val="00DC185F"/>
    <w:rsid w:val="00DF28D3"/>
    <w:rsid w:val="00E11283"/>
    <w:rsid w:val="00E3020D"/>
    <w:rsid w:val="00E42681"/>
    <w:rsid w:val="00E449D4"/>
    <w:rsid w:val="00E55581"/>
    <w:rsid w:val="00E70529"/>
    <w:rsid w:val="00E859E7"/>
    <w:rsid w:val="00EA3FB9"/>
    <w:rsid w:val="00EB78CB"/>
    <w:rsid w:val="00F20766"/>
    <w:rsid w:val="00F53772"/>
    <w:rsid w:val="00F53CB4"/>
    <w:rsid w:val="00F85A0E"/>
    <w:rsid w:val="00FE7A91"/>
    <w:rsid w:val="09B4340D"/>
    <w:rsid w:val="0AB483DF"/>
    <w:rsid w:val="0B59FFBE"/>
    <w:rsid w:val="0DC41DA2"/>
    <w:rsid w:val="10F04C47"/>
    <w:rsid w:val="131EB17C"/>
    <w:rsid w:val="153AAEB3"/>
    <w:rsid w:val="16498152"/>
    <w:rsid w:val="16E363CD"/>
    <w:rsid w:val="17340D0A"/>
    <w:rsid w:val="1B4F4341"/>
    <w:rsid w:val="22BCE90B"/>
    <w:rsid w:val="24B1AB47"/>
    <w:rsid w:val="24FBCFA7"/>
    <w:rsid w:val="289D457E"/>
    <w:rsid w:val="2FD24F59"/>
    <w:rsid w:val="39163E08"/>
    <w:rsid w:val="3B24707D"/>
    <w:rsid w:val="46CCADBF"/>
    <w:rsid w:val="47EF2EEA"/>
    <w:rsid w:val="4A69EFFF"/>
    <w:rsid w:val="4A9286D9"/>
    <w:rsid w:val="4B26CFAC"/>
    <w:rsid w:val="4CB5BB54"/>
    <w:rsid w:val="4D7AD0C9"/>
    <w:rsid w:val="4F1F3870"/>
    <w:rsid w:val="57B0C993"/>
    <w:rsid w:val="57BF02AD"/>
    <w:rsid w:val="57DDD5D7"/>
    <w:rsid w:val="5B44E0FC"/>
    <w:rsid w:val="5B73D6BC"/>
    <w:rsid w:val="63759217"/>
    <w:rsid w:val="668793A3"/>
    <w:rsid w:val="6752FF22"/>
    <w:rsid w:val="6962912D"/>
    <w:rsid w:val="712238DC"/>
    <w:rsid w:val="79EDF5C2"/>
    <w:rsid w:val="79F313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CB9AB950-D08F-47FE-9C13-AB35CB9C6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table" w:styleId="TableGrid">
    <w:name w:val="Table Grid"/>
    <w:basedOn w:val="TableNormal"/>
    <w:uiPriority w:val="39"/>
    <w:rsid w:val="00463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A97"/>
    <w:rPr>
      <w:rFonts w:ascii="Segoe UI" w:eastAsia="Times New Roman" w:hAnsi="Segoe UI" w:cs="Segoe UI"/>
      <w:sz w:val="18"/>
      <w:szCs w:val="18"/>
      <w:lang w:eastAsia="en-AU" w:bidi="en-AU"/>
    </w:rPr>
  </w:style>
  <w:style w:type="character" w:styleId="CommentReference">
    <w:name w:val="annotation reference"/>
    <w:basedOn w:val="DefaultParagraphFont"/>
    <w:uiPriority w:val="99"/>
    <w:semiHidden/>
    <w:unhideWhenUsed/>
    <w:rsid w:val="00A95A97"/>
    <w:rPr>
      <w:sz w:val="16"/>
      <w:szCs w:val="16"/>
    </w:rPr>
  </w:style>
  <w:style w:type="paragraph" w:styleId="CommentText">
    <w:name w:val="annotation text"/>
    <w:basedOn w:val="Normal"/>
    <w:link w:val="CommentTextChar"/>
    <w:uiPriority w:val="99"/>
    <w:semiHidden/>
    <w:unhideWhenUsed/>
    <w:rsid w:val="00A95A97"/>
    <w:rPr>
      <w:sz w:val="20"/>
      <w:szCs w:val="20"/>
    </w:rPr>
  </w:style>
  <w:style w:type="character" w:customStyle="1" w:styleId="CommentTextChar">
    <w:name w:val="Comment Text Char"/>
    <w:basedOn w:val="DefaultParagraphFont"/>
    <w:link w:val="CommentText"/>
    <w:uiPriority w:val="99"/>
    <w:semiHidden/>
    <w:rsid w:val="00A95A97"/>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A95A97"/>
    <w:rPr>
      <w:b/>
      <w:bCs/>
    </w:rPr>
  </w:style>
  <w:style w:type="character" w:customStyle="1" w:styleId="CommentSubjectChar">
    <w:name w:val="Comment Subject Char"/>
    <w:basedOn w:val="CommentTextChar"/>
    <w:link w:val="CommentSubject"/>
    <w:uiPriority w:val="99"/>
    <w:semiHidden/>
    <w:rsid w:val="00A95A97"/>
    <w:rPr>
      <w:rFonts w:ascii="Times New Roman" w:eastAsia="Times New Roman" w:hAnsi="Times New Roman" w:cs="Times New Roman"/>
      <w:b/>
      <w:bCs/>
      <w:sz w:val="20"/>
      <w:szCs w:val="20"/>
      <w:lang w:eastAsia="en-AU" w:bidi="en-AU"/>
    </w:rPr>
  </w:style>
  <w:style w:type="character" w:styleId="Emphasis">
    <w:name w:val="Emphasis"/>
    <w:basedOn w:val="DefaultParagraphFont"/>
    <w:uiPriority w:val="20"/>
    <w:qFormat/>
    <w:rsid w:val="00F207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239760">
      <w:bodyDiv w:val="1"/>
      <w:marLeft w:val="0"/>
      <w:marRight w:val="0"/>
      <w:marTop w:val="0"/>
      <w:marBottom w:val="0"/>
      <w:divBdr>
        <w:top w:val="none" w:sz="0" w:space="0" w:color="auto"/>
        <w:left w:val="none" w:sz="0" w:space="0" w:color="auto"/>
        <w:bottom w:val="none" w:sz="0" w:space="0" w:color="auto"/>
        <w:right w:val="none" w:sz="0" w:space="0" w:color="auto"/>
      </w:divBdr>
    </w:div>
    <w:div w:id="108110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7d115d-de65-4e72-80f4-e3c74ce8857f" xsi:nil="true"/>
    <lcf76f155ced4ddcb4097134ff3c332f xmlns="1779eac0-e461-4756-8daa-3fd635e13f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C241D40B736C4785145B23C64B61DA" ma:contentTypeVersion="16" ma:contentTypeDescription="Create a new document." ma:contentTypeScope="" ma:versionID="2e973bfe4a71113e1d51235578288d27">
  <xsd:schema xmlns:xsd="http://www.w3.org/2001/XMLSchema" xmlns:xs="http://www.w3.org/2001/XMLSchema" xmlns:p="http://schemas.microsoft.com/office/2006/metadata/properties" xmlns:ns2="1779eac0-e461-4756-8daa-3fd635e13fd4" xmlns:ns3="b47d115d-de65-4e72-80f4-e3c74ce8857f" targetNamespace="http://schemas.microsoft.com/office/2006/metadata/properties" ma:root="true" ma:fieldsID="8e9832a0db0b845faba4ca4d02bcc295" ns2:_="" ns3:_="">
    <xsd:import namespace="1779eac0-e461-4756-8daa-3fd635e13fd4"/>
    <xsd:import namespace="b47d115d-de65-4e72-80f4-e3c74ce885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9eac0-e461-4756-8daa-3fd635e13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7d115d-de65-4e72-80f4-e3c74ce885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4ffcbf-74e6-4191-aeaa-fbc031040e97}" ma:internalName="TaxCatchAll" ma:showField="CatchAllData" ma:web="b47d115d-de65-4e72-80f4-e3c74ce88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C347E-77C2-4215-8C2E-826B8C4CAF90}">
  <ds:schemaRefs>
    <ds:schemaRef ds:uri="http://schemas.microsoft.com/office/2006/metadata/properties"/>
    <ds:schemaRef ds:uri="http://schemas.microsoft.com/office/infopath/2007/PartnerControls"/>
    <ds:schemaRef ds:uri="b47d115d-de65-4e72-80f4-e3c74ce8857f"/>
    <ds:schemaRef ds:uri="1779eac0-e461-4756-8daa-3fd635e13fd4"/>
  </ds:schemaRefs>
</ds:datastoreItem>
</file>

<file path=customXml/itemProps2.xml><?xml version="1.0" encoding="utf-8"?>
<ds:datastoreItem xmlns:ds="http://schemas.openxmlformats.org/officeDocument/2006/customXml" ds:itemID="{431C640E-BEE9-4797-91E4-73CEFAB070D4}">
  <ds:schemaRefs>
    <ds:schemaRef ds:uri="http://schemas.microsoft.com/sharepoint/v3/contenttype/forms"/>
  </ds:schemaRefs>
</ds:datastoreItem>
</file>

<file path=customXml/itemProps3.xml><?xml version="1.0" encoding="utf-8"?>
<ds:datastoreItem xmlns:ds="http://schemas.openxmlformats.org/officeDocument/2006/customXml" ds:itemID="{611E36F2-03D8-42DA-AEA5-78A19C44EA2A}">
  <ds:schemaRefs>
    <ds:schemaRef ds:uri="http://schemas.openxmlformats.org/officeDocument/2006/bibliography"/>
  </ds:schemaRefs>
</ds:datastoreItem>
</file>

<file path=customXml/itemProps4.xml><?xml version="1.0" encoding="utf-8"?>
<ds:datastoreItem xmlns:ds="http://schemas.openxmlformats.org/officeDocument/2006/customXml" ds:itemID="{5A8F8710-B029-4EF1-A7C1-659722129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9eac0-e461-4756-8daa-3fd635e13fd4"/>
    <ds:schemaRef ds:uri="b47d115d-de65-4e72-80f4-e3c74ce88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aa4be3-f650-4692-881a-64ae220cbceb}"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5040</Characters>
  <Application>Microsoft Office Word</Application>
  <DocSecurity>0</DocSecurity>
  <Lines>42</Lines>
  <Paragraphs>11</Paragraphs>
  <ScaleCrop>false</ScaleCrop>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Whitworth-Matthews</cp:lastModifiedBy>
  <cp:revision>3</cp:revision>
  <dcterms:created xsi:type="dcterms:W3CDTF">2023-02-07T02:53:00Z</dcterms:created>
  <dcterms:modified xsi:type="dcterms:W3CDTF">2026-09-24T00:52:00Z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0x0101000F3E9564B6B6914F9360625690D0F8A5</vt:lpwstr>
  </property>
  <property fmtid="{D5CDD505-2E9C-101B-9397-08002B2CF9AE}" pid="3" name="MediaServiceImageTags">
    <vt:lpwstr/>
  </property>
  <property fmtid="{D5CDD505-2E9C-101B-9397-08002B2CF9AE}" pid="4" name="MSIP_Label_adaa4be3-f650-4692-881a-64ae220cbceb_Enabled">
    <vt:lpwstr>true</vt:lpwstr>
  </property>
  <property fmtid="{D5CDD505-2E9C-101B-9397-08002B2CF9AE}" pid="5" name="MSIP_Label_adaa4be3-f650-4692-881a-64ae220cbceb_SetDate">
    <vt:lpwstr>2023-02-05T22:49:55Z</vt:lpwstr>
  </property>
  <property fmtid="{D5CDD505-2E9C-101B-9397-08002B2CF9AE}" pid="6" name="MSIP_Label_adaa4be3-f650-4692-881a-64ae220cbceb_Method">
    <vt:lpwstr>Standard</vt:lpwstr>
  </property>
  <property fmtid="{D5CDD505-2E9C-101B-9397-08002B2CF9AE}" pid="7" name="MSIP_Label_adaa4be3-f650-4692-881a-64ae220cbceb_Name">
    <vt:lpwstr>OFFICIAL  Internal (External sharing)</vt:lpwstr>
  </property>
  <property fmtid="{D5CDD505-2E9C-101B-9397-08002B2CF9AE}" pid="8" name="MSIP_Label_adaa4be3-f650-4692-881a-64ae220cbceb_SiteId">
    <vt:lpwstr>5a7cc8ab-a4dc-4f9b-bf60-66714049ad62</vt:lpwstr>
  </property>
  <property fmtid="{D5CDD505-2E9C-101B-9397-08002B2CF9AE}" pid="9" name="MSIP_Label_adaa4be3-f650-4692-881a-64ae220cbceb_ActionId">
    <vt:lpwstr>376ff9ed-483a-475b-99d7-46626ba83ebc</vt:lpwstr>
  </property>
  <property fmtid="{D5CDD505-2E9C-101B-9397-08002B2CF9AE}" pid="10" name="MSIP_Label_adaa4be3-f650-4692-881a-64ae220cbceb_ContentBits">
    <vt:lpwstr>0</vt:lpwstr>
  </property>
</Properties>
</file>