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69213FBC" w:rsidR="00E449D4" w:rsidRPr="00C138CC" w:rsidRDefault="004419D7" w:rsidP="00AC182E">
            <w:pPr>
              <w:jc w:val="both"/>
              <w:rPr>
                <w:rFonts w:ascii="Arial" w:hAnsi="Arial" w:cs="Arial"/>
                <w:sz w:val="20"/>
                <w:szCs w:val="20"/>
              </w:rPr>
            </w:pPr>
            <w:r w:rsidRPr="004419D7">
              <w:rPr>
                <w:rFonts w:ascii="Arial" w:hAnsi="Arial" w:cs="Arial"/>
                <w:sz w:val="20"/>
                <w:szCs w:val="20"/>
                <w:lang w:val="en-US"/>
              </w:rPr>
              <w:t>ERP Patching &amp; Database Reliability Leader</w:t>
            </w:r>
            <w:r w:rsidRPr="004419D7">
              <w:rPr>
                <w:rFonts w:ascii="Arial" w:hAnsi="Arial" w:cs="Arial"/>
                <w:sz w:val="20"/>
                <w:szCs w:val="20"/>
              </w:rPr>
              <w:t> </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16F08967" w:rsidR="00E449D4" w:rsidRPr="00C138CC" w:rsidRDefault="004419D7" w:rsidP="00AC182E">
            <w:pPr>
              <w:jc w:val="both"/>
              <w:rPr>
                <w:rFonts w:ascii="Arial" w:hAnsi="Arial" w:cs="Arial"/>
                <w:sz w:val="20"/>
                <w:szCs w:val="20"/>
              </w:rPr>
            </w:pPr>
            <w:r>
              <w:rPr>
                <w:rFonts w:ascii="Arial" w:hAnsi="Arial" w:cs="Arial"/>
                <w:sz w:val="20"/>
                <w:szCs w:val="20"/>
              </w:rPr>
              <w:t>HEW 9</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D36D95E"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B765A5">
              <w:rPr>
                <w:rFonts w:ascii="Arial" w:hAnsi="Arial" w:cs="Arial"/>
                <w:sz w:val="20"/>
                <w:szCs w:val="20"/>
              </w:rPr>
              <w:t>5</w:t>
            </w:r>
            <w:r w:rsidR="00A7527C">
              <w:rPr>
                <w:rFonts w:ascii="Arial" w:hAnsi="Arial" w:cs="Arial"/>
                <w:sz w:val="20"/>
                <w:szCs w:val="20"/>
              </w:rPr>
              <w:t>43</w:t>
            </w:r>
            <w:r w:rsidR="00B765A5">
              <w:rPr>
                <w:rFonts w:ascii="Arial" w:hAnsi="Arial" w:cs="Arial"/>
                <w:sz w:val="20"/>
                <w:szCs w:val="20"/>
              </w:rPr>
              <w:t>48</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17AE333" w:rsidR="00E449D4" w:rsidRPr="00C138CC" w:rsidRDefault="00A7527C" w:rsidP="00AC182E">
            <w:pPr>
              <w:jc w:val="both"/>
              <w:rPr>
                <w:rFonts w:ascii="Arial" w:hAnsi="Arial" w:cs="Arial"/>
                <w:sz w:val="20"/>
                <w:szCs w:val="20"/>
              </w:rPr>
            </w:pPr>
            <w:r>
              <w:rPr>
                <w:rFonts w:ascii="Arial" w:hAnsi="Arial" w:cs="Arial"/>
                <w:sz w:val="20"/>
                <w:szCs w:val="20"/>
              </w:rPr>
              <w:t xml:space="preserve">RMI Product Manager (or Equivalent) </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65BC23C" w:rsidR="00E449D4" w:rsidRPr="00C138CC" w:rsidRDefault="00A7527C" w:rsidP="00AC182E">
            <w:pPr>
              <w:rPr>
                <w:rFonts w:ascii="Arial" w:hAnsi="Arial" w:cs="Arial"/>
                <w:color w:val="FF0000"/>
                <w:sz w:val="20"/>
                <w:szCs w:val="20"/>
              </w:rPr>
            </w:pPr>
            <w:r>
              <w:rPr>
                <w:rFonts w:ascii="Arial" w:hAnsi="Arial" w:cs="Arial"/>
                <w:sz w:val="20"/>
                <w:szCs w:val="20"/>
              </w:rPr>
              <w:t>Contin</w:t>
            </w:r>
            <w:r w:rsidR="003E097F">
              <w:rPr>
                <w:rFonts w:ascii="Arial" w:hAnsi="Arial" w:cs="Arial"/>
                <w:sz w:val="20"/>
                <w:szCs w:val="20"/>
              </w:rPr>
              <w:t>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91D0D9F" w:rsidR="00E449D4" w:rsidRDefault="00E449D4" w:rsidP="00C36E02">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558C9040" w14:textId="77777777" w:rsidR="001327DB" w:rsidRDefault="001327DB" w:rsidP="00E449D4">
      <w:pPr>
        <w:pStyle w:val="Heading2"/>
        <w:tabs>
          <w:tab w:val="left" w:pos="862"/>
        </w:tabs>
        <w:ind w:left="142" w:firstLine="0"/>
        <w:rPr>
          <w:rFonts w:ascii="Arial" w:hAnsi="Arial" w:cs="Arial"/>
          <w:sz w:val="20"/>
        </w:rPr>
      </w:pPr>
      <w:r w:rsidRPr="001327DB">
        <w:rPr>
          <w:rFonts w:ascii="Arial" w:hAnsi="Arial" w:cs="Arial"/>
          <w:sz w:val="20"/>
        </w:rPr>
        <w:t xml:space="preserve">Own the product strategy, roadmap, and delivery outcomes for ERP patching and database reliability services. Ensure ERP platforms remain current, secure, and supported; and that databases (Oracle, SQL Server, PostgreSQL, MySQL) meet agreed service levels for availability, performance, recoverability, and integrity. Lead cross-functional delivery across middleware, integration, testing, change, and infrastructure teams; and continuously improve automation, observability, and risk management for patching and database operations. </w:t>
      </w:r>
    </w:p>
    <w:p w14:paraId="3C0D7325" w14:textId="62D66278"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72B23C05" w14:textId="3E798DE7" w:rsidR="00F20766" w:rsidRPr="00F37A2F" w:rsidRDefault="00197524" w:rsidP="00F37A2F">
      <w:pPr>
        <w:pStyle w:val="ListParagraph"/>
        <w:numPr>
          <w:ilvl w:val="2"/>
          <w:numId w:val="1"/>
        </w:numPr>
        <w:tabs>
          <w:tab w:val="left" w:pos="1180"/>
          <w:tab w:val="left" w:pos="1181"/>
        </w:tabs>
        <w:spacing w:line="276" w:lineRule="auto"/>
        <w:ind w:right="1018"/>
        <w:rPr>
          <w:rFonts w:ascii="Arial" w:eastAsia="Malgun Gothic" w:hAnsi="Arial" w:cs="Arial"/>
          <w:sz w:val="20"/>
          <w:szCs w:val="24"/>
        </w:rPr>
      </w:pPr>
      <w:r>
        <w:rPr>
          <w:rFonts w:ascii="Arial" w:eastAsia="Malgun Gothic" w:hAnsi="Arial" w:cs="Arial"/>
          <w:sz w:val="20"/>
          <w:szCs w:val="24"/>
        </w:rPr>
        <w:t>The occupant of this position will have</w:t>
      </w:r>
      <w:r w:rsidR="00F20766" w:rsidRPr="00F37A2F">
        <w:rPr>
          <w:rFonts w:ascii="Arial" w:eastAsia="Malgun Gothic" w:hAnsi="Arial" w:cs="Arial"/>
          <w:sz w:val="20"/>
          <w:szCs w:val="24"/>
        </w:rPr>
        <w:t xml:space="preserve"> </w:t>
      </w:r>
      <w:r>
        <w:rPr>
          <w:rFonts w:ascii="Arial" w:eastAsia="Malgun Gothic" w:hAnsi="Arial" w:cs="Arial"/>
          <w:sz w:val="20"/>
          <w:szCs w:val="24"/>
        </w:rPr>
        <w:t>p</w:t>
      </w:r>
      <w:r w:rsidR="00F37A2F" w:rsidRPr="00F37A2F">
        <w:rPr>
          <w:rFonts w:ascii="Arial" w:eastAsia="Malgun Gothic" w:hAnsi="Arial" w:cs="Arial"/>
          <w:sz w:val="20"/>
          <w:szCs w:val="24"/>
        </w:rPr>
        <w:t>roven expertise in the relevant field; in addition to, postgraduate qualifications and extensive relevant experience</w:t>
      </w:r>
      <w:r w:rsidR="00F20766" w:rsidRPr="00F37A2F">
        <w:rPr>
          <w:rFonts w:ascii="Arial" w:eastAsia="Malgun Gothic" w:hAnsi="Arial" w:cs="Arial"/>
          <w:sz w:val="20"/>
          <w:szCs w:val="24"/>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1F4C66FD" w14:textId="42DB63D3" w:rsidR="00793648" w:rsidRPr="00572607" w:rsidRDefault="00793648"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t xml:space="preserve">Consultancy. </w:t>
      </w:r>
      <w:r w:rsidR="006F3279" w:rsidRPr="00572607">
        <w:rPr>
          <w:rFonts w:ascii="Arial" w:eastAsia="Calibri" w:hAnsi="Arial" w:cs="Arial"/>
          <w:color w:val="000000"/>
          <w:sz w:val="20"/>
          <w:szCs w:val="20"/>
        </w:rPr>
        <w:t>Takes responsibility for understanding client requirements, collecting data, delivering analysis and problem resolution. Identifies, evaluates and recommends options, implementing if required. Collaborates with, and facilitates stakeholder groups, as part of formal or informal consultancy agreements. Seeks to fully address client needs, enhancing the capabilities and effectiveness of client personnel, by ensuring that proposed solutions are properly understood and appropriately exploited.</w:t>
      </w:r>
    </w:p>
    <w:p w14:paraId="75916958" w14:textId="5F6E3E07" w:rsidR="006F3279" w:rsidRPr="00572607" w:rsidRDefault="006F3279"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t xml:space="preserve">Demand management. </w:t>
      </w:r>
      <w:r w:rsidRPr="00572607">
        <w:rPr>
          <w:rFonts w:ascii="Arial" w:eastAsia="Calibri" w:hAnsi="Arial" w:cs="Arial"/>
          <w:color w:val="000000"/>
          <w:sz w:val="20"/>
          <w:szCs w:val="20"/>
        </w:rPr>
        <w:t>Implements demand management analysis and planning activities. Provides advice to help stakeholders adopt and adhere to the agreed demand management approach. Performs what-if analyses and scenario planning; develops insights and proposals to improve business value. Manages the process of integrating demand management with complementary strategic, operational and change management processes. Reviews new business proposals; provides advice on demand issues and routes requests to the right place. Works with business representatives to agree and implement short-term and medium-term modifications to demand. Maintains a register of business requests, including the status of each request, reporting as required.</w:t>
      </w:r>
    </w:p>
    <w:p w14:paraId="234E8D47" w14:textId="7D62A1B2" w:rsidR="00E02298" w:rsidRPr="00572607" w:rsidRDefault="00E02298"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lastRenderedPageBreak/>
        <w:t xml:space="preserve">Emerging technology monitoring. </w:t>
      </w:r>
      <w:r w:rsidRPr="00572607">
        <w:rPr>
          <w:rFonts w:ascii="Arial" w:eastAsia="Calibri" w:hAnsi="Arial" w:cs="Arial"/>
          <w:color w:val="000000"/>
          <w:sz w:val="20"/>
          <w:szCs w:val="20"/>
        </w:rPr>
        <w:t>Monitors the external environment to gather intelligence on emerging technologies. Assesses and documents the impacts, threats and opportunities to the organisation. Creates reports and technology roadmaps and shares knowledge and insights with others.</w:t>
      </w:r>
    </w:p>
    <w:p w14:paraId="2856DD3F" w14:textId="4BE224C5" w:rsidR="006F3279" w:rsidRPr="00572607" w:rsidRDefault="006F3279" w:rsidP="004B451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t xml:space="preserve">Change implementation planning and management. </w:t>
      </w:r>
      <w:r w:rsidRPr="00572607">
        <w:rPr>
          <w:rFonts w:ascii="Arial" w:eastAsia="Calibri" w:hAnsi="Arial" w:cs="Arial"/>
          <w:color w:val="000000"/>
          <w:sz w:val="20"/>
          <w:szCs w:val="20"/>
        </w:rPr>
        <w:t>Creates the business readiness plan, taking into consideration IT deployment, data migration, capability deployment (training and engagement activities) and any business activities required to integrate new digital processes or jobs into the "business as usual" environment. Determines the readiness levels of business users with regard to upcoming changes; uncovers readiness gaps and creates and implements action plans to close the gaps prior to going live. Assists the user community in the provision of transition support and change planning and liaises with the project team. Monitors and reports progress on business readiness targets, business engagement activity, training design and deployment activities, key operational metrics and return to productivity measures. Defines the series and sequence of activities to bring stakeholders to the required level of commitment, prior to going live.</w:t>
      </w:r>
    </w:p>
    <w:p w14:paraId="26EB85D7" w14:textId="15F9C1CF" w:rsidR="0078724A" w:rsidRPr="00D67665" w:rsidRDefault="00E02298" w:rsidP="00D67665">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t>Service level management.</w:t>
      </w:r>
      <w:r w:rsidRPr="00572607">
        <w:rPr>
          <w:rFonts w:ascii="Arial" w:eastAsia="Calibri" w:hAnsi="Arial" w:cs="Arial"/>
          <w:color w:val="000000"/>
          <w:sz w:val="20"/>
          <w:szCs w:val="20"/>
        </w:rPr>
        <w:t xml:space="preserve"> Ensures that a catalogue of available services is created and maintained and that service level agreements are complete and cost effective. Ensures that service delivery is monitored effectively and that identified actions to maintain or improve levels of service are implemented. Ensures that operational methods, procedures, facilities and tools are established, reviewed and maintained. Negotiates with relevant parties in respect of disruptions and major amendments to the provision of services. Reviews service delivery to ensure that agreed targets are met and prepares proposals to meet forecast changes in the level or type of service.</w:t>
      </w:r>
    </w:p>
    <w:p w14:paraId="71BAC47C" w14:textId="7EE9ADD9" w:rsidR="00E02298" w:rsidRPr="00491884" w:rsidRDefault="006F3279" w:rsidP="00491884">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72607">
        <w:rPr>
          <w:rFonts w:ascii="Arial" w:hAnsi="Arial" w:cs="Arial"/>
          <w:b/>
          <w:sz w:val="20"/>
          <w:szCs w:val="20"/>
        </w:rPr>
        <w:t xml:space="preserve">Performance management. </w:t>
      </w:r>
      <w:r w:rsidRPr="00572607">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w:t>
      </w:r>
      <w:proofErr w:type="gramStart"/>
      <w:r w:rsidRPr="00572607">
        <w:rPr>
          <w:rFonts w:ascii="Arial" w:eastAsia="Calibri" w:hAnsi="Arial" w:cs="Arial"/>
          <w:color w:val="000000"/>
          <w:sz w:val="20"/>
          <w:szCs w:val="20"/>
        </w:rPr>
        <w:t>in to</w:t>
      </w:r>
      <w:proofErr w:type="gramEnd"/>
      <w:r w:rsidRPr="00572607">
        <w:rPr>
          <w:rFonts w:ascii="Arial" w:eastAsia="Calibri" w:hAnsi="Arial" w:cs="Arial"/>
          <w:color w:val="000000"/>
          <w:sz w:val="20"/>
          <w:szCs w:val="20"/>
        </w:rPr>
        <w:t xml:space="preserve"> formal processes such as compensation negotiations and disciplinary procedures.</w:t>
      </w:r>
    </w:p>
    <w:p w14:paraId="20E267EF" w14:textId="03B60544" w:rsidR="00E02298" w:rsidRPr="00361361" w:rsidRDefault="00BC595D"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572607">
        <w:rPr>
          <w:rFonts w:ascii="Arial" w:hAnsi="Arial" w:cs="Arial"/>
          <w:b/>
          <w:sz w:val="20"/>
          <w:szCs w:val="20"/>
        </w:rPr>
        <w:t xml:space="preserve">Relationship management. </w:t>
      </w:r>
      <w:r w:rsidR="00E02298" w:rsidRPr="00572607">
        <w:rPr>
          <w:rFonts w:ascii="Arial" w:eastAsia="Calibri" w:hAnsi="Arial" w:cs="Arial"/>
          <w:color w:val="000000"/>
          <w:sz w:val="20"/>
          <w:szCs w:val="20"/>
        </w:rPr>
        <w:t>Identifies the communications and relationship needs of stakeholder groups. Translates communications/stakeholder engagement strategies into specific activities and deliverables. Facilitates open communication and discussion 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7E219AA6" w14:textId="38F0DEB9" w:rsidR="00361361" w:rsidRPr="00572607" w:rsidRDefault="002348F9" w:rsidP="002348F9">
      <w:pPr>
        <w:pStyle w:val="ListParagraph"/>
        <w:tabs>
          <w:tab w:val="left" w:pos="1180"/>
          <w:tab w:val="left" w:pos="1181"/>
          <w:tab w:val="left" w:pos="6480"/>
        </w:tabs>
        <w:spacing w:before="117" w:after="240" w:line="276" w:lineRule="auto"/>
        <w:ind w:left="1180" w:right="1024"/>
        <w:rPr>
          <w:rFonts w:ascii="Arial" w:hAnsi="Arial" w:cs="Arial"/>
          <w:sz w:val="20"/>
          <w:szCs w:val="20"/>
        </w:rPr>
      </w:pPr>
      <w:r>
        <w:rPr>
          <w:rFonts w:ascii="Arial" w:hAnsi="Arial" w:cs="Arial"/>
          <w:sz w:val="20"/>
          <w:szCs w:val="20"/>
        </w:rPr>
        <w:tab/>
      </w: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6AAA28EE" w14:textId="4779B060" w:rsidR="00361361" w:rsidRPr="00361361" w:rsidRDefault="00361361" w:rsidP="00361361">
      <w:pPr>
        <w:numPr>
          <w:ilvl w:val="0"/>
          <w:numId w:val="5"/>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ERP patching governance &amp; delivery: Establish and maintain an enterprise patching strategy and calendar for ERP systems. Coordinate analysis of updates, impact assessments, regression testing, and change approvals.</w:t>
      </w:r>
      <w:r w:rsidRPr="00361361">
        <w:rPr>
          <w:rFonts w:ascii="Arial" w:hAnsi="Arial" w:cs="Arial"/>
          <w:color w:val="000000"/>
          <w:sz w:val="20"/>
          <w:szCs w:val="20"/>
          <w:lang w:bidi="ar-SA"/>
        </w:rPr>
        <w:t> </w:t>
      </w:r>
      <w:r w:rsidR="002348F9">
        <w:rPr>
          <w:rFonts w:ascii="Arial" w:hAnsi="Arial" w:cs="Arial"/>
          <w:color w:val="000000"/>
          <w:sz w:val="20"/>
          <w:szCs w:val="20"/>
          <w:lang w:bidi="ar-SA"/>
        </w:rPr>
        <w:br/>
      </w:r>
    </w:p>
    <w:p w14:paraId="1CF11033" w14:textId="77777777" w:rsidR="00361361" w:rsidRPr="00361361" w:rsidRDefault="00361361" w:rsidP="00361361">
      <w:pPr>
        <w:numPr>
          <w:ilvl w:val="0"/>
          <w:numId w:val="6"/>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Database reliability engineering: Define and meet SLAs/SLOs for database availability, performance, and recoverability. Own backup, restore, and disaster recovery patterns; capacity planning; performance tuning; schema/object lifecycle controls; and security hardening.</w:t>
      </w:r>
      <w:r w:rsidRPr="00361361">
        <w:rPr>
          <w:rFonts w:ascii="Arial" w:hAnsi="Arial" w:cs="Arial"/>
          <w:color w:val="000000"/>
          <w:sz w:val="20"/>
          <w:szCs w:val="20"/>
          <w:lang w:bidi="ar-SA"/>
        </w:rPr>
        <w:t> </w:t>
      </w:r>
    </w:p>
    <w:p w14:paraId="670730EB" w14:textId="77777777" w:rsidR="00361361" w:rsidRPr="00361361" w:rsidRDefault="00361361" w:rsidP="00361361">
      <w:pPr>
        <w:numPr>
          <w:ilvl w:val="0"/>
          <w:numId w:val="7"/>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Service level management &amp; operations: Maintain service catalog entries for ERP patching and database reliability. Monitor service delivery, manage incident/problem records, and report on operational metrics.</w:t>
      </w:r>
      <w:r w:rsidRPr="00361361">
        <w:rPr>
          <w:rFonts w:ascii="Arial" w:hAnsi="Arial" w:cs="Arial"/>
          <w:color w:val="000000"/>
          <w:sz w:val="20"/>
          <w:szCs w:val="20"/>
          <w:lang w:bidi="ar-SA"/>
        </w:rPr>
        <w:t> </w:t>
      </w:r>
    </w:p>
    <w:p w14:paraId="19EC90A6" w14:textId="77777777" w:rsidR="00361361" w:rsidRPr="00361361" w:rsidRDefault="00361361" w:rsidP="00361361">
      <w:pPr>
        <w:numPr>
          <w:ilvl w:val="0"/>
          <w:numId w:val="8"/>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Stakeholder engagement &amp; change: Plan business readiness for patch deployments, including communication, training, and support.</w:t>
      </w:r>
      <w:r w:rsidRPr="00361361">
        <w:rPr>
          <w:rFonts w:ascii="Arial" w:hAnsi="Arial" w:cs="Arial"/>
          <w:color w:val="000000"/>
          <w:sz w:val="20"/>
          <w:szCs w:val="20"/>
          <w:lang w:bidi="ar-SA"/>
        </w:rPr>
        <w:t> </w:t>
      </w:r>
    </w:p>
    <w:p w14:paraId="2375EBA6" w14:textId="77777777" w:rsidR="00361361" w:rsidRPr="00361361" w:rsidRDefault="00361361" w:rsidP="00361361">
      <w:pPr>
        <w:numPr>
          <w:ilvl w:val="0"/>
          <w:numId w:val="9"/>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Roadmap, strategy &amp; continuous improvement: Monitor emerging technologies and vendor roadmaps; define automation, observability, and resilience improvements.</w:t>
      </w:r>
      <w:r w:rsidRPr="00361361">
        <w:rPr>
          <w:rFonts w:ascii="Arial" w:hAnsi="Arial" w:cs="Arial"/>
          <w:color w:val="000000"/>
          <w:sz w:val="20"/>
          <w:szCs w:val="20"/>
          <w:lang w:bidi="ar-SA"/>
        </w:rPr>
        <w:t> </w:t>
      </w:r>
    </w:p>
    <w:p w14:paraId="7DDE13BF" w14:textId="77777777" w:rsidR="00361361" w:rsidRPr="00361361" w:rsidRDefault="00361361" w:rsidP="00361361">
      <w:pPr>
        <w:numPr>
          <w:ilvl w:val="0"/>
          <w:numId w:val="10"/>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Supplier &amp; vendor management: Maintain constructive relationships with ERP and database vendors; negotiate services and support terms.</w:t>
      </w:r>
      <w:r w:rsidRPr="00361361">
        <w:rPr>
          <w:rFonts w:ascii="Arial" w:hAnsi="Arial" w:cs="Arial"/>
          <w:color w:val="000000"/>
          <w:sz w:val="20"/>
          <w:szCs w:val="20"/>
          <w:lang w:bidi="ar-SA"/>
        </w:rPr>
        <w:t> </w:t>
      </w:r>
    </w:p>
    <w:p w14:paraId="4BA87B6D" w14:textId="77777777" w:rsidR="00361361" w:rsidRPr="00361361" w:rsidRDefault="00361361" w:rsidP="00361361">
      <w:pPr>
        <w:numPr>
          <w:ilvl w:val="0"/>
          <w:numId w:val="11"/>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Team leadership &amp; performance: Lead, mentor, and manage staff or virtual teams delivering patching and reliability outcomes.</w:t>
      </w:r>
      <w:r w:rsidRPr="00361361">
        <w:rPr>
          <w:rFonts w:ascii="Arial" w:hAnsi="Arial" w:cs="Arial"/>
          <w:color w:val="000000"/>
          <w:sz w:val="20"/>
          <w:szCs w:val="20"/>
          <w:lang w:bidi="ar-SA"/>
        </w:rPr>
        <w:t> </w:t>
      </w:r>
    </w:p>
    <w:p w14:paraId="1993D3F3" w14:textId="77777777" w:rsidR="00361361" w:rsidRPr="00361361" w:rsidRDefault="00361361" w:rsidP="00361361">
      <w:pPr>
        <w:numPr>
          <w:ilvl w:val="0"/>
          <w:numId w:val="12"/>
        </w:numPr>
        <w:tabs>
          <w:tab w:val="left" w:pos="1181"/>
        </w:tabs>
        <w:spacing w:line="276" w:lineRule="auto"/>
        <w:ind w:right="1020"/>
        <w:rPr>
          <w:rFonts w:ascii="Arial" w:hAnsi="Arial" w:cs="Arial"/>
          <w:color w:val="000000"/>
          <w:sz w:val="20"/>
          <w:szCs w:val="20"/>
          <w:lang w:bidi="ar-SA"/>
        </w:rPr>
      </w:pPr>
      <w:r w:rsidRPr="00361361">
        <w:rPr>
          <w:rFonts w:ascii="Arial" w:hAnsi="Arial" w:cs="Arial"/>
          <w:color w:val="000000"/>
          <w:sz w:val="20"/>
          <w:szCs w:val="20"/>
          <w:lang w:val="en-US" w:bidi="ar-SA"/>
        </w:rPr>
        <w:t>Compliance &amp; security: Ensure adherence to legislation, policies, standards, and security controls for ERP and database operations.</w:t>
      </w:r>
      <w:r w:rsidRPr="00361361">
        <w:rPr>
          <w:rFonts w:ascii="Arial" w:hAnsi="Arial" w:cs="Arial"/>
          <w:color w:val="000000"/>
          <w:sz w:val="20"/>
          <w:szCs w:val="20"/>
          <w:lang w:bidi="ar-SA"/>
        </w:rPr>
        <w: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0C245B75" w14:textId="2BE6CF5F" w:rsidR="00EB78CB" w:rsidRDefault="00DC185F" w:rsidP="009473A3">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w:t>
      </w:r>
      <w:r w:rsidR="00747B4A">
        <w:rPr>
          <w:rFonts w:ascii="Arial" w:hAnsi="Arial" w:cs="Arial"/>
          <w:color w:val="000000"/>
          <w:sz w:val="20"/>
          <w:szCs w:val="20"/>
          <w:lang w:bidi="ar-SA"/>
        </w:rPr>
        <w:t>Others</w:t>
      </w:r>
      <w:r>
        <w:rPr>
          <w:rFonts w:ascii="Arial" w:hAnsi="Arial" w:cs="Arial"/>
          <w:color w:val="000000"/>
          <w:sz w:val="20"/>
          <w:szCs w:val="20"/>
          <w:lang w:bidi="ar-SA"/>
        </w:rPr>
        <w:t xml:space="preserve">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64BA" w14:textId="77777777" w:rsidR="00E707D6" w:rsidRDefault="00E707D6" w:rsidP="00E449D4">
      <w:r>
        <w:separator/>
      </w:r>
    </w:p>
  </w:endnote>
  <w:endnote w:type="continuationSeparator" w:id="0">
    <w:p w14:paraId="1C062F06" w14:textId="77777777" w:rsidR="00E707D6" w:rsidRDefault="00E707D6" w:rsidP="00E449D4">
      <w:r>
        <w:continuationSeparator/>
      </w:r>
    </w:p>
  </w:endnote>
  <w:endnote w:type="continuationNotice" w:id="1">
    <w:p w14:paraId="17A22BF6" w14:textId="77777777" w:rsidR="00E707D6" w:rsidRDefault="00E7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CF6CAF">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73423E">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1A0B" w14:textId="77777777" w:rsidR="00E707D6" w:rsidRDefault="00E707D6" w:rsidP="00E449D4">
      <w:r>
        <w:separator/>
      </w:r>
    </w:p>
  </w:footnote>
  <w:footnote w:type="continuationSeparator" w:id="0">
    <w:p w14:paraId="06F5525C" w14:textId="77777777" w:rsidR="00E707D6" w:rsidRDefault="00E707D6" w:rsidP="00E449D4">
      <w:r>
        <w:continuationSeparator/>
      </w:r>
    </w:p>
  </w:footnote>
  <w:footnote w:type="continuationNotice" w:id="1">
    <w:p w14:paraId="2213519C" w14:textId="77777777" w:rsidR="00E707D6" w:rsidRDefault="00E70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1177AE38"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E1B044">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22CC"/>
    <w:multiLevelType w:val="multilevel"/>
    <w:tmpl w:val="B92EA5A0"/>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F20AA"/>
    <w:multiLevelType w:val="multilevel"/>
    <w:tmpl w:val="3D206A96"/>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C86E36"/>
    <w:multiLevelType w:val="multilevel"/>
    <w:tmpl w:val="9C3EA5B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8E0930"/>
    <w:multiLevelType w:val="multilevel"/>
    <w:tmpl w:val="451EF6B0"/>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415B7E07"/>
    <w:multiLevelType w:val="multilevel"/>
    <w:tmpl w:val="17CE794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D36619"/>
    <w:multiLevelType w:val="multilevel"/>
    <w:tmpl w:val="91B6A09E"/>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6176D6"/>
    <w:multiLevelType w:val="multilevel"/>
    <w:tmpl w:val="62586828"/>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23279E"/>
    <w:multiLevelType w:val="multilevel"/>
    <w:tmpl w:val="E98E9A0C"/>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9F2977"/>
    <w:multiLevelType w:val="multilevel"/>
    <w:tmpl w:val="0FE29858"/>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1"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513617664">
    <w:abstractNumId w:val="4"/>
  </w:num>
  <w:num w:numId="2" w16cid:durableId="1293514020">
    <w:abstractNumId w:val="9"/>
  </w:num>
  <w:num w:numId="3" w16cid:durableId="606348234">
    <w:abstractNumId w:val="11"/>
  </w:num>
  <w:num w:numId="4" w16cid:durableId="286593460">
    <w:abstractNumId w:val="10"/>
  </w:num>
  <w:num w:numId="5" w16cid:durableId="652300868">
    <w:abstractNumId w:val="7"/>
  </w:num>
  <w:num w:numId="6" w16cid:durableId="1415319189">
    <w:abstractNumId w:val="3"/>
  </w:num>
  <w:num w:numId="7" w16cid:durableId="1902010765">
    <w:abstractNumId w:val="2"/>
  </w:num>
  <w:num w:numId="8" w16cid:durableId="1558273812">
    <w:abstractNumId w:val="1"/>
  </w:num>
  <w:num w:numId="9" w16cid:durableId="354311861">
    <w:abstractNumId w:val="8"/>
  </w:num>
  <w:num w:numId="10" w16cid:durableId="1922519653">
    <w:abstractNumId w:val="0"/>
  </w:num>
  <w:num w:numId="11" w16cid:durableId="174080846">
    <w:abstractNumId w:val="5"/>
  </w:num>
  <w:num w:numId="12" w16cid:durableId="1964463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NLEwtTQxM7SwNDFQ0lEKTi0uzszPAykwrAUAq8pZRywAAAA="/>
  </w:docVars>
  <w:rsids>
    <w:rsidRoot w:val="00E449D4"/>
    <w:rsid w:val="00071186"/>
    <w:rsid w:val="000F6774"/>
    <w:rsid w:val="001327DB"/>
    <w:rsid w:val="001523F1"/>
    <w:rsid w:val="00197524"/>
    <w:rsid w:val="001F2167"/>
    <w:rsid w:val="002348F9"/>
    <w:rsid w:val="002A2EFE"/>
    <w:rsid w:val="002B1A04"/>
    <w:rsid w:val="002B1ABC"/>
    <w:rsid w:val="002D5A61"/>
    <w:rsid w:val="00314332"/>
    <w:rsid w:val="0032400F"/>
    <w:rsid w:val="00361361"/>
    <w:rsid w:val="00372989"/>
    <w:rsid w:val="003D4015"/>
    <w:rsid w:val="003E0643"/>
    <w:rsid w:val="003E097F"/>
    <w:rsid w:val="00432D35"/>
    <w:rsid w:val="004419D7"/>
    <w:rsid w:val="00455F1B"/>
    <w:rsid w:val="00463C5A"/>
    <w:rsid w:val="00491884"/>
    <w:rsid w:val="004B4514"/>
    <w:rsid w:val="004F1C29"/>
    <w:rsid w:val="005022CB"/>
    <w:rsid w:val="00507E47"/>
    <w:rsid w:val="00512066"/>
    <w:rsid w:val="00563FD6"/>
    <w:rsid w:val="00572607"/>
    <w:rsid w:val="005E1DD0"/>
    <w:rsid w:val="00610ADD"/>
    <w:rsid w:val="00624D62"/>
    <w:rsid w:val="00637CC0"/>
    <w:rsid w:val="0067558A"/>
    <w:rsid w:val="006F3279"/>
    <w:rsid w:val="00747B4A"/>
    <w:rsid w:val="0078724A"/>
    <w:rsid w:val="00793648"/>
    <w:rsid w:val="00823C53"/>
    <w:rsid w:val="008334D3"/>
    <w:rsid w:val="00864393"/>
    <w:rsid w:val="008E0A60"/>
    <w:rsid w:val="008F5559"/>
    <w:rsid w:val="009473A3"/>
    <w:rsid w:val="00A24720"/>
    <w:rsid w:val="00A7527C"/>
    <w:rsid w:val="00A95A97"/>
    <w:rsid w:val="00AC2E9B"/>
    <w:rsid w:val="00B07996"/>
    <w:rsid w:val="00B17DB9"/>
    <w:rsid w:val="00B4329D"/>
    <w:rsid w:val="00B765A5"/>
    <w:rsid w:val="00BC595D"/>
    <w:rsid w:val="00C36E02"/>
    <w:rsid w:val="00CB3876"/>
    <w:rsid w:val="00CD0EC7"/>
    <w:rsid w:val="00D12480"/>
    <w:rsid w:val="00D17B5B"/>
    <w:rsid w:val="00D37722"/>
    <w:rsid w:val="00D464B0"/>
    <w:rsid w:val="00D67665"/>
    <w:rsid w:val="00DC185F"/>
    <w:rsid w:val="00DF28D3"/>
    <w:rsid w:val="00E02298"/>
    <w:rsid w:val="00E3020D"/>
    <w:rsid w:val="00E42681"/>
    <w:rsid w:val="00E449D4"/>
    <w:rsid w:val="00E70529"/>
    <w:rsid w:val="00E707D6"/>
    <w:rsid w:val="00E75781"/>
    <w:rsid w:val="00EB3AEC"/>
    <w:rsid w:val="00EB78CB"/>
    <w:rsid w:val="00F20766"/>
    <w:rsid w:val="00F37A2F"/>
    <w:rsid w:val="00F653E3"/>
    <w:rsid w:val="00FC26C8"/>
    <w:rsid w:val="00FF36D5"/>
    <w:rsid w:val="0CEF6120"/>
    <w:rsid w:val="0F7FB379"/>
    <w:rsid w:val="1302B9D7"/>
    <w:rsid w:val="1A0DE339"/>
    <w:rsid w:val="29E51D10"/>
    <w:rsid w:val="671F1665"/>
    <w:rsid w:val="68F9CDA4"/>
    <w:rsid w:val="707969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8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d115d-de65-4e72-80f4-e3c74ce8857f" xsi:nil="true"/>
    <lcf76f155ced4ddcb4097134ff3c332f xmlns="1779eac0-e461-4756-8daa-3fd635e13f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b47d115d-de65-4e72-80f4-e3c74ce8857f"/>
    <ds:schemaRef ds:uri="1779eac0-e461-4756-8daa-3fd635e13fd4"/>
  </ds:schemaRefs>
</ds:datastoreItem>
</file>

<file path=customXml/itemProps2.xml><?xml version="1.0" encoding="utf-8"?>
<ds:datastoreItem xmlns:ds="http://schemas.openxmlformats.org/officeDocument/2006/customXml" ds:itemID="{D59F75F9-F050-4208-A901-6A366454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427381D0-3E8E-453E-A519-3B0F955BB6E9}">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6196</Characters>
  <Application>Microsoft Office Word</Application>
  <DocSecurity>0</DocSecurity>
  <Lines>213</Lines>
  <Paragraphs>88</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2026-01-21T22:48:00Z</dcterms:created>
  <dcterms:modified xsi:type="dcterms:W3CDTF">2026-01-21T22:48:00Z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0x01010074EC50BF949F4840AE23C82A48C49700</vt:lpwstr>
  </property>
  <property fmtid="{D5CDD505-2E9C-101B-9397-08002B2CF9AE}" pid="3" name="Order">
    <vt:r8>19200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742</vt:lpwstr>
  </property>
  <property fmtid="{D5CDD505-2E9C-101B-9397-08002B2CF9AE}" pid="11" name="Job Function">
    <vt:lpwstr>90</vt:lpwstr>
  </property>
  <property fmtid="{D5CDD505-2E9C-101B-9397-08002B2CF9AE}" pid="12" name="MSIP_Label_adaa4be3-f650-4692-881a-64ae220cbceb_Enabled">
    <vt:lpwstr>true</vt:lpwstr>
  </property>
  <property fmtid="{D5CDD505-2E9C-101B-9397-08002B2CF9AE}" pid="13" name="MSIP_Label_adaa4be3-f650-4692-881a-64ae220cbceb_SetDate">
    <vt:lpwstr>2023-01-23T06:09:23Z</vt:lpwstr>
  </property>
  <property fmtid="{D5CDD505-2E9C-101B-9397-08002B2CF9AE}" pid="14" name="MSIP_Label_adaa4be3-f650-4692-881a-64ae220cbceb_Method">
    <vt:lpwstr>Standard</vt:lpwstr>
  </property>
  <property fmtid="{D5CDD505-2E9C-101B-9397-08002B2CF9AE}" pid="15" name="MSIP_Label_adaa4be3-f650-4692-881a-64ae220cbceb_Name">
    <vt:lpwstr>OFFICIAL  Internal (External sharing)</vt:lpwstr>
  </property>
  <property fmtid="{D5CDD505-2E9C-101B-9397-08002B2CF9AE}" pid="16" name="MSIP_Label_adaa4be3-f650-4692-881a-64ae220cbceb_SiteId">
    <vt:lpwstr>5a7cc8ab-a4dc-4f9b-bf60-66714049ad62</vt:lpwstr>
  </property>
  <property fmtid="{D5CDD505-2E9C-101B-9397-08002B2CF9AE}" pid="17" name="MSIP_Label_adaa4be3-f650-4692-881a-64ae220cbceb_ActionId">
    <vt:lpwstr>2975afe8-0e38-4e74-bec9-41cf05e371f2</vt:lpwstr>
  </property>
  <property fmtid="{D5CDD505-2E9C-101B-9397-08002B2CF9AE}" pid="18" name="MSIP_Label_adaa4be3-f650-4692-881a-64ae220cbceb_ContentBits">
    <vt:lpwstr>0</vt:lpwstr>
  </property>
  <property fmtid="{D5CDD505-2E9C-101B-9397-08002B2CF9AE}" pid="19" name="MediaServiceImageTags">
    <vt:lpwstr/>
  </property>
</Properties>
</file>