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0FEF" w14:textId="77777777" w:rsidR="00DE2141" w:rsidRDefault="00B44608">
      <w:pPr>
        <w:pStyle w:val="BodyText"/>
        <w:spacing w:before="99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226C152" wp14:editId="63D34D5D">
                <wp:simplePos x="0" y="0"/>
                <wp:positionH relativeFrom="page">
                  <wp:posOffset>4638675</wp:posOffset>
                </wp:positionH>
                <wp:positionV relativeFrom="page">
                  <wp:posOffset>15239</wp:posOffset>
                </wp:positionV>
                <wp:extent cx="2921635" cy="192976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635" cy="1929764"/>
                          <a:chOff x="0" y="0"/>
                          <a:chExt cx="2921635" cy="19297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21635" cy="19297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1929764">
                                <a:moveTo>
                                  <a:pt x="2921634" y="0"/>
                                </a:moveTo>
                                <a:lnTo>
                                  <a:pt x="0" y="0"/>
                                </a:lnTo>
                                <a:lnTo>
                                  <a:pt x="1939925" y="1929765"/>
                                </a:lnTo>
                                <a:lnTo>
                                  <a:pt x="2921634" y="953135"/>
                                </a:lnTo>
                                <a:lnTo>
                                  <a:pt x="2921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1D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921635" cy="19297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A539C" w14:textId="77777777" w:rsidR="00DE2141" w:rsidRDefault="00B44608">
                              <w:pPr>
                                <w:spacing w:before="162"/>
                                <w:ind w:left="1692" w:right="157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0"/>
                                </w:rPr>
                                <w:t>Position 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6C152" id="Group 1" o:spid="_x0000_s1026" style="position:absolute;margin-left:365.25pt;margin-top:1.2pt;width:230.05pt;height:151.95pt;z-index:251658240;mso-wrap-distance-left:0;mso-wrap-distance-right:0;mso-position-horizontal-relative:page;mso-position-vertical-relative:page" coordsize="29216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">
                <v:shape id="Graphic 2" o:spid="_x0000_s1027" style="position:absolute;width:29216;height:19297;visibility:visible;mso-wrap-style:square;v-text-anchor:top" coordsize="2921635,1929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" path="m2921634,l,,1939925,1929765,2921634,953135,2921634,xe" fillcolor="#eb1d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92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C8A539C" w14:textId="77777777" w:rsidR="00DE2141" w:rsidRDefault="00B44608">
                        <w:pPr>
                          <w:spacing w:before="162"/>
                          <w:ind w:left="1692" w:right="157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50"/>
                          </w:rPr>
                          <w:t>Position 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C4BDC2D" wp14:editId="454A79B2">
                <wp:simplePos x="0" y="0"/>
                <wp:positionH relativeFrom="page">
                  <wp:posOffset>4446</wp:posOffset>
                </wp:positionH>
                <wp:positionV relativeFrom="page">
                  <wp:posOffset>7127875</wp:posOffset>
                </wp:positionV>
                <wp:extent cx="3565525" cy="356425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5525" cy="3564254"/>
                          <a:chOff x="0" y="0"/>
                          <a:chExt cx="3565525" cy="356425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" y="0"/>
                            <a:ext cx="3564254" cy="3564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564254">
                                <a:moveTo>
                                  <a:pt x="0" y="0"/>
                                </a:moveTo>
                                <a:lnTo>
                                  <a:pt x="0" y="3564254"/>
                                </a:lnTo>
                                <a:lnTo>
                                  <a:pt x="3564253" y="356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3970"/>
                            <a:ext cx="1280795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349500">
                                <a:moveTo>
                                  <a:pt x="0" y="0"/>
                                </a:moveTo>
                                <a:lnTo>
                                  <a:pt x="0" y="2349499"/>
                                </a:lnTo>
                                <a:lnTo>
                                  <a:pt x="1280793" y="1268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6C439" id="Group 4" o:spid="_x0000_s1026" style="position:absolute;margin-left:.35pt;margin-top:561.25pt;width:280.75pt;height:280.65pt;z-index:-251658238;mso-wrap-distance-left:0;mso-wrap-distance-right:0;mso-position-horizontal-relative:page;mso-position-vertical-relative:page" coordsize="35655,3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">
                <v:shape id="Graphic 5" o:spid="_x0000_s1027" style="position:absolute;left:12;width:35643;height:35642;visibility:visible;mso-wrap-style:square;v-text-anchor:top" coordsize="3564254,356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" path="m,l,3564254r3564253,l,xe" fillcolor="#efefef" stroked="f">
                  <v:path arrowok="t"/>
                </v:shape>
                <v:shape id="Graphic 6" o:spid="_x0000_s1028" style="position:absolute;top:139;width:12807;height:23495;visibility:visible;mso-wrap-style:square;v-text-anchor:top" coordsize="1280795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" path="m,l,2349499,1280793,1268094,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09F2993" w14:textId="77777777" w:rsidR="00DE2141" w:rsidRDefault="00B44608">
      <w:pPr>
        <w:pStyle w:val="BodyText"/>
        <w:ind w:left="1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52B8937" wp14:editId="023BDDDF">
            <wp:extent cx="1559332" cy="59645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332" cy="59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ADFDE" w14:textId="77777777" w:rsidR="00DE2141" w:rsidRDefault="00DE2141">
      <w:pPr>
        <w:pStyle w:val="BodyText"/>
        <w:rPr>
          <w:rFonts w:ascii="Times New Roman"/>
        </w:rPr>
      </w:pPr>
    </w:p>
    <w:p w14:paraId="1D3B1DF8" w14:textId="77777777" w:rsidR="00DE2141" w:rsidRDefault="00DE2141">
      <w:pPr>
        <w:pStyle w:val="BodyText"/>
        <w:rPr>
          <w:rFonts w:ascii="Times New Roman"/>
        </w:rPr>
      </w:pPr>
    </w:p>
    <w:p w14:paraId="7FF97028" w14:textId="77777777" w:rsidR="00DE2141" w:rsidRDefault="00DE2141">
      <w:pPr>
        <w:pStyle w:val="BodyText"/>
        <w:rPr>
          <w:rFonts w:ascii="Times New Roman"/>
        </w:rPr>
      </w:pPr>
    </w:p>
    <w:p w14:paraId="1F50B029" w14:textId="77777777" w:rsidR="00DE2141" w:rsidRDefault="00DE2141">
      <w:pPr>
        <w:pStyle w:val="BodyText"/>
        <w:rPr>
          <w:rFonts w:ascii="Times New Roman"/>
        </w:rPr>
      </w:pPr>
    </w:p>
    <w:p w14:paraId="7582D1A9" w14:textId="77777777" w:rsidR="00DE2141" w:rsidRDefault="00DE2141">
      <w:pPr>
        <w:pStyle w:val="BodyText"/>
        <w:rPr>
          <w:rFonts w:ascii="Times New Roman"/>
        </w:rPr>
      </w:pPr>
    </w:p>
    <w:p w14:paraId="36B22626" w14:textId="77777777" w:rsidR="00DE2141" w:rsidRDefault="00DE2141">
      <w:pPr>
        <w:pStyle w:val="BodyText"/>
        <w:rPr>
          <w:rFonts w:ascii="Times New Roman"/>
        </w:rPr>
      </w:pPr>
    </w:p>
    <w:p w14:paraId="6B6E4D0E" w14:textId="77777777" w:rsidR="00DE2141" w:rsidRDefault="00DE2141">
      <w:pPr>
        <w:pStyle w:val="BodyText"/>
        <w:spacing w:before="198"/>
        <w:rPr>
          <w:rFonts w:ascii="Times New Roman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6198"/>
      </w:tblGrid>
      <w:tr w:rsidR="00DE2141" w14:paraId="1A4E0181" w14:textId="77777777">
        <w:trPr>
          <w:trHeight w:val="460"/>
        </w:trPr>
        <w:tc>
          <w:tcPr>
            <w:tcW w:w="2876" w:type="dxa"/>
            <w:shd w:val="clear" w:color="auto" w:fill="D9D9D9"/>
          </w:tcPr>
          <w:p w14:paraId="018EF658" w14:textId="77777777" w:rsidR="00DE2141" w:rsidRDefault="00B44608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198" w:type="dxa"/>
          </w:tcPr>
          <w:p w14:paraId="648D42F1" w14:textId="40B87634" w:rsidR="00DE2141" w:rsidRDefault="00B44608" w:rsidP="002514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</w:p>
        </w:tc>
      </w:tr>
      <w:tr w:rsidR="00DE2141" w14:paraId="10E1B76C" w14:textId="77777777">
        <w:trPr>
          <w:trHeight w:val="460"/>
        </w:trPr>
        <w:tc>
          <w:tcPr>
            <w:tcW w:w="2876" w:type="dxa"/>
            <w:shd w:val="clear" w:color="auto" w:fill="D9D9D9"/>
          </w:tcPr>
          <w:p w14:paraId="3D9C6AA9" w14:textId="77777777" w:rsidR="00DE2141" w:rsidRDefault="00B44608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Group/Portfolio</w:t>
            </w:r>
          </w:p>
        </w:tc>
        <w:tc>
          <w:tcPr>
            <w:tcW w:w="6198" w:type="dxa"/>
          </w:tcPr>
          <w:p w14:paraId="34B4A319" w14:textId="462BD3E1" w:rsidR="00DE2141" w:rsidRDefault="00251452" w:rsidP="002514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DVC</w:t>
            </w:r>
            <w:r w:rsidR="00B44608">
              <w:rPr>
                <w:spacing w:val="-5"/>
                <w:sz w:val="20"/>
              </w:rPr>
              <w:t xml:space="preserve"> </w:t>
            </w:r>
            <w:r w:rsidR="00B44608">
              <w:rPr>
                <w:spacing w:val="-2"/>
                <w:sz w:val="20"/>
              </w:rPr>
              <w:t>Education</w:t>
            </w:r>
            <w:r>
              <w:rPr>
                <w:spacing w:val="-2"/>
                <w:sz w:val="20"/>
              </w:rPr>
              <w:t xml:space="preserve"> / Student Life - </w:t>
            </w:r>
            <w:r>
              <w:rPr>
                <w:sz w:val="20"/>
              </w:rPr>
              <w:t>Student Wellbeing &amp; Accessibility</w:t>
            </w:r>
          </w:p>
        </w:tc>
      </w:tr>
      <w:tr w:rsidR="00DE2141" w14:paraId="4E1038E8" w14:textId="77777777">
        <w:trPr>
          <w:trHeight w:val="458"/>
        </w:trPr>
        <w:tc>
          <w:tcPr>
            <w:tcW w:w="2876" w:type="dxa"/>
            <w:shd w:val="clear" w:color="auto" w:fill="D9D9D9"/>
          </w:tcPr>
          <w:p w14:paraId="3E466CB2" w14:textId="77777777" w:rsidR="00DE2141" w:rsidRDefault="00B44608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6198" w:type="dxa"/>
          </w:tcPr>
          <w:p w14:paraId="2EC4C6ED" w14:textId="1A6C47B7" w:rsidR="00DE2141" w:rsidRDefault="00B44608" w:rsidP="002514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DE2141" w14:paraId="28EAA3C9" w14:textId="77777777">
        <w:trPr>
          <w:trHeight w:val="460"/>
        </w:trPr>
        <w:tc>
          <w:tcPr>
            <w:tcW w:w="2876" w:type="dxa"/>
            <w:shd w:val="clear" w:color="auto" w:fill="D9D9D9"/>
          </w:tcPr>
          <w:p w14:paraId="5F63E8B5" w14:textId="77777777" w:rsidR="00DE2141" w:rsidRDefault="00B4460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8" w:type="dxa"/>
          </w:tcPr>
          <w:p w14:paraId="16E34C16" w14:textId="795971EF" w:rsidR="00DE2141" w:rsidRPr="007A2960" w:rsidRDefault="007A2960" w:rsidP="007A2960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00063968</w:t>
            </w:r>
          </w:p>
        </w:tc>
      </w:tr>
      <w:tr w:rsidR="00DE2141" w14:paraId="1E36CB74" w14:textId="77777777">
        <w:trPr>
          <w:trHeight w:val="460"/>
        </w:trPr>
        <w:tc>
          <w:tcPr>
            <w:tcW w:w="2876" w:type="dxa"/>
            <w:shd w:val="clear" w:color="auto" w:fill="D9D9D9"/>
          </w:tcPr>
          <w:p w14:paraId="4C9A2DE9" w14:textId="77777777" w:rsidR="00DE2141" w:rsidRDefault="00B44608">
            <w:pPr>
              <w:pStyle w:val="TableParagraph"/>
              <w:spacing w:before="105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</w:t>
            </w:r>
          </w:p>
        </w:tc>
        <w:tc>
          <w:tcPr>
            <w:tcW w:w="6198" w:type="dxa"/>
          </w:tcPr>
          <w:p w14:paraId="51E01FF5" w14:textId="5B37AA50" w:rsidR="00DE2141" w:rsidRDefault="00251452" w:rsidP="002514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Coordinator, Administration and Systems</w:t>
            </w:r>
          </w:p>
        </w:tc>
      </w:tr>
      <w:tr w:rsidR="00DE2141" w14:paraId="0C65081D" w14:textId="77777777">
        <w:trPr>
          <w:trHeight w:val="460"/>
        </w:trPr>
        <w:tc>
          <w:tcPr>
            <w:tcW w:w="2876" w:type="dxa"/>
            <w:shd w:val="clear" w:color="auto" w:fill="D9D9D9"/>
          </w:tcPr>
          <w:p w14:paraId="3727E5A0" w14:textId="77777777" w:rsidR="00DE2141" w:rsidRDefault="00B44608">
            <w:pPr>
              <w:pStyle w:val="TableParagraph"/>
              <w:spacing w:before="103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198" w:type="dxa"/>
          </w:tcPr>
          <w:p w14:paraId="10A105B7" w14:textId="4FEAD9BE" w:rsidR="00DE2141" w:rsidRDefault="00251452" w:rsidP="0025145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Continuing</w:t>
            </w:r>
            <w:r w:rsidR="00DB4467">
              <w:rPr>
                <w:spacing w:val="-2"/>
                <w:sz w:val="20"/>
              </w:rPr>
              <w:t xml:space="preserve"> </w:t>
            </w:r>
          </w:p>
        </w:tc>
      </w:tr>
    </w:tbl>
    <w:p w14:paraId="3853DECC" w14:textId="77777777" w:rsidR="00B85507" w:rsidRDefault="00B85507" w:rsidP="00B85507">
      <w:pPr>
        <w:pStyle w:val="Heading1"/>
        <w:tabs>
          <w:tab w:val="left" w:pos="1001"/>
        </w:tabs>
        <w:rPr>
          <w:color w:val="E10917"/>
        </w:rPr>
      </w:pPr>
    </w:p>
    <w:p w14:paraId="1AF4F0B7" w14:textId="0D7E10B6" w:rsidR="00DE2141" w:rsidRPr="00B85507" w:rsidRDefault="00B44608" w:rsidP="000351BF">
      <w:pPr>
        <w:pStyle w:val="Heading1"/>
        <w:tabs>
          <w:tab w:val="left" w:pos="709"/>
        </w:tabs>
        <w:ind w:left="142"/>
        <w:rPr>
          <w:color w:val="E10917"/>
        </w:rPr>
      </w:pPr>
      <w:r w:rsidRPr="00B85507">
        <w:rPr>
          <w:color w:val="E10917"/>
        </w:rPr>
        <w:t>1.0</w:t>
      </w:r>
      <w:r>
        <w:rPr>
          <w:color w:val="E10917"/>
        </w:rPr>
        <w:tab/>
        <w:t>Position</w:t>
      </w:r>
      <w:r w:rsidRPr="00B85507">
        <w:rPr>
          <w:color w:val="E10917"/>
        </w:rPr>
        <w:t xml:space="preserve"> Purpose</w:t>
      </w:r>
    </w:p>
    <w:p w14:paraId="41C36E74" w14:textId="77777777" w:rsidR="00DE2141" w:rsidRDefault="00DE2141">
      <w:pPr>
        <w:pStyle w:val="BodyText"/>
        <w:spacing w:before="28"/>
        <w:rPr>
          <w:sz w:val="24"/>
        </w:rPr>
      </w:pPr>
    </w:p>
    <w:p w14:paraId="0171270B" w14:textId="15BB034D" w:rsidR="00DE2141" w:rsidRDefault="00B44608" w:rsidP="00251452">
      <w:pPr>
        <w:pStyle w:val="BodyText"/>
        <w:spacing w:line="276" w:lineRule="auto"/>
        <w:ind w:left="720" w:right="1390"/>
        <w:jc w:val="both"/>
      </w:pP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Officer</w:t>
      </w:r>
      <w:r w:rsidR="001A7A77">
        <w:t xml:space="preserve"> </w:t>
      </w:r>
      <w:r w:rsidR="003415BC">
        <w:t>w</w:t>
      </w:r>
      <w:r>
        <w:t>ill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responsible for representing </w:t>
      </w:r>
      <w:r w:rsidR="001A7A77">
        <w:t>Student</w:t>
      </w:r>
      <w:r w:rsidR="001A7A77">
        <w:rPr>
          <w:spacing w:val="-9"/>
        </w:rPr>
        <w:t xml:space="preserve"> </w:t>
      </w:r>
      <w:r w:rsidR="001A7A77">
        <w:t>Wellbeing &amp; Accessibility</w:t>
      </w:r>
      <w:r w:rsidR="00B17B54">
        <w:t xml:space="preserve">, including </w:t>
      </w:r>
      <w:proofErr w:type="gramStart"/>
      <w:r w:rsidR="00B17B54">
        <w:t>the</w:t>
      </w:r>
      <w:r w:rsidR="00FD5FB5">
        <w:t xml:space="preserve"> </w:t>
      </w:r>
      <w:r>
        <w:t>Health</w:t>
      </w:r>
      <w:proofErr w:type="gramEnd"/>
      <w:r>
        <w:t xml:space="preserve"> and Medical Services</w:t>
      </w:r>
      <w:r w:rsidR="00B17B54">
        <w:t>,</w:t>
      </w:r>
      <w:r>
        <w:t xml:space="preserve"> as </w:t>
      </w:r>
      <w:r w:rsidR="00FE29DD">
        <w:t xml:space="preserve">the </w:t>
      </w:r>
      <w:r>
        <w:t xml:space="preserve">first point of contact for clients, external agencies and </w:t>
      </w:r>
      <w:r w:rsidR="00D25493">
        <w:t>staff accessing our</w:t>
      </w:r>
      <w:r>
        <w:t xml:space="preserve"> services</w:t>
      </w:r>
      <w:r w:rsidR="00D25493">
        <w:t>.</w:t>
      </w:r>
      <w:r w:rsidR="00251452">
        <w:t xml:space="preserve"> </w:t>
      </w:r>
      <w:r w:rsidR="00D25493">
        <w:t>The roles</w:t>
      </w:r>
      <w:r w:rsidR="00AF578A">
        <w:t xml:space="preserve"> also </w:t>
      </w:r>
      <w:r w:rsidR="00152EC3">
        <w:t>involve</w:t>
      </w:r>
      <w:r w:rsidR="00AF578A">
        <w:t xml:space="preserve"> promoting the service </w:t>
      </w:r>
      <w:r w:rsidR="00DB0898">
        <w:t>more broadly</w:t>
      </w:r>
      <w:r w:rsidR="00AF578A">
        <w:t xml:space="preserve"> across the </w:t>
      </w:r>
      <w:r>
        <w:t>University community through publicity</w:t>
      </w:r>
      <w:r w:rsidR="00DB0898">
        <w:t xml:space="preserve"> materials</w:t>
      </w:r>
      <w:r>
        <w:t xml:space="preserve">, displays, </w:t>
      </w:r>
      <w:r w:rsidR="00DB0898">
        <w:t>website content and other communication channels</w:t>
      </w:r>
      <w:r>
        <w:t>.</w:t>
      </w:r>
    </w:p>
    <w:p w14:paraId="6CF38EBC" w14:textId="77777777" w:rsidR="00DE2141" w:rsidRDefault="00DE2141" w:rsidP="00251452">
      <w:pPr>
        <w:pStyle w:val="BodyText"/>
        <w:spacing w:before="34"/>
        <w:jc w:val="both"/>
      </w:pPr>
    </w:p>
    <w:p w14:paraId="56B7B5E9" w14:textId="1925DF47" w:rsidR="00DE2141" w:rsidRDefault="000351BF" w:rsidP="00251452">
      <w:pPr>
        <w:pStyle w:val="BodyText"/>
        <w:spacing w:line="276" w:lineRule="auto"/>
        <w:ind w:left="720" w:right="1391"/>
        <w:jc w:val="both"/>
      </w:pPr>
      <w:r>
        <w:t>In t</w:t>
      </w:r>
      <w:r w:rsidR="00B44608">
        <w:t>his position</w:t>
      </w:r>
      <w:r>
        <w:t xml:space="preserve"> you</w:t>
      </w:r>
      <w:r w:rsidR="00B44608">
        <w:t xml:space="preserve"> will work </w:t>
      </w:r>
      <w:r w:rsidR="00111DD1">
        <w:t xml:space="preserve">collaboratively with colleagues </w:t>
      </w:r>
      <w:proofErr w:type="gramStart"/>
      <w:r w:rsidR="00111DD1">
        <w:t>across</w:t>
      </w:r>
      <w:proofErr w:type="gramEnd"/>
      <w:r w:rsidR="00111DD1">
        <w:t xml:space="preserve"> </w:t>
      </w:r>
      <w:r w:rsidR="00B44608">
        <w:t xml:space="preserve">Health </w:t>
      </w:r>
      <w:r w:rsidR="00091B71">
        <w:t>&amp;</w:t>
      </w:r>
      <w:r w:rsidR="00B44608">
        <w:t xml:space="preserve"> Medical</w:t>
      </w:r>
      <w:r w:rsidR="00091B71">
        <w:t xml:space="preserve"> Services</w:t>
      </w:r>
      <w:r w:rsidR="00B44608">
        <w:t xml:space="preserve">, Counselling </w:t>
      </w:r>
      <w:r w:rsidR="00CD30EC">
        <w:t>&amp;</w:t>
      </w:r>
      <w:r w:rsidR="00B44608">
        <w:t xml:space="preserve"> Wellbeing</w:t>
      </w:r>
      <w:r w:rsidR="00091B71">
        <w:t xml:space="preserve"> Services</w:t>
      </w:r>
      <w:r w:rsidR="00CD30EC">
        <w:t>, Disability &amp; Accessibility</w:t>
      </w:r>
      <w:r w:rsidR="00462A99">
        <w:t xml:space="preserve"> Services,</w:t>
      </w:r>
      <w:r w:rsidR="00CD30EC">
        <w:t xml:space="preserve"> Chaplain</w:t>
      </w:r>
      <w:r w:rsidR="00E834AA">
        <w:t>cy</w:t>
      </w:r>
      <w:r w:rsidR="00B44608">
        <w:t xml:space="preserve"> Services, and </w:t>
      </w:r>
      <w:r w:rsidR="001667DD">
        <w:t xml:space="preserve">with </w:t>
      </w:r>
      <w:r w:rsidR="00B44608">
        <w:t>visiting health practitioners</w:t>
      </w:r>
      <w:r w:rsidR="00462A99">
        <w:t>.</w:t>
      </w:r>
      <w:r w:rsidR="00251452">
        <w:t xml:space="preserve"> </w:t>
      </w:r>
      <w:r w:rsidR="00462A99">
        <w:t xml:space="preserve">Your responsibilities </w:t>
      </w:r>
      <w:r w:rsidR="009E4C77">
        <w:t>will include</w:t>
      </w:r>
      <w:r w:rsidR="004A5D0C">
        <w:t xml:space="preserve"> providing high </w:t>
      </w:r>
      <w:r w:rsidR="003D2D34">
        <w:t>level</w:t>
      </w:r>
      <w:r w:rsidR="00B44608">
        <w:t xml:space="preserve"> administrative support, </w:t>
      </w:r>
      <w:r w:rsidR="004A5D0C">
        <w:t xml:space="preserve">managing </w:t>
      </w:r>
      <w:r w:rsidR="00B44608">
        <w:t>client bookings</w:t>
      </w:r>
      <w:r w:rsidR="00B8075D">
        <w:t xml:space="preserve"> for Student Wellbeing &amp; Accessibility</w:t>
      </w:r>
      <w:r w:rsidR="007312A1">
        <w:t xml:space="preserve">, </w:t>
      </w:r>
      <w:r w:rsidR="004A5D0C">
        <w:t>processing</w:t>
      </w:r>
      <w:r w:rsidR="00B44608">
        <w:t xml:space="preserve"> billings and </w:t>
      </w:r>
      <w:r w:rsidR="004A5D0C">
        <w:t xml:space="preserve">undertaking </w:t>
      </w:r>
      <w:r w:rsidR="00B44608">
        <w:t xml:space="preserve">financial reconciliation </w:t>
      </w:r>
      <w:r w:rsidR="00BC782B">
        <w:t>for</w:t>
      </w:r>
      <w:r w:rsidR="00B44608">
        <w:t xml:space="preserve"> the Health and Medical</w:t>
      </w:r>
      <w:r w:rsidR="00AB12CA">
        <w:t xml:space="preserve"> Service</w:t>
      </w:r>
      <w:r w:rsidR="00BC782B">
        <w:t>.</w:t>
      </w:r>
    </w:p>
    <w:p w14:paraId="60CA9B83" w14:textId="77777777" w:rsidR="00DE2141" w:rsidRDefault="00DE2141">
      <w:pPr>
        <w:pStyle w:val="BodyText"/>
        <w:spacing w:before="36"/>
      </w:pPr>
    </w:p>
    <w:p w14:paraId="57BCD1B2" w14:textId="02F3060E" w:rsidR="00DE2141" w:rsidRPr="00B85507" w:rsidRDefault="00B44608" w:rsidP="000351BF">
      <w:pPr>
        <w:pStyle w:val="Heading1"/>
        <w:tabs>
          <w:tab w:val="left" w:pos="709"/>
        </w:tabs>
        <w:ind w:left="142"/>
        <w:rPr>
          <w:color w:val="E10917"/>
        </w:rPr>
      </w:pPr>
      <w:r w:rsidRPr="00B85507">
        <w:rPr>
          <w:color w:val="E10917"/>
        </w:rPr>
        <w:t>2.0</w:t>
      </w:r>
      <w:r>
        <w:rPr>
          <w:color w:val="E10917"/>
        </w:rPr>
        <w:tab/>
        <w:t>Eligibility</w:t>
      </w:r>
      <w:r w:rsidRPr="00B85507">
        <w:rPr>
          <w:color w:val="E10917"/>
        </w:rPr>
        <w:t xml:space="preserve"> Requirements</w:t>
      </w:r>
    </w:p>
    <w:p w14:paraId="01C58318" w14:textId="77777777" w:rsidR="00DE2141" w:rsidRDefault="00DE2141">
      <w:pPr>
        <w:pStyle w:val="BodyText"/>
        <w:spacing w:before="30"/>
        <w:rPr>
          <w:sz w:val="24"/>
        </w:rPr>
      </w:pPr>
    </w:p>
    <w:p w14:paraId="1142D2A3" w14:textId="386FE015" w:rsidR="00DE2141" w:rsidRDefault="00B44608" w:rsidP="00B85507">
      <w:pPr>
        <w:pStyle w:val="BodyText"/>
        <w:spacing w:line="276" w:lineRule="auto"/>
        <w:ind w:left="720" w:right="1390"/>
        <w:jc w:val="both"/>
      </w:pPr>
      <w:r>
        <w:t>The</w:t>
      </w:r>
      <w:r w:rsidRPr="00B85507">
        <w:t xml:space="preserve"> </w:t>
      </w:r>
      <w:r>
        <w:t>occupant</w:t>
      </w:r>
      <w:r w:rsidRPr="00B85507">
        <w:t xml:space="preserve"> </w:t>
      </w:r>
      <w:r>
        <w:t>of</w:t>
      </w:r>
      <w:r w:rsidRPr="00B85507">
        <w:t xml:space="preserve"> </w:t>
      </w:r>
      <w:r>
        <w:t>this</w:t>
      </w:r>
      <w:r w:rsidRPr="00B85507">
        <w:t xml:space="preserve"> </w:t>
      </w:r>
      <w:r>
        <w:t>position</w:t>
      </w:r>
      <w:r w:rsidRPr="00B85507">
        <w:t xml:space="preserve"> </w:t>
      </w:r>
      <w:r>
        <w:t>will</w:t>
      </w:r>
      <w:r w:rsidRPr="00B85507">
        <w:t xml:space="preserve"> </w:t>
      </w:r>
      <w:r w:rsidR="00430A49">
        <w:t>have</w:t>
      </w:r>
      <w:r w:rsidRPr="00B85507">
        <w:t xml:space="preserve"> </w:t>
      </w:r>
      <w:r>
        <w:t>experience</w:t>
      </w:r>
      <w:r w:rsidRPr="00B85507">
        <w:t xml:space="preserve"> </w:t>
      </w:r>
      <w:r>
        <w:t>working</w:t>
      </w:r>
      <w:r w:rsidRPr="00B85507">
        <w:t xml:space="preserve"> </w:t>
      </w:r>
      <w:r>
        <w:t>in</w:t>
      </w:r>
      <w:r w:rsidRPr="00B85507">
        <w:t xml:space="preserve"> </w:t>
      </w:r>
      <w:proofErr w:type="gramStart"/>
      <w:r>
        <w:t>a</w:t>
      </w:r>
      <w:r w:rsidRPr="00B85507">
        <w:t xml:space="preserve"> </w:t>
      </w:r>
      <w:r>
        <w:t>medical</w:t>
      </w:r>
      <w:proofErr w:type="gramEnd"/>
      <w:r w:rsidRPr="00B85507">
        <w:t xml:space="preserve"> </w:t>
      </w:r>
      <w:r w:rsidR="00D73404">
        <w:t>practice</w:t>
      </w:r>
      <w:r w:rsidR="007312A1">
        <w:t>,</w:t>
      </w:r>
      <w:r w:rsidRPr="00B85507">
        <w:t xml:space="preserve"> </w:t>
      </w:r>
      <w:r>
        <w:t>with</w:t>
      </w:r>
      <w:r w:rsidRPr="00B85507">
        <w:t xml:space="preserve"> </w:t>
      </w:r>
      <w:r>
        <w:t>relevant work experience, or an equivalent combination of relevant skills, knowledge and experience.</w:t>
      </w:r>
    </w:p>
    <w:p w14:paraId="4B97836B" w14:textId="77777777" w:rsidR="00DE2141" w:rsidRDefault="00DE2141">
      <w:pPr>
        <w:pStyle w:val="BodyText"/>
        <w:spacing w:before="34"/>
      </w:pPr>
    </w:p>
    <w:p w14:paraId="0E99864D" w14:textId="354E7B9B" w:rsidR="00DE2141" w:rsidRPr="00B85507" w:rsidRDefault="00F127AE" w:rsidP="000351BF">
      <w:pPr>
        <w:pStyle w:val="Heading1"/>
        <w:tabs>
          <w:tab w:val="left" w:pos="709"/>
        </w:tabs>
        <w:ind w:left="142"/>
        <w:rPr>
          <w:color w:val="E10917"/>
        </w:rPr>
      </w:pPr>
      <w:r>
        <w:rPr>
          <w:color w:val="E10917"/>
        </w:rPr>
        <w:t>3.0</w:t>
      </w:r>
      <w:r>
        <w:rPr>
          <w:color w:val="E10917"/>
        </w:rPr>
        <w:tab/>
      </w:r>
      <w:r w:rsidR="00B44608">
        <w:rPr>
          <w:color w:val="E10917"/>
        </w:rPr>
        <w:t xml:space="preserve">Key </w:t>
      </w:r>
      <w:r w:rsidR="00B44608" w:rsidRPr="00B85507">
        <w:rPr>
          <w:color w:val="E10917"/>
        </w:rPr>
        <w:t>Responsibilities</w:t>
      </w:r>
    </w:p>
    <w:p w14:paraId="32C1F710" w14:textId="77777777" w:rsidR="00DE2141" w:rsidRDefault="00DE2141">
      <w:pPr>
        <w:pStyle w:val="BodyText"/>
        <w:spacing w:before="31"/>
        <w:rPr>
          <w:sz w:val="24"/>
        </w:rPr>
      </w:pPr>
    </w:p>
    <w:p w14:paraId="562FF867" w14:textId="58FF0D84" w:rsidR="00DE2141" w:rsidRPr="00E30E1A" w:rsidRDefault="000F0D17" w:rsidP="00E30E1A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 w:right="1540"/>
        <w:rPr>
          <w:rFonts w:ascii="Wingdings" w:hAnsi="Wingdings"/>
          <w:color w:val="FF0000"/>
          <w:sz w:val="20"/>
        </w:rPr>
      </w:pPr>
      <w:r w:rsidRPr="000F0D17">
        <w:rPr>
          <w:sz w:val="20"/>
        </w:rPr>
        <w:t xml:space="preserve">Act as the first point of contact for clients, external agencies, students, and staff engaging with Student </w:t>
      </w:r>
      <w:r>
        <w:rPr>
          <w:sz w:val="20"/>
        </w:rPr>
        <w:t>Wellbeing &amp; Accessibility</w:t>
      </w:r>
      <w:r w:rsidRPr="000F0D17">
        <w:rPr>
          <w:sz w:val="20"/>
        </w:rPr>
        <w:t>, providing timely, professional, and appropriate responses via telephone, in person, and email</w:t>
      </w:r>
      <w:r w:rsidR="00B44608" w:rsidRPr="00E30E1A">
        <w:rPr>
          <w:sz w:val="20"/>
        </w:rPr>
        <w:t>.</w:t>
      </w:r>
    </w:p>
    <w:p w14:paraId="09596E39" w14:textId="77777777" w:rsidR="00DE2141" w:rsidRDefault="00DE2141" w:rsidP="00E30E1A">
      <w:pPr>
        <w:pStyle w:val="BodyText"/>
        <w:spacing w:before="35"/>
      </w:pPr>
    </w:p>
    <w:p w14:paraId="46E63C46" w14:textId="04AE29FF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 w:right="1540"/>
        <w:rPr>
          <w:rFonts w:ascii="Wingdings" w:hAnsi="Wingdings"/>
          <w:color w:val="FF0000"/>
          <w:sz w:val="20"/>
        </w:rPr>
      </w:pPr>
      <w:r w:rsidRPr="00E30E1A">
        <w:rPr>
          <w:sz w:val="20"/>
        </w:rPr>
        <w:t xml:space="preserve">Provide general office administration and support for Student </w:t>
      </w:r>
      <w:r w:rsidR="000041C9">
        <w:rPr>
          <w:sz w:val="20"/>
        </w:rPr>
        <w:t xml:space="preserve">Wellbeing &amp; </w:t>
      </w:r>
      <w:r w:rsidR="000F0D17">
        <w:rPr>
          <w:sz w:val="20"/>
        </w:rPr>
        <w:t>Accessi</w:t>
      </w:r>
      <w:r w:rsidR="000041C9">
        <w:rPr>
          <w:sz w:val="20"/>
        </w:rPr>
        <w:t>bility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staff,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including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contributing</w:t>
      </w:r>
      <w:r w:rsidRPr="00E30E1A">
        <w:rPr>
          <w:spacing w:val="-12"/>
          <w:sz w:val="20"/>
        </w:rPr>
        <w:t xml:space="preserve"> </w:t>
      </w:r>
      <w:r w:rsidRPr="00E30E1A">
        <w:rPr>
          <w:sz w:val="20"/>
        </w:rPr>
        <w:t>to</w:t>
      </w:r>
      <w:r w:rsidRPr="00E30E1A">
        <w:rPr>
          <w:spacing w:val="-13"/>
          <w:sz w:val="20"/>
        </w:rPr>
        <w:t xml:space="preserve"> </w:t>
      </w:r>
      <w:r w:rsidRPr="00E30E1A">
        <w:rPr>
          <w:sz w:val="20"/>
        </w:rPr>
        <w:t>programs</w:t>
      </w:r>
      <w:r w:rsidRPr="00E30E1A">
        <w:rPr>
          <w:spacing w:val="-11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project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work,</w:t>
      </w:r>
      <w:r w:rsidRPr="00E30E1A">
        <w:rPr>
          <w:spacing w:val="-12"/>
          <w:sz w:val="20"/>
        </w:rPr>
        <w:t xml:space="preserve"> </w:t>
      </w:r>
      <w:r w:rsidRPr="00E30E1A">
        <w:rPr>
          <w:sz w:val="20"/>
        </w:rPr>
        <w:t>handling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confidential information,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coordinating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health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safety</w:t>
      </w:r>
      <w:r w:rsidRPr="00E30E1A">
        <w:rPr>
          <w:spacing w:val="-9"/>
          <w:sz w:val="20"/>
        </w:rPr>
        <w:t xml:space="preserve"> </w:t>
      </w:r>
      <w:r w:rsidRPr="00E30E1A">
        <w:rPr>
          <w:sz w:val="20"/>
        </w:rPr>
        <w:t>compliance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reporting</w:t>
      </w:r>
      <w:r w:rsidR="000041C9">
        <w:rPr>
          <w:sz w:val="20"/>
        </w:rPr>
        <w:t>,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induction</w:t>
      </w:r>
      <w:r w:rsidRPr="00E30E1A">
        <w:rPr>
          <w:spacing w:val="-10"/>
          <w:sz w:val="20"/>
        </w:rPr>
        <w:t xml:space="preserve"> </w:t>
      </w:r>
      <w:r w:rsidRPr="00E30E1A">
        <w:rPr>
          <w:sz w:val="20"/>
        </w:rPr>
        <w:t>for</w:t>
      </w:r>
      <w:r w:rsidRPr="00E30E1A">
        <w:rPr>
          <w:spacing w:val="-9"/>
          <w:sz w:val="20"/>
        </w:rPr>
        <w:t xml:space="preserve"> </w:t>
      </w:r>
      <w:r w:rsidRPr="00E30E1A">
        <w:rPr>
          <w:sz w:val="20"/>
        </w:rPr>
        <w:t>all new and casual/ sessional staff regarding administrative processes.</w:t>
      </w:r>
    </w:p>
    <w:p w14:paraId="09A332C8" w14:textId="77777777" w:rsidR="00DE2141" w:rsidRDefault="00DE2141" w:rsidP="00E30E1A">
      <w:pPr>
        <w:pStyle w:val="BodyText"/>
        <w:spacing w:before="35"/>
      </w:pPr>
    </w:p>
    <w:p w14:paraId="54DFE4F8" w14:textId="47893218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/>
        <w:rPr>
          <w:rFonts w:ascii="Wingdings" w:hAnsi="Wingdings"/>
          <w:color w:val="FF0000"/>
          <w:sz w:val="20"/>
        </w:rPr>
      </w:pPr>
      <w:r w:rsidRPr="00E30E1A">
        <w:rPr>
          <w:sz w:val="20"/>
        </w:rPr>
        <w:t xml:space="preserve">Coordinate and manage all Health Insurance Commission, Overseas Student Health, Workcover and Private billing within Health and Medical Services. Liaise and provide regular reports to the </w:t>
      </w:r>
      <w:r w:rsidR="000041C9">
        <w:rPr>
          <w:sz w:val="20"/>
        </w:rPr>
        <w:t>Manager</w:t>
      </w:r>
      <w:r w:rsidRPr="00E30E1A">
        <w:rPr>
          <w:sz w:val="20"/>
        </w:rPr>
        <w:t>, Health and Medical Services and to individual service providers as required.</w:t>
      </w:r>
    </w:p>
    <w:p w14:paraId="2C5FCE6B" w14:textId="77777777" w:rsidR="00DE2141" w:rsidRDefault="00DE2141" w:rsidP="00E30E1A">
      <w:pPr>
        <w:spacing w:line="276" w:lineRule="auto"/>
        <w:jc w:val="both"/>
        <w:rPr>
          <w:rFonts w:ascii="Wingdings" w:hAnsi="Wingdings"/>
          <w:sz w:val="20"/>
        </w:rPr>
        <w:sectPr w:rsidR="00DE2141" w:rsidSect="0085205F">
          <w:type w:val="continuous"/>
          <w:pgSz w:w="11910" w:h="16840" w:code="9"/>
          <w:pgMar w:top="238" w:right="340" w:bottom="249" w:left="1298" w:header="720" w:footer="720" w:gutter="0"/>
          <w:cols w:space="720"/>
        </w:sectPr>
      </w:pPr>
    </w:p>
    <w:p w14:paraId="727EADEB" w14:textId="77777777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273"/>
        </w:tabs>
        <w:spacing w:before="65" w:line="276" w:lineRule="auto"/>
        <w:ind w:left="1080" w:right="1546"/>
        <w:rPr>
          <w:rFonts w:ascii="Wingdings" w:hAnsi="Wingdings"/>
          <w:color w:val="FF0000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800" behindDoc="0" locked="0" layoutInCell="1" allowOverlap="1" wp14:anchorId="4DBB7426" wp14:editId="2B63C23B">
                <wp:simplePos x="0" y="0"/>
                <wp:positionH relativeFrom="page">
                  <wp:posOffset>6350</wp:posOffset>
                </wp:positionH>
                <wp:positionV relativeFrom="page">
                  <wp:posOffset>7245350</wp:posOffset>
                </wp:positionV>
                <wp:extent cx="3448685" cy="344741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48685" cy="3447415"/>
                          <a:chOff x="0" y="0"/>
                          <a:chExt cx="3448685" cy="3447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270" y="0"/>
                            <a:ext cx="3447415" cy="344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7415" h="3447415">
                                <a:moveTo>
                                  <a:pt x="0" y="0"/>
                                </a:moveTo>
                                <a:lnTo>
                                  <a:pt x="0" y="3447034"/>
                                </a:lnTo>
                                <a:lnTo>
                                  <a:pt x="3447035" y="3447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3970"/>
                            <a:ext cx="1280795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349500">
                                <a:moveTo>
                                  <a:pt x="0" y="0"/>
                                </a:moveTo>
                                <a:lnTo>
                                  <a:pt x="0" y="2349499"/>
                                </a:lnTo>
                                <a:lnTo>
                                  <a:pt x="1280795" y="1268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7D377" id="Group 8" o:spid="_x0000_s1026" style="position:absolute;margin-left:.5pt;margin-top:570.5pt;width:271.55pt;height:271.45pt;z-index:251660800;mso-wrap-distance-left:0;mso-wrap-distance-right:0;mso-position-horizontal-relative:page;mso-position-vertical-relative:page" coordsize="34486,3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">
                <v:shape id="Graphic 9" o:spid="_x0000_s1027" style="position:absolute;left:12;width:34474;height:34474;visibility:visible;mso-wrap-style:square;v-text-anchor:top" coordsize="3447415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" path="m,l,3447034r3447035,l,xe" fillcolor="#efefef" stroked="f">
                  <v:path arrowok="t"/>
                </v:shape>
                <v:shape id="Graphic 10" o:spid="_x0000_s1028" style="position:absolute;top:139;width:12807;height:23495;visibility:visible;mso-wrap-style:square;v-text-anchor:top" coordsize="1280795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" path="m,l,2349499,1280795,1268094,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E30E1A">
        <w:rPr>
          <w:sz w:val="20"/>
        </w:rPr>
        <w:t>Responsible for the office’s resource management, including management of cash and EFTPOS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transactions</w:t>
      </w:r>
      <w:r w:rsidRPr="00E30E1A">
        <w:rPr>
          <w:spacing w:val="-2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4"/>
          <w:sz w:val="20"/>
        </w:rPr>
        <w:t xml:space="preserve"> </w:t>
      </w:r>
      <w:r w:rsidRPr="00E30E1A">
        <w:rPr>
          <w:sz w:val="20"/>
        </w:rPr>
        <w:t>the</w:t>
      </w:r>
      <w:r w:rsidRPr="00E30E1A">
        <w:rPr>
          <w:spacing w:val="-4"/>
          <w:sz w:val="20"/>
        </w:rPr>
        <w:t xml:space="preserve"> </w:t>
      </w:r>
      <w:proofErr w:type="spellStart"/>
      <w:r w:rsidRPr="00E30E1A">
        <w:rPr>
          <w:sz w:val="20"/>
        </w:rPr>
        <w:t>computerised</w:t>
      </w:r>
      <w:proofErr w:type="spellEnd"/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billing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program</w:t>
      </w:r>
      <w:r w:rsidRPr="00E30E1A">
        <w:rPr>
          <w:spacing w:val="-3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4"/>
          <w:sz w:val="20"/>
        </w:rPr>
        <w:t xml:space="preserve"> </w:t>
      </w:r>
      <w:r w:rsidRPr="00E30E1A">
        <w:rPr>
          <w:sz w:val="20"/>
        </w:rPr>
        <w:t>client</w:t>
      </w:r>
      <w:r w:rsidRPr="00E30E1A">
        <w:rPr>
          <w:spacing w:val="-3"/>
          <w:sz w:val="20"/>
        </w:rPr>
        <w:t xml:space="preserve"> </w:t>
      </w:r>
      <w:r w:rsidRPr="00E30E1A">
        <w:rPr>
          <w:sz w:val="20"/>
        </w:rPr>
        <w:t>record</w:t>
      </w:r>
      <w:r w:rsidRPr="00E30E1A">
        <w:rPr>
          <w:spacing w:val="-3"/>
          <w:sz w:val="20"/>
        </w:rPr>
        <w:t xml:space="preserve"> </w:t>
      </w:r>
      <w:r w:rsidRPr="00E30E1A">
        <w:rPr>
          <w:sz w:val="20"/>
        </w:rPr>
        <w:t>system</w:t>
      </w:r>
      <w:r w:rsidRPr="00E30E1A">
        <w:rPr>
          <w:spacing w:val="-3"/>
          <w:sz w:val="20"/>
        </w:rPr>
        <w:t xml:space="preserve"> </w:t>
      </w:r>
      <w:r w:rsidRPr="00E30E1A">
        <w:rPr>
          <w:sz w:val="20"/>
        </w:rPr>
        <w:t>as well as the reconciliation and financial reporting of cash and EFTPOS transactions.</w:t>
      </w:r>
    </w:p>
    <w:p w14:paraId="00E3026B" w14:textId="77777777" w:rsidR="00DE2141" w:rsidRDefault="00DE2141" w:rsidP="00E30E1A">
      <w:pPr>
        <w:pStyle w:val="BodyText"/>
        <w:spacing w:before="35"/>
      </w:pPr>
    </w:p>
    <w:p w14:paraId="1FE061AB" w14:textId="1E82CEF6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 w:right="1541"/>
        <w:rPr>
          <w:rFonts w:ascii="Wingdings" w:hAnsi="Wingdings"/>
          <w:color w:val="FF0000"/>
          <w:sz w:val="20"/>
        </w:rPr>
      </w:pPr>
      <w:r w:rsidRPr="00E30E1A">
        <w:rPr>
          <w:sz w:val="20"/>
        </w:rPr>
        <w:t xml:space="preserve">Contribute to the professional image of Student </w:t>
      </w:r>
      <w:r w:rsidR="000041C9">
        <w:rPr>
          <w:sz w:val="20"/>
        </w:rPr>
        <w:t>Wellbeing &amp; Accessibility</w:t>
      </w:r>
      <w:r w:rsidRPr="00E30E1A">
        <w:rPr>
          <w:sz w:val="20"/>
        </w:rPr>
        <w:t xml:space="preserve"> Services in the University community</w:t>
      </w:r>
      <w:r w:rsidR="000041C9">
        <w:rPr>
          <w:sz w:val="20"/>
        </w:rPr>
        <w:t>,</w:t>
      </w:r>
      <w:r w:rsidRPr="00E30E1A">
        <w:rPr>
          <w:sz w:val="20"/>
        </w:rPr>
        <w:t xml:space="preserve"> more generally through design, development, maintenance</w:t>
      </w:r>
      <w:r w:rsidRPr="00E30E1A">
        <w:rPr>
          <w:spacing w:val="-13"/>
          <w:sz w:val="20"/>
        </w:rPr>
        <w:t xml:space="preserve"> </w:t>
      </w:r>
      <w:r w:rsidRPr="00E30E1A">
        <w:rPr>
          <w:sz w:val="20"/>
        </w:rPr>
        <w:t>and/</w:t>
      </w:r>
      <w:r w:rsidRPr="00E30E1A">
        <w:rPr>
          <w:spacing w:val="-11"/>
          <w:sz w:val="20"/>
        </w:rPr>
        <w:t xml:space="preserve"> </w:t>
      </w:r>
      <w:r w:rsidRPr="00E30E1A">
        <w:rPr>
          <w:sz w:val="20"/>
        </w:rPr>
        <w:t>or</w:t>
      </w:r>
      <w:r w:rsidRPr="00E30E1A">
        <w:rPr>
          <w:spacing w:val="-12"/>
          <w:sz w:val="20"/>
        </w:rPr>
        <w:t xml:space="preserve"> </w:t>
      </w:r>
      <w:r w:rsidRPr="00E30E1A">
        <w:rPr>
          <w:sz w:val="20"/>
        </w:rPr>
        <w:t>dissemination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of</w:t>
      </w:r>
      <w:r w:rsidRPr="00E30E1A">
        <w:rPr>
          <w:spacing w:val="-11"/>
          <w:sz w:val="20"/>
        </w:rPr>
        <w:t xml:space="preserve"> </w:t>
      </w:r>
      <w:r w:rsidRPr="00E30E1A">
        <w:rPr>
          <w:sz w:val="20"/>
        </w:rPr>
        <w:t>promotional</w:t>
      </w:r>
      <w:r w:rsidRPr="00E30E1A">
        <w:rPr>
          <w:spacing w:val="-14"/>
          <w:sz w:val="20"/>
        </w:rPr>
        <w:t xml:space="preserve"> </w:t>
      </w:r>
      <w:r w:rsidRPr="00E30E1A">
        <w:rPr>
          <w:sz w:val="20"/>
        </w:rPr>
        <w:t>resources</w:t>
      </w:r>
      <w:r w:rsidRPr="00E30E1A">
        <w:rPr>
          <w:spacing w:val="-12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13"/>
          <w:sz w:val="20"/>
        </w:rPr>
        <w:t xml:space="preserve"> </w:t>
      </w:r>
      <w:r w:rsidRPr="00E30E1A">
        <w:rPr>
          <w:sz w:val="20"/>
        </w:rPr>
        <w:t>publicity</w:t>
      </w:r>
      <w:r w:rsidRPr="00E30E1A">
        <w:rPr>
          <w:spacing w:val="-12"/>
          <w:sz w:val="20"/>
        </w:rPr>
        <w:t xml:space="preserve"> </w:t>
      </w:r>
      <w:r w:rsidRPr="00E30E1A">
        <w:rPr>
          <w:sz w:val="20"/>
        </w:rPr>
        <w:t>on</w:t>
      </w:r>
      <w:r w:rsidRPr="00E30E1A">
        <w:rPr>
          <w:spacing w:val="-13"/>
          <w:sz w:val="20"/>
        </w:rPr>
        <w:t xml:space="preserve"> </w:t>
      </w:r>
      <w:r w:rsidRPr="00E30E1A">
        <w:rPr>
          <w:sz w:val="20"/>
        </w:rPr>
        <w:t>the</w:t>
      </w:r>
      <w:r w:rsidRPr="00E30E1A">
        <w:rPr>
          <w:spacing w:val="-11"/>
          <w:sz w:val="20"/>
        </w:rPr>
        <w:t xml:space="preserve"> </w:t>
      </w:r>
      <w:r w:rsidRPr="00E30E1A">
        <w:rPr>
          <w:sz w:val="20"/>
        </w:rPr>
        <w:t xml:space="preserve">Student </w:t>
      </w:r>
      <w:r w:rsidR="000041C9">
        <w:rPr>
          <w:sz w:val="20"/>
        </w:rPr>
        <w:t>Wellbeing &amp; Accessibility website.</w:t>
      </w:r>
    </w:p>
    <w:p w14:paraId="7E0FA9B2" w14:textId="77777777" w:rsidR="00DE2141" w:rsidRDefault="00DE2141" w:rsidP="00E30E1A">
      <w:pPr>
        <w:pStyle w:val="BodyText"/>
        <w:spacing w:before="35"/>
      </w:pPr>
    </w:p>
    <w:p w14:paraId="560064F8" w14:textId="4B218EC9" w:rsidR="009D08D5" w:rsidRPr="009D08D5" w:rsidRDefault="00B44608" w:rsidP="009D08D5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/>
        <w:rPr>
          <w:rFonts w:ascii="Wingdings" w:hAnsi="Wingdings"/>
          <w:color w:val="FF0000"/>
          <w:sz w:val="20"/>
        </w:rPr>
      </w:pPr>
      <w:r w:rsidRPr="00E30E1A">
        <w:rPr>
          <w:sz w:val="20"/>
        </w:rPr>
        <w:t xml:space="preserve">The employee </w:t>
      </w:r>
      <w:r w:rsidR="00404E86">
        <w:rPr>
          <w:sz w:val="20"/>
        </w:rPr>
        <w:t>must</w:t>
      </w:r>
      <w:r w:rsidRPr="00E30E1A">
        <w:rPr>
          <w:sz w:val="20"/>
        </w:rPr>
        <w:t xml:space="preserve"> be, and remain, vaccinated against the following vaccine preventable diseases during their employment: measles, mumps, rubella, varicella (chicken pox), pertussis (whooping cough) and hepatitis B.</w:t>
      </w:r>
    </w:p>
    <w:p w14:paraId="682E6CFC" w14:textId="77777777" w:rsidR="009D08D5" w:rsidRPr="009D08D5" w:rsidRDefault="009D08D5" w:rsidP="009D08D5">
      <w:pPr>
        <w:pStyle w:val="ListParagraph"/>
        <w:rPr>
          <w:sz w:val="20"/>
        </w:rPr>
      </w:pPr>
    </w:p>
    <w:p w14:paraId="35BDDA46" w14:textId="674F830D" w:rsidR="00550A8F" w:rsidRPr="009D08D5" w:rsidRDefault="00404E86" w:rsidP="009D08D5">
      <w:pPr>
        <w:pStyle w:val="ListParagraph"/>
        <w:numPr>
          <w:ilvl w:val="2"/>
          <w:numId w:val="3"/>
        </w:numPr>
        <w:tabs>
          <w:tab w:val="left" w:pos="1273"/>
        </w:tabs>
        <w:spacing w:line="276" w:lineRule="auto"/>
        <w:ind w:left="1080"/>
        <w:rPr>
          <w:rFonts w:ascii="Wingdings" w:hAnsi="Wingdings"/>
          <w:color w:val="FF0000"/>
          <w:sz w:val="20"/>
        </w:rPr>
      </w:pPr>
      <w:r>
        <w:rPr>
          <w:sz w:val="20"/>
        </w:rPr>
        <w:t xml:space="preserve">The employee </w:t>
      </w:r>
      <w:r w:rsidR="00A47B07">
        <w:rPr>
          <w:sz w:val="20"/>
        </w:rPr>
        <w:t>is required to</w:t>
      </w:r>
      <w:r>
        <w:rPr>
          <w:sz w:val="20"/>
        </w:rPr>
        <w:t xml:space="preserve"> </w:t>
      </w:r>
      <w:r w:rsidR="00A47B07">
        <w:rPr>
          <w:sz w:val="20"/>
        </w:rPr>
        <w:t>hold</w:t>
      </w:r>
      <w:r>
        <w:rPr>
          <w:sz w:val="20"/>
        </w:rPr>
        <w:t xml:space="preserve"> a</w:t>
      </w:r>
      <w:r w:rsidR="00362340" w:rsidRPr="009D08D5">
        <w:rPr>
          <w:sz w:val="20"/>
        </w:rPr>
        <w:t xml:space="preserve"> valid </w:t>
      </w:r>
      <w:r w:rsidR="002C357E" w:rsidRPr="009D08D5">
        <w:rPr>
          <w:sz w:val="20"/>
        </w:rPr>
        <w:t>Blue Card (Working with Children Check)</w:t>
      </w:r>
      <w:r w:rsidR="00A47B07">
        <w:rPr>
          <w:sz w:val="20"/>
        </w:rPr>
        <w:t>.</w:t>
      </w:r>
      <w:r w:rsidR="002C357E" w:rsidRPr="009D08D5">
        <w:rPr>
          <w:sz w:val="20"/>
        </w:rPr>
        <w:t xml:space="preserve">  If you do not currently hold one, this can be obtained as par</w:t>
      </w:r>
      <w:r w:rsidR="00E30E1A" w:rsidRPr="009D08D5">
        <w:rPr>
          <w:sz w:val="20"/>
        </w:rPr>
        <w:t>t of the onboarding process.</w:t>
      </w:r>
    </w:p>
    <w:p w14:paraId="7CD2D7A2" w14:textId="77777777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321"/>
        </w:tabs>
        <w:spacing w:before="118" w:line="276" w:lineRule="auto"/>
        <w:ind w:left="1080"/>
        <w:rPr>
          <w:rFonts w:ascii="Wingdings" w:hAnsi="Wingdings"/>
          <w:color w:val="E10917"/>
          <w:sz w:val="20"/>
        </w:rPr>
      </w:pPr>
      <w:r w:rsidRPr="00E30E1A">
        <w:rPr>
          <w:sz w:val="20"/>
        </w:rPr>
        <w:t>Maintain compliance with relevant legislation and University policies and procedures, including equity and health &amp; safety and exhibit good practice in relation to same.</w:t>
      </w:r>
    </w:p>
    <w:p w14:paraId="3FA7588A" w14:textId="77777777" w:rsidR="00DE2141" w:rsidRPr="00E30E1A" w:rsidRDefault="00B44608" w:rsidP="00E30E1A">
      <w:pPr>
        <w:pStyle w:val="ListParagraph"/>
        <w:numPr>
          <w:ilvl w:val="2"/>
          <w:numId w:val="3"/>
        </w:numPr>
        <w:tabs>
          <w:tab w:val="left" w:pos="1321"/>
        </w:tabs>
        <w:spacing w:before="118" w:line="276" w:lineRule="auto"/>
        <w:ind w:left="1080" w:right="1541"/>
        <w:rPr>
          <w:rFonts w:ascii="Wingdings" w:hAnsi="Wingdings"/>
          <w:color w:val="E10917"/>
          <w:sz w:val="20"/>
        </w:rPr>
      </w:pPr>
      <w:r w:rsidRPr="00E30E1A">
        <w:rPr>
          <w:sz w:val="20"/>
        </w:rPr>
        <w:t>Be</w:t>
      </w:r>
      <w:r w:rsidRPr="00E30E1A">
        <w:rPr>
          <w:spacing w:val="-2"/>
          <w:sz w:val="20"/>
        </w:rPr>
        <w:t xml:space="preserve"> </w:t>
      </w:r>
      <w:r w:rsidRPr="00E30E1A">
        <w:rPr>
          <w:sz w:val="20"/>
        </w:rPr>
        <w:t>a leading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example</w:t>
      </w:r>
      <w:r w:rsidRPr="00E30E1A">
        <w:rPr>
          <w:spacing w:val="-2"/>
          <w:sz w:val="20"/>
        </w:rPr>
        <w:t xml:space="preserve"> </w:t>
      </w:r>
      <w:r w:rsidRPr="00E30E1A">
        <w:rPr>
          <w:sz w:val="20"/>
        </w:rPr>
        <w:t>of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the</w:t>
      </w:r>
      <w:r w:rsidRPr="00E30E1A">
        <w:rPr>
          <w:spacing w:val="-2"/>
          <w:sz w:val="20"/>
        </w:rPr>
        <w:t xml:space="preserve"> </w:t>
      </w:r>
      <w:r w:rsidRPr="00E30E1A">
        <w:rPr>
          <w:sz w:val="20"/>
        </w:rPr>
        <w:t>principles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and</w:t>
      </w:r>
      <w:r w:rsidRPr="00E30E1A">
        <w:rPr>
          <w:spacing w:val="-3"/>
          <w:sz w:val="20"/>
        </w:rPr>
        <w:t xml:space="preserve"> </w:t>
      </w:r>
      <w:r w:rsidRPr="00E30E1A">
        <w:rPr>
          <w:sz w:val="20"/>
        </w:rPr>
        <w:t>values embodied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in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the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University’s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>Code</w:t>
      </w:r>
      <w:r w:rsidRPr="00E30E1A">
        <w:rPr>
          <w:spacing w:val="-1"/>
          <w:sz w:val="20"/>
        </w:rPr>
        <w:t xml:space="preserve"> </w:t>
      </w:r>
      <w:r w:rsidRPr="00E30E1A">
        <w:rPr>
          <w:sz w:val="20"/>
        </w:rPr>
        <w:t xml:space="preserve">of Conduct, and behave, act and </w:t>
      </w:r>
      <w:proofErr w:type="gramStart"/>
      <w:r w:rsidRPr="00E30E1A">
        <w:rPr>
          <w:sz w:val="20"/>
        </w:rPr>
        <w:t>communicate at all times</w:t>
      </w:r>
      <w:proofErr w:type="gramEnd"/>
      <w:r w:rsidRPr="00E30E1A">
        <w:rPr>
          <w:sz w:val="20"/>
        </w:rPr>
        <w:t xml:space="preserve"> to reflect fairness, ethics and </w:t>
      </w:r>
      <w:r w:rsidRPr="00E30E1A">
        <w:rPr>
          <w:spacing w:val="-2"/>
          <w:sz w:val="20"/>
        </w:rPr>
        <w:t>professionalism.</w:t>
      </w:r>
    </w:p>
    <w:p w14:paraId="11FC752F" w14:textId="77777777" w:rsidR="00DE2141" w:rsidRDefault="00DE2141">
      <w:pPr>
        <w:pStyle w:val="BodyText"/>
        <w:spacing w:before="33"/>
      </w:pPr>
    </w:p>
    <w:p w14:paraId="1D2857C1" w14:textId="77777777" w:rsidR="00DE2141" w:rsidRDefault="00B44608">
      <w:pPr>
        <w:pStyle w:val="Heading1"/>
        <w:tabs>
          <w:tab w:val="left" w:pos="1001"/>
        </w:tabs>
      </w:pPr>
      <w:r>
        <w:rPr>
          <w:color w:val="E10917"/>
          <w:spacing w:val="-5"/>
        </w:rPr>
        <w:t>4.0</w:t>
      </w:r>
      <w:r>
        <w:rPr>
          <w:color w:val="E10917"/>
        </w:rPr>
        <w:tab/>
        <w:t xml:space="preserve">Key </w:t>
      </w:r>
      <w:r>
        <w:rPr>
          <w:color w:val="E10917"/>
          <w:spacing w:val="-2"/>
        </w:rPr>
        <w:t>Capabilities</w:t>
      </w:r>
    </w:p>
    <w:p w14:paraId="2FBB4C20" w14:textId="77777777" w:rsidR="00DE2141" w:rsidRDefault="00DE2141">
      <w:pPr>
        <w:pStyle w:val="BodyText"/>
        <w:spacing w:before="30"/>
        <w:rPr>
          <w:sz w:val="24"/>
        </w:rPr>
      </w:pPr>
    </w:p>
    <w:p w14:paraId="3F642644" w14:textId="77777777" w:rsidR="00DE2141" w:rsidRDefault="00B44608">
      <w:pPr>
        <w:pStyle w:val="BodyText"/>
        <w:spacing w:line="276" w:lineRule="auto"/>
        <w:ind w:left="992" w:right="1443"/>
        <w:jc w:val="both"/>
      </w:pPr>
      <w:r>
        <w:t xml:space="preserve">We have established a Griffith University Capability Development Framework to provide a common language of some of the non-technical </w:t>
      </w:r>
      <w:proofErr w:type="spellStart"/>
      <w:r>
        <w:t>organisation</w:t>
      </w:r>
      <w:proofErr w:type="spellEnd"/>
      <w:r>
        <w:t xml:space="preserve"> skills that will support our staff to thrive now and into the future. The Capability Development Framework will assist you to understand</w:t>
      </w:r>
      <w:r>
        <w:rPr>
          <w:spacing w:val="-3"/>
        </w:rPr>
        <w:t xml:space="preserve"> </w:t>
      </w:r>
      <w:r>
        <w:t>the current</w:t>
      </w:r>
      <w:r>
        <w:rPr>
          <w:spacing w:val="-2"/>
        </w:rPr>
        <w:t xml:space="preserve"> </w:t>
      </w:r>
      <w:r>
        <w:t>skill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in the non-technical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>domains that are increasingly important in a changing workplace context.</w:t>
      </w:r>
    </w:p>
    <w:p w14:paraId="001CD2DA" w14:textId="77777777" w:rsidR="00DE2141" w:rsidRDefault="00DE2141">
      <w:pPr>
        <w:pStyle w:val="BodyText"/>
        <w:spacing w:before="35"/>
      </w:pPr>
    </w:p>
    <w:p w14:paraId="6CD1A7FF" w14:textId="77777777" w:rsidR="00DE2141" w:rsidRDefault="00B44608">
      <w:pPr>
        <w:pStyle w:val="BodyText"/>
        <w:spacing w:line="276" w:lineRule="auto"/>
        <w:ind w:left="992" w:right="1938"/>
      </w:pPr>
      <w:r>
        <w:t>To</w:t>
      </w:r>
      <w:r>
        <w:rPr>
          <w:spacing w:val="38"/>
        </w:rPr>
        <w:t xml:space="preserve"> </w:t>
      </w:r>
      <w:r>
        <w:t>read</w:t>
      </w:r>
      <w:r>
        <w:rPr>
          <w:spacing w:val="40"/>
        </w:rPr>
        <w:t xml:space="preserve"> </w:t>
      </w:r>
      <w:r>
        <w:t>about</w:t>
      </w:r>
      <w:r>
        <w:rPr>
          <w:spacing w:val="38"/>
        </w:rPr>
        <w:t xml:space="preserve"> </w:t>
      </w:r>
      <w:r>
        <w:t>some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non-technical</w:t>
      </w:r>
      <w:r>
        <w:rPr>
          <w:spacing w:val="40"/>
        </w:rPr>
        <w:t xml:space="preserve"> </w:t>
      </w:r>
      <w:proofErr w:type="spellStart"/>
      <w:r>
        <w:t>organisation</w:t>
      </w:r>
      <w:proofErr w:type="spellEnd"/>
      <w:r>
        <w:rPr>
          <w:spacing w:val="38"/>
        </w:rPr>
        <w:t xml:space="preserve"> </w:t>
      </w:r>
      <w:r>
        <w:t>skills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 xml:space="preserve">position, please see the Leads Self section of our </w:t>
      </w:r>
      <w:r>
        <w:rPr>
          <w:color w:val="0033CC"/>
          <w:u w:val="single" w:color="0033CC"/>
        </w:rPr>
        <w:t>Capability Development Framework</w:t>
      </w:r>
      <w:r>
        <w:t>.</w:t>
      </w:r>
    </w:p>
    <w:sectPr w:rsidR="00DE2141">
      <w:pgSz w:w="11910" w:h="16840"/>
      <w:pgMar w:top="1620" w:right="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80C"/>
    <w:multiLevelType w:val="multilevel"/>
    <w:tmpl w:val="CBB2FB92"/>
    <w:lvl w:ilvl="0">
      <w:start w:val="3"/>
      <w:numFmt w:val="decimal"/>
      <w:lvlText w:val="%1"/>
      <w:lvlJc w:val="left"/>
      <w:pPr>
        <w:ind w:left="1002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E10917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"/>
      <w:lvlJc w:val="left"/>
      <w:pPr>
        <w:ind w:left="1273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3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7979C9"/>
    <w:multiLevelType w:val="hybridMultilevel"/>
    <w:tmpl w:val="C6647E9A"/>
    <w:lvl w:ilvl="0" w:tplc="0C09000F">
      <w:start w:val="1"/>
      <w:numFmt w:val="decimal"/>
      <w:lvlText w:val="%1."/>
      <w:lvlJc w:val="left"/>
      <w:pPr>
        <w:ind w:left="1002" w:hanging="360"/>
      </w:pPr>
    </w:lvl>
    <w:lvl w:ilvl="1" w:tplc="0C090019" w:tentative="1">
      <w:start w:val="1"/>
      <w:numFmt w:val="lowerLetter"/>
      <w:lvlText w:val="%2."/>
      <w:lvlJc w:val="left"/>
      <w:pPr>
        <w:ind w:left="1722" w:hanging="360"/>
      </w:pPr>
    </w:lvl>
    <w:lvl w:ilvl="2" w:tplc="0C09001B" w:tentative="1">
      <w:start w:val="1"/>
      <w:numFmt w:val="lowerRoman"/>
      <w:lvlText w:val="%3."/>
      <w:lvlJc w:val="right"/>
      <w:pPr>
        <w:ind w:left="2442" w:hanging="180"/>
      </w:pPr>
    </w:lvl>
    <w:lvl w:ilvl="3" w:tplc="0C09000F" w:tentative="1">
      <w:start w:val="1"/>
      <w:numFmt w:val="decimal"/>
      <w:lvlText w:val="%4."/>
      <w:lvlJc w:val="left"/>
      <w:pPr>
        <w:ind w:left="3162" w:hanging="360"/>
      </w:pPr>
    </w:lvl>
    <w:lvl w:ilvl="4" w:tplc="0C090019" w:tentative="1">
      <w:start w:val="1"/>
      <w:numFmt w:val="lowerLetter"/>
      <w:lvlText w:val="%5."/>
      <w:lvlJc w:val="left"/>
      <w:pPr>
        <w:ind w:left="3882" w:hanging="360"/>
      </w:pPr>
    </w:lvl>
    <w:lvl w:ilvl="5" w:tplc="0C09001B" w:tentative="1">
      <w:start w:val="1"/>
      <w:numFmt w:val="lowerRoman"/>
      <w:lvlText w:val="%6."/>
      <w:lvlJc w:val="right"/>
      <w:pPr>
        <w:ind w:left="4602" w:hanging="180"/>
      </w:pPr>
    </w:lvl>
    <w:lvl w:ilvl="6" w:tplc="0C09000F" w:tentative="1">
      <w:start w:val="1"/>
      <w:numFmt w:val="decimal"/>
      <w:lvlText w:val="%7."/>
      <w:lvlJc w:val="left"/>
      <w:pPr>
        <w:ind w:left="5322" w:hanging="360"/>
      </w:pPr>
    </w:lvl>
    <w:lvl w:ilvl="7" w:tplc="0C090019" w:tentative="1">
      <w:start w:val="1"/>
      <w:numFmt w:val="lowerLetter"/>
      <w:lvlText w:val="%8."/>
      <w:lvlJc w:val="left"/>
      <w:pPr>
        <w:ind w:left="6042" w:hanging="360"/>
      </w:pPr>
    </w:lvl>
    <w:lvl w:ilvl="8" w:tplc="0C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24C97902"/>
    <w:multiLevelType w:val="hybridMultilevel"/>
    <w:tmpl w:val="3A6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03A22"/>
    <w:multiLevelType w:val="hybridMultilevel"/>
    <w:tmpl w:val="E4427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86013">
    <w:abstractNumId w:val="0"/>
  </w:num>
  <w:num w:numId="2" w16cid:durableId="912662320">
    <w:abstractNumId w:val="2"/>
  </w:num>
  <w:num w:numId="3" w16cid:durableId="2026519033">
    <w:abstractNumId w:val="3"/>
  </w:num>
  <w:num w:numId="4" w16cid:durableId="231475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41"/>
    <w:rsid w:val="000041C9"/>
    <w:rsid w:val="000351BF"/>
    <w:rsid w:val="00091B71"/>
    <w:rsid w:val="000F0D17"/>
    <w:rsid w:val="00111DD1"/>
    <w:rsid w:val="00130C49"/>
    <w:rsid w:val="00135494"/>
    <w:rsid w:val="00152EC3"/>
    <w:rsid w:val="00162849"/>
    <w:rsid w:val="001667DD"/>
    <w:rsid w:val="001A7A77"/>
    <w:rsid w:val="00251452"/>
    <w:rsid w:val="002C357E"/>
    <w:rsid w:val="003415BC"/>
    <w:rsid w:val="00362340"/>
    <w:rsid w:val="003D2D34"/>
    <w:rsid w:val="00404E86"/>
    <w:rsid w:val="00430A49"/>
    <w:rsid w:val="00462A99"/>
    <w:rsid w:val="004A5D0C"/>
    <w:rsid w:val="00550A8F"/>
    <w:rsid w:val="0056581C"/>
    <w:rsid w:val="00640B4A"/>
    <w:rsid w:val="007312A1"/>
    <w:rsid w:val="0073621C"/>
    <w:rsid w:val="00742E96"/>
    <w:rsid w:val="007A2960"/>
    <w:rsid w:val="007E6C92"/>
    <w:rsid w:val="0085205F"/>
    <w:rsid w:val="008B1A18"/>
    <w:rsid w:val="00966CDE"/>
    <w:rsid w:val="009D08D5"/>
    <w:rsid w:val="009E4C77"/>
    <w:rsid w:val="00A47B07"/>
    <w:rsid w:val="00AB12CA"/>
    <w:rsid w:val="00AD547C"/>
    <w:rsid w:val="00AE7697"/>
    <w:rsid w:val="00AF578A"/>
    <w:rsid w:val="00B17B54"/>
    <w:rsid w:val="00B44608"/>
    <w:rsid w:val="00B8075D"/>
    <w:rsid w:val="00B85507"/>
    <w:rsid w:val="00BC782B"/>
    <w:rsid w:val="00BF1C59"/>
    <w:rsid w:val="00C42E94"/>
    <w:rsid w:val="00CD30EC"/>
    <w:rsid w:val="00D25493"/>
    <w:rsid w:val="00D73404"/>
    <w:rsid w:val="00DB0898"/>
    <w:rsid w:val="00DB4467"/>
    <w:rsid w:val="00DE2141"/>
    <w:rsid w:val="00E30E1A"/>
    <w:rsid w:val="00E834AA"/>
    <w:rsid w:val="00F127AE"/>
    <w:rsid w:val="00FD5FB5"/>
    <w:rsid w:val="00F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B8F2"/>
  <w15:docId w15:val="{5835A3AB-8552-42C0-BB91-996183AD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73" w:right="15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95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A924C606DF1439AC6497AA80F5BFC" ma:contentTypeVersion="14" ma:contentTypeDescription="Create a new document." ma:contentTypeScope="" ma:versionID="ca891794d560e557c163e75106635b8d">
  <xsd:schema xmlns:xsd="http://www.w3.org/2001/XMLSchema" xmlns:xs="http://www.w3.org/2001/XMLSchema" xmlns:p="http://schemas.microsoft.com/office/2006/metadata/properties" xmlns:ns1="http://schemas.microsoft.com/sharepoint/v3" xmlns:ns2="590c89d0-efe1-478f-8cc6-86845d003528" xmlns:ns3="0e50f711-3970-492c-8d79-aa4970327ec6" targetNamespace="http://schemas.microsoft.com/office/2006/metadata/properties" ma:root="true" ma:fieldsID="c4cdce79d1ed35f36e7effa9db7130e3" ns1:_="" ns2:_="" ns3:_="">
    <xsd:import namespace="http://schemas.microsoft.com/sharepoint/v3"/>
    <xsd:import namespace="590c89d0-efe1-478f-8cc6-86845d003528"/>
    <xsd:import namespace="0e50f711-3970-492c-8d79-aa4970327ec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89d0-efe1-478f-8cc6-86845d00352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0f711-3970-492c-8d79-aa4970327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c89d0-efe1-478f-8cc6-86845d00352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3163DD-58F2-4BCF-9A1E-9EE7FE66A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c89d0-efe1-478f-8cc6-86845d003528"/>
    <ds:schemaRef ds:uri="0e50f711-3970-492c-8d79-aa4970327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1CEF-268A-4E38-9536-1128EAEDA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9811B-2097-4E36-880B-21B5A6676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FEE1FC-2C78-42E4-8526-2DDDA1124427}">
  <ds:schemaRefs>
    <ds:schemaRef ds:uri="http://schemas.microsoft.com/office/2006/metadata/properties"/>
    <ds:schemaRef ds:uri="http://schemas.microsoft.com/office/infopath/2007/PartnerControls"/>
    <ds:schemaRef ds:uri="590c89d0-efe1-478f-8cc6-86845d003528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be698fa-1bc9-4010-ada4-5b4fd46a9d51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Schwab</dc:creator>
  <cp:lastModifiedBy>Jamee Nielsen-Chan</cp:lastModifiedBy>
  <cp:revision>2</cp:revision>
  <dcterms:created xsi:type="dcterms:W3CDTF">2026-03-23T05:34:00Z</dcterms:created>
  <dcterms:modified xsi:type="dcterms:W3CDTF">2026-03-23T05:34:00Z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0x0101002A5A924C606DF1439AC6497AA80F5BFC</vt:lpwstr>
  </property>
  <property fmtid="{D5CDD505-2E9C-101B-9397-08002B2CF9AE}" pid="7" name="MediaServiceImageTags">
    <vt:lpwstr/>
  </property>
</Properties>
</file>