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43AF6" w14:textId="0B054624" w:rsidR="008C422E" w:rsidRDefault="008C422E" w:rsidP="1C60AD57">
      <w:pPr>
        <w:spacing w:line="240" w:lineRule="auto"/>
        <w:jc w:val="center"/>
        <w:rPr>
          <w:rFonts w:ascii="Arial" w:hAnsi="Arial" w:cs="Arial"/>
          <w:b/>
          <w:bCs/>
          <w:sz w:val="36"/>
          <w:szCs w:val="36"/>
        </w:rPr>
      </w:pPr>
    </w:p>
    <w:p w14:paraId="5114F3F8" w14:textId="3805AB14" w:rsidR="00B75DDA" w:rsidRPr="000D6224" w:rsidRDefault="003C1DCA" w:rsidP="008C422E">
      <w:pPr>
        <w:spacing w:after="0" w:line="240" w:lineRule="auto"/>
        <w:jc w:val="center"/>
        <w:rPr>
          <w:rFonts w:ascii="Arial" w:hAnsi="Arial" w:cs="Arial"/>
          <w:b/>
          <w:sz w:val="28"/>
          <w:szCs w:val="28"/>
        </w:rPr>
      </w:pPr>
      <w:r>
        <w:rPr>
          <w:rFonts w:ascii="Arial" w:hAnsi="Arial" w:cs="Arial"/>
          <w:b/>
          <w:sz w:val="36"/>
          <w:szCs w:val="36"/>
        </w:rPr>
        <w:t xml:space="preserve"> </w:t>
      </w:r>
      <w:r w:rsidR="000D6224">
        <w:rPr>
          <w:rFonts w:ascii="Arial" w:hAnsi="Arial" w:cs="Arial"/>
          <w:b/>
          <w:sz w:val="36"/>
          <w:szCs w:val="36"/>
        </w:rPr>
        <w:br/>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5347"/>
      </w:tblGrid>
      <w:tr w:rsidR="00C2525B" w:rsidRPr="00A7153D" w14:paraId="6ABB4E28" w14:textId="77777777" w:rsidTr="00E90711">
        <w:trPr>
          <w:trHeight w:val="460"/>
        </w:trPr>
        <w:tc>
          <w:tcPr>
            <w:tcW w:w="2875" w:type="dxa"/>
            <w:shd w:val="clear" w:color="auto" w:fill="BFBFBF" w:themeFill="background1" w:themeFillShade="BF"/>
          </w:tcPr>
          <w:p w14:paraId="6EE3C353" w14:textId="4C80F794" w:rsidR="00A7153D" w:rsidRPr="00A7153D" w:rsidRDefault="00C738D7" w:rsidP="00122BD2">
            <w:pPr>
              <w:rPr>
                <w:rFonts w:ascii="Arial" w:hAnsi="Arial" w:cs="Arial"/>
                <w:b/>
                <w:sz w:val="20"/>
                <w:szCs w:val="20"/>
              </w:rPr>
            </w:pPr>
            <w:r w:rsidRPr="00C138CC">
              <w:rPr>
                <w:rFonts w:ascii="Arial" w:eastAsia="Malgun Gothic" w:hAnsi="Arial" w:cs="Arial"/>
                <w:b/>
                <w:color w:val="000000" w:themeColor="text1"/>
              </w:rPr>
              <w:t>Position Title</w:t>
            </w:r>
          </w:p>
        </w:tc>
        <w:tc>
          <w:tcPr>
            <w:tcW w:w="5347" w:type="dxa"/>
          </w:tcPr>
          <w:p w14:paraId="32C92C75" w14:textId="3929A100" w:rsidR="00A7153D" w:rsidRPr="00A7153D" w:rsidRDefault="00376113" w:rsidP="003C1DCA">
            <w:pPr>
              <w:jc w:val="both"/>
              <w:rPr>
                <w:rFonts w:ascii="Arial" w:hAnsi="Arial" w:cs="Arial"/>
                <w:sz w:val="20"/>
                <w:szCs w:val="20"/>
              </w:rPr>
            </w:pPr>
            <w:r w:rsidRPr="00376113">
              <w:rPr>
                <w:rFonts w:ascii="Arial" w:hAnsi="Arial" w:cs="Arial"/>
                <w:sz w:val="20"/>
                <w:szCs w:val="20"/>
              </w:rPr>
              <w:t>Head of Financial Control</w:t>
            </w:r>
          </w:p>
        </w:tc>
      </w:tr>
      <w:tr w:rsidR="003C1DCA" w:rsidRPr="00A7153D" w14:paraId="1EFC9D7B" w14:textId="77777777" w:rsidTr="00E90711">
        <w:trPr>
          <w:trHeight w:val="460"/>
        </w:trPr>
        <w:tc>
          <w:tcPr>
            <w:tcW w:w="2875" w:type="dxa"/>
            <w:shd w:val="clear" w:color="auto" w:fill="BFBFBF" w:themeFill="background1" w:themeFillShade="BF"/>
          </w:tcPr>
          <w:p w14:paraId="458C04D7" w14:textId="38564CE5" w:rsidR="00A7153D" w:rsidRPr="00A7153D" w:rsidRDefault="00903F38" w:rsidP="00122BD2">
            <w:pPr>
              <w:rPr>
                <w:rFonts w:ascii="Arial" w:hAnsi="Arial" w:cs="Arial"/>
                <w:b/>
                <w:sz w:val="20"/>
                <w:szCs w:val="20"/>
              </w:rPr>
            </w:pPr>
            <w:r w:rsidRPr="00C138CC">
              <w:rPr>
                <w:rFonts w:ascii="Arial" w:eastAsia="Malgun Gothic" w:hAnsi="Arial" w:cs="Arial"/>
                <w:b/>
                <w:color w:val="000000" w:themeColor="text1"/>
              </w:rPr>
              <w:t>Classification</w:t>
            </w:r>
          </w:p>
        </w:tc>
        <w:tc>
          <w:tcPr>
            <w:tcW w:w="5347" w:type="dxa"/>
          </w:tcPr>
          <w:p w14:paraId="27A278AF" w14:textId="61D0CA67" w:rsidR="00A7153D" w:rsidRPr="00A7153D" w:rsidRDefault="00903F38" w:rsidP="00122BD2">
            <w:pPr>
              <w:jc w:val="both"/>
              <w:rPr>
                <w:rFonts w:ascii="Arial" w:hAnsi="Arial" w:cs="Arial"/>
                <w:sz w:val="20"/>
                <w:szCs w:val="20"/>
              </w:rPr>
            </w:pPr>
            <w:r>
              <w:rPr>
                <w:rFonts w:ascii="Arial" w:hAnsi="Arial" w:cs="Arial"/>
                <w:sz w:val="20"/>
                <w:szCs w:val="20"/>
              </w:rPr>
              <w:t>Common Law Contract</w:t>
            </w:r>
          </w:p>
        </w:tc>
      </w:tr>
      <w:tr w:rsidR="003C1DCA" w:rsidRPr="00A7153D" w14:paraId="31F31EF5" w14:textId="77777777" w:rsidTr="00E90711">
        <w:trPr>
          <w:trHeight w:val="460"/>
        </w:trPr>
        <w:tc>
          <w:tcPr>
            <w:tcW w:w="2875" w:type="dxa"/>
            <w:shd w:val="clear" w:color="auto" w:fill="BFBFBF" w:themeFill="background1" w:themeFillShade="BF"/>
          </w:tcPr>
          <w:p w14:paraId="5C322B3C" w14:textId="21F1A9C3" w:rsidR="00A7153D" w:rsidRPr="00A7153D" w:rsidRDefault="00A2024C" w:rsidP="00122BD2">
            <w:pPr>
              <w:rPr>
                <w:rFonts w:ascii="Arial" w:hAnsi="Arial" w:cs="Arial"/>
                <w:b/>
                <w:sz w:val="20"/>
                <w:szCs w:val="20"/>
              </w:rPr>
            </w:pPr>
            <w:r w:rsidRPr="00C138CC">
              <w:rPr>
                <w:rFonts w:ascii="Arial" w:eastAsia="Malgun Gothic" w:hAnsi="Arial" w:cs="Arial"/>
                <w:b/>
                <w:color w:val="000000" w:themeColor="text1"/>
              </w:rPr>
              <w:t>Group/Portfolio</w:t>
            </w:r>
          </w:p>
        </w:tc>
        <w:tc>
          <w:tcPr>
            <w:tcW w:w="5347" w:type="dxa"/>
          </w:tcPr>
          <w:p w14:paraId="0BB17571" w14:textId="5AC177E1" w:rsidR="00A7153D" w:rsidRPr="00A7153D" w:rsidRDefault="00A2024C" w:rsidP="00122BD2">
            <w:pPr>
              <w:rPr>
                <w:rFonts w:ascii="Arial" w:hAnsi="Arial" w:cs="Arial"/>
                <w:sz w:val="20"/>
                <w:szCs w:val="20"/>
              </w:rPr>
            </w:pPr>
            <w:r>
              <w:rPr>
                <w:rFonts w:ascii="Arial" w:hAnsi="Arial" w:cs="Arial"/>
                <w:sz w:val="20"/>
                <w:szCs w:val="20"/>
              </w:rPr>
              <w:t>Finance</w:t>
            </w:r>
          </w:p>
        </w:tc>
      </w:tr>
      <w:tr w:rsidR="003C1DCA" w:rsidRPr="00A7153D" w14:paraId="774B26E1" w14:textId="77777777" w:rsidTr="00E90711">
        <w:trPr>
          <w:trHeight w:val="460"/>
        </w:trPr>
        <w:tc>
          <w:tcPr>
            <w:tcW w:w="2875" w:type="dxa"/>
            <w:shd w:val="clear" w:color="auto" w:fill="BFBFBF" w:themeFill="background1" w:themeFillShade="BF"/>
          </w:tcPr>
          <w:p w14:paraId="165F99D4" w14:textId="54F5766C" w:rsidR="0059000F" w:rsidRPr="00C138CC" w:rsidRDefault="0059000F" w:rsidP="00122BD2">
            <w:pPr>
              <w:rPr>
                <w:rFonts w:ascii="Arial" w:eastAsia="Malgun Gothic" w:hAnsi="Arial" w:cs="Arial"/>
                <w:b/>
                <w:color w:val="000000" w:themeColor="text1"/>
              </w:rPr>
            </w:pPr>
            <w:r>
              <w:rPr>
                <w:rFonts w:ascii="Arial" w:eastAsia="Malgun Gothic" w:hAnsi="Arial" w:cs="Arial"/>
                <w:b/>
                <w:color w:val="000000" w:themeColor="text1"/>
              </w:rPr>
              <w:t>Position number</w:t>
            </w:r>
          </w:p>
        </w:tc>
        <w:tc>
          <w:tcPr>
            <w:tcW w:w="5347" w:type="dxa"/>
          </w:tcPr>
          <w:p w14:paraId="6C9D0758" w14:textId="73A12267" w:rsidR="0059000F" w:rsidRPr="00A7153D" w:rsidDel="006A329F" w:rsidRDefault="0059000F" w:rsidP="00122BD2">
            <w:pPr>
              <w:rPr>
                <w:rFonts w:ascii="Arial" w:hAnsi="Arial" w:cs="Arial"/>
                <w:sz w:val="20"/>
                <w:szCs w:val="20"/>
              </w:rPr>
            </w:pPr>
            <w:r>
              <w:rPr>
                <w:rFonts w:ascii="Arial" w:hAnsi="Arial" w:cs="Arial"/>
                <w:sz w:val="20"/>
                <w:szCs w:val="20"/>
              </w:rPr>
              <w:t>00060310</w:t>
            </w:r>
          </w:p>
        </w:tc>
      </w:tr>
      <w:tr w:rsidR="003C1DCA" w:rsidRPr="00A7153D" w14:paraId="091F15E3" w14:textId="77777777" w:rsidTr="00E90711">
        <w:trPr>
          <w:trHeight w:val="460"/>
        </w:trPr>
        <w:tc>
          <w:tcPr>
            <w:tcW w:w="2875" w:type="dxa"/>
            <w:shd w:val="clear" w:color="auto" w:fill="BFBFBF" w:themeFill="background1" w:themeFillShade="BF"/>
          </w:tcPr>
          <w:p w14:paraId="0ABDD291" w14:textId="7A477CF7" w:rsidR="00B04330" w:rsidRDefault="00B04330" w:rsidP="00122BD2">
            <w:pPr>
              <w:rPr>
                <w:rFonts w:ascii="Arial" w:eastAsia="Malgun Gothic" w:hAnsi="Arial" w:cs="Arial"/>
                <w:b/>
                <w:color w:val="000000" w:themeColor="text1"/>
              </w:rPr>
            </w:pPr>
            <w:r>
              <w:rPr>
                <w:rFonts w:ascii="Arial" w:eastAsia="Malgun Gothic" w:hAnsi="Arial" w:cs="Arial"/>
                <w:b/>
                <w:color w:val="000000" w:themeColor="text1"/>
              </w:rPr>
              <w:t>Reports to</w:t>
            </w:r>
          </w:p>
        </w:tc>
        <w:tc>
          <w:tcPr>
            <w:tcW w:w="5347" w:type="dxa"/>
          </w:tcPr>
          <w:p w14:paraId="2F43B142" w14:textId="28DF30AE" w:rsidR="00B04330" w:rsidRDefault="0E6BCDF3" w:rsidP="00122BD2">
            <w:pPr>
              <w:rPr>
                <w:rFonts w:ascii="Arial" w:hAnsi="Arial" w:cs="Arial"/>
                <w:sz w:val="20"/>
                <w:szCs w:val="20"/>
              </w:rPr>
            </w:pPr>
            <w:r w:rsidRPr="680B1746">
              <w:rPr>
                <w:rFonts w:ascii="Arial" w:hAnsi="Arial" w:cs="Arial"/>
                <w:sz w:val="20"/>
                <w:szCs w:val="20"/>
              </w:rPr>
              <w:t xml:space="preserve">Chief </w:t>
            </w:r>
            <w:r w:rsidR="7065E87D" w:rsidRPr="680B1746">
              <w:rPr>
                <w:rFonts w:ascii="Arial" w:hAnsi="Arial" w:cs="Arial"/>
                <w:sz w:val="20"/>
                <w:szCs w:val="20"/>
              </w:rPr>
              <w:t>F</w:t>
            </w:r>
            <w:r w:rsidRPr="680B1746">
              <w:rPr>
                <w:rFonts w:ascii="Arial" w:hAnsi="Arial" w:cs="Arial"/>
                <w:sz w:val="20"/>
                <w:szCs w:val="20"/>
              </w:rPr>
              <w:t xml:space="preserve">inancial </w:t>
            </w:r>
            <w:r w:rsidR="00A5839D" w:rsidRPr="680B1746">
              <w:rPr>
                <w:rFonts w:ascii="Arial" w:hAnsi="Arial" w:cs="Arial"/>
                <w:sz w:val="20"/>
                <w:szCs w:val="20"/>
              </w:rPr>
              <w:t>O</w:t>
            </w:r>
            <w:r w:rsidRPr="680B1746">
              <w:rPr>
                <w:rFonts w:ascii="Arial" w:hAnsi="Arial" w:cs="Arial"/>
                <w:sz w:val="20"/>
                <w:szCs w:val="20"/>
              </w:rPr>
              <w:t>fficer</w:t>
            </w:r>
          </w:p>
        </w:tc>
      </w:tr>
      <w:tr w:rsidR="003C1DCA" w:rsidRPr="00A7153D" w14:paraId="3CE6D0E7" w14:textId="77777777" w:rsidTr="00E90711">
        <w:trPr>
          <w:trHeight w:val="460"/>
        </w:trPr>
        <w:tc>
          <w:tcPr>
            <w:tcW w:w="2875" w:type="dxa"/>
            <w:shd w:val="clear" w:color="auto" w:fill="BFBFBF" w:themeFill="background1" w:themeFillShade="BF"/>
          </w:tcPr>
          <w:p w14:paraId="032C4F7C" w14:textId="7B7F3AC8" w:rsidR="00A7153D" w:rsidRPr="00A7153D" w:rsidRDefault="00C26CBD" w:rsidP="00122BD2">
            <w:pPr>
              <w:rPr>
                <w:rFonts w:ascii="Arial" w:hAnsi="Arial" w:cs="Arial"/>
                <w:b/>
                <w:sz w:val="20"/>
                <w:szCs w:val="20"/>
              </w:rPr>
            </w:pPr>
            <w:r w:rsidRPr="00C138CC">
              <w:rPr>
                <w:rFonts w:ascii="Arial" w:eastAsia="Malgun Gothic" w:hAnsi="Arial" w:cs="Arial"/>
                <w:b/>
                <w:color w:val="000000" w:themeColor="text1"/>
              </w:rPr>
              <w:t>Employment Type</w:t>
            </w:r>
            <w:r w:rsidRPr="00A7153D" w:rsidDel="00C26CBD">
              <w:rPr>
                <w:rFonts w:ascii="Arial" w:hAnsi="Arial" w:cs="Arial"/>
                <w:b/>
                <w:sz w:val="20"/>
                <w:szCs w:val="20"/>
              </w:rPr>
              <w:t xml:space="preserve"> </w:t>
            </w:r>
          </w:p>
        </w:tc>
        <w:tc>
          <w:tcPr>
            <w:tcW w:w="5347" w:type="dxa"/>
          </w:tcPr>
          <w:p w14:paraId="55F1EB90" w14:textId="1890DC5C" w:rsidR="00A7153D" w:rsidRPr="00A7153D" w:rsidRDefault="00E90711" w:rsidP="00122BD2">
            <w:pPr>
              <w:jc w:val="both"/>
              <w:rPr>
                <w:rFonts w:ascii="Arial" w:hAnsi="Arial" w:cs="Arial"/>
                <w:sz w:val="20"/>
                <w:szCs w:val="20"/>
              </w:rPr>
            </w:pPr>
            <w:r>
              <w:rPr>
                <w:rFonts w:ascii="Arial" w:hAnsi="Arial" w:cs="Arial"/>
                <w:sz w:val="20"/>
                <w:szCs w:val="20"/>
              </w:rPr>
              <w:t>Fixed term</w:t>
            </w:r>
          </w:p>
        </w:tc>
      </w:tr>
    </w:tbl>
    <w:p w14:paraId="382E3F1F" w14:textId="77777777" w:rsidR="00A7153D" w:rsidRPr="00A7153D" w:rsidRDefault="00A7153D" w:rsidP="00A7153D">
      <w:pPr>
        <w:spacing w:after="0"/>
        <w:jc w:val="both"/>
        <w:rPr>
          <w:rFonts w:ascii="Arial" w:hAnsi="Arial" w:cs="Arial"/>
          <w:color w:val="000000"/>
          <w:sz w:val="20"/>
          <w:szCs w:val="20"/>
        </w:rPr>
      </w:pPr>
    </w:p>
    <w:p w14:paraId="5BE6B168" w14:textId="77777777" w:rsidR="007B37CD" w:rsidRPr="00C138CC" w:rsidRDefault="007B37CD" w:rsidP="00AC408D">
      <w:pPr>
        <w:pStyle w:val="Heading2"/>
        <w:tabs>
          <w:tab w:val="left" w:pos="862"/>
        </w:tabs>
        <w:spacing w:before="0"/>
        <w:ind w:left="0" w:firstLine="0"/>
        <w:rPr>
          <w:rFonts w:ascii="Arial" w:hAnsi="Arial" w:cs="Arial"/>
          <w:color w:val="E20917"/>
        </w:rPr>
      </w:pPr>
      <w:r w:rsidRPr="00C138CC">
        <w:rPr>
          <w:rFonts w:ascii="Arial" w:hAnsi="Arial" w:cs="Arial"/>
          <w:color w:val="E20917"/>
        </w:rPr>
        <w:t>1.0</w:t>
      </w:r>
      <w:r>
        <w:rPr>
          <w:rFonts w:ascii="Arial" w:hAnsi="Arial" w:cs="Arial"/>
          <w:color w:val="E20917"/>
        </w:rPr>
        <w:tab/>
      </w:r>
      <w:r w:rsidRPr="00C138CC">
        <w:rPr>
          <w:rFonts w:ascii="Arial" w:hAnsi="Arial" w:cs="Arial"/>
          <w:color w:val="E20917"/>
        </w:rPr>
        <w:t>Position Purpose</w:t>
      </w:r>
    </w:p>
    <w:p w14:paraId="1B7FF25C" w14:textId="4EA8DF2A" w:rsidR="00A7153D" w:rsidRPr="00A7153D" w:rsidRDefault="00C41D74" w:rsidP="680B1746">
      <w:pPr>
        <w:tabs>
          <w:tab w:val="left" w:pos="3261"/>
        </w:tabs>
        <w:ind w:left="851"/>
        <w:jc w:val="both"/>
        <w:rPr>
          <w:rFonts w:ascii="Arial" w:hAnsi="Arial" w:cs="Arial"/>
          <w:sz w:val="20"/>
          <w:szCs w:val="20"/>
        </w:rPr>
      </w:pPr>
      <w:r>
        <w:br/>
      </w:r>
      <w:r w:rsidR="00A7153D" w:rsidRPr="680B1746">
        <w:rPr>
          <w:rFonts w:ascii="Arial" w:hAnsi="Arial" w:cs="Arial"/>
          <w:color w:val="000000" w:themeColor="text1"/>
          <w:sz w:val="20"/>
          <w:szCs w:val="20"/>
        </w:rPr>
        <w:t xml:space="preserve">The position is part of the Finance Senior </w:t>
      </w:r>
      <w:r w:rsidR="007B59EB" w:rsidRPr="680B1746">
        <w:rPr>
          <w:rFonts w:ascii="Arial" w:hAnsi="Arial" w:cs="Arial"/>
          <w:color w:val="000000" w:themeColor="text1"/>
          <w:sz w:val="20"/>
          <w:szCs w:val="20"/>
        </w:rPr>
        <w:t xml:space="preserve">Leadership </w:t>
      </w:r>
      <w:r w:rsidR="00A7153D" w:rsidRPr="680B1746">
        <w:rPr>
          <w:rFonts w:ascii="Arial" w:hAnsi="Arial" w:cs="Arial"/>
          <w:color w:val="000000" w:themeColor="text1"/>
          <w:sz w:val="20"/>
          <w:szCs w:val="20"/>
        </w:rPr>
        <w:t>Team</w:t>
      </w:r>
      <w:r w:rsidR="00E54FF3" w:rsidRPr="680B1746">
        <w:rPr>
          <w:rFonts w:ascii="Arial" w:hAnsi="Arial" w:cs="Arial"/>
          <w:color w:val="000000" w:themeColor="text1"/>
          <w:sz w:val="20"/>
          <w:szCs w:val="20"/>
        </w:rPr>
        <w:t xml:space="preserve">, </w:t>
      </w:r>
      <w:r w:rsidR="00A7153D" w:rsidRPr="680B1746">
        <w:rPr>
          <w:rFonts w:ascii="Arial" w:hAnsi="Arial" w:cs="Arial"/>
          <w:color w:val="000000" w:themeColor="text1"/>
          <w:sz w:val="20"/>
          <w:szCs w:val="20"/>
        </w:rPr>
        <w:t>responsible for contributing to the leadership of th</w:t>
      </w:r>
      <w:r w:rsidR="1B4D76D3" w:rsidRPr="680B1746">
        <w:rPr>
          <w:rFonts w:ascii="Arial" w:hAnsi="Arial" w:cs="Arial"/>
          <w:color w:val="000000" w:themeColor="text1"/>
          <w:sz w:val="20"/>
          <w:szCs w:val="20"/>
        </w:rPr>
        <w:t xml:space="preserve">e </w:t>
      </w:r>
      <w:r w:rsidR="00A7153D" w:rsidRPr="680B1746">
        <w:rPr>
          <w:rFonts w:ascii="Arial" w:hAnsi="Arial" w:cs="Arial"/>
          <w:color w:val="000000" w:themeColor="text1"/>
          <w:sz w:val="20"/>
          <w:szCs w:val="20"/>
        </w:rPr>
        <w:t xml:space="preserve">finance </w:t>
      </w:r>
      <w:r w:rsidR="00906196">
        <w:rPr>
          <w:rFonts w:ascii="Arial" w:hAnsi="Arial" w:cs="Arial"/>
          <w:color w:val="000000" w:themeColor="text1"/>
          <w:sz w:val="20"/>
          <w:szCs w:val="20"/>
        </w:rPr>
        <w:t>function</w:t>
      </w:r>
      <w:r w:rsidR="00FA3F77" w:rsidRPr="680B1746">
        <w:rPr>
          <w:rFonts w:ascii="Arial" w:hAnsi="Arial" w:cs="Arial"/>
          <w:color w:val="000000" w:themeColor="text1"/>
          <w:sz w:val="20"/>
          <w:szCs w:val="20"/>
        </w:rPr>
        <w:t>,</w:t>
      </w:r>
      <w:r w:rsidR="00A7153D" w:rsidRPr="680B1746">
        <w:rPr>
          <w:rFonts w:ascii="Arial" w:hAnsi="Arial" w:cs="Arial"/>
          <w:color w:val="000000" w:themeColor="text1"/>
          <w:sz w:val="20"/>
          <w:szCs w:val="20"/>
        </w:rPr>
        <w:t xml:space="preserve"> as well as managing all aspects of financial reporting, financial control</w:t>
      </w:r>
      <w:r w:rsidR="003E3B87" w:rsidRPr="4D1DED3F">
        <w:rPr>
          <w:rFonts w:ascii="Arial" w:hAnsi="Arial" w:cs="Arial"/>
          <w:color w:val="000000" w:themeColor="text1"/>
          <w:sz w:val="20"/>
          <w:szCs w:val="20"/>
        </w:rPr>
        <w:t>,</w:t>
      </w:r>
      <w:r w:rsidR="00A7153D" w:rsidRPr="4D1DED3F">
        <w:rPr>
          <w:rFonts w:ascii="Arial" w:hAnsi="Arial" w:cs="Arial"/>
          <w:color w:val="000000" w:themeColor="text1"/>
          <w:sz w:val="20"/>
          <w:szCs w:val="20"/>
        </w:rPr>
        <w:t xml:space="preserve"> </w:t>
      </w:r>
      <w:r w:rsidR="00A7153D" w:rsidRPr="680B1746">
        <w:rPr>
          <w:rFonts w:ascii="Arial" w:hAnsi="Arial" w:cs="Arial"/>
          <w:color w:val="000000" w:themeColor="text1"/>
          <w:sz w:val="20"/>
          <w:szCs w:val="20"/>
        </w:rPr>
        <w:t xml:space="preserve">treasury </w:t>
      </w:r>
      <w:r w:rsidR="003E3B87" w:rsidRPr="4D1DED3F">
        <w:rPr>
          <w:rFonts w:ascii="Arial" w:hAnsi="Arial" w:cs="Arial"/>
          <w:color w:val="000000" w:themeColor="text1"/>
          <w:sz w:val="20"/>
          <w:szCs w:val="20"/>
        </w:rPr>
        <w:t>and tax across</w:t>
      </w:r>
      <w:r w:rsidR="00A7153D" w:rsidRPr="680B1746">
        <w:rPr>
          <w:rFonts w:ascii="Arial" w:hAnsi="Arial" w:cs="Arial"/>
          <w:color w:val="000000" w:themeColor="text1"/>
          <w:sz w:val="20"/>
          <w:szCs w:val="20"/>
        </w:rPr>
        <w:t xml:space="preserve"> the University</w:t>
      </w:r>
      <w:r w:rsidR="00023B94" w:rsidRPr="680B1746">
        <w:rPr>
          <w:rFonts w:ascii="Arial" w:hAnsi="Arial" w:cs="Arial"/>
          <w:color w:val="000000" w:themeColor="text1"/>
          <w:sz w:val="20"/>
          <w:szCs w:val="20"/>
        </w:rPr>
        <w:t>.</w:t>
      </w:r>
      <w:r w:rsidR="00A7153D" w:rsidRPr="680B1746">
        <w:rPr>
          <w:rFonts w:ascii="Arial" w:hAnsi="Arial" w:cs="Arial"/>
          <w:color w:val="000000" w:themeColor="text1"/>
          <w:sz w:val="20"/>
          <w:szCs w:val="20"/>
        </w:rPr>
        <w:t xml:space="preserve"> </w:t>
      </w:r>
      <w:r w:rsidR="00023B94" w:rsidRPr="680B1746">
        <w:rPr>
          <w:rFonts w:ascii="Arial" w:hAnsi="Arial" w:cs="Arial"/>
          <w:color w:val="000000" w:themeColor="text1"/>
          <w:sz w:val="20"/>
          <w:szCs w:val="20"/>
        </w:rPr>
        <w:t xml:space="preserve">The </w:t>
      </w:r>
      <w:r w:rsidR="00464385" w:rsidRPr="680B1746">
        <w:rPr>
          <w:rFonts w:ascii="Arial" w:hAnsi="Arial" w:cs="Arial"/>
          <w:color w:val="000000" w:themeColor="text1"/>
          <w:sz w:val="20"/>
          <w:szCs w:val="20"/>
        </w:rPr>
        <w:t>H</w:t>
      </w:r>
      <w:r w:rsidR="00023B94" w:rsidRPr="680B1746">
        <w:rPr>
          <w:rFonts w:ascii="Arial" w:hAnsi="Arial" w:cs="Arial"/>
          <w:color w:val="000000" w:themeColor="text1"/>
          <w:sz w:val="20"/>
          <w:szCs w:val="20"/>
        </w:rPr>
        <w:t xml:space="preserve">ead </w:t>
      </w:r>
      <w:r w:rsidR="00464385" w:rsidRPr="680B1746">
        <w:rPr>
          <w:rFonts w:ascii="Arial" w:hAnsi="Arial" w:cs="Arial"/>
          <w:color w:val="000000" w:themeColor="text1"/>
          <w:sz w:val="20"/>
          <w:szCs w:val="20"/>
        </w:rPr>
        <w:t>F</w:t>
      </w:r>
      <w:r w:rsidR="00023B94" w:rsidRPr="680B1746">
        <w:rPr>
          <w:rFonts w:ascii="Arial" w:hAnsi="Arial" w:cs="Arial"/>
          <w:color w:val="000000" w:themeColor="text1"/>
          <w:sz w:val="20"/>
          <w:szCs w:val="20"/>
        </w:rPr>
        <w:t xml:space="preserve">inancial </w:t>
      </w:r>
      <w:r w:rsidR="00376113">
        <w:rPr>
          <w:rFonts w:ascii="Arial" w:hAnsi="Arial" w:cs="Arial"/>
          <w:color w:val="000000" w:themeColor="text1"/>
          <w:sz w:val="20"/>
          <w:szCs w:val="20"/>
        </w:rPr>
        <w:t>Control</w:t>
      </w:r>
      <w:r w:rsidR="00E144AE">
        <w:rPr>
          <w:rFonts w:ascii="Arial" w:hAnsi="Arial" w:cs="Arial"/>
          <w:color w:val="000000" w:themeColor="text1"/>
          <w:sz w:val="20"/>
          <w:szCs w:val="20"/>
        </w:rPr>
        <w:t xml:space="preserve"> </w:t>
      </w:r>
      <w:r w:rsidR="00A7153D" w:rsidRPr="680B1746">
        <w:rPr>
          <w:rFonts w:ascii="Arial" w:hAnsi="Arial" w:cs="Arial"/>
          <w:color w:val="000000" w:themeColor="text1"/>
          <w:sz w:val="20"/>
          <w:szCs w:val="20"/>
        </w:rPr>
        <w:t>provid</w:t>
      </w:r>
      <w:r w:rsidR="00023B94" w:rsidRPr="680B1746">
        <w:rPr>
          <w:rFonts w:ascii="Arial" w:hAnsi="Arial" w:cs="Arial"/>
          <w:color w:val="000000" w:themeColor="text1"/>
          <w:sz w:val="20"/>
          <w:szCs w:val="20"/>
        </w:rPr>
        <w:t>es</w:t>
      </w:r>
      <w:r w:rsidR="00A7153D" w:rsidRPr="680B1746">
        <w:rPr>
          <w:rFonts w:ascii="Arial" w:hAnsi="Arial" w:cs="Arial"/>
          <w:color w:val="000000" w:themeColor="text1"/>
          <w:sz w:val="20"/>
          <w:szCs w:val="20"/>
        </w:rPr>
        <w:t xml:space="preserve"> support and strategic advice to the CFO and senior executive</w:t>
      </w:r>
      <w:r w:rsidR="3D440DE4" w:rsidRPr="680B1746">
        <w:rPr>
          <w:rFonts w:ascii="Arial" w:hAnsi="Arial" w:cs="Arial"/>
          <w:color w:val="000000" w:themeColor="text1"/>
          <w:sz w:val="20"/>
          <w:szCs w:val="20"/>
        </w:rPr>
        <w:t>s</w:t>
      </w:r>
      <w:r w:rsidR="00A7153D" w:rsidRPr="680B1746">
        <w:rPr>
          <w:rFonts w:ascii="Arial" w:hAnsi="Arial" w:cs="Arial"/>
          <w:color w:val="000000" w:themeColor="text1"/>
          <w:sz w:val="20"/>
          <w:szCs w:val="20"/>
        </w:rPr>
        <w:t>.</w:t>
      </w:r>
      <w:r w:rsidR="00A7153D" w:rsidRPr="680B1746">
        <w:rPr>
          <w:rFonts w:ascii="Arial" w:hAnsi="Arial" w:cs="Arial"/>
          <w:sz w:val="20"/>
          <w:szCs w:val="20"/>
        </w:rPr>
        <w:t xml:space="preserve"> </w:t>
      </w:r>
      <w:r>
        <w:br/>
      </w:r>
      <w:r w:rsidR="00A7153D" w:rsidRPr="680B1746">
        <w:rPr>
          <w:rFonts w:ascii="Arial" w:hAnsi="Arial" w:cs="Arial"/>
          <w:color w:val="000000" w:themeColor="text1"/>
          <w:sz w:val="20"/>
          <w:szCs w:val="20"/>
        </w:rPr>
        <w:t xml:space="preserve">The </w:t>
      </w:r>
      <w:r w:rsidR="00D346A1" w:rsidRPr="4D1DED3F">
        <w:rPr>
          <w:rFonts w:ascii="Arial" w:hAnsi="Arial" w:cs="Arial"/>
          <w:color w:val="000000" w:themeColor="text1"/>
          <w:sz w:val="20"/>
          <w:szCs w:val="20"/>
        </w:rPr>
        <w:t>position</w:t>
      </w:r>
      <w:r w:rsidR="00A7153D" w:rsidRPr="680B1746">
        <w:rPr>
          <w:rFonts w:ascii="Arial" w:hAnsi="Arial" w:cs="Arial"/>
          <w:color w:val="000000" w:themeColor="text1"/>
          <w:sz w:val="20"/>
          <w:szCs w:val="20"/>
        </w:rPr>
        <w:t xml:space="preserve"> has responsibility to establish priorities within their portfolio and undertakes activities of a complex nature which require knowledge of the University’s operations and </w:t>
      </w:r>
      <w:r w:rsidR="00A7153D" w:rsidRPr="4D1DED3F">
        <w:rPr>
          <w:rFonts w:ascii="Arial" w:hAnsi="Arial" w:cs="Arial"/>
          <w:color w:val="000000" w:themeColor="text1"/>
          <w:sz w:val="20"/>
          <w:szCs w:val="20"/>
        </w:rPr>
        <w:t>framework</w:t>
      </w:r>
      <w:r w:rsidR="009F525C" w:rsidRPr="4D1DED3F">
        <w:rPr>
          <w:rFonts w:ascii="Arial" w:hAnsi="Arial" w:cs="Arial"/>
          <w:color w:val="000000" w:themeColor="text1"/>
          <w:sz w:val="20"/>
          <w:szCs w:val="20"/>
        </w:rPr>
        <w:t>s</w:t>
      </w:r>
      <w:r w:rsidR="00A7153D" w:rsidRPr="680B1746">
        <w:rPr>
          <w:rFonts w:ascii="Arial" w:hAnsi="Arial" w:cs="Arial"/>
          <w:color w:val="000000" w:themeColor="text1"/>
          <w:sz w:val="20"/>
          <w:szCs w:val="20"/>
        </w:rPr>
        <w:t>, accounting standards, higher education directions and relevant legislation.</w:t>
      </w:r>
      <w:r w:rsidR="006D58A7" w:rsidRPr="680B1746">
        <w:rPr>
          <w:rFonts w:ascii="Arial" w:hAnsi="Arial" w:cs="Arial"/>
          <w:color w:val="000000" w:themeColor="text1"/>
          <w:sz w:val="20"/>
          <w:szCs w:val="20"/>
        </w:rPr>
        <w:t xml:space="preserve"> The role </w:t>
      </w:r>
      <w:r w:rsidR="009F525C" w:rsidRPr="4D1DED3F">
        <w:rPr>
          <w:rFonts w:ascii="Arial" w:hAnsi="Arial" w:cs="Arial"/>
          <w:color w:val="000000" w:themeColor="text1"/>
          <w:sz w:val="20"/>
          <w:szCs w:val="20"/>
        </w:rPr>
        <w:t>requires</w:t>
      </w:r>
      <w:r w:rsidR="006D58A7" w:rsidRPr="680B1746">
        <w:rPr>
          <w:rFonts w:ascii="Arial" w:hAnsi="Arial" w:cs="Arial"/>
          <w:color w:val="000000" w:themeColor="text1"/>
          <w:sz w:val="20"/>
          <w:szCs w:val="20"/>
        </w:rPr>
        <w:t xml:space="preserve"> people and strategic leadership </w:t>
      </w:r>
      <w:r w:rsidR="000D101B" w:rsidRPr="680B1746">
        <w:rPr>
          <w:rFonts w:ascii="Arial" w:hAnsi="Arial" w:cs="Arial"/>
          <w:color w:val="000000" w:themeColor="text1"/>
          <w:sz w:val="20"/>
          <w:szCs w:val="20"/>
        </w:rPr>
        <w:t>for</w:t>
      </w:r>
      <w:r w:rsidR="006D58A7" w:rsidRPr="680B1746">
        <w:rPr>
          <w:rFonts w:ascii="Arial" w:hAnsi="Arial" w:cs="Arial"/>
          <w:color w:val="000000" w:themeColor="text1"/>
          <w:sz w:val="20"/>
          <w:szCs w:val="20"/>
        </w:rPr>
        <w:t xml:space="preserve"> a large and diverse team</w:t>
      </w:r>
      <w:r w:rsidR="007E5EAB">
        <w:rPr>
          <w:rFonts w:ascii="Arial" w:hAnsi="Arial" w:cs="Arial"/>
          <w:color w:val="000000" w:themeColor="text1"/>
          <w:sz w:val="20"/>
          <w:szCs w:val="20"/>
        </w:rPr>
        <w:t>.</w:t>
      </w:r>
    </w:p>
    <w:p w14:paraId="4D54DF42" w14:textId="75CC8F73" w:rsidR="00A7153D" w:rsidRPr="00A7153D" w:rsidRDefault="00A7153D" w:rsidP="00AC408D">
      <w:pPr>
        <w:tabs>
          <w:tab w:val="left" w:pos="3261"/>
        </w:tabs>
        <w:ind w:left="851"/>
        <w:rPr>
          <w:rFonts w:ascii="Arial" w:hAnsi="Arial" w:cs="Arial"/>
          <w:sz w:val="20"/>
          <w:szCs w:val="20"/>
        </w:rPr>
      </w:pPr>
      <w:r w:rsidRPr="05473DBA">
        <w:rPr>
          <w:rFonts w:ascii="Arial" w:hAnsi="Arial" w:cs="Arial"/>
          <w:sz w:val="20"/>
          <w:szCs w:val="20"/>
        </w:rPr>
        <w:t>The primary objectives are to ensure the University has:</w:t>
      </w:r>
    </w:p>
    <w:p w14:paraId="269F8578" w14:textId="5D9197C9" w:rsidR="00A7153D" w:rsidRPr="004C6374" w:rsidRDefault="00005A19" w:rsidP="000153D8">
      <w:pPr>
        <w:pStyle w:val="ListParagraph"/>
        <w:numPr>
          <w:ilvl w:val="0"/>
          <w:numId w:val="38"/>
        </w:numPr>
        <w:spacing w:before="120" w:after="0" w:line="240" w:lineRule="auto"/>
        <w:ind w:left="1134" w:hanging="283"/>
        <w:rPr>
          <w:rFonts w:ascii="Arial" w:hAnsi="Arial" w:cs="Arial"/>
          <w:sz w:val="20"/>
          <w:szCs w:val="20"/>
          <w:lang w:bidi="en-AU"/>
        </w:rPr>
      </w:pPr>
      <w:r w:rsidRPr="4D1DED3F">
        <w:rPr>
          <w:rFonts w:ascii="Arial" w:hAnsi="Arial" w:cs="Arial"/>
          <w:sz w:val="20"/>
          <w:szCs w:val="20"/>
          <w:lang w:bidi="en-AU"/>
        </w:rPr>
        <w:t xml:space="preserve">a </w:t>
      </w:r>
      <w:r w:rsidR="00A7153D" w:rsidRPr="004C6374">
        <w:rPr>
          <w:rFonts w:ascii="Arial" w:hAnsi="Arial" w:cs="Arial"/>
          <w:sz w:val="20"/>
          <w:szCs w:val="20"/>
          <w:lang w:bidi="en-AU"/>
        </w:rPr>
        <w:t xml:space="preserve">strong </w:t>
      </w:r>
      <w:r w:rsidR="007B59EB" w:rsidRPr="004C6374">
        <w:rPr>
          <w:rFonts w:ascii="Arial" w:hAnsi="Arial" w:cs="Arial"/>
          <w:sz w:val="20"/>
          <w:szCs w:val="20"/>
          <w:lang w:bidi="en-AU"/>
        </w:rPr>
        <w:t xml:space="preserve">financial </w:t>
      </w:r>
      <w:r w:rsidR="00A7153D" w:rsidRPr="004C6374">
        <w:rPr>
          <w:rFonts w:ascii="Arial" w:hAnsi="Arial" w:cs="Arial"/>
          <w:sz w:val="20"/>
          <w:szCs w:val="20"/>
          <w:lang w:bidi="en-AU"/>
        </w:rPr>
        <w:t>control environment</w:t>
      </w:r>
      <w:r w:rsidR="004C6374" w:rsidRPr="004C6374">
        <w:rPr>
          <w:rFonts w:ascii="Arial" w:hAnsi="Arial" w:cs="Arial"/>
          <w:sz w:val="20"/>
          <w:szCs w:val="20"/>
          <w:lang w:bidi="en-AU"/>
        </w:rPr>
        <w:t xml:space="preserve"> </w:t>
      </w:r>
      <w:r w:rsidR="004C6374">
        <w:rPr>
          <w:rFonts w:ascii="Arial" w:hAnsi="Arial" w:cs="Arial"/>
          <w:sz w:val="20"/>
          <w:szCs w:val="20"/>
          <w:lang w:bidi="en-AU"/>
        </w:rPr>
        <w:t xml:space="preserve">supported by </w:t>
      </w:r>
      <w:r w:rsidR="007B59EB" w:rsidRPr="004C6374">
        <w:rPr>
          <w:rFonts w:ascii="Arial" w:hAnsi="Arial" w:cs="Arial"/>
          <w:sz w:val="20"/>
          <w:szCs w:val="20"/>
          <w:lang w:bidi="en-AU"/>
        </w:rPr>
        <w:t xml:space="preserve">financial </w:t>
      </w:r>
      <w:r w:rsidR="00A7153D" w:rsidRPr="004C6374">
        <w:rPr>
          <w:rFonts w:ascii="Arial" w:hAnsi="Arial" w:cs="Arial"/>
          <w:sz w:val="20"/>
          <w:szCs w:val="20"/>
          <w:lang w:bidi="en-AU"/>
        </w:rPr>
        <w:t>policy and risk framework</w:t>
      </w:r>
      <w:r w:rsidR="004C6374">
        <w:rPr>
          <w:rFonts w:ascii="Arial" w:hAnsi="Arial" w:cs="Arial"/>
          <w:sz w:val="20"/>
          <w:szCs w:val="20"/>
          <w:lang w:bidi="en-AU"/>
        </w:rPr>
        <w:t>s</w:t>
      </w:r>
    </w:p>
    <w:p w14:paraId="0250D4BA" w14:textId="66F84E5F" w:rsidR="00A7153D" w:rsidRDefault="00A7153D">
      <w:pPr>
        <w:pStyle w:val="ListParagraph"/>
        <w:numPr>
          <w:ilvl w:val="0"/>
          <w:numId w:val="38"/>
        </w:numPr>
        <w:spacing w:before="120" w:after="0" w:line="240" w:lineRule="auto"/>
        <w:ind w:left="1134" w:hanging="283"/>
        <w:rPr>
          <w:rFonts w:ascii="Arial" w:hAnsi="Arial" w:cs="Arial"/>
          <w:sz w:val="20"/>
          <w:szCs w:val="20"/>
          <w:lang w:bidi="en-AU"/>
        </w:rPr>
      </w:pPr>
      <w:r w:rsidRPr="05473DBA">
        <w:rPr>
          <w:rFonts w:ascii="Arial" w:hAnsi="Arial" w:cs="Arial"/>
          <w:sz w:val="20"/>
          <w:szCs w:val="20"/>
          <w:lang w:bidi="en-AU"/>
        </w:rPr>
        <w:t>systems and processes that support integrity, accuracy, completeness and timeliness of financial information and financial records, including the general ledger</w:t>
      </w:r>
    </w:p>
    <w:p w14:paraId="2F2530FB" w14:textId="6D4E6E3D" w:rsidR="007F6D83" w:rsidRPr="00AC408D" w:rsidRDefault="00154C4C" w:rsidP="00AC408D">
      <w:pPr>
        <w:pStyle w:val="ListParagraph"/>
        <w:numPr>
          <w:ilvl w:val="0"/>
          <w:numId w:val="38"/>
        </w:numPr>
        <w:spacing w:before="120" w:after="0" w:line="240" w:lineRule="auto"/>
        <w:ind w:left="1134" w:hanging="283"/>
        <w:rPr>
          <w:rFonts w:ascii="Arial" w:hAnsi="Arial" w:cs="Arial"/>
          <w:sz w:val="20"/>
          <w:szCs w:val="20"/>
          <w:lang w:bidi="en-AU"/>
        </w:rPr>
      </w:pPr>
      <w:r>
        <w:rPr>
          <w:rFonts w:ascii="Arial" w:hAnsi="Arial" w:cs="Arial"/>
          <w:sz w:val="20"/>
          <w:szCs w:val="20"/>
          <w:lang w:bidi="en-AU"/>
        </w:rPr>
        <w:t>s</w:t>
      </w:r>
      <w:r w:rsidR="00D60B2C">
        <w:rPr>
          <w:rFonts w:ascii="Arial" w:hAnsi="Arial" w:cs="Arial"/>
          <w:sz w:val="20"/>
          <w:szCs w:val="20"/>
          <w:lang w:bidi="en-AU"/>
        </w:rPr>
        <w:t xml:space="preserve">trategic financial advice </w:t>
      </w:r>
      <w:r w:rsidR="00B309DA">
        <w:rPr>
          <w:rFonts w:ascii="Arial" w:hAnsi="Arial" w:cs="Arial"/>
          <w:sz w:val="20"/>
          <w:szCs w:val="20"/>
          <w:lang w:bidi="en-AU"/>
        </w:rPr>
        <w:t>across relevant areas</w:t>
      </w:r>
      <w:r w:rsidR="00641FA1">
        <w:rPr>
          <w:rFonts w:ascii="Arial" w:hAnsi="Arial" w:cs="Arial"/>
          <w:sz w:val="20"/>
          <w:szCs w:val="20"/>
          <w:lang w:bidi="en-AU"/>
        </w:rPr>
        <w:t xml:space="preserve"> to senior executives to inform key decisions</w:t>
      </w:r>
    </w:p>
    <w:p w14:paraId="3858B506" w14:textId="49AA1962" w:rsidR="00A7153D" w:rsidRPr="00AC408D" w:rsidRDefault="00A7153D" w:rsidP="00AC408D">
      <w:pPr>
        <w:pStyle w:val="ListParagraph"/>
        <w:numPr>
          <w:ilvl w:val="0"/>
          <w:numId w:val="38"/>
        </w:numPr>
        <w:spacing w:before="120" w:after="0" w:line="240" w:lineRule="auto"/>
        <w:ind w:left="1134" w:hanging="283"/>
        <w:rPr>
          <w:rFonts w:ascii="Arial" w:hAnsi="Arial" w:cs="Arial"/>
          <w:sz w:val="20"/>
          <w:szCs w:val="20"/>
          <w:lang w:bidi="en-AU"/>
        </w:rPr>
      </w:pPr>
      <w:r w:rsidRPr="680B1746">
        <w:rPr>
          <w:rFonts w:ascii="Arial" w:hAnsi="Arial" w:cs="Arial"/>
          <w:sz w:val="20"/>
          <w:szCs w:val="20"/>
          <w:lang w:bidi="en-AU"/>
        </w:rPr>
        <w:t xml:space="preserve">a strong, value adding treasury </w:t>
      </w:r>
      <w:r w:rsidR="00005A19" w:rsidRPr="4D1DED3F">
        <w:rPr>
          <w:rFonts w:ascii="Arial" w:hAnsi="Arial" w:cs="Arial"/>
          <w:sz w:val="20"/>
          <w:szCs w:val="20"/>
          <w:lang w:bidi="en-AU"/>
        </w:rPr>
        <w:t xml:space="preserve">and tax </w:t>
      </w:r>
      <w:r w:rsidRPr="680B1746">
        <w:rPr>
          <w:rFonts w:ascii="Arial" w:hAnsi="Arial" w:cs="Arial"/>
          <w:sz w:val="20"/>
          <w:szCs w:val="20"/>
          <w:lang w:bidi="en-AU"/>
        </w:rPr>
        <w:t>function</w:t>
      </w:r>
      <w:r w:rsidR="455FA5FF" w:rsidRPr="680B1746">
        <w:rPr>
          <w:rFonts w:ascii="Arial" w:hAnsi="Arial" w:cs="Arial"/>
          <w:sz w:val="20"/>
          <w:szCs w:val="20"/>
          <w:lang w:bidi="en-AU"/>
        </w:rPr>
        <w:t>;</w:t>
      </w:r>
      <w:r w:rsidRPr="680B1746">
        <w:rPr>
          <w:rFonts w:ascii="Arial" w:hAnsi="Arial" w:cs="Arial"/>
          <w:sz w:val="20"/>
          <w:szCs w:val="20"/>
          <w:lang w:bidi="en-AU"/>
        </w:rPr>
        <w:t xml:space="preserve"> and </w:t>
      </w:r>
    </w:p>
    <w:p w14:paraId="0046F0AD" w14:textId="542E7703" w:rsidR="00A7153D" w:rsidRPr="00AC408D" w:rsidRDefault="00A7153D" w:rsidP="00AC408D">
      <w:pPr>
        <w:pStyle w:val="ListParagraph"/>
        <w:numPr>
          <w:ilvl w:val="0"/>
          <w:numId w:val="38"/>
        </w:numPr>
        <w:spacing w:before="120" w:after="0" w:line="240" w:lineRule="auto"/>
        <w:ind w:left="1134" w:hanging="283"/>
        <w:rPr>
          <w:rFonts w:ascii="Arial" w:hAnsi="Arial" w:cs="Arial"/>
          <w:sz w:val="20"/>
          <w:szCs w:val="20"/>
          <w:lang w:bidi="en-AU"/>
        </w:rPr>
      </w:pPr>
      <w:r w:rsidRPr="1C60AD57">
        <w:rPr>
          <w:rFonts w:ascii="Arial" w:hAnsi="Arial" w:cs="Arial"/>
          <w:sz w:val="20"/>
          <w:szCs w:val="20"/>
          <w:lang w:bidi="en-AU"/>
        </w:rPr>
        <w:t>a continuous improvement, high performance culture.</w:t>
      </w:r>
    </w:p>
    <w:p w14:paraId="2D857FE1" w14:textId="005C51E5" w:rsidR="1C60AD57" w:rsidRDefault="1C60AD57" w:rsidP="007E5EAB">
      <w:pPr>
        <w:pStyle w:val="ListParagraph"/>
        <w:spacing w:before="120" w:after="0" w:line="240" w:lineRule="auto"/>
        <w:ind w:left="1134"/>
        <w:rPr>
          <w:rFonts w:ascii="Arial" w:hAnsi="Arial" w:cs="Arial"/>
          <w:sz w:val="20"/>
          <w:szCs w:val="20"/>
          <w:lang w:bidi="en-AU"/>
        </w:rPr>
      </w:pPr>
    </w:p>
    <w:p w14:paraId="168161E1" w14:textId="1967180C" w:rsidR="00A7153D" w:rsidRPr="00A7153D" w:rsidRDefault="00FD78D9" w:rsidP="680B1746">
      <w:pPr>
        <w:tabs>
          <w:tab w:val="left" w:pos="3261"/>
        </w:tabs>
        <w:ind w:left="851"/>
        <w:jc w:val="both"/>
        <w:rPr>
          <w:rFonts w:ascii="Arial" w:hAnsi="Arial" w:cs="Arial"/>
        </w:rPr>
      </w:pPr>
      <w:r>
        <w:br/>
      </w:r>
      <w:r w:rsidR="007B59EB" w:rsidRPr="680B1746">
        <w:rPr>
          <w:rFonts w:ascii="Arial" w:hAnsi="Arial" w:cs="Arial"/>
          <w:sz w:val="20"/>
          <w:szCs w:val="20"/>
        </w:rPr>
        <w:t xml:space="preserve">It includes responsibility for all statutory financial reporting across the University, together with responsibility </w:t>
      </w:r>
      <w:r w:rsidR="00C6582E">
        <w:rPr>
          <w:rFonts w:ascii="Arial" w:hAnsi="Arial" w:cs="Arial"/>
          <w:sz w:val="20"/>
          <w:szCs w:val="20"/>
        </w:rPr>
        <w:t xml:space="preserve">for the </w:t>
      </w:r>
      <w:r w:rsidR="00A77587">
        <w:rPr>
          <w:rFonts w:ascii="Arial" w:hAnsi="Arial" w:cs="Arial"/>
          <w:sz w:val="20"/>
          <w:szCs w:val="20"/>
        </w:rPr>
        <w:t xml:space="preserve">management of Treasury </w:t>
      </w:r>
      <w:r w:rsidR="00A77587" w:rsidRPr="4D1DED3F">
        <w:rPr>
          <w:rFonts w:ascii="Arial" w:hAnsi="Arial" w:cs="Arial"/>
          <w:sz w:val="20"/>
          <w:szCs w:val="20"/>
        </w:rPr>
        <w:t>function</w:t>
      </w:r>
      <w:r w:rsidR="00B12221" w:rsidRPr="4D1DED3F">
        <w:rPr>
          <w:rFonts w:ascii="Arial" w:hAnsi="Arial" w:cs="Arial"/>
          <w:sz w:val="20"/>
          <w:szCs w:val="20"/>
        </w:rPr>
        <w:t xml:space="preserve"> which includes a significant investment portfolio</w:t>
      </w:r>
      <w:r w:rsidR="00A77587" w:rsidRPr="4D1DED3F">
        <w:rPr>
          <w:rFonts w:ascii="Arial" w:hAnsi="Arial" w:cs="Arial"/>
          <w:sz w:val="20"/>
          <w:szCs w:val="20"/>
        </w:rPr>
        <w:t>.</w:t>
      </w:r>
      <w:r w:rsidR="00A77587">
        <w:rPr>
          <w:rFonts w:ascii="Arial" w:hAnsi="Arial" w:cs="Arial"/>
          <w:sz w:val="20"/>
          <w:szCs w:val="20"/>
        </w:rPr>
        <w:t xml:space="preserve"> It also oversees the </w:t>
      </w:r>
      <w:r w:rsidR="000E5FF0" w:rsidRPr="4D1DED3F">
        <w:rPr>
          <w:rFonts w:ascii="Arial" w:hAnsi="Arial" w:cs="Arial"/>
          <w:sz w:val="20"/>
          <w:szCs w:val="20"/>
        </w:rPr>
        <w:t>F</w:t>
      </w:r>
      <w:r w:rsidR="00E30346" w:rsidRPr="4D1DED3F">
        <w:rPr>
          <w:rFonts w:ascii="Arial" w:hAnsi="Arial" w:cs="Arial"/>
          <w:sz w:val="20"/>
          <w:szCs w:val="20"/>
        </w:rPr>
        <w:t xml:space="preserve">inancial </w:t>
      </w:r>
      <w:r w:rsidR="000E5FF0" w:rsidRPr="4D1DED3F">
        <w:rPr>
          <w:rFonts w:ascii="Arial" w:hAnsi="Arial" w:cs="Arial"/>
          <w:sz w:val="20"/>
          <w:szCs w:val="20"/>
        </w:rPr>
        <w:t>A</w:t>
      </w:r>
      <w:r w:rsidR="00E30346" w:rsidRPr="4D1DED3F">
        <w:rPr>
          <w:rFonts w:ascii="Arial" w:hAnsi="Arial" w:cs="Arial"/>
          <w:sz w:val="20"/>
          <w:szCs w:val="20"/>
        </w:rPr>
        <w:t>ssurance</w:t>
      </w:r>
      <w:r w:rsidR="00E30346">
        <w:rPr>
          <w:rFonts w:ascii="Arial" w:hAnsi="Arial" w:cs="Arial"/>
          <w:sz w:val="20"/>
          <w:szCs w:val="20"/>
        </w:rPr>
        <w:t xml:space="preserve"> and </w:t>
      </w:r>
      <w:r w:rsidR="007B59EB" w:rsidRPr="680B1746">
        <w:rPr>
          <w:rFonts w:ascii="Arial" w:hAnsi="Arial" w:cs="Arial"/>
          <w:sz w:val="20"/>
          <w:szCs w:val="20"/>
        </w:rPr>
        <w:t>Research Accounting team</w:t>
      </w:r>
      <w:r w:rsidR="001B287F">
        <w:rPr>
          <w:rFonts w:ascii="Arial" w:hAnsi="Arial" w:cs="Arial"/>
          <w:sz w:val="20"/>
          <w:szCs w:val="20"/>
        </w:rPr>
        <w:t>s</w:t>
      </w:r>
      <w:r w:rsidR="007B59EB" w:rsidRPr="680B1746">
        <w:rPr>
          <w:rFonts w:ascii="Arial" w:hAnsi="Arial" w:cs="Arial"/>
          <w:sz w:val="20"/>
          <w:szCs w:val="20"/>
        </w:rPr>
        <w:t xml:space="preserve"> which provide financial advice, support and grant administration to all University researchers.</w:t>
      </w:r>
    </w:p>
    <w:p w14:paraId="490ABAD2" w14:textId="7CAAA663" w:rsidR="004C6374" w:rsidRDefault="00A7153D" w:rsidP="680B1746">
      <w:pPr>
        <w:tabs>
          <w:tab w:val="left" w:pos="3261"/>
        </w:tabs>
        <w:spacing w:after="0"/>
        <w:ind w:left="851"/>
        <w:jc w:val="both"/>
        <w:rPr>
          <w:rFonts w:ascii="Arial" w:hAnsi="Arial" w:cs="Arial"/>
          <w:sz w:val="20"/>
          <w:szCs w:val="20"/>
        </w:rPr>
      </w:pPr>
      <w:r w:rsidRPr="680B1746">
        <w:rPr>
          <w:rFonts w:ascii="Arial" w:hAnsi="Arial" w:cs="Arial"/>
          <w:sz w:val="20"/>
          <w:szCs w:val="20"/>
        </w:rPr>
        <w:t xml:space="preserve">This is a critical position for fraud and corruption control in the University. The incumbent will ensure they understand the University's Fraud and Corruption Control Framework </w:t>
      </w:r>
      <w:r w:rsidR="004C6374">
        <w:rPr>
          <w:rFonts w:ascii="Arial" w:hAnsi="Arial" w:cs="Arial"/>
          <w:sz w:val="20"/>
          <w:szCs w:val="20"/>
        </w:rPr>
        <w:t>and r</w:t>
      </w:r>
      <w:r w:rsidRPr="680B1746">
        <w:rPr>
          <w:rFonts w:ascii="Arial" w:hAnsi="Arial" w:cs="Arial"/>
          <w:sz w:val="20"/>
          <w:szCs w:val="20"/>
        </w:rPr>
        <w:t xml:space="preserve">eporting controls of their function effectively. </w:t>
      </w:r>
    </w:p>
    <w:p w14:paraId="39BE15C8" w14:textId="77777777" w:rsidR="004C6374" w:rsidRDefault="004C6374">
      <w:pPr>
        <w:spacing w:after="0" w:line="240" w:lineRule="auto"/>
        <w:rPr>
          <w:rFonts w:ascii="Arial" w:hAnsi="Arial" w:cs="Arial"/>
          <w:sz w:val="20"/>
          <w:szCs w:val="20"/>
        </w:rPr>
      </w:pPr>
      <w:r>
        <w:rPr>
          <w:rFonts w:ascii="Arial" w:hAnsi="Arial" w:cs="Arial"/>
          <w:sz w:val="20"/>
          <w:szCs w:val="20"/>
        </w:rPr>
        <w:br w:type="page"/>
      </w:r>
    </w:p>
    <w:p w14:paraId="779A7C97" w14:textId="77777777" w:rsidR="00A7153D" w:rsidRDefault="00A7153D" w:rsidP="680B1746">
      <w:pPr>
        <w:tabs>
          <w:tab w:val="left" w:pos="3261"/>
        </w:tabs>
        <w:spacing w:after="0"/>
        <w:ind w:left="851"/>
        <w:jc w:val="both"/>
        <w:rPr>
          <w:rFonts w:ascii="Arial" w:hAnsi="Arial" w:cs="Arial"/>
          <w:sz w:val="20"/>
          <w:szCs w:val="20"/>
        </w:rPr>
      </w:pPr>
    </w:p>
    <w:p w14:paraId="0D82A061" w14:textId="77777777" w:rsidR="002006C8" w:rsidRDefault="002006C8" w:rsidP="00AF5C25">
      <w:pPr>
        <w:tabs>
          <w:tab w:val="left" w:pos="3261"/>
        </w:tabs>
        <w:spacing w:after="0"/>
        <w:rPr>
          <w:rFonts w:ascii="Arial" w:hAnsi="Arial" w:cs="Arial"/>
          <w:sz w:val="20"/>
          <w:szCs w:val="20"/>
        </w:rPr>
      </w:pPr>
    </w:p>
    <w:p w14:paraId="55D3E74D" w14:textId="77777777" w:rsidR="002006C8" w:rsidRPr="00C138CC" w:rsidRDefault="002006C8" w:rsidP="00AC408D">
      <w:pPr>
        <w:pStyle w:val="Heading2"/>
        <w:tabs>
          <w:tab w:val="left" w:pos="851"/>
        </w:tabs>
        <w:ind w:left="0"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3D5D5781" w14:textId="77777777" w:rsidR="002006C8" w:rsidRPr="00C138CC" w:rsidRDefault="002006C8" w:rsidP="002006C8">
      <w:pPr>
        <w:pStyle w:val="Default"/>
        <w:jc w:val="both"/>
        <w:rPr>
          <w:b/>
          <w:i/>
          <w:color w:val="auto"/>
          <w:sz w:val="20"/>
          <w:szCs w:val="20"/>
        </w:rPr>
      </w:pPr>
    </w:p>
    <w:p w14:paraId="40F2C43C" w14:textId="2FE2FE2F" w:rsidR="002006C8" w:rsidRPr="000A7063" w:rsidRDefault="002006C8" w:rsidP="00AC408D">
      <w:pPr>
        <w:pStyle w:val="ListParagraph"/>
        <w:numPr>
          <w:ilvl w:val="0"/>
          <w:numId w:val="38"/>
        </w:numPr>
        <w:spacing w:before="120" w:after="0" w:line="240" w:lineRule="auto"/>
        <w:ind w:left="1134" w:hanging="283"/>
        <w:rPr>
          <w:rFonts w:ascii="Arial" w:hAnsi="Arial" w:cs="Arial"/>
          <w:sz w:val="20"/>
          <w:szCs w:val="20"/>
          <w:lang w:bidi="en-AU"/>
        </w:rPr>
      </w:pPr>
      <w:r>
        <w:rPr>
          <w:rFonts w:ascii="Arial" w:hAnsi="Arial" w:cs="Arial"/>
          <w:sz w:val="20"/>
          <w:szCs w:val="20"/>
          <w:lang w:bidi="en-AU"/>
        </w:rPr>
        <w:t xml:space="preserve">The </w:t>
      </w:r>
      <w:r w:rsidRPr="000A7063">
        <w:rPr>
          <w:rFonts w:ascii="Arial" w:hAnsi="Arial" w:cs="Arial"/>
          <w:sz w:val="20"/>
          <w:szCs w:val="20"/>
          <w:lang w:bidi="en-AU"/>
        </w:rPr>
        <w:t>occupant of this position will hold relevant tertiary qualifications</w:t>
      </w:r>
      <w:r w:rsidR="008411A1">
        <w:rPr>
          <w:rFonts w:ascii="Arial" w:hAnsi="Arial" w:cs="Arial"/>
          <w:sz w:val="20"/>
          <w:szCs w:val="20"/>
          <w:lang w:bidi="en-AU"/>
        </w:rPr>
        <w:t>,</w:t>
      </w:r>
      <w:r w:rsidRPr="000A7063">
        <w:rPr>
          <w:rFonts w:ascii="Arial" w:hAnsi="Arial" w:cs="Arial"/>
          <w:sz w:val="20"/>
          <w:szCs w:val="20"/>
          <w:lang w:bidi="en-AU"/>
        </w:rPr>
        <w:t xml:space="preserve"> preferably at </w:t>
      </w:r>
      <w:r>
        <w:rPr>
          <w:rFonts w:ascii="Arial" w:hAnsi="Arial" w:cs="Arial"/>
          <w:sz w:val="20"/>
          <w:szCs w:val="20"/>
          <w:lang w:bidi="en-AU"/>
        </w:rPr>
        <w:t>p</w:t>
      </w:r>
      <w:r w:rsidRPr="000A7063">
        <w:rPr>
          <w:rFonts w:ascii="Arial" w:hAnsi="Arial" w:cs="Arial"/>
          <w:sz w:val="20"/>
          <w:szCs w:val="20"/>
          <w:lang w:bidi="en-AU"/>
        </w:rPr>
        <w:t>ost</w:t>
      </w:r>
      <w:r>
        <w:rPr>
          <w:rFonts w:ascii="Arial" w:hAnsi="Arial" w:cs="Arial"/>
          <w:sz w:val="20"/>
          <w:szCs w:val="20"/>
          <w:lang w:bidi="en-AU"/>
        </w:rPr>
        <w:t>g</w:t>
      </w:r>
      <w:r w:rsidRPr="000A7063">
        <w:rPr>
          <w:rFonts w:ascii="Arial" w:hAnsi="Arial" w:cs="Arial"/>
          <w:sz w:val="20"/>
          <w:szCs w:val="20"/>
          <w:lang w:bidi="en-AU"/>
        </w:rPr>
        <w:t>raduate level</w:t>
      </w:r>
      <w:r w:rsidR="008411A1">
        <w:rPr>
          <w:rFonts w:ascii="Arial" w:hAnsi="Arial" w:cs="Arial"/>
          <w:sz w:val="20"/>
          <w:szCs w:val="20"/>
          <w:lang w:bidi="en-AU"/>
        </w:rPr>
        <w:t>,</w:t>
      </w:r>
      <w:r w:rsidRPr="000A7063">
        <w:rPr>
          <w:rFonts w:ascii="Arial" w:hAnsi="Arial" w:cs="Arial"/>
          <w:sz w:val="20"/>
          <w:szCs w:val="20"/>
          <w:lang w:bidi="en-AU"/>
        </w:rPr>
        <w:t xml:space="preserve"> and</w:t>
      </w:r>
      <w:r w:rsidR="008411A1">
        <w:rPr>
          <w:rFonts w:ascii="Arial" w:hAnsi="Arial" w:cs="Arial"/>
          <w:sz w:val="20"/>
          <w:szCs w:val="20"/>
          <w:lang w:bidi="en-AU"/>
        </w:rPr>
        <w:t xml:space="preserve"> </w:t>
      </w:r>
      <w:r w:rsidRPr="000A7063">
        <w:rPr>
          <w:rFonts w:ascii="Arial" w:hAnsi="Arial" w:cs="Arial"/>
          <w:sz w:val="20"/>
          <w:szCs w:val="20"/>
          <w:lang w:bidi="en-AU"/>
        </w:rPr>
        <w:t xml:space="preserve">substantial relevant work experience.  </w:t>
      </w:r>
    </w:p>
    <w:p w14:paraId="3C5EF981" w14:textId="4F46657B" w:rsidR="002006C8" w:rsidRDefault="002006C8" w:rsidP="00AC408D">
      <w:pPr>
        <w:pStyle w:val="ListParagraph"/>
        <w:numPr>
          <w:ilvl w:val="0"/>
          <w:numId w:val="38"/>
        </w:numPr>
        <w:spacing w:before="120" w:after="0" w:line="240" w:lineRule="auto"/>
        <w:ind w:left="1134" w:hanging="283"/>
        <w:rPr>
          <w:rFonts w:ascii="Arial" w:hAnsi="Arial" w:cs="Arial"/>
          <w:sz w:val="20"/>
          <w:szCs w:val="20"/>
          <w:lang w:bidi="en-AU"/>
        </w:rPr>
      </w:pPr>
      <w:r w:rsidRPr="000A7063">
        <w:rPr>
          <w:rFonts w:ascii="Arial" w:hAnsi="Arial" w:cs="Arial"/>
          <w:sz w:val="20"/>
          <w:szCs w:val="20"/>
          <w:lang w:bidi="en-AU"/>
        </w:rPr>
        <w:t xml:space="preserve">Membership of a professional accredited accounting organisation </w:t>
      </w:r>
      <w:r w:rsidR="70EA7177" w:rsidRPr="086ABE26">
        <w:rPr>
          <w:rFonts w:ascii="Arial" w:hAnsi="Arial" w:cs="Arial"/>
          <w:sz w:val="20"/>
          <w:szCs w:val="20"/>
          <w:lang w:bidi="en-AU"/>
        </w:rPr>
        <w:t xml:space="preserve">such as </w:t>
      </w:r>
      <w:r w:rsidRPr="000A7063">
        <w:rPr>
          <w:rFonts w:ascii="Arial" w:hAnsi="Arial" w:cs="Arial"/>
          <w:sz w:val="20"/>
          <w:szCs w:val="20"/>
          <w:lang w:bidi="en-AU"/>
        </w:rPr>
        <w:t>CA</w:t>
      </w:r>
      <w:r w:rsidR="30D78436" w:rsidRPr="1FE11BD3">
        <w:rPr>
          <w:rFonts w:ascii="Arial" w:hAnsi="Arial" w:cs="Arial"/>
          <w:sz w:val="20"/>
          <w:szCs w:val="20"/>
          <w:lang w:bidi="en-AU"/>
        </w:rPr>
        <w:t>,</w:t>
      </w:r>
      <w:r w:rsidR="2337FA55" w:rsidRPr="6EA352A4">
        <w:rPr>
          <w:rFonts w:ascii="Arial" w:hAnsi="Arial" w:cs="Arial"/>
          <w:sz w:val="20"/>
          <w:szCs w:val="20"/>
          <w:lang w:bidi="en-AU"/>
        </w:rPr>
        <w:t>or</w:t>
      </w:r>
      <w:r w:rsidR="30D78436" w:rsidRPr="1FE11BD3">
        <w:rPr>
          <w:rFonts w:ascii="Arial" w:hAnsi="Arial" w:cs="Arial"/>
          <w:sz w:val="20"/>
          <w:szCs w:val="20"/>
          <w:lang w:bidi="en-AU"/>
        </w:rPr>
        <w:t xml:space="preserve"> </w:t>
      </w:r>
      <w:r w:rsidRPr="000A7063">
        <w:rPr>
          <w:rFonts w:ascii="Arial" w:hAnsi="Arial" w:cs="Arial"/>
          <w:sz w:val="20"/>
          <w:szCs w:val="20"/>
          <w:lang w:bidi="en-AU"/>
        </w:rPr>
        <w:t xml:space="preserve">CPA </w:t>
      </w:r>
      <w:r w:rsidR="00B86730">
        <w:rPr>
          <w:rFonts w:ascii="Arial" w:hAnsi="Arial" w:cs="Arial"/>
          <w:sz w:val="20"/>
          <w:szCs w:val="20"/>
          <w:lang w:bidi="en-AU"/>
        </w:rPr>
        <w:t xml:space="preserve"> </w:t>
      </w:r>
      <w:r w:rsidR="00B86730" w:rsidRPr="4D1DED3F">
        <w:rPr>
          <w:rFonts w:ascii="Arial" w:hAnsi="Arial" w:cs="Arial"/>
          <w:sz w:val="20"/>
          <w:szCs w:val="20"/>
          <w:lang w:bidi="en-AU"/>
        </w:rPr>
        <w:t>i</w:t>
      </w:r>
      <w:r w:rsidR="0085131A" w:rsidRPr="4D1DED3F">
        <w:rPr>
          <w:rFonts w:ascii="Arial" w:hAnsi="Arial" w:cs="Arial"/>
          <w:sz w:val="20"/>
          <w:szCs w:val="20"/>
          <w:lang w:bidi="en-AU"/>
        </w:rPr>
        <w:t>s</w:t>
      </w:r>
      <w:r w:rsidR="00B86730">
        <w:rPr>
          <w:rFonts w:ascii="Arial" w:hAnsi="Arial" w:cs="Arial"/>
          <w:sz w:val="20"/>
          <w:szCs w:val="20"/>
          <w:lang w:bidi="en-AU"/>
        </w:rPr>
        <w:t xml:space="preserve"> mandatory</w:t>
      </w:r>
      <w:r w:rsidRPr="000A7063">
        <w:rPr>
          <w:rFonts w:ascii="Arial" w:hAnsi="Arial" w:cs="Arial"/>
          <w:sz w:val="20"/>
          <w:szCs w:val="20"/>
          <w:lang w:bidi="en-AU"/>
        </w:rPr>
        <w:t>.</w:t>
      </w:r>
    </w:p>
    <w:p w14:paraId="5C197843" w14:textId="77777777" w:rsidR="00FD78D9" w:rsidRPr="00AC408D" w:rsidRDefault="00FD78D9" w:rsidP="00AC408D">
      <w:pPr>
        <w:tabs>
          <w:tab w:val="left" w:pos="709"/>
        </w:tabs>
        <w:spacing w:after="0" w:line="240" w:lineRule="auto"/>
        <w:rPr>
          <w:rFonts w:ascii="Arial" w:hAnsi="Arial" w:cs="Arial"/>
          <w:sz w:val="20"/>
          <w:szCs w:val="20"/>
          <w:lang w:bidi="en-AU"/>
        </w:rPr>
      </w:pPr>
    </w:p>
    <w:p w14:paraId="3E113763" w14:textId="41D1611C" w:rsidR="003A4C1F" w:rsidRPr="00C138CC" w:rsidRDefault="003A4C1F" w:rsidP="00AC408D">
      <w:pPr>
        <w:pStyle w:val="Heading2"/>
        <w:tabs>
          <w:tab w:val="left" w:pos="851"/>
        </w:tabs>
        <w:ind w:left="0"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E4A6E5A" w14:textId="06295EEE" w:rsidR="05473DBA" w:rsidRPr="00AC408D" w:rsidRDefault="05473DBA" w:rsidP="00AC408D">
      <w:pPr>
        <w:spacing w:before="120" w:after="0" w:line="240" w:lineRule="auto"/>
        <w:ind w:left="1134" w:hanging="283"/>
        <w:rPr>
          <w:rFonts w:ascii="Arial" w:hAnsi="Arial" w:cs="Arial"/>
          <w:b/>
          <w:bCs/>
        </w:rPr>
      </w:pPr>
      <w:r w:rsidRPr="00AC408D">
        <w:rPr>
          <w:rFonts w:ascii="Arial" w:hAnsi="Arial" w:cs="Arial"/>
          <w:b/>
          <w:bCs/>
          <w:sz w:val="20"/>
          <w:szCs w:val="20"/>
        </w:rPr>
        <w:t>Leadership</w:t>
      </w:r>
    </w:p>
    <w:p w14:paraId="534AA10D" w14:textId="7DFBE1CD" w:rsidR="001E4524" w:rsidRDefault="001E4524" w:rsidP="00906196">
      <w:pPr>
        <w:pStyle w:val="ListParagraph"/>
        <w:numPr>
          <w:ilvl w:val="0"/>
          <w:numId w:val="38"/>
        </w:numPr>
        <w:rPr>
          <w:kern w:val="2"/>
          <w14:ligatures w14:val="standardContextual"/>
        </w:rPr>
      </w:pPr>
      <w:r>
        <w:rPr>
          <w:rFonts w:ascii="Arial" w:hAnsi="Arial" w:cs="Arial"/>
          <w:sz w:val="20"/>
          <w:szCs w:val="20"/>
        </w:rPr>
        <w:t xml:space="preserve">Lead the Financial Management </w:t>
      </w:r>
      <w:r w:rsidR="00B86730">
        <w:rPr>
          <w:rFonts w:ascii="Arial" w:hAnsi="Arial" w:cs="Arial"/>
          <w:sz w:val="20"/>
          <w:szCs w:val="20"/>
        </w:rPr>
        <w:t xml:space="preserve">and Assurance </w:t>
      </w:r>
      <w:r>
        <w:rPr>
          <w:rFonts w:ascii="Arial" w:hAnsi="Arial" w:cs="Arial"/>
          <w:sz w:val="20"/>
          <w:szCs w:val="20"/>
        </w:rPr>
        <w:t xml:space="preserve">Team across Accounting, Tax and Treasury; </w:t>
      </w:r>
      <w:r w:rsidR="00B86730">
        <w:rPr>
          <w:rFonts w:ascii="Arial" w:hAnsi="Arial" w:cs="Arial"/>
          <w:sz w:val="20"/>
          <w:szCs w:val="20"/>
        </w:rPr>
        <w:t xml:space="preserve">Financial Assurance </w:t>
      </w:r>
      <w:r>
        <w:rPr>
          <w:rFonts w:ascii="Arial" w:hAnsi="Arial" w:cs="Arial"/>
          <w:sz w:val="20"/>
          <w:szCs w:val="20"/>
        </w:rPr>
        <w:t>and Research Accounting</w:t>
      </w:r>
      <w:r w:rsidR="0030111B">
        <w:rPr>
          <w:rFonts w:ascii="Arial" w:hAnsi="Arial" w:cs="Arial"/>
          <w:sz w:val="20"/>
          <w:szCs w:val="20"/>
        </w:rPr>
        <w:t xml:space="preserve"> teams</w:t>
      </w:r>
      <w:r>
        <w:rPr>
          <w:rFonts w:ascii="Arial" w:hAnsi="Arial" w:cs="Arial"/>
          <w:sz w:val="20"/>
          <w:szCs w:val="20"/>
        </w:rPr>
        <w:t>.</w:t>
      </w:r>
    </w:p>
    <w:p w14:paraId="324C2806" w14:textId="1DACEC71" w:rsidR="001E4524" w:rsidRPr="00906196" w:rsidRDefault="001E4524" w:rsidP="00906196">
      <w:pPr>
        <w:pStyle w:val="ListParagraph"/>
        <w:numPr>
          <w:ilvl w:val="0"/>
          <w:numId w:val="38"/>
        </w:numPr>
        <w:rPr>
          <w:rFonts w:ascii="Arial" w:hAnsi="Arial" w:cs="Arial"/>
          <w:sz w:val="20"/>
          <w:szCs w:val="20"/>
        </w:rPr>
      </w:pPr>
      <w:r>
        <w:rPr>
          <w:rFonts w:ascii="Arial" w:hAnsi="Arial" w:cs="Arial"/>
          <w:sz w:val="20"/>
          <w:szCs w:val="20"/>
        </w:rPr>
        <w:t xml:space="preserve">Set objectives, manage workloads, develop </w:t>
      </w:r>
      <w:r w:rsidR="0060310C" w:rsidRPr="4D1DED3F">
        <w:rPr>
          <w:rFonts w:ascii="Arial" w:hAnsi="Arial" w:cs="Arial"/>
          <w:sz w:val="20"/>
          <w:szCs w:val="20"/>
        </w:rPr>
        <w:t>team members</w:t>
      </w:r>
      <w:r>
        <w:rPr>
          <w:rFonts w:ascii="Arial" w:hAnsi="Arial" w:cs="Arial"/>
          <w:sz w:val="20"/>
          <w:szCs w:val="20"/>
        </w:rPr>
        <w:t>, and provide effective coaching, mentoring and leadership.</w:t>
      </w:r>
    </w:p>
    <w:p w14:paraId="5BE31E79" w14:textId="38A455BB" w:rsidR="001E4524" w:rsidRPr="0030111B" w:rsidRDefault="001E4524" w:rsidP="00906196">
      <w:pPr>
        <w:pStyle w:val="ListParagraph"/>
        <w:numPr>
          <w:ilvl w:val="0"/>
          <w:numId w:val="38"/>
        </w:numPr>
        <w:rPr>
          <w:rFonts w:ascii="Arial" w:hAnsi="Arial" w:cs="Arial"/>
          <w:sz w:val="20"/>
          <w:szCs w:val="20"/>
        </w:rPr>
      </w:pPr>
      <w:r w:rsidRPr="4D1DED3F">
        <w:rPr>
          <w:rFonts w:ascii="Arial" w:hAnsi="Arial" w:cs="Arial"/>
          <w:sz w:val="20"/>
          <w:szCs w:val="20"/>
        </w:rPr>
        <w:t xml:space="preserve">Foster a high-performing, </w:t>
      </w:r>
      <w:r w:rsidR="0030111B" w:rsidRPr="4D1DED3F">
        <w:rPr>
          <w:rFonts w:ascii="Arial" w:hAnsi="Arial" w:cs="Arial"/>
          <w:sz w:val="20"/>
          <w:szCs w:val="20"/>
        </w:rPr>
        <w:t>customer</w:t>
      </w:r>
      <w:r w:rsidRPr="4D1DED3F">
        <w:rPr>
          <w:rFonts w:ascii="Arial" w:hAnsi="Arial" w:cs="Arial"/>
          <w:sz w:val="20"/>
          <w:szCs w:val="20"/>
        </w:rPr>
        <w:t>-focused team culture</w:t>
      </w:r>
      <w:r w:rsidR="004C73CB" w:rsidRPr="4D1DED3F">
        <w:rPr>
          <w:rFonts w:ascii="Arial" w:hAnsi="Arial" w:cs="Arial"/>
          <w:sz w:val="20"/>
          <w:szCs w:val="20"/>
        </w:rPr>
        <w:t xml:space="preserve">, </w:t>
      </w:r>
      <w:r w:rsidR="00F50DD7" w:rsidRPr="4D1DED3F">
        <w:rPr>
          <w:rFonts w:ascii="Arial" w:hAnsi="Arial" w:cs="Arial"/>
          <w:sz w:val="20"/>
          <w:szCs w:val="20"/>
        </w:rPr>
        <w:t>driving collaboration and key relationships across Corporate Services and the broader University community</w:t>
      </w:r>
      <w:r w:rsidRPr="4D1DED3F">
        <w:rPr>
          <w:rFonts w:ascii="Arial" w:hAnsi="Arial" w:cs="Arial"/>
          <w:sz w:val="20"/>
          <w:szCs w:val="20"/>
        </w:rPr>
        <w:t>.</w:t>
      </w:r>
    </w:p>
    <w:p w14:paraId="30381DCB" w14:textId="77777777" w:rsidR="001E4524" w:rsidRPr="0030111B" w:rsidRDefault="001E4524" w:rsidP="00906196">
      <w:pPr>
        <w:pStyle w:val="ListParagraph"/>
        <w:numPr>
          <w:ilvl w:val="0"/>
          <w:numId w:val="38"/>
        </w:numPr>
        <w:rPr>
          <w:rFonts w:ascii="Arial" w:hAnsi="Arial" w:cs="Arial"/>
          <w:sz w:val="20"/>
          <w:szCs w:val="20"/>
        </w:rPr>
      </w:pPr>
      <w:r>
        <w:rPr>
          <w:rFonts w:ascii="Arial" w:hAnsi="Arial" w:cs="Arial"/>
          <w:sz w:val="20"/>
          <w:szCs w:val="20"/>
        </w:rPr>
        <w:t>Embed continuous improvement through a clear, well-communicated roadmap aligned with the Corporate Services strategy.</w:t>
      </w:r>
    </w:p>
    <w:p w14:paraId="23CF2DA1" w14:textId="77777777" w:rsidR="001E4524" w:rsidRPr="00906196" w:rsidRDefault="001E4524" w:rsidP="00906196">
      <w:pPr>
        <w:pStyle w:val="ListParagraph"/>
        <w:numPr>
          <w:ilvl w:val="0"/>
          <w:numId w:val="38"/>
        </w:numPr>
        <w:rPr>
          <w:rFonts w:ascii="Arial" w:hAnsi="Arial" w:cs="Arial"/>
        </w:rPr>
      </w:pPr>
      <w:r>
        <w:rPr>
          <w:rFonts w:ascii="Arial" w:hAnsi="Arial" w:cs="Arial"/>
          <w:sz w:val="20"/>
          <w:szCs w:val="20"/>
        </w:rPr>
        <w:t>Lead risk identification, assessment and management across the Finance team.</w:t>
      </w:r>
    </w:p>
    <w:p w14:paraId="50B91E04" w14:textId="77777777" w:rsidR="001E4524" w:rsidRPr="00906196" w:rsidRDefault="001E4524" w:rsidP="00906196">
      <w:pPr>
        <w:pStyle w:val="ListParagraph"/>
        <w:numPr>
          <w:ilvl w:val="0"/>
          <w:numId w:val="38"/>
        </w:numPr>
        <w:rPr>
          <w:rFonts w:ascii="Arial" w:hAnsi="Arial" w:cs="Arial"/>
        </w:rPr>
      </w:pPr>
      <w:r>
        <w:rPr>
          <w:rFonts w:ascii="Arial" w:hAnsi="Arial" w:cs="Arial"/>
          <w:sz w:val="20"/>
          <w:szCs w:val="20"/>
        </w:rPr>
        <w:t>Promote compliance with relevant legislation, University policies and procedures, including equity and health and safety obligations.</w:t>
      </w:r>
    </w:p>
    <w:p w14:paraId="43BB3D36" w14:textId="77777777" w:rsidR="00142C27" w:rsidRPr="00142C27" w:rsidRDefault="001E4524" w:rsidP="00142C27">
      <w:pPr>
        <w:pStyle w:val="ListParagraph"/>
        <w:numPr>
          <w:ilvl w:val="0"/>
          <w:numId w:val="38"/>
        </w:numPr>
        <w:rPr>
          <w:rFonts w:ascii="Arial" w:hAnsi="Arial" w:cs="Arial"/>
        </w:rPr>
      </w:pPr>
      <w:r>
        <w:rPr>
          <w:rFonts w:ascii="Arial" w:hAnsi="Arial" w:cs="Arial"/>
          <w:sz w:val="20"/>
          <w:szCs w:val="20"/>
        </w:rPr>
        <w:t>Model the University’s Code of Conduct by acting and communicating with fairness, integrity and professionalism.</w:t>
      </w:r>
      <w:r w:rsidR="00142C27" w:rsidRPr="00142C27">
        <w:rPr>
          <w:rFonts w:ascii="Arial" w:hAnsi="Arial" w:cs="Arial"/>
          <w:sz w:val="20"/>
          <w:szCs w:val="20"/>
        </w:rPr>
        <w:t xml:space="preserve"> </w:t>
      </w:r>
    </w:p>
    <w:p w14:paraId="38816C4B" w14:textId="7D9459F2" w:rsidR="001E4524" w:rsidRPr="007E5EAB" w:rsidRDefault="00142C27" w:rsidP="007E5EAB">
      <w:pPr>
        <w:pStyle w:val="ListParagraph"/>
        <w:numPr>
          <w:ilvl w:val="0"/>
          <w:numId w:val="38"/>
        </w:numPr>
        <w:rPr>
          <w:rFonts w:ascii="Arial" w:hAnsi="Arial" w:cs="Arial"/>
        </w:rPr>
      </w:pPr>
      <w:r>
        <w:rPr>
          <w:rFonts w:ascii="Arial" w:hAnsi="Arial" w:cs="Arial"/>
          <w:sz w:val="20"/>
          <w:szCs w:val="20"/>
        </w:rPr>
        <w:t>Promote integrity and support the University’s Fraud and Corruption Control Framework by implementing effective prevention, detection and response controls.</w:t>
      </w:r>
    </w:p>
    <w:p w14:paraId="0F89DBC6" w14:textId="04564DD7" w:rsidR="05473DBA" w:rsidRPr="00AC408D" w:rsidRDefault="007870CC" w:rsidP="00AC408D">
      <w:pPr>
        <w:autoSpaceDE w:val="0"/>
        <w:autoSpaceDN w:val="0"/>
        <w:adjustRightInd w:val="0"/>
        <w:spacing w:after="0" w:line="240" w:lineRule="auto"/>
        <w:ind w:left="851"/>
        <w:rPr>
          <w:rFonts w:ascii="Arial" w:hAnsi="Arial" w:cs="Arial"/>
          <w:color w:val="000000"/>
          <w:sz w:val="20"/>
          <w:szCs w:val="20"/>
        </w:rPr>
      </w:pPr>
      <w:r>
        <w:rPr>
          <w:rFonts w:ascii="Arial" w:hAnsi="Arial" w:cs="Arial"/>
          <w:b/>
          <w:bCs/>
          <w:color w:val="000000" w:themeColor="text1"/>
          <w:sz w:val="20"/>
          <w:szCs w:val="20"/>
        </w:rPr>
        <w:br/>
      </w:r>
      <w:r w:rsidR="05473DBA" w:rsidRPr="00AC408D">
        <w:rPr>
          <w:rFonts w:ascii="Arial" w:hAnsi="Arial" w:cs="Arial"/>
          <w:b/>
          <w:bCs/>
          <w:color w:val="000000" w:themeColor="text1"/>
          <w:sz w:val="20"/>
          <w:szCs w:val="20"/>
        </w:rPr>
        <w:t>Financial Control</w:t>
      </w:r>
    </w:p>
    <w:p w14:paraId="420A629C" w14:textId="77777777" w:rsidR="007815F5" w:rsidRPr="007815F5" w:rsidRDefault="00A7153D" w:rsidP="00906196">
      <w:pPr>
        <w:pStyle w:val="ListParagraph"/>
        <w:numPr>
          <w:ilvl w:val="0"/>
          <w:numId w:val="3"/>
        </w:numPr>
        <w:spacing w:after="0" w:line="300" w:lineRule="atLeast"/>
        <w:rPr>
          <w:kern w:val="2"/>
          <w14:ligatures w14:val="standardContextual"/>
        </w:rPr>
      </w:pPr>
      <w:r w:rsidRPr="00952A1C">
        <w:rPr>
          <w:rFonts w:ascii="Arial" w:hAnsi="Arial" w:cs="Arial"/>
          <w:sz w:val="20"/>
          <w:szCs w:val="20"/>
        </w:rPr>
        <w:t xml:space="preserve">Control the University’s financial management and accounting policies, procedures and practices, including keeping current the Financial Management Practice Manual and </w:t>
      </w:r>
      <w:r w:rsidR="00952A1C">
        <w:rPr>
          <w:rFonts w:ascii="Arial" w:hAnsi="Arial" w:cs="Arial"/>
          <w:sz w:val="20"/>
          <w:szCs w:val="20"/>
        </w:rPr>
        <w:t xml:space="preserve">recommend </w:t>
      </w:r>
      <w:r w:rsidR="00952A1C" w:rsidRPr="00917A7A">
        <w:rPr>
          <w:rFonts w:ascii="Arial" w:hAnsi="Arial" w:cs="Arial"/>
          <w:sz w:val="20"/>
          <w:szCs w:val="20"/>
        </w:rPr>
        <w:t>changes in policies and procedures to improve financial performance.</w:t>
      </w:r>
    </w:p>
    <w:p w14:paraId="671567CE" w14:textId="1CA9A9B2" w:rsidR="00D856B3" w:rsidRPr="00BB1A5D" w:rsidRDefault="00D856B3" w:rsidP="00906196">
      <w:pPr>
        <w:pStyle w:val="ListParagraph"/>
        <w:numPr>
          <w:ilvl w:val="0"/>
          <w:numId w:val="3"/>
        </w:numPr>
        <w:spacing w:after="0" w:line="300" w:lineRule="atLeast"/>
        <w:rPr>
          <w:kern w:val="2"/>
          <w14:ligatures w14:val="standardContextual"/>
        </w:rPr>
      </w:pPr>
      <w:r w:rsidRPr="00906196">
        <w:rPr>
          <w:rFonts w:ascii="Arial" w:hAnsi="Arial" w:cs="Arial"/>
          <w:sz w:val="20"/>
          <w:szCs w:val="20"/>
        </w:rPr>
        <w:t xml:space="preserve">Ensure all internal, external and statutory financial reporting obligations of the University are met accurately and on time, including Annual Financial Statements, audit, tax, </w:t>
      </w:r>
      <w:r w:rsidR="00ED71D5">
        <w:rPr>
          <w:rFonts w:ascii="Arial" w:hAnsi="Arial" w:cs="Arial"/>
          <w:sz w:val="20"/>
          <w:szCs w:val="20"/>
        </w:rPr>
        <w:t xml:space="preserve">capitalisation, </w:t>
      </w:r>
      <w:r w:rsidRPr="00906196">
        <w:rPr>
          <w:rFonts w:ascii="Arial" w:hAnsi="Arial" w:cs="Arial"/>
          <w:sz w:val="20"/>
          <w:szCs w:val="20"/>
        </w:rPr>
        <w:t>acquittals and treasury reporting, in accordance with relevant policies, legislation, accounting standards and reporting requirements.</w:t>
      </w:r>
    </w:p>
    <w:p w14:paraId="690D8020" w14:textId="613FA054" w:rsidR="00D856B3" w:rsidRDefault="00D856B3" w:rsidP="00906196">
      <w:pPr>
        <w:pStyle w:val="ListParagraph"/>
        <w:numPr>
          <w:ilvl w:val="0"/>
          <w:numId w:val="38"/>
        </w:numPr>
        <w:rPr>
          <w:kern w:val="2"/>
          <w14:ligatures w14:val="standardContextual"/>
        </w:rPr>
      </w:pPr>
      <w:r>
        <w:rPr>
          <w:rFonts w:ascii="Arial" w:hAnsi="Arial" w:cs="Arial"/>
          <w:sz w:val="20"/>
          <w:szCs w:val="20"/>
        </w:rPr>
        <w:t xml:space="preserve">Lead the University’s financial assurance framework, including key control ownership, periodic testing, evidence gathering, attestation and reporting to the CFO </w:t>
      </w:r>
      <w:r w:rsidR="00537BF8">
        <w:rPr>
          <w:rFonts w:ascii="Arial" w:hAnsi="Arial" w:cs="Arial"/>
          <w:sz w:val="20"/>
          <w:szCs w:val="20"/>
        </w:rPr>
        <w:t>and o</w:t>
      </w:r>
      <w:r w:rsidR="00537BF8" w:rsidRPr="00BB1A5D">
        <w:rPr>
          <w:rFonts w:ascii="Segoe UI" w:hAnsi="Segoe UI" w:cs="Segoe UI"/>
          <w:sz w:val="21"/>
          <w:szCs w:val="21"/>
        </w:rPr>
        <w:t xml:space="preserve">versee the CFO’s annual assurance/certification process </w:t>
      </w:r>
      <w:r>
        <w:rPr>
          <w:rFonts w:ascii="Arial" w:hAnsi="Arial" w:cs="Arial"/>
          <w:sz w:val="20"/>
          <w:szCs w:val="20"/>
        </w:rPr>
        <w:t>and re</w:t>
      </w:r>
      <w:r w:rsidR="00AF5F83">
        <w:rPr>
          <w:rFonts w:ascii="Arial" w:hAnsi="Arial" w:cs="Arial"/>
          <w:sz w:val="20"/>
          <w:szCs w:val="20"/>
        </w:rPr>
        <w:t>porting to re</w:t>
      </w:r>
      <w:r>
        <w:rPr>
          <w:rFonts w:ascii="Arial" w:hAnsi="Arial" w:cs="Arial"/>
          <w:sz w:val="20"/>
          <w:szCs w:val="20"/>
        </w:rPr>
        <w:t>levant governance committees.</w:t>
      </w:r>
    </w:p>
    <w:p w14:paraId="50CF8AEA" w14:textId="77EA4AAD" w:rsidR="00D856B3" w:rsidRDefault="00BE4D00" w:rsidP="00906196">
      <w:pPr>
        <w:pStyle w:val="ListParagraph"/>
        <w:numPr>
          <w:ilvl w:val="0"/>
          <w:numId w:val="38"/>
        </w:numPr>
      </w:pPr>
      <w:r w:rsidRPr="4D1DED3F">
        <w:rPr>
          <w:rFonts w:ascii="Arial" w:hAnsi="Arial" w:cs="Arial"/>
          <w:sz w:val="20"/>
          <w:szCs w:val="20"/>
        </w:rPr>
        <w:t>Lead</w:t>
      </w:r>
      <w:r w:rsidR="00D856B3">
        <w:rPr>
          <w:rFonts w:ascii="Arial" w:hAnsi="Arial" w:cs="Arial"/>
          <w:sz w:val="20"/>
          <w:szCs w:val="20"/>
        </w:rPr>
        <w:t xml:space="preserve"> statutory reporting governance, including the </w:t>
      </w:r>
      <w:r w:rsidR="005C2D98" w:rsidRPr="4D1DED3F">
        <w:rPr>
          <w:rFonts w:ascii="Arial" w:hAnsi="Arial" w:cs="Arial"/>
          <w:sz w:val="20"/>
          <w:szCs w:val="20"/>
        </w:rPr>
        <w:t xml:space="preserve">preparation of </w:t>
      </w:r>
      <w:r w:rsidR="001E3CE6" w:rsidRPr="4D1DED3F">
        <w:rPr>
          <w:rFonts w:ascii="Arial" w:hAnsi="Arial" w:cs="Arial"/>
          <w:sz w:val="20"/>
          <w:szCs w:val="20"/>
        </w:rPr>
        <w:t>detailed</w:t>
      </w:r>
      <w:r w:rsidR="00D856B3">
        <w:rPr>
          <w:rFonts w:ascii="Arial" w:hAnsi="Arial" w:cs="Arial"/>
          <w:sz w:val="20"/>
          <w:szCs w:val="20"/>
        </w:rPr>
        <w:t xml:space="preserve"> accounting position papers, disclosure review, audit clearance and Council or committee reporting</w:t>
      </w:r>
      <w:r w:rsidR="001E3CE6" w:rsidRPr="4D1DED3F">
        <w:rPr>
          <w:rFonts w:ascii="Arial" w:hAnsi="Arial" w:cs="Arial"/>
          <w:sz w:val="20"/>
          <w:szCs w:val="20"/>
        </w:rPr>
        <w:t xml:space="preserve">, all in accordance with </w:t>
      </w:r>
      <w:r w:rsidR="00AF1138" w:rsidRPr="4D1DED3F">
        <w:rPr>
          <w:rFonts w:ascii="Arial" w:hAnsi="Arial" w:cs="Arial"/>
          <w:sz w:val="20"/>
          <w:szCs w:val="20"/>
        </w:rPr>
        <w:t>required</w:t>
      </w:r>
      <w:r w:rsidR="001E3CE6" w:rsidRPr="4D1DED3F">
        <w:rPr>
          <w:rFonts w:ascii="Arial" w:hAnsi="Arial" w:cs="Arial"/>
          <w:sz w:val="20"/>
          <w:szCs w:val="20"/>
        </w:rPr>
        <w:t xml:space="preserve"> deadlines</w:t>
      </w:r>
      <w:r w:rsidR="00D856B3">
        <w:rPr>
          <w:rFonts w:ascii="Arial" w:hAnsi="Arial" w:cs="Arial"/>
          <w:sz w:val="20"/>
          <w:szCs w:val="20"/>
        </w:rPr>
        <w:t>.</w:t>
      </w:r>
    </w:p>
    <w:p w14:paraId="5ED6CC91" w14:textId="77777777" w:rsidR="00D856B3" w:rsidRDefault="00D856B3" w:rsidP="00906196">
      <w:pPr>
        <w:pStyle w:val="ListParagraph"/>
        <w:numPr>
          <w:ilvl w:val="0"/>
          <w:numId w:val="38"/>
        </w:numPr>
        <w:rPr>
          <w:kern w:val="2"/>
          <w14:ligatures w14:val="standardContextual"/>
        </w:rPr>
      </w:pPr>
      <w:r>
        <w:rPr>
          <w:rFonts w:ascii="Arial" w:hAnsi="Arial" w:cs="Arial"/>
          <w:sz w:val="20"/>
          <w:szCs w:val="20"/>
        </w:rPr>
        <w:t>Use data-led monitoring and targeted reviews of high-risk financial processes to identify, escalate and remediate control deficiencies, audit findings and management letter points.</w:t>
      </w:r>
    </w:p>
    <w:p w14:paraId="5B75D4A5" w14:textId="790EFCF7" w:rsidR="00CB1DC5" w:rsidRDefault="00D856B3" w:rsidP="00906196">
      <w:pPr>
        <w:pStyle w:val="ListParagraph"/>
        <w:numPr>
          <w:ilvl w:val="0"/>
          <w:numId w:val="38"/>
        </w:numPr>
        <w:rPr>
          <w:rFonts w:ascii="Arial" w:hAnsi="Arial" w:cs="Arial"/>
          <w:sz w:val="20"/>
          <w:szCs w:val="20"/>
        </w:rPr>
      </w:pPr>
      <w:r>
        <w:rPr>
          <w:rFonts w:ascii="Arial" w:hAnsi="Arial" w:cs="Arial"/>
          <w:sz w:val="20"/>
          <w:szCs w:val="20"/>
        </w:rPr>
        <w:t>Provide second-line oversight of financial controls operated across the University, supporting compliance with legislative, accounting, taxation, grant, treasury and University policy requirements.</w:t>
      </w:r>
    </w:p>
    <w:p w14:paraId="4F0B9960" w14:textId="77777777" w:rsidR="00CB1DC5" w:rsidRDefault="00CB1DC5">
      <w:pPr>
        <w:spacing w:after="0" w:line="240" w:lineRule="auto"/>
        <w:rPr>
          <w:rFonts w:ascii="Arial" w:hAnsi="Arial" w:cs="Arial"/>
          <w:sz w:val="20"/>
          <w:szCs w:val="20"/>
        </w:rPr>
      </w:pPr>
      <w:r>
        <w:rPr>
          <w:rFonts w:ascii="Arial" w:hAnsi="Arial" w:cs="Arial"/>
          <w:sz w:val="20"/>
          <w:szCs w:val="20"/>
        </w:rPr>
        <w:br w:type="page"/>
      </w:r>
    </w:p>
    <w:p w14:paraId="2AE046F5" w14:textId="77777777" w:rsidR="00D856B3" w:rsidRDefault="00D856B3" w:rsidP="00CB1DC5">
      <w:pPr>
        <w:rPr>
          <w:kern w:val="2"/>
          <w14:ligatures w14:val="standardContextual"/>
        </w:rPr>
      </w:pPr>
    </w:p>
    <w:p w14:paraId="78A6FF49" w14:textId="77777777" w:rsidR="00CB1DC5" w:rsidRDefault="00CB1DC5" w:rsidP="00CB1DC5">
      <w:pPr>
        <w:rPr>
          <w:kern w:val="2"/>
          <w14:ligatures w14:val="standardContextual"/>
        </w:rPr>
      </w:pPr>
    </w:p>
    <w:p w14:paraId="1A9EFE20" w14:textId="77777777" w:rsidR="00CB1DC5" w:rsidRDefault="00CB1DC5" w:rsidP="00CB1DC5">
      <w:pPr>
        <w:rPr>
          <w:kern w:val="2"/>
          <w14:ligatures w14:val="standardContextual"/>
        </w:rPr>
      </w:pPr>
    </w:p>
    <w:p w14:paraId="0AFC4E55" w14:textId="77777777" w:rsidR="007E5EAB" w:rsidRDefault="007E5EAB" w:rsidP="00CB1DC5">
      <w:pPr>
        <w:rPr>
          <w:kern w:val="2"/>
          <w14:ligatures w14:val="standardContextual"/>
        </w:rPr>
      </w:pPr>
    </w:p>
    <w:p w14:paraId="7C0F3350" w14:textId="77777777" w:rsidR="007E5EAB" w:rsidRDefault="007E5EAB" w:rsidP="007E5EAB">
      <w:pPr>
        <w:pStyle w:val="ListParagraph"/>
        <w:tabs>
          <w:tab w:val="left" w:pos="1276"/>
        </w:tabs>
        <w:spacing w:before="120" w:after="0" w:line="240" w:lineRule="auto"/>
        <w:ind w:left="1134"/>
        <w:rPr>
          <w:rFonts w:ascii="Arial" w:hAnsi="Arial" w:cs="Arial"/>
          <w:sz w:val="20"/>
          <w:szCs w:val="20"/>
        </w:rPr>
      </w:pPr>
    </w:p>
    <w:p w14:paraId="250B2E6B" w14:textId="18F14C77" w:rsidR="004B668D" w:rsidRPr="007E5EAB" w:rsidRDefault="05473DBA" w:rsidP="007E5EAB">
      <w:pPr>
        <w:pStyle w:val="ListParagraph"/>
        <w:numPr>
          <w:ilvl w:val="0"/>
          <w:numId w:val="38"/>
        </w:numPr>
        <w:tabs>
          <w:tab w:val="left" w:pos="1276"/>
        </w:tabs>
        <w:spacing w:before="120" w:after="0" w:line="240" w:lineRule="auto"/>
        <w:ind w:left="1134" w:hanging="283"/>
        <w:rPr>
          <w:rFonts w:ascii="Arial" w:hAnsi="Arial" w:cs="Arial"/>
          <w:sz w:val="20"/>
          <w:szCs w:val="20"/>
        </w:rPr>
      </w:pPr>
      <w:r w:rsidRPr="007E5EAB">
        <w:rPr>
          <w:rFonts w:ascii="Arial" w:hAnsi="Arial" w:cs="Arial"/>
          <w:sz w:val="20"/>
          <w:szCs w:val="20"/>
        </w:rPr>
        <w:t xml:space="preserve">Ensure compliance with the </w:t>
      </w:r>
      <w:r w:rsidR="007D3B3C" w:rsidRPr="007E5EAB">
        <w:rPr>
          <w:rFonts w:ascii="Arial" w:hAnsi="Arial" w:cs="Arial"/>
          <w:sz w:val="20"/>
          <w:szCs w:val="20"/>
        </w:rPr>
        <w:t xml:space="preserve">financial management requirements of the </w:t>
      </w:r>
      <w:r w:rsidRPr="007E5EAB">
        <w:rPr>
          <w:rFonts w:ascii="Arial" w:hAnsi="Arial" w:cs="Arial"/>
          <w:sz w:val="20"/>
          <w:szCs w:val="20"/>
        </w:rPr>
        <w:t xml:space="preserve">Griffith </w:t>
      </w:r>
      <w:r w:rsidR="00E700FD" w:rsidRPr="007E5EAB">
        <w:rPr>
          <w:rFonts w:ascii="Arial" w:hAnsi="Arial" w:cs="Arial"/>
          <w:sz w:val="20"/>
          <w:szCs w:val="20"/>
        </w:rPr>
        <w:t xml:space="preserve">University </w:t>
      </w:r>
      <w:r w:rsidRPr="007E5EAB">
        <w:rPr>
          <w:rFonts w:ascii="Arial" w:hAnsi="Arial" w:cs="Arial"/>
          <w:sz w:val="20"/>
          <w:szCs w:val="20"/>
        </w:rPr>
        <w:t>Act, TEQSA Act, the Financial Accountability Act, Financial and Performance Management Standard, Higher Education Support Act, the Australian Charities and Not-for-Profit Commissions Act, Statutory Bodies Financial Arrangements Act</w:t>
      </w:r>
      <w:r w:rsidR="00D764D4" w:rsidRPr="007E5EAB">
        <w:rPr>
          <w:rFonts w:ascii="Arial" w:hAnsi="Arial" w:cs="Arial"/>
          <w:sz w:val="20"/>
          <w:szCs w:val="20"/>
        </w:rPr>
        <w:t xml:space="preserve">, </w:t>
      </w:r>
      <w:r w:rsidR="004F6E62" w:rsidRPr="007E5EAB">
        <w:rPr>
          <w:rFonts w:ascii="Arial" w:hAnsi="Arial" w:cs="Arial"/>
          <w:sz w:val="20"/>
          <w:szCs w:val="20"/>
        </w:rPr>
        <w:t>taxation legislation</w:t>
      </w:r>
      <w:r w:rsidR="005358F2" w:rsidRPr="007E5EAB">
        <w:rPr>
          <w:rFonts w:ascii="Arial" w:hAnsi="Arial" w:cs="Arial"/>
          <w:sz w:val="20"/>
          <w:szCs w:val="20"/>
        </w:rPr>
        <w:t>,</w:t>
      </w:r>
      <w:r w:rsidR="004F6E62" w:rsidRPr="007E5EAB">
        <w:rPr>
          <w:rFonts w:ascii="Arial" w:hAnsi="Arial" w:cs="Arial"/>
          <w:sz w:val="20"/>
          <w:szCs w:val="20"/>
        </w:rPr>
        <w:t xml:space="preserve"> </w:t>
      </w:r>
      <w:r w:rsidR="00D764D4" w:rsidRPr="007E5EAB">
        <w:rPr>
          <w:rFonts w:ascii="Arial" w:hAnsi="Arial" w:cs="Arial"/>
          <w:sz w:val="20"/>
          <w:szCs w:val="20"/>
        </w:rPr>
        <w:t>and Australian Accounting Standards.</w:t>
      </w:r>
      <w:r w:rsidR="00FD74E2">
        <w:rPr>
          <w:rFonts w:ascii="Arial" w:hAnsi="Arial" w:cs="Arial"/>
          <w:sz w:val="20"/>
          <w:szCs w:val="20"/>
        </w:rPr>
        <w:t xml:space="preserve"> </w:t>
      </w:r>
      <w:r w:rsidR="00A7153D" w:rsidRPr="007E5EAB">
        <w:rPr>
          <w:rFonts w:ascii="Arial" w:hAnsi="Arial" w:cs="Arial"/>
          <w:sz w:val="20"/>
          <w:szCs w:val="20"/>
        </w:rPr>
        <w:t>Ensure the accuracy and integrity of all financial information across the University through maintenance of a strong and effective control environment</w:t>
      </w:r>
      <w:r w:rsidR="000E5B40" w:rsidRPr="007E5EAB">
        <w:rPr>
          <w:rFonts w:ascii="Arial" w:hAnsi="Arial" w:cs="Arial"/>
          <w:sz w:val="20"/>
          <w:szCs w:val="20"/>
        </w:rPr>
        <w:t xml:space="preserve">, </w:t>
      </w:r>
      <w:r w:rsidR="00930619" w:rsidRPr="007E5EAB">
        <w:rPr>
          <w:rFonts w:ascii="Arial" w:hAnsi="Arial" w:cs="Arial"/>
          <w:sz w:val="20"/>
          <w:szCs w:val="20"/>
        </w:rPr>
        <w:t>w</w:t>
      </w:r>
      <w:r w:rsidR="005D60B0" w:rsidRPr="007E5EAB">
        <w:rPr>
          <w:rFonts w:ascii="Arial" w:hAnsi="Arial" w:cs="Arial"/>
          <w:sz w:val="20"/>
          <w:szCs w:val="20"/>
        </w:rPr>
        <w:t>ith a structured financial control assurance framework, including documented key controls, control owners, periodic testing and remediation tracking.</w:t>
      </w:r>
    </w:p>
    <w:p w14:paraId="6235263C" w14:textId="77777777" w:rsidR="004B668D" w:rsidRDefault="004B668D" w:rsidP="007E5EAB">
      <w:pPr>
        <w:pStyle w:val="ListParagraph"/>
        <w:tabs>
          <w:tab w:val="left" w:pos="1276"/>
        </w:tabs>
        <w:spacing w:before="120" w:after="0" w:line="240" w:lineRule="auto"/>
        <w:ind w:left="1134" w:hanging="283"/>
        <w:rPr>
          <w:rFonts w:ascii="Arial" w:hAnsi="Arial" w:cs="Arial"/>
          <w:sz w:val="20"/>
          <w:szCs w:val="20"/>
        </w:rPr>
      </w:pPr>
    </w:p>
    <w:p w14:paraId="759218F8" w14:textId="1CDE2B25" w:rsidR="008B4C2B" w:rsidRPr="004B668D" w:rsidRDefault="00A7153D" w:rsidP="007E5EAB">
      <w:pPr>
        <w:pStyle w:val="ListParagraph"/>
        <w:numPr>
          <w:ilvl w:val="0"/>
          <w:numId w:val="38"/>
        </w:numPr>
        <w:tabs>
          <w:tab w:val="left" w:pos="1276"/>
        </w:tabs>
        <w:spacing w:before="120" w:after="0" w:line="240" w:lineRule="auto"/>
        <w:ind w:left="1134" w:hanging="283"/>
        <w:rPr>
          <w:rFonts w:ascii="Arial" w:hAnsi="Arial" w:cs="Arial"/>
          <w:sz w:val="20"/>
          <w:szCs w:val="20"/>
        </w:rPr>
      </w:pPr>
      <w:r w:rsidRPr="004B668D">
        <w:rPr>
          <w:rFonts w:ascii="Arial" w:hAnsi="Arial" w:cs="Arial"/>
          <w:sz w:val="20"/>
          <w:szCs w:val="20"/>
        </w:rPr>
        <w:t xml:space="preserve">Ensure all relevant financial procedures in </w:t>
      </w:r>
      <w:r w:rsidR="00983A2B" w:rsidRPr="4D1DED3F">
        <w:rPr>
          <w:rFonts w:ascii="Arial" w:hAnsi="Arial" w:cs="Arial"/>
          <w:sz w:val="20"/>
          <w:szCs w:val="20"/>
        </w:rPr>
        <w:t>the centralised system</w:t>
      </w:r>
      <w:r w:rsidRPr="004B668D">
        <w:rPr>
          <w:rFonts w:ascii="Arial" w:hAnsi="Arial" w:cs="Arial"/>
          <w:sz w:val="20"/>
          <w:szCs w:val="20"/>
        </w:rPr>
        <w:t xml:space="preserve"> are complete, relevant, effective and current with regular attestation and sample testing of all financial fraud control risks.</w:t>
      </w:r>
      <w:r w:rsidR="000D1416" w:rsidRPr="004B668D">
        <w:rPr>
          <w:rFonts w:ascii="Arial" w:hAnsi="Arial" w:cs="Arial"/>
          <w:sz w:val="20"/>
          <w:szCs w:val="20"/>
        </w:rPr>
        <w:t xml:space="preserve"> and be responsible for financial fraud risk controls across the University</w:t>
      </w:r>
      <w:r w:rsidR="00E805B2" w:rsidRPr="004B668D">
        <w:rPr>
          <w:rFonts w:ascii="Arial" w:hAnsi="Arial" w:cs="Arial"/>
          <w:sz w:val="20"/>
          <w:szCs w:val="20"/>
        </w:rPr>
        <w:t xml:space="preserve">, ensuring these remain </w:t>
      </w:r>
      <w:r w:rsidR="003B39AA" w:rsidRPr="004B668D">
        <w:rPr>
          <w:rFonts w:ascii="Arial" w:hAnsi="Arial" w:cs="Arial"/>
          <w:sz w:val="20"/>
          <w:szCs w:val="20"/>
        </w:rPr>
        <w:t>current and reflective of the risk profile.</w:t>
      </w:r>
    </w:p>
    <w:p w14:paraId="729557AC" w14:textId="6A9F650A" w:rsidR="00D9397B" w:rsidRDefault="00D9397B" w:rsidP="007E5EAB">
      <w:pPr>
        <w:spacing w:after="0" w:line="240" w:lineRule="auto"/>
        <w:rPr>
          <w:rFonts w:ascii="Arial" w:hAnsi="Arial" w:cs="Arial"/>
          <w:b/>
          <w:bCs/>
          <w:sz w:val="20"/>
          <w:szCs w:val="20"/>
        </w:rPr>
      </w:pPr>
    </w:p>
    <w:p w14:paraId="2762CD5A" w14:textId="77777777" w:rsidR="00D9397B" w:rsidRDefault="00D9397B" w:rsidP="00D9397B">
      <w:pPr>
        <w:spacing w:after="0"/>
        <w:ind w:left="131" w:firstLine="720"/>
        <w:rPr>
          <w:rFonts w:ascii="Arial" w:hAnsi="Arial" w:cs="Arial"/>
          <w:b/>
          <w:bCs/>
          <w:sz w:val="20"/>
          <w:szCs w:val="20"/>
        </w:rPr>
      </w:pPr>
    </w:p>
    <w:p w14:paraId="393400B1" w14:textId="00B47E6D" w:rsidR="008B4C2B" w:rsidRPr="00AC408D" w:rsidRDefault="008B4C2B" w:rsidP="00AC408D">
      <w:pPr>
        <w:spacing w:after="0"/>
        <w:ind w:left="131" w:firstLine="720"/>
        <w:rPr>
          <w:rFonts w:ascii="Arial" w:hAnsi="Arial" w:cs="Arial"/>
          <w:b/>
          <w:bCs/>
          <w:sz w:val="20"/>
          <w:szCs w:val="20"/>
        </w:rPr>
      </w:pPr>
      <w:r w:rsidRPr="00AC408D">
        <w:rPr>
          <w:rFonts w:ascii="Arial" w:hAnsi="Arial" w:cs="Arial"/>
          <w:b/>
          <w:bCs/>
          <w:sz w:val="20"/>
          <w:szCs w:val="20"/>
        </w:rPr>
        <w:t>Strategic advice</w:t>
      </w:r>
      <w:r w:rsidR="00586622">
        <w:rPr>
          <w:rFonts w:ascii="Arial" w:hAnsi="Arial" w:cs="Arial"/>
          <w:b/>
          <w:bCs/>
          <w:sz w:val="20"/>
          <w:szCs w:val="20"/>
        </w:rPr>
        <w:t xml:space="preserve"> and relationships</w:t>
      </w:r>
    </w:p>
    <w:p w14:paraId="2A44814A" w14:textId="2D352EFE" w:rsidR="00A7153D" w:rsidRPr="007F6D83" w:rsidRDefault="008B4C2B" w:rsidP="00AC408D">
      <w:pPr>
        <w:pStyle w:val="ListParagraph"/>
        <w:numPr>
          <w:ilvl w:val="0"/>
          <w:numId w:val="38"/>
        </w:numPr>
        <w:tabs>
          <w:tab w:val="left" w:pos="1276"/>
        </w:tabs>
        <w:spacing w:after="80" w:line="240" w:lineRule="auto"/>
        <w:ind w:left="1135" w:hanging="284"/>
        <w:contextualSpacing w:val="0"/>
        <w:rPr>
          <w:rFonts w:ascii="Arial" w:hAnsi="Arial" w:cs="Arial"/>
          <w:sz w:val="20"/>
          <w:szCs w:val="20"/>
        </w:rPr>
      </w:pPr>
      <w:r>
        <w:rPr>
          <w:rFonts w:ascii="Arial" w:hAnsi="Arial" w:cs="Arial"/>
          <w:sz w:val="20"/>
          <w:szCs w:val="20"/>
        </w:rPr>
        <w:t>Solve complex</w:t>
      </w:r>
      <w:r w:rsidR="00C14E2C">
        <w:rPr>
          <w:rFonts w:ascii="Arial" w:hAnsi="Arial" w:cs="Arial"/>
          <w:sz w:val="20"/>
          <w:szCs w:val="20"/>
        </w:rPr>
        <w:t xml:space="preserve"> tax, </w:t>
      </w:r>
      <w:r w:rsidR="00235D64">
        <w:rPr>
          <w:rFonts w:ascii="Arial" w:hAnsi="Arial" w:cs="Arial"/>
          <w:sz w:val="20"/>
          <w:szCs w:val="20"/>
        </w:rPr>
        <w:t xml:space="preserve">accounting, </w:t>
      </w:r>
      <w:r w:rsidR="00235D64" w:rsidRPr="0E0B8744">
        <w:rPr>
          <w:rFonts w:ascii="Arial" w:hAnsi="Arial" w:cs="Arial"/>
          <w:sz w:val="20"/>
          <w:szCs w:val="20"/>
        </w:rPr>
        <w:t xml:space="preserve">treasury, </w:t>
      </w:r>
      <w:r w:rsidR="00235D64">
        <w:rPr>
          <w:rFonts w:ascii="Arial" w:hAnsi="Arial" w:cs="Arial"/>
          <w:sz w:val="20"/>
          <w:szCs w:val="20"/>
        </w:rPr>
        <w:t xml:space="preserve">commercial and financial challenges </w:t>
      </w:r>
      <w:r w:rsidR="005636D5">
        <w:rPr>
          <w:rFonts w:ascii="Arial" w:hAnsi="Arial" w:cs="Arial"/>
          <w:sz w:val="20"/>
          <w:szCs w:val="20"/>
        </w:rPr>
        <w:t>and opportunities</w:t>
      </w:r>
      <w:r w:rsidR="00235D64">
        <w:rPr>
          <w:rFonts w:ascii="Arial" w:hAnsi="Arial" w:cs="Arial"/>
          <w:sz w:val="20"/>
          <w:szCs w:val="20"/>
        </w:rPr>
        <w:t xml:space="preserve"> including </w:t>
      </w:r>
      <w:r w:rsidR="00586622">
        <w:rPr>
          <w:rFonts w:ascii="Arial" w:hAnsi="Arial" w:cs="Arial"/>
          <w:sz w:val="20"/>
          <w:szCs w:val="20"/>
        </w:rPr>
        <w:t>collaborating with senior executives</w:t>
      </w:r>
      <w:r w:rsidR="009E29DE">
        <w:rPr>
          <w:rFonts w:ascii="Arial" w:hAnsi="Arial" w:cs="Arial"/>
          <w:sz w:val="20"/>
          <w:szCs w:val="20"/>
        </w:rPr>
        <w:t xml:space="preserve"> and external advisors</w:t>
      </w:r>
      <w:r w:rsidR="00586622">
        <w:rPr>
          <w:rFonts w:ascii="Arial" w:hAnsi="Arial" w:cs="Arial"/>
          <w:sz w:val="20"/>
          <w:szCs w:val="20"/>
        </w:rPr>
        <w:t xml:space="preserve">, providing </w:t>
      </w:r>
      <w:r w:rsidR="00750EC1">
        <w:rPr>
          <w:rFonts w:ascii="Arial" w:hAnsi="Arial" w:cs="Arial"/>
          <w:sz w:val="20"/>
          <w:szCs w:val="20"/>
        </w:rPr>
        <w:t xml:space="preserve">insightful </w:t>
      </w:r>
      <w:r w:rsidR="008C34EE" w:rsidRPr="4D1DED3F">
        <w:rPr>
          <w:rFonts w:ascii="Arial" w:hAnsi="Arial" w:cs="Arial"/>
          <w:sz w:val="20"/>
          <w:szCs w:val="20"/>
        </w:rPr>
        <w:t xml:space="preserve">and timely </w:t>
      </w:r>
      <w:r w:rsidR="00586622">
        <w:rPr>
          <w:rFonts w:ascii="Arial" w:hAnsi="Arial" w:cs="Arial"/>
          <w:sz w:val="20"/>
          <w:szCs w:val="20"/>
        </w:rPr>
        <w:t>advice</w:t>
      </w:r>
      <w:r w:rsidR="005A696F" w:rsidRPr="4D1DED3F">
        <w:rPr>
          <w:rFonts w:ascii="Arial" w:hAnsi="Arial" w:cs="Arial"/>
          <w:sz w:val="20"/>
          <w:szCs w:val="20"/>
        </w:rPr>
        <w:t>. This includes</w:t>
      </w:r>
      <w:r w:rsidR="00586622" w:rsidRPr="4D1DED3F">
        <w:rPr>
          <w:rFonts w:ascii="Arial" w:hAnsi="Arial" w:cs="Arial"/>
          <w:sz w:val="20"/>
          <w:szCs w:val="20"/>
        </w:rPr>
        <w:t xml:space="preserve"> </w:t>
      </w:r>
      <w:r w:rsidR="00235D64">
        <w:rPr>
          <w:rFonts w:ascii="Arial" w:hAnsi="Arial" w:cs="Arial"/>
          <w:sz w:val="20"/>
          <w:szCs w:val="20"/>
        </w:rPr>
        <w:t>p</w:t>
      </w:r>
      <w:r w:rsidR="00CB4367">
        <w:rPr>
          <w:rFonts w:ascii="Arial" w:hAnsi="Arial" w:cs="Arial"/>
          <w:sz w:val="20"/>
          <w:szCs w:val="20"/>
        </w:rPr>
        <w:t>repar</w:t>
      </w:r>
      <w:r w:rsidR="00586622">
        <w:rPr>
          <w:rFonts w:ascii="Arial" w:hAnsi="Arial" w:cs="Arial"/>
          <w:sz w:val="20"/>
          <w:szCs w:val="20"/>
        </w:rPr>
        <w:t>ing</w:t>
      </w:r>
      <w:r w:rsidR="00CB4367" w:rsidRPr="4D1DED3F">
        <w:rPr>
          <w:rFonts w:ascii="Arial" w:hAnsi="Arial" w:cs="Arial"/>
          <w:sz w:val="20"/>
          <w:szCs w:val="20"/>
        </w:rPr>
        <w:t xml:space="preserve"> </w:t>
      </w:r>
      <w:r w:rsidR="005A696F" w:rsidRPr="4D1DED3F">
        <w:rPr>
          <w:rFonts w:ascii="Arial" w:hAnsi="Arial" w:cs="Arial"/>
          <w:sz w:val="20"/>
          <w:szCs w:val="20"/>
        </w:rPr>
        <w:t>and presenting</w:t>
      </w:r>
      <w:r w:rsidR="00CB4367">
        <w:rPr>
          <w:rFonts w:ascii="Arial" w:hAnsi="Arial" w:cs="Arial"/>
          <w:sz w:val="20"/>
          <w:szCs w:val="20"/>
        </w:rPr>
        <w:t xml:space="preserve"> executive</w:t>
      </w:r>
      <w:r w:rsidR="00486749">
        <w:rPr>
          <w:rFonts w:ascii="Arial" w:hAnsi="Arial" w:cs="Arial"/>
          <w:sz w:val="20"/>
          <w:szCs w:val="20"/>
        </w:rPr>
        <w:t xml:space="preserve">, </w:t>
      </w:r>
      <w:r w:rsidR="00767F59">
        <w:rPr>
          <w:rFonts w:ascii="Arial" w:hAnsi="Arial" w:cs="Arial"/>
          <w:sz w:val="20"/>
          <w:szCs w:val="20"/>
        </w:rPr>
        <w:t>governance</w:t>
      </w:r>
      <w:r w:rsidR="00486749">
        <w:rPr>
          <w:rFonts w:ascii="Arial" w:hAnsi="Arial" w:cs="Arial"/>
          <w:sz w:val="20"/>
          <w:szCs w:val="20"/>
        </w:rPr>
        <w:t xml:space="preserve"> </w:t>
      </w:r>
      <w:r w:rsidR="00CB4367">
        <w:rPr>
          <w:rFonts w:ascii="Arial" w:hAnsi="Arial" w:cs="Arial"/>
          <w:sz w:val="20"/>
          <w:szCs w:val="20"/>
        </w:rPr>
        <w:t>committee</w:t>
      </w:r>
      <w:r w:rsidR="00486749">
        <w:rPr>
          <w:rFonts w:ascii="Arial" w:hAnsi="Arial" w:cs="Arial"/>
          <w:sz w:val="20"/>
          <w:szCs w:val="20"/>
        </w:rPr>
        <w:t xml:space="preserve"> and </w:t>
      </w:r>
      <w:r w:rsidR="00767F59">
        <w:rPr>
          <w:rFonts w:ascii="Arial" w:hAnsi="Arial" w:cs="Arial"/>
          <w:sz w:val="20"/>
          <w:szCs w:val="20"/>
        </w:rPr>
        <w:t xml:space="preserve">University </w:t>
      </w:r>
      <w:r w:rsidR="00486749">
        <w:rPr>
          <w:rFonts w:ascii="Arial" w:hAnsi="Arial" w:cs="Arial"/>
          <w:sz w:val="20"/>
          <w:szCs w:val="20"/>
        </w:rPr>
        <w:t>Council</w:t>
      </w:r>
      <w:r w:rsidR="00CB4367">
        <w:rPr>
          <w:rFonts w:ascii="Arial" w:hAnsi="Arial" w:cs="Arial"/>
          <w:sz w:val="20"/>
          <w:szCs w:val="20"/>
        </w:rPr>
        <w:t xml:space="preserve"> papers on key strategic and significant accounting issues.</w:t>
      </w:r>
    </w:p>
    <w:p w14:paraId="2120C149" w14:textId="1607A0C2" w:rsidR="00A7153D" w:rsidRPr="007F6D83" w:rsidRDefault="05473DBA" w:rsidP="00AC408D">
      <w:pPr>
        <w:pStyle w:val="ListParagraph"/>
        <w:numPr>
          <w:ilvl w:val="0"/>
          <w:numId w:val="38"/>
        </w:numPr>
        <w:tabs>
          <w:tab w:val="left" w:pos="1276"/>
        </w:tabs>
        <w:spacing w:after="80" w:line="240" w:lineRule="auto"/>
        <w:ind w:left="1135" w:hanging="284"/>
        <w:contextualSpacing w:val="0"/>
        <w:rPr>
          <w:rFonts w:ascii="Arial" w:eastAsia="Arial" w:hAnsi="Arial" w:cs="Arial"/>
          <w:sz w:val="20"/>
          <w:szCs w:val="20"/>
        </w:rPr>
      </w:pPr>
      <w:r w:rsidRPr="05473DBA">
        <w:rPr>
          <w:rFonts w:ascii="Arial" w:hAnsi="Arial" w:cs="Arial"/>
          <w:sz w:val="20"/>
          <w:szCs w:val="20"/>
        </w:rPr>
        <w:t>Ensure a productive relationship with external audit and internal audit, m</w:t>
      </w:r>
      <w:r w:rsidR="00A7153D" w:rsidRPr="05473DBA">
        <w:rPr>
          <w:rFonts w:ascii="Arial" w:hAnsi="Arial" w:cs="Arial"/>
          <w:sz w:val="20"/>
          <w:szCs w:val="20"/>
        </w:rPr>
        <w:t>anage audit planning and ensure all finance related control issues are minimised in the first instance and where identified the risk is appropriately rectified.</w:t>
      </w:r>
    </w:p>
    <w:p w14:paraId="7E3615FA" w14:textId="4A67738D" w:rsidR="00A7153D" w:rsidRPr="00D9397B" w:rsidRDefault="00D5749A" w:rsidP="00AC408D">
      <w:pPr>
        <w:pStyle w:val="ListParagraph"/>
        <w:numPr>
          <w:ilvl w:val="0"/>
          <w:numId w:val="38"/>
        </w:numPr>
        <w:tabs>
          <w:tab w:val="left" w:pos="1276"/>
        </w:tabs>
        <w:spacing w:after="80" w:line="240" w:lineRule="auto"/>
        <w:ind w:left="1135" w:hanging="284"/>
        <w:contextualSpacing w:val="0"/>
        <w:rPr>
          <w:rFonts w:ascii="Arial" w:hAnsi="Arial" w:cs="Arial"/>
          <w:sz w:val="20"/>
          <w:szCs w:val="20"/>
        </w:rPr>
      </w:pPr>
      <w:r w:rsidRPr="002744CA">
        <w:rPr>
          <w:rFonts w:ascii="Arial" w:hAnsi="Arial" w:cs="Arial"/>
          <w:sz w:val="20"/>
          <w:szCs w:val="20"/>
        </w:rPr>
        <w:t xml:space="preserve">Lead and </w:t>
      </w:r>
      <w:r w:rsidRPr="00B61636">
        <w:rPr>
          <w:rFonts w:ascii="Arial" w:hAnsi="Arial" w:cs="Arial"/>
          <w:sz w:val="20"/>
          <w:szCs w:val="20"/>
        </w:rPr>
        <w:t>m</w:t>
      </w:r>
      <w:r w:rsidR="00A7153D" w:rsidRPr="00B61636">
        <w:rPr>
          <w:rFonts w:ascii="Arial" w:hAnsi="Arial" w:cs="Arial"/>
          <w:sz w:val="20"/>
          <w:szCs w:val="20"/>
        </w:rPr>
        <w:t>anage</w:t>
      </w:r>
      <w:r w:rsidR="00A7153D" w:rsidRPr="05473DBA">
        <w:rPr>
          <w:rFonts w:ascii="Arial" w:hAnsi="Arial" w:cs="Arial"/>
          <w:sz w:val="20"/>
          <w:szCs w:val="20"/>
        </w:rPr>
        <w:t xml:space="preserve"> the treasury function (including </w:t>
      </w:r>
      <w:r w:rsidR="006D4782">
        <w:rPr>
          <w:rFonts w:ascii="Arial" w:hAnsi="Arial" w:cs="Arial"/>
          <w:sz w:val="20"/>
          <w:szCs w:val="20"/>
        </w:rPr>
        <w:t xml:space="preserve">cash flow management, </w:t>
      </w:r>
      <w:r w:rsidR="007A5E30" w:rsidRPr="4D1DED3F">
        <w:rPr>
          <w:rFonts w:ascii="Arial" w:hAnsi="Arial" w:cs="Arial"/>
          <w:sz w:val="20"/>
          <w:szCs w:val="20"/>
        </w:rPr>
        <w:t>funds</w:t>
      </w:r>
      <w:r w:rsidR="00A7153D" w:rsidRPr="05473DBA">
        <w:rPr>
          <w:rFonts w:ascii="Arial" w:hAnsi="Arial" w:cs="Arial"/>
          <w:sz w:val="20"/>
          <w:szCs w:val="20"/>
        </w:rPr>
        <w:t xml:space="preserve"> </w:t>
      </w:r>
      <w:r w:rsidR="00A7153D" w:rsidRPr="00B61636">
        <w:rPr>
          <w:rFonts w:ascii="Arial" w:hAnsi="Arial" w:cs="Arial"/>
          <w:sz w:val="20"/>
          <w:szCs w:val="20"/>
        </w:rPr>
        <w:t xml:space="preserve">of </w:t>
      </w:r>
      <w:r w:rsidR="00B61636" w:rsidRPr="00AC408D">
        <w:rPr>
          <w:rFonts w:ascii="Arial" w:hAnsi="Arial" w:cs="Arial"/>
          <w:sz w:val="20"/>
          <w:szCs w:val="20"/>
        </w:rPr>
        <w:t xml:space="preserve">over </w:t>
      </w:r>
      <w:r w:rsidR="00A7153D" w:rsidRPr="002744CA">
        <w:rPr>
          <w:rFonts w:ascii="Arial" w:hAnsi="Arial" w:cs="Arial"/>
          <w:sz w:val="20"/>
          <w:szCs w:val="20"/>
        </w:rPr>
        <w:t>$</w:t>
      </w:r>
      <w:r w:rsidR="00B61636" w:rsidRPr="00AC408D">
        <w:rPr>
          <w:rFonts w:ascii="Arial" w:hAnsi="Arial" w:cs="Arial"/>
          <w:sz w:val="20"/>
          <w:szCs w:val="20"/>
        </w:rPr>
        <w:t>850 million</w:t>
      </w:r>
      <w:r w:rsidR="00A7153D" w:rsidRPr="00D9397B">
        <w:rPr>
          <w:rFonts w:ascii="Arial" w:hAnsi="Arial" w:cs="Arial"/>
          <w:sz w:val="20"/>
          <w:szCs w:val="20"/>
        </w:rPr>
        <w:t xml:space="preserve"> a</w:t>
      </w:r>
      <w:r w:rsidR="00A7153D" w:rsidRPr="05473DBA">
        <w:rPr>
          <w:rFonts w:ascii="Arial" w:hAnsi="Arial" w:cs="Arial"/>
          <w:sz w:val="20"/>
          <w:szCs w:val="20"/>
        </w:rPr>
        <w:t xml:space="preserve">nd borrowings </w:t>
      </w:r>
      <w:r w:rsidR="00A7153D" w:rsidRPr="00B61636">
        <w:rPr>
          <w:rFonts w:ascii="Arial" w:hAnsi="Arial" w:cs="Arial"/>
          <w:sz w:val="20"/>
          <w:szCs w:val="20"/>
        </w:rPr>
        <w:t xml:space="preserve">of </w:t>
      </w:r>
      <w:r w:rsidR="00B61636" w:rsidRPr="00AC408D">
        <w:rPr>
          <w:rFonts w:ascii="Arial" w:hAnsi="Arial" w:cs="Arial"/>
          <w:sz w:val="20"/>
          <w:szCs w:val="20"/>
        </w:rPr>
        <w:t xml:space="preserve">over </w:t>
      </w:r>
      <w:r w:rsidR="00A7153D" w:rsidRPr="002744CA">
        <w:rPr>
          <w:rFonts w:ascii="Arial" w:hAnsi="Arial" w:cs="Arial"/>
          <w:sz w:val="20"/>
          <w:szCs w:val="20"/>
        </w:rPr>
        <w:t>$</w:t>
      </w:r>
      <w:r w:rsidR="00272B05">
        <w:rPr>
          <w:rFonts w:ascii="Arial" w:hAnsi="Arial" w:cs="Arial"/>
          <w:sz w:val="20"/>
          <w:szCs w:val="20"/>
        </w:rPr>
        <w:t>10</w:t>
      </w:r>
      <w:r w:rsidR="00B61636" w:rsidRPr="00AC408D">
        <w:rPr>
          <w:rFonts w:ascii="Arial" w:hAnsi="Arial" w:cs="Arial"/>
          <w:sz w:val="20"/>
          <w:szCs w:val="20"/>
        </w:rPr>
        <w:t>0 million</w:t>
      </w:r>
      <w:r w:rsidR="00A7153D" w:rsidRPr="00B61636">
        <w:rPr>
          <w:rFonts w:ascii="Arial" w:hAnsi="Arial" w:cs="Arial"/>
          <w:sz w:val="20"/>
          <w:szCs w:val="20"/>
        </w:rPr>
        <w:t>)</w:t>
      </w:r>
      <w:r w:rsidR="00A7153D" w:rsidRPr="05473DBA">
        <w:rPr>
          <w:rFonts w:ascii="Arial" w:hAnsi="Arial" w:cs="Arial"/>
          <w:sz w:val="20"/>
          <w:szCs w:val="20"/>
        </w:rPr>
        <w:t xml:space="preserve"> of the University for optimal risk-based outcomes. This includes </w:t>
      </w:r>
      <w:r w:rsidR="00177A8B">
        <w:rPr>
          <w:rFonts w:ascii="Arial" w:hAnsi="Arial" w:cs="Arial"/>
          <w:sz w:val="20"/>
          <w:szCs w:val="20"/>
        </w:rPr>
        <w:t xml:space="preserve">investment strategy recommendations, </w:t>
      </w:r>
      <w:r w:rsidR="00A7153D" w:rsidRPr="05473DBA">
        <w:rPr>
          <w:rFonts w:ascii="Arial" w:hAnsi="Arial" w:cs="Arial"/>
          <w:sz w:val="20"/>
          <w:szCs w:val="20"/>
        </w:rPr>
        <w:t>capital planning and balance sheet management.</w:t>
      </w:r>
    </w:p>
    <w:p w14:paraId="7B694690" w14:textId="0C9FCB73" w:rsidR="00085682" w:rsidRPr="00D9397B" w:rsidRDefault="00BA4C6B">
      <w:pPr>
        <w:pStyle w:val="ListParagraph"/>
        <w:numPr>
          <w:ilvl w:val="0"/>
          <w:numId w:val="38"/>
        </w:numPr>
        <w:tabs>
          <w:tab w:val="left" w:pos="1276"/>
        </w:tabs>
        <w:spacing w:after="80" w:line="240" w:lineRule="auto"/>
        <w:ind w:left="1135" w:hanging="284"/>
        <w:contextualSpacing w:val="0"/>
        <w:rPr>
          <w:rFonts w:ascii="Arial" w:hAnsi="Arial" w:cs="Arial"/>
          <w:sz w:val="20"/>
          <w:szCs w:val="20"/>
        </w:rPr>
      </w:pPr>
      <w:r w:rsidRPr="4D1DED3F">
        <w:rPr>
          <w:rFonts w:ascii="Arial" w:hAnsi="Arial" w:cs="Arial"/>
          <w:sz w:val="20"/>
          <w:szCs w:val="20"/>
        </w:rPr>
        <w:t>L</w:t>
      </w:r>
      <w:r w:rsidR="00955D43" w:rsidRPr="4D1DED3F">
        <w:rPr>
          <w:rFonts w:ascii="Arial" w:hAnsi="Arial" w:cs="Arial"/>
          <w:sz w:val="20"/>
          <w:szCs w:val="20"/>
        </w:rPr>
        <w:t>ead</w:t>
      </w:r>
      <w:r w:rsidR="00955D43">
        <w:rPr>
          <w:rFonts w:ascii="Arial" w:hAnsi="Arial" w:cs="Arial"/>
          <w:sz w:val="20"/>
          <w:szCs w:val="20"/>
        </w:rPr>
        <w:t xml:space="preserve"> contact </w:t>
      </w:r>
      <w:r w:rsidRPr="4D1DED3F">
        <w:rPr>
          <w:rFonts w:ascii="Arial" w:hAnsi="Arial" w:cs="Arial"/>
          <w:sz w:val="20"/>
          <w:szCs w:val="20"/>
        </w:rPr>
        <w:t>to</w:t>
      </w:r>
      <w:r w:rsidR="00955D43">
        <w:rPr>
          <w:rFonts w:ascii="Arial" w:hAnsi="Arial" w:cs="Arial"/>
          <w:sz w:val="20"/>
          <w:szCs w:val="20"/>
        </w:rPr>
        <w:t xml:space="preserve"> m</w:t>
      </w:r>
      <w:r w:rsidR="00085682">
        <w:rPr>
          <w:rFonts w:ascii="Arial" w:hAnsi="Arial" w:cs="Arial"/>
          <w:sz w:val="20"/>
          <w:szCs w:val="20"/>
        </w:rPr>
        <w:t xml:space="preserve">anage </w:t>
      </w:r>
      <w:r w:rsidR="001E1FB9">
        <w:rPr>
          <w:rFonts w:ascii="Arial" w:hAnsi="Arial" w:cs="Arial"/>
          <w:sz w:val="20"/>
          <w:szCs w:val="20"/>
        </w:rPr>
        <w:t>and develop</w:t>
      </w:r>
      <w:r w:rsidR="00085682">
        <w:rPr>
          <w:rFonts w:ascii="Arial" w:hAnsi="Arial" w:cs="Arial"/>
          <w:sz w:val="20"/>
          <w:szCs w:val="20"/>
        </w:rPr>
        <w:t xml:space="preserve"> external banking and investment relationships with QTC, QIC</w:t>
      </w:r>
      <w:r w:rsidR="00F74532" w:rsidRPr="4D1DED3F">
        <w:rPr>
          <w:rFonts w:ascii="Arial" w:hAnsi="Arial" w:cs="Arial"/>
          <w:sz w:val="20"/>
          <w:szCs w:val="20"/>
        </w:rPr>
        <w:t xml:space="preserve">, </w:t>
      </w:r>
      <w:r w:rsidR="00085682" w:rsidRPr="4D1DED3F">
        <w:rPr>
          <w:rFonts w:ascii="Arial" w:hAnsi="Arial" w:cs="Arial"/>
          <w:sz w:val="20"/>
          <w:szCs w:val="20"/>
        </w:rPr>
        <w:t xml:space="preserve">the </w:t>
      </w:r>
      <w:r w:rsidR="00F74532" w:rsidRPr="4D1DED3F">
        <w:rPr>
          <w:rFonts w:ascii="Arial" w:hAnsi="Arial" w:cs="Arial"/>
          <w:sz w:val="20"/>
          <w:szCs w:val="20"/>
        </w:rPr>
        <w:t>University’s operational banking partner and other relevant parties</w:t>
      </w:r>
      <w:r w:rsidR="00085682">
        <w:rPr>
          <w:rFonts w:ascii="Arial" w:hAnsi="Arial" w:cs="Arial"/>
          <w:sz w:val="20"/>
          <w:szCs w:val="20"/>
        </w:rPr>
        <w:t>.</w:t>
      </w:r>
    </w:p>
    <w:p w14:paraId="28CA3D55" w14:textId="7770359C" w:rsidR="002744CA" w:rsidRPr="00D9397B" w:rsidRDefault="002744CA" w:rsidP="00AC408D">
      <w:pPr>
        <w:pStyle w:val="ListParagraph"/>
        <w:numPr>
          <w:ilvl w:val="0"/>
          <w:numId w:val="38"/>
        </w:numPr>
        <w:tabs>
          <w:tab w:val="left" w:pos="1276"/>
        </w:tabs>
        <w:spacing w:after="80" w:line="240" w:lineRule="auto"/>
        <w:ind w:left="1135" w:hanging="284"/>
        <w:contextualSpacing w:val="0"/>
        <w:rPr>
          <w:rFonts w:ascii="Arial" w:hAnsi="Arial" w:cs="Arial"/>
          <w:sz w:val="20"/>
          <w:szCs w:val="20"/>
        </w:rPr>
      </w:pPr>
      <w:r>
        <w:rPr>
          <w:rFonts w:ascii="Arial" w:hAnsi="Arial" w:cs="Arial"/>
          <w:sz w:val="20"/>
          <w:szCs w:val="20"/>
        </w:rPr>
        <w:t xml:space="preserve">Lead the </w:t>
      </w:r>
      <w:r w:rsidR="00984D9A" w:rsidRPr="4D1DED3F">
        <w:rPr>
          <w:rFonts w:ascii="Arial" w:hAnsi="Arial" w:cs="Arial"/>
          <w:sz w:val="20"/>
          <w:szCs w:val="20"/>
        </w:rPr>
        <w:t xml:space="preserve">external </w:t>
      </w:r>
      <w:r>
        <w:rPr>
          <w:rFonts w:ascii="Arial" w:hAnsi="Arial" w:cs="Arial"/>
          <w:sz w:val="20"/>
          <w:szCs w:val="20"/>
        </w:rPr>
        <w:t>asset valuations</w:t>
      </w:r>
      <w:r w:rsidR="00E4725F">
        <w:rPr>
          <w:rFonts w:ascii="Arial" w:hAnsi="Arial" w:cs="Arial"/>
          <w:sz w:val="20"/>
          <w:szCs w:val="20"/>
        </w:rPr>
        <w:t xml:space="preserve"> across </w:t>
      </w:r>
      <w:r w:rsidR="00984D9A" w:rsidRPr="4D1DED3F">
        <w:rPr>
          <w:rFonts w:ascii="Arial" w:hAnsi="Arial" w:cs="Arial"/>
          <w:sz w:val="20"/>
          <w:szCs w:val="20"/>
        </w:rPr>
        <w:t>land, building and infrastructure</w:t>
      </w:r>
      <w:r w:rsidR="00E4725F">
        <w:rPr>
          <w:rFonts w:ascii="Arial" w:hAnsi="Arial" w:cs="Arial"/>
          <w:sz w:val="20"/>
          <w:szCs w:val="20"/>
        </w:rPr>
        <w:t xml:space="preserve"> in excess of </w:t>
      </w:r>
      <w:r w:rsidR="00964407" w:rsidRPr="4D1DED3F">
        <w:rPr>
          <w:rFonts w:ascii="Arial" w:hAnsi="Arial" w:cs="Arial"/>
          <w:sz w:val="20"/>
          <w:szCs w:val="20"/>
        </w:rPr>
        <w:t>$1.</w:t>
      </w:r>
      <w:r w:rsidR="00163316" w:rsidRPr="4D1DED3F">
        <w:rPr>
          <w:rFonts w:ascii="Arial" w:hAnsi="Arial" w:cs="Arial"/>
          <w:sz w:val="20"/>
          <w:szCs w:val="20"/>
        </w:rPr>
        <w:t>7</w:t>
      </w:r>
      <w:r w:rsidR="00964407" w:rsidRPr="4D1DED3F">
        <w:rPr>
          <w:rFonts w:ascii="Arial" w:hAnsi="Arial" w:cs="Arial"/>
          <w:sz w:val="20"/>
          <w:szCs w:val="20"/>
        </w:rPr>
        <w:t xml:space="preserve"> billion</w:t>
      </w:r>
      <w:r w:rsidR="001709CB">
        <w:rPr>
          <w:rFonts w:ascii="Arial" w:hAnsi="Arial" w:cs="Arial"/>
          <w:sz w:val="20"/>
          <w:szCs w:val="20"/>
        </w:rPr>
        <w:t xml:space="preserve"> and develop </w:t>
      </w:r>
      <w:r w:rsidR="00463A5E">
        <w:rPr>
          <w:rFonts w:ascii="Arial" w:hAnsi="Arial" w:cs="Arial"/>
          <w:sz w:val="20"/>
          <w:szCs w:val="20"/>
        </w:rPr>
        <w:t xml:space="preserve">a </w:t>
      </w:r>
      <w:r w:rsidR="001709CB">
        <w:rPr>
          <w:rFonts w:ascii="Arial" w:hAnsi="Arial" w:cs="Arial"/>
          <w:sz w:val="20"/>
          <w:szCs w:val="20"/>
        </w:rPr>
        <w:t>strong professional relationship with the external valuers</w:t>
      </w:r>
      <w:r w:rsidR="0005099B">
        <w:rPr>
          <w:rFonts w:ascii="Arial" w:hAnsi="Arial" w:cs="Arial"/>
          <w:sz w:val="20"/>
          <w:szCs w:val="20"/>
        </w:rPr>
        <w:t>.</w:t>
      </w:r>
    </w:p>
    <w:p w14:paraId="3CB68A7B" w14:textId="53DFDD73" w:rsidR="00A7153D" w:rsidRPr="00AC408D" w:rsidRDefault="00A7153D" w:rsidP="00AC408D">
      <w:pPr>
        <w:pStyle w:val="ListParagraph"/>
        <w:numPr>
          <w:ilvl w:val="0"/>
          <w:numId w:val="38"/>
        </w:numPr>
        <w:spacing w:before="120" w:after="0" w:line="240" w:lineRule="auto"/>
        <w:ind w:left="1134" w:hanging="283"/>
        <w:rPr>
          <w:rFonts w:ascii="Arial" w:hAnsi="Arial" w:cs="Arial"/>
          <w:sz w:val="20"/>
          <w:szCs w:val="20"/>
        </w:rPr>
      </w:pPr>
      <w:r w:rsidRPr="00A7153D">
        <w:rPr>
          <w:rFonts w:ascii="Arial" w:hAnsi="Arial" w:cs="Arial"/>
          <w:sz w:val="20"/>
          <w:szCs w:val="20"/>
        </w:rPr>
        <w:t>Undertake ad-hoc projects and tasks as required by the CFO.</w:t>
      </w:r>
    </w:p>
    <w:p w14:paraId="70741E1F" w14:textId="4DE19FB3" w:rsidR="00722FFC" w:rsidRPr="00A7153D" w:rsidRDefault="00722FFC" w:rsidP="00AC408D">
      <w:pPr>
        <w:pStyle w:val="Default"/>
        <w:rPr>
          <w:color w:val="000000" w:themeColor="text1"/>
          <w:sz w:val="20"/>
          <w:szCs w:val="20"/>
        </w:rPr>
      </w:pPr>
    </w:p>
    <w:p w14:paraId="40D68388" w14:textId="77777777" w:rsidR="00AC44D1" w:rsidRPr="00C138CC" w:rsidRDefault="00AC44D1" w:rsidP="00AC44D1">
      <w:pPr>
        <w:pStyle w:val="Heading2"/>
        <w:tabs>
          <w:tab w:val="left" w:pos="851"/>
        </w:tabs>
        <w:ind w:left="142" w:firstLine="0"/>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67EF197D" w14:textId="4C7DAF82" w:rsidR="00AC44D1" w:rsidRPr="00AF05E6" w:rsidRDefault="00AC44D1" w:rsidP="007E5EAB">
      <w:pPr>
        <w:ind w:left="851" w:right="1020"/>
        <w:rPr>
          <w:rFonts w:ascii="Arial" w:hAnsi="Arial" w:cs="Arial"/>
          <w:sz w:val="20"/>
          <w:szCs w:val="20"/>
        </w:rPr>
      </w:pPr>
      <w:r>
        <w:rPr>
          <w:rFonts w:ascii="Arial" w:hAnsi="Arial" w:cs="Arial"/>
          <w:sz w:val="20"/>
          <w:szCs w:val="20"/>
        </w:rPr>
        <w:br/>
      </w:r>
      <w:r w:rsidRPr="007E5EAB">
        <w:rPr>
          <w:rFonts w:ascii="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r w:rsidRPr="00ED4BA7">
        <w:rPr>
          <w:rFonts w:ascii="Arial" w:hAnsi="Arial" w:cs="Arial"/>
          <w:sz w:val="20"/>
          <w:szCs w:val="20"/>
        </w:rPr>
        <w:t> </w:t>
      </w:r>
    </w:p>
    <w:p w14:paraId="28893A41" w14:textId="4FC4D073" w:rsidR="001C22B2" w:rsidRPr="007E5EAB" w:rsidRDefault="00AC44D1" w:rsidP="007E5EAB">
      <w:pPr>
        <w:ind w:left="851" w:right="1020"/>
        <w:rPr>
          <w:rStyle w:val="Hyperlink"/>
          <w:rFonts w:ascii="Arial" w:hAnsi="Arial" w:cs="Arial"/>
          <w:color w:val="auto"/>
          <w:sz w:val="20"/>
          <w:u w:val="none"/>
        </w:rPr>
      </w:pPr>
      <w:r w:rsidDel="0035114F">
        <w:rPr>
          <w:rFonts w:ascii="Arial" w:hAnsi="Arial" w:cs="Arial"/>
          <w:color w:val="000000"/>
          <w:sz w:val="20"/>
          <w:szCs w:val="20"/>
        </w:rPr>
        <w:t xml:space="preserve">To read about some of the non-technical organisation skills for this position, please see </w:t>
      </w:r>
      <w:r w:rsidRPr="0002021D" w:rsidDel="0035114F">
        <w:rPr>
          <w:rFonts w:ascii="Arial" w:hAnsi="Arial" w:cs="Arial"/>
          <w:sz w:val="20"/>
          <w:szCs w:val="20"/>
        </w:rPr>
        <w:t xml:space="preserve">the Leads Others section </w:t>
      </w:r>
      <w:r w:rsidDel="0035114F">
        <w:rPr>
          <w:rFonts w:ascii="Arial" w:hAnsi="Arial" w:cs="Arial"/>
          <w:color w:val="000000"/>
          <w:sz w:val="20"/>
          <w:szCs w:val="20"/>
        </w:rPr>
        <w:t xml:space="preserve">of our </w:t>
      </w:r>
      <w:hyperlink r:id="rId10" w:anchor="framework" w:history="1">
        <w:r w:rsidDel="0035114F">
          <w:rPr>
            <w:rStyle w:val="Hyperlink"/>
            <w:rFonts w:ascii="Arial" w:hAnsi="Arial" w:cs="Arial"/>
            <w:color w:val="0033CC"/>
            <w:sz w:val="20"/>
            <w:szCs w:val="20"/>
          </w:rPr>
          <w:t>Capability Development Framework</w:t>
        </w:r>
      </w:hyperlink>
      <w:r w:rsidDel="0035114F">
        <w:rPr>
          <w:rFonts w:ascii="Arial" w:hAnsi="Arial" w:cs="Arial"/>
          <w:color w:val="000000"/>
          <w:sz w:val="20"/>
          <w:szCs w:val="20"/>
        </w:rPr>
        <w:t>.</w:t>
      </w:r>
    </w:p>
    <w:sectPr w:rsidR="001C22B2" w:rsidRPr="007E5EAB" w:rsidSect="00CD2F28">
      <w:headerReference w:type="default" r:id="rId11"/>
      <w:footerReference w:type="default" r:id="rId12"/>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C8D9" w14:textId="77777777" w:rsidR="00874DD8" w:rsidRDefault="00874DD8" w:rsidP="005D4B23">
      <w:pPr>
        <w:spacing w:after="0" w:line="240" w:lineRule="auto"/>
      </w:pPr>
      <w:r>
        <w:separator/>
      </w:r>
    </w:p>
  </w:endnote>
  <w:endnote w:type="continuationSeparator" w:id="0">
    <w:p w14:paraId="79A52565" w14:textId="77777777" w:rsidR="00874DD8" w:rsidRDefault="00874DD8" w:rsidP="005D4B23">
      <w:pPr>
        <w:spacing w:after="0" w:line="240" w:lineRule="auto"/>
      </w:pPr>
      <w:r>
        <w:continuationSeparator/>
      </w:r>
    </w:p>
  </w:endnote>
  <w:endnote w:type="continuationNotice" w:id="1">
    <w:p w14:paraId="28A889CF" w14:textId="77777777" w:rsidR="00874DD8" w:rsidRDefault="00874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EC94" w14:textId="411C85C3" w:rsidR="00725272" w:rsidRDefault="00725272">
    <w:pPr>
      <w:pStyle w:val="Footer"/>
    </w:pPr>
    <w:r>
      <w:rPr>
        <w:noProof/>
      </w:rPr>
      <mc:AlternateContent>
        <mc:Choice Requires="wps">
          <w:drawing>
            <wp:anchor distT="0" distB="0" distL="114300" distR="114300" simplePos="0" relativeHeight="251658241" behindDoc="0" locked="0" layoutInCell="1" allowOverlap="1" wp14:anchorId="2B4EBF3B" wp14:editId="105B9A09">
              <wp:simplePos x="0" y="0"/>
              <wp:positionH relativeFrom="column">
                <wp:posOffset>-938530</wp:posOffset>
              </wp:positionH>
              <wp:positionV relativeFrom="paragraph">
                <wp:posOffset>-2985135</wp:posOffset>
              </wp:positionV>
              <wp:extent cx="3564255" cy="3564255"/>
              <wp:effectExtent l="0" t="0" r="0" b="0"/>
              <wp:wrapNone/>
              <wp:docPr id="7" name="Freeform 2">
                <a:extLst xmlns:a="http://schemas.openxmlformats.org/drawingml/2006/main">
                  <a:ext uri="{FF2B5EF4-FFF2-40B4-BE49-F238E27FC236}">
                    <a16:creationId xmlns:a16="http://schemas.microsoft.com/office/drawing/2014/main" id="{353302DD-05C5-4520-A624-A6D1ED4DDD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64255" cy="3564255"/>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CCF6AFE" id="Freeform 2" o:spid="_x0000_s1026" style="position:absolute;margin-left:-73.9pt;margin-top:-235.05pt;width:280.65pt;height:280.6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5613,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" path="m,l,5613r5613,l,xe" fillcolor="#f0f0f0" stroked="f">
              <v:path arrowok="t" o:connecttype="custom" o:connectlocs="0,7092950;0,10657205;3564255,10657205;0,7092950" o:connectangles="0,0,0,0"/>
            </v:shape>
          </w:pict>
        </mc:Fallback>
      </mc:AlternateContent>
    </w:r>
    <w:r>
      <w:rPr>
        <w:noProof/>
      </w:rPr>
      <mc:AlternateContent>
        <mc:Choice Requires="wps">
          <w:drawing>
            <wp:anchor distT="0" distB="0" distL="114300" distR="114300" simplePos="0" relativeHeight="251658242" behindDoc="0" locked="0" layoutInCell="1" allowOverlap="1" wp14:anchorId="4C07B647" wp14:editId="5E12BFF9">
              <wp:simplePos x="0" y="0"/>
              <wp:positionH relativeFrom="column">
                <wp:posOffset>-939800</wp:posOffset>
              </wp:positionH>
              <wp:positionV relativeFrom="paragraph">
                <wp:posOffset>-2971165</wp:posOffset>
              </wp:positionV>
              <wp:extent cx="1280795" cy="2349500"/>
              <wp:effectExtent l="0" t="0" r="0" b="0"/>
              <wp:wrapNone/>
              <wp:docPr id="8" name="Freeform 3">
                <a:extLst xmlns:a="http://schemas.openxmlformats.org/drawingml/2006/main">
                  <a:ext uri="{FF2B5EF4-FFF2-40B4-BE49-F238E27FC236}">
                    <a16:creationId xmlns:a16="http://schemas.microsoft.com/office/drawing/2014/main" id="{0F97FE8E-BBEE-40DC-A2EC-A88A7CDADBB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0795" cy="23495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3811D23" id="Freeform 3" o:spid="_x0000_s1026" style="position:absolute;margin-left:-74pt;margin-top:-233.95pt;width:100.85pt;height:185pt;z-index:251658242;visibility:visible;mso-wrap-style:square;mso-wrap-distance-left:9pt;mso-wrap-distance-top:0;mso-wrap-distance-right:9pt;mso-wrap-distance-bottom:0;mso-position-horizontal:absolute;mso-position-horizontal-relative:text;mso-position-vertical:absolute;mso-position-vertical-relative:text;v-text-anchor:top" coordsize="2017,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" path="m,l,3700,2017,1997,,xe" fillcolor="#d9d9d9" stroked="f">
              <v:path arrowok="t" o:connecttype="custom" o:connectlocs="0,7106920;0,9456420;1280795,8375015;0,7106920" o:connectangles="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CCFBC" w14:textId="77777777" w:rsidR="00874DD8" w:rsidRDefault="00874DD8" w:rsidP="005D4B23">
      <w:pPr>
        <w:spacing w:after="0" w:line="240" w:lineRule="auto"/>
      </w:pPr>
      <w:r>
        <w:separator/>
      </w:r>
    </w:p>
  </w:footnote>
  <w:footnote w:type="continuationSeparator" w:id="0">
    <w:p w14:paraId="681B4E2E" w14:textId="77777777" w:rsidR="00874DD8" w:rsidRDefault="00874DD8" w:rsidP="005D4B23">
      <w:pPr>
        <w:spacing w:after="0" w:line="240" w:lineRule="auto"/>
      </w:pPr>
      <w:r>
        <w:continuationSeparator/>
      </w:r>
    </w:p>
  </w:footnote>
  <w:footnote w:type="continuationNotice" w:id="1">
    <w:p w14:paraId="7937637E" w14:textId="77777777" w:rsidR="00874DD8" w:rsidRDefault="00874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15A8" w14:textId="7BC753DE" w:rsidR="000F2079" w:rsidRDefault="00AF367E">
    <w:pPr>
      <w:pStyle w:val="Header"/>
    </w:pPr>
    <w:r>
      <w:rPr>
        <w:noProof/>
      </w:rPr>
      <mc:AlternateContent>
        <mc:Choice Requires="wps">
          <w:drawing>
            <wp:anchor distT="0" distB="0" distL="114300" distR="114300" simplePos="0" relativeHeight="251658244" behindDoc="0" locked="0" layoutInCell="1" allowOverlap="1" wp14:anchorId="55D7E204" wp14:editId="6B8C0A32">
              <wp:simplePos x="0" y="0"/>
              <wp:positionH relativeFrom="page">
                <wp:posOffset>4707890</wp:posOffset>
              </wp:positionH>
              <wp:positionV relativeFrom="paragraph">
                <wp:posOffset>-642620</wp:posOffset>
              </wp:positionV>
              <wp:extent cx="2834005" cy="1929765"/>
              <wp:effectExtent l="0" t="0" r="4445" b="13335"/>
              <wp:wrapNone/>
              <wp:docPr id="2" name="Text Box 2">
                <a:extLst xmlns:a="http://schemas.openxmlformats.org/drawingml/2006/main">
                  <a:ext uri="{FF2B5EF4-FFF2-40B4-BE49-F238E27FC236}">
                    <a16:creationId xmlns:a16="http://schemas.microsoft.com/office/drawing/2014/main" id="{4A07FE6D-9245-4B8C-8472-9DE6F88DED8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60F5582A" w14:textId="77777777" w:rsidR="003C1DCA" w:rsidRPr="00E449D4" w:rsidRDefault="003C1DCA" w:rsidP="003C1DCA">
                          <w:pPr>
                            <w:ind w:left="1560"/>
                            <w:rPr>
                              <w:b/>
                              <w:sz w:val="16"/>
                              <w:szCs w:val="16"/>
                            </w:rPr>
                          </w:pPr>
                        </w:p>
                        <w:p w14:paraId="3F4434B3" w14:textId="77777777" w:rsidR="003C1DCA" w:rsidRPr="00E449D4" w:rsidRDefault="003C1DCA" w:rsidP="003C1DCA">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36A69104" w14:textId="77777777" w:rsidR="003C1DCA" w:rsidRPr="00E449D4" w:rsidRDefault="003C1DCA" w:rsidP="003C1DCA">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2F162610" w14:textId="77777777" w:rsidR="003C1DCA" w:rsidRPr="00E449D4" w:rsidRDefault="003C1DCA" w:rsidP="003C1DC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7E204" id="_x0000_t202" coordsize="21600,21600" o:spt="202" path="m,l,21600r21600,l21600,xe">
              <v:stroke joinstyle="miter"/>
              <v:path gradientshapeok="t" o:connecttype="rect"/>
            </v:shapetype>
            <v:shape id="Text Box 2" o:spid="_x0000_s1026" type="#_x0000_t202" style="position:absolute;margin-left:370.7pt;margin-top:-50.6pt;width:223.15pt;height:151.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" filled="f" stroked="f">
              <v:textbox inset="0,0,0,0">
                <w:txbxContent>
                  <w:p w14:paraId="60F5582A" w14:textId="77777777" w:rsidR="003C1DCA" w:rsidRPr="00E449D4" w:rsidRDefault="003C1DCA" w:rsidP="003C1DCA">
                    <w:pPr>
                      <w:ind w:left="1560"/>
                      <w:rPr>
                        <w:b/>
                        <w:sz w:val="16"/>
                        <w:szCs w:val="16"/>
                      </w:rPr>
                    </w:pPr>
                  </w:p>
                  <w:p w14:paraId="3F4434B3" w14:textId="77777777" w:rsidR="003C1DCA" w:rsidRPr="00E449D4" w:rsidRDefault="003C1DCA" w:rsidP="003C1DCA">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36A69104" w14:textId="77777777" w:rsidR="003C1DCA" w:rsidRPr="00E449D4" w:rsidRDefault="003C1DCA" w:rsidP="003C1DCA">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2F162610" w14:textId="77777777" w:rsidR="003C1DCA" w:rsidRPr="00E449D4" w:rsidRDefault="003C1DCA" w:rsidP="003C1DCA"/>
                </w:txbxContent>
              </v:textbox>
              <w10:wrap anchorx="page"/>
            </v:shape>
          </w:pict>
        </mc:Fallback>
      </mc:AlternateContent>
    </w:r>
    <w:r w:rsidR="003C1DCA">
      <w:rPr>
        <w:noProof/>
      </w:rPr>
      <w:drawing>
        <wp:anchor distT="0" distB="0" distL="114300" distR="114300" simplePos="0" relativeHeight="251658245" behindDoc="1" locked="0" layoutInCell="1" allowOverlap="1" wp14:anchorId="5430AA60" wp14:editId="57365113">
          <wp:simplePos x="0" y="0"/>
          <wp:positionH relativeFrom="margin">
            <wp:posOffset>-12700</wp:posOffset>
          </wp:positionH>
          <wp:positionV relativeFrom="paragraph">
            <wp:posOffset>-67310</wp:posOffset>
          </wp:positionV>
          <wp:extent cx="1553210" cy="593725"/>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0B4120BA-D354-420B-A82E-F76558304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210" cy="593725"/>
                  </a:xfrm>
                  <a:prstGeom prst="rect">
                    <a:avLst/>
                  </a:prstGeom>
                </pic:spPr>
              </pic:pic>
            </a:graphicData>
          </a:graphic>
          <wp14:sizeRelH relativeFrom="page">
            <wp14:pctWidth>0</wp14:pctWidth>
          </wp14:sizeRelH>
          <wp14:sizeRelV relativeFrom="page">
            <wp14:pctHeight>0</wp14:pctHeight>
          </wp14:sizeRelV>
        </wp:anchor>
      </w:drawing>
    </w:r>
    <w:r w:rsidR="003C1DCA">
      <w:rPr>
        <w:noProof/>
      </w:rPr>
      <mc:AlternateContent>
        <mc:Choice Requires="wps">
          <w:drawing>
            <wp:anchor distT="0" distB="0" distL="114300" distR="114300" simplePos="0" relativeHeight="251658243" behindDoc="0" locked="0" layoutInCell="1" allowOverlap="1" wp14:anchorId="2A9B94D4" wp14:editId="5F267659">
              <wp:simplePos x="0" y="0"/>
              <wp:positionH relativeFrom="page">
                <wp:posOffset>4625975</wp:posOffset>
              </wp:positionH>
              <wp:positionV relativeFrom="page">
                <wp:posOffset>24765</wp:posOffset>
              </wp:positionV>
              <wp:extent cx="2921635" cy="1929765"/>
              <wp:effectExtent l="0" t="0" r="0" b="0"/>
              <wp:wrapNone/>
              <wp:docPr id="1" name="Freeform: Shape 4">
                <a:extLst xmlns:a="http://schemas.openxmlformats.org/drawingml/2006/main">
                  <a:ext uri="{FF2B5EF4-FFF2-40B4-BE49-F238E27FC236}">
                    <a16:creationId xmlns:a16="http://schemas.microsoft.com/office/drawing/2014/main" id="{CDDF5865-6D77-471A-97E5-866DBAA893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473AA" id="Freeform: Shape 4" o:spid="_x0000_s1026" style="position:absolute;margin-left:364.25pt;margin-top:1.95pt;width:230.05pt;height:151.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" path="m4601,l,,3055,3039,4601,1501,4601,xe" fillcolor="#eb1d22" stroked="f">
              <v:path arrowok="t" o:connecttype="custom" o:connectlocs="2921635,8890;0,8890;1939925,1938655;2921635,962025;2921635,8890" o:connectangles="0,0,0,0,0"/>
              <w10:wrap anchorx="page" anchory="page"/>
            </v:shape>
          </w:pict>
        </mc:Fallback>
      </mc:AlternateContent>
    </w:r>
    <w:r w:rsidR="000F2079">
      <w:rPr>
        <w:noProof/>
      </w:rPr>
      <mc:AlternateContent>
        <mc:Choice Requires="wps">
          <w:drawing>
            <wp:anchor distT="0" distB="0" distL="114300" distR="114300" simplePos="0" relativeHeight="251658240" behindDoc="0" locked="0" layoutInCell="1" allowOverlap="1" wp14:anchorId="11DA383A" wp14:editId="179D3766">
              <wp:simplePos x="0" y="0"/>
              <wp:positionH relativeFrom="page">
                <wp:posOffset>4711700</wp:posOffset>
              </wp:positionH>
              <wp:positionV relativeFrom="paragraph">
                <wp:posOffset>-419735</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CB441276-E070-4561-9664-770C901CE95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D14A500" w14:textId="77777777" w:rsidR="000F2079" w:rsidRPr="00E449D4" w:rsidRDefault="000F2079" w:rsidP="000F2079">
                          <w:pPr>
                            <w:ind w:left="1560"/>
                            <w:rPr>
                              <w:b/>
                              <w:sz w:val="16"/>
                              <w:szCs w:val="16"/>
                            </w:rPr>
                          </w:pPr>
                        </w:p>
                        <w:p w14:paraId="3C0AB483" w14:textId="77777777" w:rsidR="000F2079" w:rsidRPr="00E449D4" w:rsidRDefault="000F2079" w:rsidP="000F2079">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01BBD252" w14:textId="77777777" w:rsidR="000F2079" w:rsidRPr="00E449D4" w:rsidRDefault="000F2079" w:rsidP="000F2079">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1D804744" w14:textId="77777777" w:rsidR="000F2079" w:rsidRPr="00E449D4" w:rsidRDefault="000F2079" w:rsidP="000F20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A383A" id="Text Box 13" o:spid="_x0000_s1027" type="#_x0000_t202" style="position:absolute;margin-left:371pt;margin-top:-33.05pt;width:223.15pt;height:15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" filled="f" stroked="f">
              <v:textbox inset="0,0,0,0">
                <w:txbxContent>
                  <w:p w14:paraId="1D14A500" w14:textId="77777777" w:rsidR="000F2079" w:rsidRPr="00E449D4" w:rsidRDefault="000F2079" w:rsidP="000F2079">
                    <w:pPr>
                      <w:ind w:left="1560"/>
                      <w:rPr>
                        <w:b/>
                        <w:sz w:val="16"/>
                        <w:szCs w:val="16"/>
                      </w:rPr>
                    </w:pPr>
                  </w:p>
                  <w:p w14:paraId="3C0AB483" w14:textId="77777777" w:rsidR="000F2079" w:rsidRPr="00E449D4" w:rsidRDefault="000F2079" w:rsidP="000F2079">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01BBD252" w14:textId="77777777" w:rsidR="000F2079" w:rsidRPr="00E449D4" w:rsidRDefault="000F2079" w:rsidP="000F2079">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1D804744" w14:textId="77777777" w:rsidR="000F2079" w:rsidRPr="00E449D4" w:rsidRDefault="000F2079" w:rsidP="000F2079"/>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DF23D7"/>
    <w:multiLevelType w:val="hybridMultilevel"/>
    <w:tmpl w:val="3C01579A"/>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DC0A0C"/>
    <w:multiLevelType w:val="hybridMultilevel"/>
    <w:tmpl w:val="41FCB5F4"/>
    <w:lvl w:ilvl="0" w:tplc="0C090001">
      <w:start w:val="1"/>
      <w:numFmt w:val="bullet"/>
      <w:lvlText w:val=""/>
      <w:lvlJc w:val="left"/>
      <w:pPr>
        <w:tabs>
          <w:tab w:val="num" w:pos="731"/>
        </w:tabs>
        <w:ind w:left="731" w:hanging="360"/>
      </w:pPr>
      <w:rPr>
        <w:rFonts w:ascii="Symbol" w:hAnsi="Symbol" w:hint="default"/>
      </w:rPr>
    </w:lvl>
    <w:lvl w:ilvl="1" w:tplc="0C090003" w:tentative="1">
      <w:start w:val="1"/>
      <w:numFmt w:val="bullet"/>
      <w:lvlText w:val="o"/>
      <w:lvlJc w:val="left"/>
      <w:pPr>
        <w:tabs>
          <w:tab w:val="num" w:pos="1451"/>
        </w:tabs>
        <w:ind w:left="1451" w:hanging="360"/>
      </w:pPr>
      <w:rPr>
        <w:rFonts w:ascii="Courier New" w:hAnsi="Courier New" w:hint="default"/>
      </w:rPr>
    </w:lvl>
    <w:lvl w:ilvl="2" w:tplc="0C090005" w:tentative="1">
      <w:start w:val="1"/>
      <w:numFmt w:val="bullet"/>
      <w:lvlText w:val=""/>
      <w:lvlJc w:val="left"/>
      <w:pPr>
        <w:tabs>
          <w:tab w:val="num" w:pos="2171"/>
        </w:tabs>
        <w:ind w:left="2171" w:hanging="360"/>
      </w:pPr>
      <w:rPr>
        <w:rFonts w:ascii="Wingdings" w:hAnsi="Wingdings" w:hint="default"/>
      </w:rPr>
    </w:lvl>
    <w:lvl w:ilvl="3" w:tplc="0C090001" w:tentative="1">
      <w:start w:val="1"/>
      <w:numFmt w:val="bullet"/>
      <w:lvlText w:val=""/>
      <w:lvlJc w:val="left"/>
      <w:pPr>
        <w:tabs>
          <w:tab w:val="num" w:pos="2891"/>
        </w:tabs>
        <w:ind w:left="2891" w:hanging="360"/>
      </w:pPr>
      <w:rPr>
        <w:rFonts w:ascii="Symbol" w:hAnsi="Symbol" w:hint="default"/>
      </w:rPr>
    </w:lvl>
    <w:lvl w:ilvl="4" w:tplc="0C090003" w:tentative="1">
      <w:start w:val="1"/>
      <w:numFmt w:val="bullet"/>
      <w:lvlText w:val="o"/>
      <w:lvlJc w:val="left"/>
      <w:pPr>
        <w:tabs>
          <w:tab w:val="num" w:pos="3611"/>
        </w:tabs>
        <w:ind w:left="3611" w:hanging="360"/>
      </w:pPr>
      <w:rPr>
        <w:rFonts w:ascii="Courier New" w:hAnsi="Courier New" w:hint="default"/>
      </w:rPr>
    </w:lvl>
    <w:lvl w:ilvl="5" w:tplc="0C090005" w:tentative="1">
      <w:start w:val="1"/>
      <w:numFmt w:val="bullet"/>
      <w:lvlText w:val=""/>
      <w:lvlJc w:val="left"/>
      <w:pPr>
        <w:tabs>
          <w:tab w:val="num" w:pos="4331"/>
        </w:tabs>
        <w:ind w:left="4331" w:hanging="360"/>
      </w:pPr>
      <w:rPr>
        <w:rFonts w:ascii="Wingdings" w:hAnsi="Wingdings" w:hint="default"/>
      </w:rPr>
    </w:lvl>
    <w:lvl w:ilvl="6" w:tplc="0C090001" w:tentative="1">
      <w:start w:val="1"/>
      <w:numFmt w:val="bullet"/>
      <w:lvlText w:val=""/>
      <w:lvlJc w:val="left"/>
      <w:pPr>
        <w:tabs>
          <w:tab w:val="num" w:pos="5051"/>
        </w:tabs>
        <w:ind w:left="5051" w:hanging="360"/>
      </w:pPr>
      <w:rPr>
        <w:rFonts w:ascii="Symbol" w:hAnsi="Symbol" w:hint="default"/>
      </w:rPr>
    </w:lvl>
    <w:lvl w:ilvl="7" w:tplc="0C090003" w:tentative="1">
      <w:start w:val="1"/>
      <w:numFmt w:val="bullet"/>
      <w:lvlText w:val="o"/>
      <w:lvlJc w:val="left"/>
      <w:pPr>
        <w:tabs>
          <w:tab w:val="num" w:pos="5771"/>
        </w:tabs>
        <w:ind w:left="5771" w:hanging="360"/>
      </w:pPr>
      <w:rPr>
        <w:rFonts w:ascii="Courier New" w:hAnsi="Courier New" w:hint="default"/>
      </w:rPr>
    </w:lvl>
    <w:lvl w:ilvl="8" w:tplc="0C090005" w:tentative="1">
      <w:start w:val="1"/>
      <w:numFmt w:val="bullet"/>
      <w:lvlText w:val=""/>
      <w:lvlJc w:val="left"/>
      <w:pPr>
        <w:tabs>
          <w:tab w:val="num" w:pos="6491"/>
        </w:tabs>
        <w:ind w:left="6491" w:hanging="360"/>
      </w:pPr>
      <w:rPr>
        <w:rFonts w:ascii="Wingdings" w:hAnsi="Wingdings" w:hint="default"/>
      </w:rPr>
    </w:lvl>
  </w:abstractNum>
  <w:abstractNum w:abstractNumId="2" w15:restartNumberingAfterBreak="0">
    <w:nsid w:val="03C26BE1"/>
    <w:multiLevelType w:val="hybridMultilevel"/>
    <w:tmpl w:val="B316C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3E4955"/>
    <w:multiLevelType w:val="multilevel"/>
    <w:tmpl w:val="A2566932"/>
    <w:lvl w:ilvl="0">
      <w:numFmt w:val="decimal"/>
      <w:lvlText w:val="%1.0"/>
      <w:lvlJc w:val="left"/>
      <w:pPr>
        <w:ind w:left="360" w:hanging="360"/>
      </w:pPr>
      <w:rPr>
        <w:rFonts w:cs="Times New Roman" w:hint="default"/>
        <w:b w:val="0"/>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4" w15:restartNumberingAfterBreak="0">
    <w:nsid w:val="05B34F1B"/>
    <w:multiLevelType w:val="multilevel"/>
    <w:tmpl w:val="2AD6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97B6F"/>
    <w:multiLevelType w:val="multilevel"/>
    <w:tmpl w:val="3DC2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1F7179"/>
    <w:multiLevelType w:val="hybridMultilevel"/>
    <w:tmpl w:val="7C76171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FA0260A"/>
    <w:multiLevelType w:val="hybridMultilevel"/>
    <w:tmpl w:val="FDF89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244A7A"/>
    <w:multiLevelType w:val="multilevel"/>
    <w:tmpl w:val="FAE8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627C7"/>
    <w:multiLevelType w:val="hybridMultilevel"/>
    <w:tmpl w:val="7FB84888"/>
    <w:lvl w:ilvl="0" w:tplc="0C0A1E6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8E45DD"/>
    <w:multiLevelType w:val="multilevel"/>
    <w:tmpl w:val="C0D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D41C6"/>
    <w:multiLevelType w:val="hybridMultilevel"/>
    <w:tmpl w:val="FE940E70"/>
    <w:lvl w:ilvl="0" w:tplc="0C090001">
      <w:start w:val="1"/>
      <w:numFmt w:val="bullet"/>
      <w:lvlText w:val=""/>
      <w:lvlJc w:val="left"/>
      <w:pPr>
        <w:ind w:left="851" w:hanging="360"/>
      </w:pPr>
      <w:rPr>
        <w:rFonts w:ascii="Symbol" w:hAnsi="Symbol" w:hint="default"/>
      </w:rPr>
    </w:lvl>
    <w:lvl w:ilvl="1" w:tplc="0C090003" w:tentative="1">
      <w:start w:val="1"/>
      <w:numFmt w:val="bullet"/>
      <w:lvlText w:val="o"/>
      <w:lvlJc w:val="left"/>
      <w:pPr>
        <w:ind w:left="1571" w:hanging="360"/>
      </w:pPr>
      <w:rPr>
        <w:rFonts w:ascii="Courier New" w:hAnsi="Courier New" w:cs="Courier New" w:hint="default"/>
      </w:rPr>
    </w:lvl>
    <w:lvl w:ilvl="2" w:tplc="0C090005" w:tentative="1">
      <w:start w:val="1"/>
      <w:numFmt w:val="bullet"/>
      <w:lvlText w:val=""/>
      <w:lvlJc w:val="left"/>
      <w:pPr>
        <w:ind w:left="2291" w:hanging="360"/>
      </w:pPr>
      <w:rPr>
        <w:rFonts w:ascii="Wingdings" w:hAnsi="Wingdings" w:hint="default"/>
      </w:rPr>
    </w:lvl>
    <w:lvl w:ilvl="3" w:tplc="0C090001" w:tentative="1">
      <w:start w:val="1"/>
      <w:numFmt w:val="bullet"/>
      <w:lvlText w:val=""/>
      <w:lvlJc w:val="left"/>
      <w:pPr>
        <w:ind w:left="3011" w:hanging="360"/>
      </w:pPr>
      <w:rPr>
        <w:rFonts w:ascii="Symbol" w:hAnsi="Symbol" w:hint="default"/>
      </w:rPr>
    </w:lvl>
    <w:lvl w:ilvl="4" w:tplc="0C090003" w:tentative="1">
      <w:start w:val="1"/>
      <w:numFmt w:val="bullet"/>
      <w:lvlText w:val="o"/>
      <w:lvlJc w:val="left"/>
      <w:pPr>
        <w:ind w:left="3731" w:hanging="360"/>
      </w:pPr>
      <w:rPr>
        <w:rFonts w:ascii="Courier New" w:hAnsi="Courier New" w:cs="Courier New" w:hint="default"/>
      </w:rPr>
    </w:lvl>
    <w:lvl w:ilvl="5" w:tplc="0C090005" w:tentative="1">
      <w:start w:val="1"/>
      <w:numFmt w:val="bullet"/>
      <w:lvlText w:val=""/>
      <w:lvlJc w:val="left"/>
      <w:pPr>
        <w:ind w:left="4451" w:hanging="360"/>
      </w:pPr>
      <w:rPr>
        <w:rFonts w:ascii="Wingdings" w:hAnsi="Wingdings" w:hint="default"/>
      </w:rPr>
    </w:lvl>
    <w:lvl w:ilvl="6" w:tplc="0C090001" w:tentative="1">
      <w:start w:val="1"/>
      <w:numFmt w:val="bullet"/>
      <w:lvlText w:val=""/>
      <w:lvlJc w:val="left"/>
      <w:pPr>
        <w:ind w:left="5171" w:hanging="360"/>
      </w:pPr>
      <w:rPr>
        <w:rFonts w:ascii="Symbol" w:hAnsi="Symbol" w:hint="default"/>
      </w:rPr>
    </w:lvl>
    <w:lvl w:ilvl="7" w:tplc="0C090003" w:tentative="1">
      <w:start w:val="1"/>
      <w:numFmt w:val="bullet"/>
      <w:lvlText w:val="o"/>
      <w:lvlJc w:val="left"/>
      <w:pPr>
        <w:ind w:left="5891" w:hanging="360"/>
      </w:pPr>
      <w:rPr>
        <w:rFonts w:ascii="Courier New" w:hAnsi="Courier New" w:cs="Courier New" w:hint="default"/>
      </w:rPr>
    </w:lvl>
    <w:lvl w:ilvl="8" w:tplc="0C090005" w:tentative="1">
      <w:start w:val="1"/>
      <w:numFmt w:val="bullet"/>
      <w:lvlText w:val=""/>
      <w:lvlJc w:val="left"/>
      <w:pPr>
        <w:ind w:left="6611" w:hanging="360"/>
      </w:pPr>
      <w:rPr>
        <w:rFonts w:ascii="Wingdings" w:hAnsi="Wingdings" w:hint="default"/>
      </w:rPr>
    </w:lvl>
  </w:abstractNum>
  <w:abstractNum w:abstractNumId="12" w15:restartNumberingAfterBreak="0">
    <w:nsid w:val="23775400"/>
    <w:multiLevelType w:val="hybridMultilevel"/>
    <w:tmpl w:val="76481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44F31AA"/>
    <w:multiLevelType w:val="hybridMultilevel"/>
    <w:tmpl w:val="1D967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D399C"/>
    <w:multiLevelType w:val="multilevel"/>
    <w:tmpl w:val="88EA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74E78"/>
    <w:multiLevelType w:val="multilevel"/>
    <w:tmpl w:val="34E2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B2F03"/>
    <w:multiLevelType w:val="multilevel"/>
    <w:tmpl w:val="8C2E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56BDB"/>
    <w:multiLevelType w:val="hybridMultilevel"/>
    <w:tmpl w:val="F57C1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2F5F7C"/>
    <w:multiLevelType w:val="multilevel"/>
    <w:tmpl w:val="A420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26F96"/>
    <w:multiLevelType w:val="hybridMultilevel"/>
    <w:tmpl w:val="5A003E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390536A"/>
    <w:multiLevelType w:val="multilevel"/>
    <w:tmpl w:val="C430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065EB9"/>
    <w:multiLevelType w:val="multilevel"/>
    <w:tmpl w:val="4806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E67448"/>
    <w:multiLevelType w:val="multilevel"/>
    <w:tmpl w:val="758C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94742C"/>
    <w:multiLevelType w:val="hybridMultilevel"/>
    <w:tmpl w:val="13980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E27BBA"/>
    <w:multiLevelType w:val="multilevel"/>
    <w:tmpl w:val="BF66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7874CE"/>
    <w:multiLevelType w:val="hybridMultilevel"/>
    <w:tmpl w:val="8612ED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3BC52965"/>
    <w:multiLevelType w:val="hybridMultilevel"/>
    <w:tmpl w:val="C3E8300A"/>
    <w:lvl w:ilvl="0" w:tplc="3AFE900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E043F9"/>
    <w:multiLevelType w:val="hybridMultilevel"/>
    <w:tmpl w:val="DDC08CD0"/>
    <w:lvl w:ilvl="0" w:tplc="5F06EAD0">
      <w:start w:val="1"/>
      <w:numFmt w:val="bullet"/>
      <w:lvlText w:val=""/>
      <w:lvlJc w:val="left"/>
      <w:pPr>
        <w:ind w:left="1080" w:hanging="360"/>
      </w:pPr>
      <w:rPr>
        <w:rFonts w:ascii="Wingdings" w:hAnsi="Wingdings"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122EA9"/>
    <w:multiLevelType w:val="hybridMultilevel"/>
    <w:tmpl w:val="95A8BB5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897BD7"/>
    <w:multiLevelType w:val="hybridMultilevel"/>
    <w:tmpl w:val="1A1CEBDC"/>
    <w:lvl w:ilvl="0" w:tplc="5F06EAD0">
      <w:start w:val="1"/>
      <w:numFmt w:val="bullet"/>
      <w:lvlText w:val=""/>
      <w:lvlJc w:val="left"/>
      <w:pPr>
        <w:ind w:left="1080" w:hanging="360"/>
      </w:pPr>
      <w:rPr>
        <w:rFonts w:ascii="Wingdings" w:hAnsi="Wingdings" w:hint="default"/>
        <w:color w:val="FF000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9045DA3"/>
    <w:multiLevelType w:val="hybridMultilevel"/>
    <w:tmpl w:val="E8E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89490E"/>
    <w:multiLevelType w:val="multilevel"/>
    <w:tmpl w:val="E890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921EC5"/>
    <w:multiLevelType w:val="multilevel"/>
    <w:tmpl w:val="3AF0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C0EBF"/>
    <w:multiLevelType w:val="hybridMultilevel"/>
    <w:tmpl w:val="314229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EE5315A"/>
    <w:multiLevelType w:val="hybridMultilevel"/>
    <w:tmpl w:val="243A1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AE3042"/>
    <w:multiLevelType w:val="hybridMultilevel"/>
    <w:tmpl w:val="08F63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C93280"/>
    <w:multiLevelType w:val="hybridMultilevel"/>
    <w:tmpl w:val="5156BD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7DB0596"/>
    <w:multiLevelType w:val="hybridMultilevel"/>
    <w:tmpl w:val="54107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853F87"/>
    <w:multiLevelType w:val="hybridMultilevel"/>
    <w:tmpl w:val="E626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D2394C"/>
    <w:multiLevelType w:val="hybridMultilevel"/>
    <w:tmpl w:val="D39C953E"/>
    <w:lvl w:ilvl="0" w:tplc="0C09000D">
      <w:start w:val="1"/>
      <w:numFmt w:val="bullet"/>
      <w:lvlText w:val=""/>
      <w:lvlJc w:val="left"/>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70123145"/>
    <w:multiLevelType w:val="multilevel"/>
    <w:tmpl w:val="A2C4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9D0D29"/>
    <w:multiLevelType w:val="hybridMultilevel"/>
    <w:tmpl w:val="6E7849FC"/>
    <w:lvl w:ilvl="0" w:tplc="5F06EAD0">
      <w:start w:val="1"/>
      <w:numFmt w:val="bullet"/>
      <w:lvlText w:val=""/>
      <w:lvlJc w:val="left"/>
      <w:pPr>
        <w:ind w:left="360" w:hanging="360"/>
      </w:pPr>
      <w:rPr>
        <w:rFonts w:ascii="Wingdings" w:hAnsi="Wingdings" w:hint="default"/>
        <w:color w:val="FF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3" w15:restartNumberingAfterBreak="0">
    <w:nsid w:val="77DE4691"/>
    <w:multiLevelType w:val="hybridMultilevel"/>
    <w:tmpl w:val="BE484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E66D88"/>
    <w:multiLevelType w:val="hybridMultilevel"/>
    <w:tmpl w:val="6CF43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48EF22"/>
    <w:multiLevelType w:val="hybridMultilevel"/>
    <w:tmpl w:val="AE603D56"/>
    <w:lvl w:ilvl="0" w:tplc="5FCED48E">
      <w:start w:val="1"/>
      <w:numFmt w:val="bullet"/>
      <w:lvlText w:val=""/>
      <w:lvlJc w:val="left"/>
      <w:pPr>
        <w:ind w:left="720" w:hanging="360"/>
      </w:pPr>
      <w:rPr>
        <w:rFonts w:ascii="Wingdings" w:hAnsi="Wingdings" w:hint="default"/>
      </w:rPr>
    </w:lvl>
    <w:lvl w:ilvl="1" w:tplc="ECC4ADD8">
      <w:start w:val="1"/>
      <w:numFmt w:val="bullet"/>
      <w:lvlText w:val="o"/>
      <w:lvlJc w:val="left"/>
      <w:pPr>
        <w:ind w:left="1440" w:hanging="360"/>
      </w:pPr>
      <w:rPr>
        <w:rFonts w:ascii="Courier New" w:hAnsi="Courier New" w:hint="default"/>
      </w:rPr>
    </w:lvl>
    <w:lvl w:ilvl="2" w:tplc="ED3EEC34">
      <w:start w:val="1"/>
      <w:numFmt w:val="bullet"/>
      <w:lvlText w:val=""/>
      <w:lvlJc w:val="left"/>
      <w:pPr>
        <w:ind w:left="2160" w:hanging="360"/>
      </w:pPr>
      <w:rPr>
        <w:rFonts w:ascii="Wingdings" w:hAnsi="Wingdings" w:hint="default"/>
      </w:rPr>
    </w:lvl>
    <w:lvl w:ilvl="3" w:tplc="464AEB36">
      <w:start w:val="1"/>
      <w:numFmt w:val="bullet"/>
      <w:lvlText w:val=""/>
      <w:lvlJc w:val="left"/>
      <w:pPr>
        <w:ind w:left="2880" w:hanging="360"/>
      </w:pPr>
      <w:rPr>
        <w:rFonts w:ascii="Symbol" w:hAnsi="Symbol" w:hint="default"/>
      </w:rPr>
    </w:lvl>
    <w:lvl w:ilvl="4" w:tplc="3D728A9C">
      <w:start w:val="1"/>
      <w:numFmt w:val="bullet"/>
      <w:lvlText w:val="o"/>
      <w:lvlJc w:val="left"/>
      <w:pPr>
        <w:ind w:left="3600" w:hanging="360"/>
      </w:pPr>
      <w:rPr>
        <w:rFonts w:ascii="Courier New" w:hAnsi="Courier New" w:hint="default"/>
      </w:rPr>
    </w:lvl>
    <w:lvl w:ilvl="5" w:tplc="13283F4C">
      <w:start w:val="1"/>
      <w:numFmt w:val="bullet"/>
      <w:lvlText w:val=""/>
      <w:lvlJc w:val="left"/>
      <w:pPr>
        <w:ind w:left="4320" w:hanging="360"/>
      </w:pPr>
      <w:rPr>
        <w:rFonts w:ascii="Wingdings" w:hAnsi="Wingdings" w:hint="default"/>
      </w:rPr>
    </w:lvl>
    <w:lvl w:ilvl="6" w:tplc="9B105EDC">
      <w:start w:val="1"/>
      <w:numFmt w:val="bullet"/>
      <w:lvlText w:val=""/>
      <w:lvlJc w:val="left"/>
      <w:pPr>
        <w:ind w:left="5040" w:hanging="360"/>
      </w:pPr>
      <w:rPr>
        <w:rFonts w:ascii="Symbol" w:hAnsi="Symbol" w:hint="default"/>
      </w:rPr>
    </w:lvl>
    <w:lvl w:ilvl="7" w:tplc="98208CE8">
      <w:start w:val="1"/>
      <w:numFmt w:val="bullet"/>
      <w:lvlText w:val="o"/>
      <w:lvlJc w:val="left"/>
      <w:pPr>
        <w:ind w:left="5760" w:hanging="360"/>
      </w:pPr>
      <w:rPr>
        <w:rFonts w:ascii="Courier New" w:hAnsi="Courier New" w:hint="default"/>
      </w:rPr>
    </w:lvl>
    <w:lvl w:ilvl="8" w:tplc="3F227174">
      <w:start w:val="1"/>
      <w:numFmt w:val="bullet"/>
      <w:lvlText w:val=""/>
      <w:lvlJc w:val="left"/>
      <w:pPr>
        <w:ind w:left="6480" w:hanging="360"/>
      </w:pPr>
      <w:rPr>
        <w:rFonts w:ascii="Wingdings" w:hAnsi="Wingdings" w:hint="default"/>
      </w:rPr>
    </w:lvl>
  </w:abstractNum>
  <w:abstractNum w:abstractNumId="46"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7ECF0C43"/>
    <w:multiLevelType w:val="multilevel"/>
    <w:tmpl w:val="4AB8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843AE3"/>
    <w:multiLevelType w:val="hybridMultilevel"/>
    <w:tmpl w:val="ADD43FF8"/>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005598948">
    <w:abstractNumId w:val="20"/>
  </w:num>
  <w:num w:numId="2" w16cid:durableId="1072199736">
    <w:abstractNumId w:val="35"/>
  </w:num>
  <w:num w:numId="3" w16cid:durableId="1086000326">
    <w:abstractNumId w:val="28"/>
  </w:num>
  <w:num w:numId="4" w16cid:durableId="1112014868">
    <w:abstractNumId w:val="19"/>
  </w:num>
  <w:num w:numId="5" w16cid:durableId="1136030131">
    <w:abstractNumId w:val="44"/>
  </w:num>
  <w:num w:numId="6" w16cid:durableId="1207177247">
    <w:abstractNumId w:val="48"/>
  </w:num>
  <w:num w:numId="7" w16cid:durableId="1237284285">
    <w:abstractNumId w:val="4"/>
  </w:num>
  <w:num w:numId="8" w16cid:durableId="1253666719">
    <w:abstractNumId w:val="31"/>
  </w:num>
  <w:num w:numId="9" w16cid:durableId="1313876748">
    <w:abstractNumId w:val="46"/>
  </w:num>
  <w:num w:numId="10" w16cid:durableId="1320424386">
    <w:abstractNumId w:val="22"/>
  </w:num>
  <w:num w:numId="11" w16cid:durableId="1338146135">
    <w:abstractNumId w:val="27"/>
  </w:num>
  <w:num w:numId="12" w16cid:durableId="1410081348">
    <w:abstractNumId w:val="9"/>
  </w:num>
  <w:num w:numId="13" w16cid:durableId="1410617748">
    <w:abstractNumId w:val="18"/>
  </w:num>
  <w:num w:numId="14" w16cid:durableId="1436637038">
    <w:abstractNumId w:val="12"/>
  </w:num>
  <w:num w:numId="15" w16cid:durableId="1702587377">
    <w:abstractNumId w:val="34"/>
  </w:num>
  <w:num w:numId="16" w16cid:durableId="1706907373">
    <w:abstractNumId w:val="14"/>
  </w:num>
  <w:num w:numId="17" w16cid:durableId="172496061">
    <w:abstractNumId w:val="16"/>
  </w:num>
  <w:num w:numId="18" w16cid:durableId="177696392">
    <w:abstractNumId w:val="32"/>
  </w:num>
  <w:num w:numId="19" w16cid:durableId="17900629">
    <w:abstractNumId w:val="43"/>
  </w:num>
  <w:num w:numId="20" w16cid:durableId="1817143703">
    <w:abstractNumId w:val="26"/>
  </w:num>
  <w:num w:numId="21" w16cid:durableId="183135832">
    <w:abstractNumId w:val="23"/>
  </w:num>
  <w:num w:numId="22" w16cid:durableId="1886286224">
    <w:abstractNumId w:val="47"/>
  </w:num>
  <w:num w:numId="23" w16cid:durableId="1889603860">
    <w:abstractNumId w:val="5"/>
  </w:num>
  <w:num w:numId="24" w16cid:durableId="1996060022">
    <w:abstractNumId w:val="15"/>
  </w:num>
  <w:num w:numId="25" w16cid:durableId="1996759690">
    <w:abstractNumId w:val="25"/>
  </w:num>
  <w:num w:numId="26" w16cid:durableId="2006667174">
    <w:abstractNumId w:val="38"/>
  </w:num>
  <w:num w:numId="27" w16cid:durableId="2077390008">
    <w:abstractNumId w:val="1"/>
  </w:num>
  <w:num w:numId="28" w16cid:durableId="2081753628">
    <w:abstractNumId w:val="29"/>
  </w:num>
  <w:num w:numId="29" w16cid:durableId="2143882975">
    <w:abstractNumId w:val="21"/>
  </w:num>
  <w:num w:numId="30" w16cid:durableId="257255010">
    <w:abstractNumId w:val="36"/>
  </w:num>
  <w:num w:numId="31" w16cid:durableId="274410646">
    <w:abstractNumId w:val="37"/>
  </w:num>
  <w:num w:numId="32" w16cid:durableId="31150555">
    <w:abstractNumId w:val="13"/>
  </w:num>
  <w:num w:numId="33" w16cid:durableId="344594066">
    <w:abstractNumId w:val="33"/>
  </w:num>
  <w:num w:numId="34" w16cid:durableId="353924988">
    <w:abstractNumId w:val="11"/>
  </w:num>
  <w:num w:numId="35" w16cid:durableId="433675793">
    <w:abstractNumId w:val="7"/>
  </w:num>
  <w:num w:numId="36" w16cid:durableId="442113695">
    <w:abstractNumId w:val="0"/>
  </w:num>
  <w:num w:numId="37" w16cid:durableId="443962853">
    <w:abstractNumId w:val="2"/>
  </w:num>
  <w:num w:numId="38" w16cid:durableId="497692923">
    <w:abstractNumId w:val="30"/>
  </w:num>
  <w:num w:numId="39" w16cid:durableId="541019708">
    <w:abstractNumId w:val="41"/>
  </w:num>
  <w:num w:numId="40" w16cid:durableId="638877053">
    <w:abstractNumId w:val="3"/>
  </w:num>
  <w:num w:numId="41" w16cid:durableId="674574630">
    <w:abstractNumId w:val="40"/>
  </w:num>
  <w:num w:numId="42" w16cid:durableId="725615378">
    <w:abstractNumId w:val="24"/>
  </w:num>
  <w:num w:numId="43" w16cid:durableId="774667132">
    <w:abstractNumId w:val="39"/>
  </w:num>
  <w:num w:numId="44" w16cid:durableId="835850146">
    <w:abstractNumId w:val="8"/>
  </w:num>
  <w:num w:numId="45" w16cid:durableId="900939694">
    <w:abstractNumId w:val="17"/>
  </w:num>
  <w:num w:numId="46" w16cid:durableId="917905715">
    <w:abstractNumId w:val="6"/>
  </w:num>
  <w:num w:numId="47" w16cid:durableId="940723420">
    <w:abstractNumId w:val="42"/>
  </w:num>
  <w:num w:numId="48" w16cid:durableId="984310723">
    <w:abstractNumId w:val="45"/>
  </w:num>
  <w:num w:numId="49" w16cid:durableId="992638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23"/>
    <w:rsid w:val="00005A19"/>
    <w:rsid w:val="00013698"/>
    <w:rsid w:val="000153D8"/>
    <w:rsid w:val="00023B94"/>
    <w:rsid w:val="00024E8B"/>
    <w:rsid w:val="000328A6"/>
    <w:rsid w:val="00042975"/>
    <w:rsid w:val="000501A3"/>
    <w:rsid w:val="0005099B"/>
    <w:rsid w:val="0005166A"/>
    <w:rsid w:val="000548E9"/>
    <w:rsid w:val="00056D81"/>
    <w:rsid w:val="00066882"/>
    <w:rsid w:val="0007095E"/>
    <w:rsid w:val="00070E48"/>
    <w:rsid w:val="00082B5F"/>
    <w:rsid w:val="00085682"/>
    <w:rsid w:val="00086F16"/>
    <w:rsid w:val="0009263B"/>
    <w:rsid w:val="000A013C"/>
    <w:rsid w:val="000A2C6E"/>
    <w:rsid w:val="000A5C4F"/>
    <w:rsid w:val="000B37FB"/>
    <w:rsid w:val="000B5C8E"/>
    <w:rsid w:val="000B6943"/>
    <w:rsid w:val="000C6E9D"/>
    <w:rsid w:val="000C7CC7"/>
    <w:rsid w:val="000D04FD"/>
    <w:rsid w:val="000D0FAA"/>
    <w:rsid w:val="000D101B"/>
    <w:rsid w:val="000D1416"/>
    <w:rsid w:val="000D2258"/>
    <w:rsid w:val="000D6224"/>
    <w:rsid w:val="000D76DD"/>
    <w:rsid w:val="000E0AF4"/>
    <w:rsid w:val="000E5B40"/>
    <w:rsid w:val="000E5FF0"/>
    <w:rsid w:val="000F2079"/>
    <w:rsid w:val="00103FA0"/>
    <w:rsid w:val="001070BE"/>
    <w:rsid w:val="00117387"/>
    <w:rsid w:val="00120D23"/>
    <w:rsid w:val="001223B8"/>
    <w:rsid w:val="00122BD2"/>
    <w:rsid w:val="001262C2"/>
    <w:rsid w:val="001336BC"/>
    <w:rsid w:val="00142C27"/>
    <w:rsid w:val="001515D1"/>
    <w:rsid w:val="00154C4C"/>
    <w:rsid w:val="00156389"/>
    <w:rsid w:val="00157B4F"/>
    <w:rsid w:val="00160C7F"/>
    <w:rsid w:val="00163316"/>
    <w:rsid w:val="0016521B"/>
    <w:rsid w:val="00167833"/>
    <w:rsid w:val="00170164"/>
    <w:rsid w:val="001709CB"/>
    <w:rsid w:val="00177A8B"/>
    <w:rsid w:val="00184795"/>
    <w:rsid w:val="001920DB"/>
    <w:rsid w:val="001A4496"/>
    <w:rsid w:val="001A4C8B"/>
    <w:rsid w:val="001B0DD6"/>
    <w:rsid w:val="001B287F"/>
    <w:rsid w:val="001B3F35"/>
    <w:rsid w:val="001B4698"/>
    <w:rsid w:val="001B4875"/>
    <w:rsid w:val="001B5C93"/>
    <w:rsid w:val="001C22B2"/>
    <w:rsid w:val="001C6468"/>
    <w:rsid w:val="001C76AD"/>
    <w:rsid w:val="001E1745"/>
    <w:rsid w:val="001E197C"/>
    <w:rsid w:val="001E1FB9"/>
    <w:rsid w:val="001E3CE6"/>
    <w:rsid w:val="001E4524"/>
    <w:rsid w:val="001F01FD"/>
    <w:rsid w:val="001F214B"/>
    <w:rsid w:val="001F2F2B"/>
    <w:rsid w:val="001F7864"/>
    <w:rsid w:val="002006C8"/>
    <w:rsid w:val="00201958"/>
    <w:rsid w:val="00211D76"/>
    <w:rsid w:val="00215D13"/>
    <w:rsid w:val="0022104B"/>
    <w:rsid w:val="00223F72"/>
    <w:rsid w:val="00235D64"/>
    <w:rsid w:val="00244714"/>
    <w:rsid w:val="00251ABF"/>
    <w:rsid w:val="00251C3C"/>
    <w:rsid w:val="0025400F"/>
    <w:rsid w:val="00265115"/>
    <w:rsid w:val="00272B05"/>
    <w:rsid w:val="002744CA"/>
    <w:rsid w:val="00281968"/>
    <w:rsid w:val="002849E5"/>
    <w:rsid w:val="00285FDB"/>
    <w:rsid w:val="002956E1"/>
    <w:rsid w:val="002A6D8E"/>
    <w:rsid w:val="002B01B0"/>
    <w:rsid w:val="002C3100"/>
    <w:rsid w:val="002C7235"/>
    <w:rsid w:val="0030091C"/>
    <w:rsid w:val="0030111B"/>
    <w:rsid w:val="00303E11"/>
    <w:rsid w:val="00306AB4"/>
    <w:rsid w:val="0031790F"/>
    <w:rsid w:val="00323752"/>
    <w:rsid w:val="00324DB1"/>
    <w:rsid w:val="0034036A"/>
    <w:rsid w:val="00354087"/>
    <w:rsid w:val="00363557"/>
    <w:rsid w:val="00364FEF"/>
    <w:rsid w:val="00367F76"/>
    <w:rsid w:val="00376113"/>
    <w:rsid w:val="00381B5B"/>
    <w:rsid w:val="00386214"/>
    <w:rsid w:val="00393762"/>
    <w:rsid w:val="00394A97"/>
    <w:rsid w:val="00397D69"/>
    <w:rsid w:val="003A4C1F"/>
    <w:rsid w:val="003A5A91"/>
    <w:rsid w:val="003B22D4"/>
    <w:rsid w:val="003B39AA"/>
    <w:rsid w:val="003B5B0C"/>
    <w:rsid w:val="003B5C55"/>
    <w:rsid w:val="003B78E0"/>
    <w:rsid w:val="003C1918"/>
    <w:rsid w:val="003C1DCA"/>
    <w:rsid w:val="003C5F79"/>
    <w:rsid w:val="003C7AE9"/>
    <w:rsid w:val="003D26A2"/>
    <w:rsid w:val="003D5191"/>
    <w:rsid w:val="003E3B87"/>
    <w:rsid w:val="003E3F1D"/>
    <w:rsid w:val="003F0439"/>
    <w:rsid w:val="003F0CB5"/>
    <w:rsid w:val="003F2E59"/>
    <w:rsid w:val="003F4A3C"/>
    <w:rsid w:val="003F7E2E"/>
    <w:rsid w:val="00403E1A"/>
    <w:rsid w:val="00407BE4"/>
    <w:rsid w:val="00412AFC"/>
    <w:rsid w:val="00415D3F"/>
    <w:rsid w:val="0041712D"/>
    <w:rsid w:val="004367E6"/>
    <w:rsid w:val="00440E8E"/>
    <w:rsid w:val="00441D22"/>
    <w:rsid w:val="004432D8"/>
    <w:rsid w:val="004545A7"/>
    <w:rsid w:val="00456812"/>
    <w:rsid w:val="00457EB7"/>
    <w:rsid w:val="004626A1"/>
    <w:rsid w:val="00463A5E"/>
    <w:rsid w:val="00464353"/>
    <w:rsid w:val="00464385"/>
    <w:rsid w:val="004674CA"/>
    <w:rsid w:val="00473025"/>
    <w:rsid w:val="00482779"/>
    <w:rsid w:val="00486749"/>
    <w:rsid w:val="00496E77"/>
    <w:rsid w:val="004B5B16"/>
    <w:rsid w:val="004B668D"/>
    <w:rsid w:val="004C5B48"/>
    <w:rsid w:val="004C6374"/>
    <w:rsid w:val="004C73CB"/>
    <w:rsid w:val="004D2A89"/>
    <w:rsid w:val="004E2652"/>
    <w:rsid w:val="004E547E"/>
    <w:rsid w:val="004E58B2"/>
    <w:rsid w:val="004E67DC"/>
    <w:rsid w:val="004F1460"/>
    <w:rsid w:val="004F3E21"/>
    <w:rsid w:val="004F4AF9"/>
    <w:rsid w:val="004F5993"/>
    <w:rsid w:val="004F6E62"/>
    <w:rsid w:val="005115BA"/>
    <w:rsid w:val="0051242E"/>
    <w:rsid w:val="00514CF4"/>
    <w:rsid w:val="00521B3D"/>
    <w:rsid w:val="00525BD9"/>
    <w:rsid w:val="005358F2"/>
    <w:rsid w:val="00537BF8"/>
    <w:rsid w:val="00540C79"/>
    <w:rsid w:val="00554CAE"/>
    <w:rsid w:val="005636D5"/>
    <w:rsid w:val="005715A3"/>
    <w:rsid w:val="00573B6E"/>
    <w:rsid w:val="00576532"/>
    <w:rsid w:val="005777C3"/>
    <w:rsid w:val="00584EE5"/>
    <w:rsid w:val="005857AF"/>
    <w:rsid w:val="00586622"/>
    <w:rsid w:val="0058666E"/>
    <w:rsid w:val="0059000F"/>
    <w:rsid w:val="00590E96"/>
    <w:rsid w:val="00592961"/>
    <w:rsid w:val="0059394A"/>
    <w:rsid w:val="0059542E"/>
    <w:rsid w:val="005960D5"/>
    <w:rsid w:val="005969EF"/>
    <w:rsid w:val="005A696F"/>
    <w:rsid w:val="005B3B6B"/>
    <w:rsid w:val="005B6AA2"/>
    <w:rsid w:val="005C2D98"/>
    <w:rsid w:val="005C4E4A"/>
    <w:rsid w:val="005C65D7"/>
    <w:rsid w:val="005D2D1B"/>
    <w:rsid w:val="005D4B23"/>
    <w:rsid w:val="005D60B0"/>
    <w:rsid w:val="005F4AF5"/>
    <w:rsid w:val="0060310C"/>
    <w:rsid w:val="00613903"/>
    <w:rsid w:val="00623C12"/>
    <w:rsid w:val="00623FB4"/>
    <w:rsid w:val="00641FA1"/>
    <w:rsid w:val="00646ECE"/>
    <w:rsid w:val="00655714"/>
    <w:rsid w:val="0065705E"/>
    <w:rsid w:val="00661AAB"/>
    <w:rsid w:val="00665615"/>
    <w:rsid w:val="0067559D"/>
    <w:rsid w:val="00684D2F"/>
    <w:rsid w:val="00690C11"/>
    <w:rsid w:val="006956E3"/>
    <w:rsid w:val="006A329F"/>
    <w:rsid w:val="006A6713"/>
    <w:rsid w:val="006B56B1"/>
    <w:rsid w:val="006B66D4"/>
    <w:rsid w:val="006C0322"/>
    <w:rsid w:val="006C2254"/>
    <w:rsid w:val="006D4782"/>
    <w:rsid w:val="006D58A7"/>
    <w:rsid w:val="006E45A1"/>
    <w:rsid w:val="006F14C7"/>
    <w:rsid w:val="00703516"/>
    <w:rsid w:val="007160AA"/>
    <w:rsid w:val="00716A72"/>
    <w:rsid w:val="00716CDB"/>
    <w:rsid w:val="00717F5D"/>
    <w:rsid w:val="007202F9"/>
    <w:rsid w:val="007209D8"/>
    <w:rsid w:val="00722FFC"/>
    <w:rsid w:val="00725272"/>
    <w:rsid w:val="00735A31"/>
    <w:rsid w:val="00737723"/>
    <w:rsid w:val="00750EC1"/>
    <w:rsid w:val="0075617B"/>
    <w:rsid w:val="00760018"/>
    <w:rsid w:val="007606A8"/>
    <w:rsid w:val="00761F6D"/>
    <w:rsid w:val="00767F59"/>
    <w:rsid w:val="00772E21"/>
    <w:rsid w:val="007815F5"/>
    <w:rsid w:val="007870CC"/>
    <w:rsid w:val="00792E79"/>
    <w:rsid w:val="00793BFD"/>
    <w:rsid w:val="0079576A"/>
    <w:rsid w:val="007A5E30"/>
    <w:rsid w:val="007B37CD"/>
    <w:rsid w:val="007B59EB"/>
    <w:rsid w:val="007C117C"/>
    <w:rsid w:val="007C564A"/>
    <w:rsid w:val="007C5DE0"/>
    <w:rsid w:val="007C67D2"/>
    <w:rsid w:val="007D3B3C"/>
    <w:rsid w:val="007D5AB4"/>
    <w:rsid w:val="007E4D48"/>
    <w:rsid w:val="007E5437"/>
    <w:rsid w:val="007E5866"/>
    <w:rsid w:val="007E5EAB"/>
    <w:rsid w:val="007F6CFC"/>
    <w:rsid w:val="007F6D83"/>
    <w:rsid w:val="007F746C"/>
    <w:rsid w:val="007F7C1F"/>
    <w:rsid w:val="0080419E"/>
    <w:rsid w:val="00804269"/>
    <w:rsid w:val="00805E4A"/>
    <w:rsid w:val="00810420"/>
    <w:rsid w:val="00812D52"/>
    <w:rsid w:val="008150CD"/>
    <w:rsid w:val="00815D6D"/>
    <w:rsid w:val="008168AF"/>
    <w:rsid w:val="00823F43"/>
    <w:rsid w:val="0082775D"/>
    <w:rsid w:val="00827815"/>
    <w:rsid w:val="00832DDD"/>
    <w:rsid w:val="00833BBC"/>
    <w:rsid w:val="00840F18"/>
    <w:rsid w:val="008411A1"/>
    <w:rsid w:val="0085131A"/>
    <w:rsid w:val="00851FBC"/>
    <w:rsid w:val="00865F4A"/>
    <w:rsid w:val="0087020C"/>
    <w:rsid w:val="00874425"/>
    <w:rsid w:val="00874DD8"/>
    <w:rsid w:val="00882D31"/>
    <w:rsid w:val="008835A8"/>
    <w:rsid w:val="00884091"/>
    <w:rsid w:val="008855E5"/>
    <w:rsid w:val="0088698C"/>
    <w:rsid w:val="00887E78"/>
    <w:rsid w:val="00891F7E"/>
    <w:rsid w:val="008A6853"/>
    <w:rsid w:val="008A7929"/>
    <w:rsid w:val="008B2383"/>
    <w:rsid w:val="008B4C2B"/>
    <w:rsid w:val="008C07A3"/>
    <w:rsid w:val="008C07D1"/>
    <w:rsid w:val="008C34EE"/>
    <w:rsid w:val="008C3E21"/>
    <w:rsid w:val="008C422E"/>
    <w:rsid w:val="008D0A44"/>
    <w:rsid w:val="008D563F"/>
    <w:rsid w:val="008D6786"/>
    <w:rsid w:val="008D752D"/>
    <w:rsid w:val="008D764F"/>
    <w:rsid w:val="008E4707"/>
    <w:rsid w:val="008E7234"/>
    <w:rsid w:val="008F18EA"/>
    <w:rsid w:val="008F2F68"/>
    <w:rsid w:val="00903F38"/>
    <w:rsid w:val="00906196"/>
    <w:rsid w:val="00906D62"/>
    <w:rsid w:val="00920FEF"/>
    <w:rsid w:val="009238DB"/>
    <w:rsid w:val="00923A90"/>
    <w:rsid w:val="009255AC"/>
    <w:rsid w:val="00930619"/>
    <w:rsid w:val="00934DCB"/>
    <w:rsid w:val="0094068B"/>
    <w:rsid w:val="00940BD8"/>
    <w:rsid w:val="00942903"/>
    <w:rsid w:val="00945B90"/>
    <w:rsid w:val="00952A1C"/>
    <w:rsid w:val="00952ABE"/>
    <w:rsid w:val="00955D43"/>
    <w:rsid w:val="0096312A"/>
    <w:rsid w:val="00964407"/>
    <w:rsid w:val="00964776"/>
    <w:rsid w:val="00967BA9"/>
    <w:rsid w:val="00971C56"/>
    <w:rsid w:val="00977A51"/>
    <w:rsid w:val="00983A2B"/>
    <w:rsid w:val="00984D9A"/>
    <w:rsid w:val="00986EB0"/>
    <w:rsid w:val="0099439F"/>
    <w:rsid w:val="00996CD0"/>
    <w:rsid w:val="009A60C7"/>
    <w:rsid w:val="009B12DD"/>
    <w:rsid w:val="009B583E"/>
    <w:rsid w:val="009C0767"/>
    <w:rsid w:val="009C2CFD"/>
    <w:rsid w:val="009C5508"/>
    <w:rsid w:val="009D1C54"/>
    <w:rsid w:val="009D2CD0"/>
    <w:rsid w:val="009E114D"/>
    <w:rsid w:val="009E1A5D"/>
    <w:rsid w:val="009E29DE"/>
    <w:rsid w:val="009F525C"/>
    <w:rsid w:val="00A00516"/>
    <w:rsid w:val="00A01A32"/>
    <w:rsid w:val="00A0228D"/>
    <w:rsid w:val="00A02C03"/>
    <w:rsid w:val="00A04BB8"/>
    <w:rsid w:val="00A13BCA"/>
    <w:rsid w:val="00A16757"/>
    <w:rsid w:val="00A17160"/>
    <w:rsid w:val="00A2024C"/>
    <w:rsid w:val="00A2094A"/>
    <w:rsid w:val="00A30974"/>
    <w:rsid w:val="00A36C26"/>
    <w:rsid w:val="00A374EA"/>
    <w:rsid w:val="00A425D5"/>
    <w:rsid w:val="00A474C7"/>
    <w:rsid w:val="00A57BA8"/>
    <w:rsid w:val="00A5839D"/>
    <w:rsid w:val="00A7153D"/>
    <w:rsid w:val="00A77587"/>
    <w:rsid w:val="00A91E62"/>
    <w:rsid w:val="00A96166"/>
    <w:rsid w:val="00A97F2D"/>
    <w:rsid w:val="00AB189A"/>
    <w:rsid w:val="00AB286B"/>
    <w:rsid w:val="00AC408D"/>
    <w:rsid w:val="00AC44D1"/>
    <w:rsid w:val="00AD1518"/>
    <w:rsid w:val="00AD49AD"/>
    <w:rsid w:val="00AE6B48"/>
    <w:rsid w:val="00AF1138"/>
    <w:rsid w:val="00AF23A1"/>
    <w:rsid w:val="00AF367E"/>
    <w:rsid w:val="00AF5C25"/>
    <w:rsid w:val="00AF5F83"/>
    <w:rsid w:val="00B04330"/>
    <w:rsid w:val="00B104B5"/>
    <w:rsid w:val="00B12221"/>
    <w:rsid w:val="00B12E00"/>
    <w:rsid w:val="00B309DA"/>
    <w:rsid w:val="00B33BDF"/>
    <w:rsid w:val="00B33E4C"/>
    <w:rsid w:val="00B35CF8"/>
    <w:rsid w:val="00B4182B"/>
    <w:rsid w:val="00B4729B"/>
    <w:rsid w:val="00B501A3"/>
    <w:rsid w:val="00B5483D"/>
    <w:rsid w:val="00B57530"/>
    <w:rsid w:val="00B5782F"/>
    <w:rsid w:val="00B61636"/>
    <w:rsid w:val="00B63F62"/>
    <w:rsid w:val="00B6523D"/>
    <w:rsid w:val="00B75DDA"/>
    <w:rsid w:val="00B80E53"/>
    <w:rsid w:val="00B86730"/>
    <w:rsid w:val="00B8739A"/>
    <w:rsid w:val="00B92D51"/>
    <w:rsid w:val="00B95346"/>
    <w:rsid w:val="00B958C5"/>
    <w:rsid w:val="00B9638A"/>
    <w:rsid w:val="00BA2ADE"/>
    <w:rsid w:val="00BA4C6B"/>
    <w:rsid w:val="00BA6414"/>
    <w:rsid w:val="00BB015D"/>
    <w:rsid w:val="00BB1A5D"/>
    <w:rsid w:val="00BB5BC6"/>
    <w:rsid w:val="00BB75A5"/>
    <w:rsid w:val="00BD0DC4"/>
    <w:rsid w:val="00BD46B5"/>
    <w:rsid w:val="00BD52FC"/>
    <w:rsid w:val="00BE1612"/>
    <w:rsid w:val="00BE4D00"/>
    <w:rsid w:val="00BE5E22"/>
    <w:rsid w:val="00BF0F1A"/>
    <w:rsid w:val="00BF6489"/>
    <w:rsid w:val="00C00F58"/>
    <w:rsid w:val="00C01491"/>
    <w:rsid w:val="00C14E2C"/>
    <w:rsid w:val="00C156D9"/>
    <w:rsid w:val="00C17C2A"/>
    <w:rsid w:val="00C20D7A"/>
    <w:rsid w:val="00C2525B"/>
    <w:rsid w:val="00C26300"/>
    <w:rsid w:val="00C26CBD"/>
    <w:rsid w:val="00C27485"/>
    <w:rsid w:val="00C33DB6"/>
    <w:rsid w:val="00C35C52"/>
    <w:rsid w:val="00C36A48"/>
    <w:rsid w:val="00C41D74"/>
    <w:rsid w:val="00C44CFE"/>
    <w:rsid w:val="00C50EBC"/>
    <w:rsid w:val="00C50ED3"/>
    <w:rsid w:val="00C55F11"/>
    <w:rsid w:val="00C62C11"/>
    <w:rsid w:val="00C6582E"/>
    <w:rsid w:val="00C738D7"/>
    <w:rsid w:val="00C770C0"/>
    <w:rsid w:val="00C77132"/>
    <w:rsid w:val="00C8278F"/>
    <w:rsid w:val="00C8298D"/>
    <w:rsid w:val="00C87DFF"/>
    <w:rsid w:val="00C90430"/>
    <w:rsid w:val="00CB1DC5"/>
    <w:rsid w:val="00CB4367"/>
    <w:rsid w:val="00CB531D"/>
    <w:rsid w:val="00CB59A3"/>
    <w:rsid w:val="00CC3378"/>
    <w:rsid w:val="00CC6D80"/>
    <w:rsid w:val="00CC7F31"/>
    <w:rsid w:val="00CD2F28"/>
    <w:rsid w:val="00CD5078"/>
    <w:rsid w:val="00CE273D"/>
    <w:rsid w:val="00CE3B65"/>
    <w:rsid w:val="00CE5B92"/>
    <w:rsid w:val="00CF557E"/>
    <w:rsid w:val="00CF6E00"/>
    <w:rsid w:val="00D06DA0"/>
    <w:rsid w:val="00D345B0"/>
    <w:rsid w:val="00D346A1"/>
    <w:rsid w:val="00D44561"/>
    <w:rsid w:val="00D5749A"/>
    <w:rsid w:val="00D60B2C"/>
    <w:rsid w:val="00D63DFD"/>
    <w:rsid w:val="00D65B00"/>
    <w:rsid w:val="00D764D4"/>
    <w:rsid w:val="00D853AC"/>
    <w:rsid w:val="00D856B3"/>
    <w:rsid w:val="00D9397B"/>
    <w:rsid w:val="00DC518A"/>
    <w:rsid w:val="00DD25AE"/>
    <w:rsid w:val="00DD5554"/>
    <w:rsid w:val="00DE2EA3"/>
    <w:rsid w:val="00DE56E6"/>
    <w:rsid w:val="00DF4ED8"/>
    <w:rsid w:val="00DF738B"/>
    <w:rsid w:val="00E00067"/>
    <w:rsid w:val="00E014BA"/>
    <w:rsid w:val="00E02C2C"/>
    <w:rsid w:val="00E144AE"/>
    <w:rsid w:val="00E30346"/>
    <w:rsid w:val="00E46B35"/>
    <w:rsid w:val="00E4725F"/>
    <w:rsid w:val="00E5123A"/>
    <w:rsid w:val="00E520B6"/>
    <w:rsid w:val="00E54FF3"/>
    <w:rsid w:val="00E56A5F"/>
    <w:rsid w:val="00E66736"/>
    <w:rsid w:val="00E669CA"/>
    <w:rsid w:val="00E700FD"/>
    <w:rsid w:val="00E805B2"/>
    <w:rsid w:val="00E8656D"/>
    <w:rsid w:val="00E90711"/>
    <w:rsid w:val="00E917F8"/>
    <w:rsid w:val="00E949F7"/>
    <w:rsid w:val="00EA5AA1"/>
    <w:rsid w:val="00EA6D6E"/>
    <w:rsid w:val="00EB51A7"/>
    <w:rsid w:val="00EC3848"/>
    <w:rsid w:val="00EC56DF"/>
    <w:rsid w:val="00ED5E76"/>
    <w:rsid w:val="00ED71D5"/>
    <w:rsid w:val="00ED753D"/>
    <w:rsid w:val="00EE1C58"/>
    <w:rsid w:val="00EE31D8"/>
    <w:rsid w:val="00EE34C0"/>
    <w:rsid w:val="00F013F7"/>
    <w:rsid w:val="00F02A12"/>
    <w:rsid w:val="00F02B7A"/>
    <w:rsid w:val="00F02C6B"/>
    <w:rsid w:val="00F059EE"/>
    <w:rsid w:val="00F06EBE"/>
    <w:rsid w:val="00F122B3"/>
    <w:rsid w:val="00F12424"/>
    <w:rsid w:val="00F14201"/>
    <w:rsid w:val="00F15E72"/>
    <w:rsid w:val="00F17813"/>
    <w:rsid w:val="00F470FB"/>
    <w:rsid w:val="00F50DD7"/>
    <w:rsid w:val="00F5195F"/>
    <w:rsid w:val="00F52CC8"/>
    <w:rsid w:val="00F57054"/>
    <w:rsid w:val="00F65741"/>
    <w:rsid w:val="00F70B39"/>
    <w:rsid w:val="00F74532"/>
    <w:rsid w:val="00F774C4"/>
    <w:rsid w:val="00F84062"/>
    <w:rsid w:val="00F977FD"/>
    <w:rsid w:val="00FA3F77"/>
    <w:rsid w:val="00FB652E"/>
    <w:rsid w:val="00FC29AE"/>
    <w:rsid w:val="00FC2DF1"/>
    <w:rsid w:val="00FD010A"/>
    <w:rsid w:val="00FD4A2C"/>
    <w:rsid w:val="00FD74E2"/>
    <w:rsid w:val="00FD78D9"/>
    <w:rsid w:val="00FE3D1F"/>
    <w:rsid w:val="00FE5161"/>
    <w:rsid w:val="00FF4553"/>
    <w:rsid w:val="01152B17"/>
    <w:rsid w:val="01EA275A"/>
    <w:rsid w:val="05473DBA"/>
    <w:rsid w:val="05D1C310"/>
    <w:rsid w:val="0729CB72"/>
    <w:rsid w:val="086ABE26"/>
    <w:rsid w:val="0AE23D9C"/>
    <w:rsid w:val="0B5E6BD8"/>
    <w:rsid w:val="0E0B8744"/>
    <w:rsid w:val="0E6BCDF3"/>
    <w:rsid w:val="1348CD7C"/>
    <w:rsid w:val="1571D562"/>
    <w:rsid w:val="17B72A8C"/>
    <w:rsid w:val="1B4D76D3"/>
    <w:rsid w:val="1C60AD57"/>
    <w:rsid w:val="1CDEC24C"/>
    <w:rsid w:val="1CDFE74C"/>
    <w:rsid w:val="1FE11BD3"/>
    <w:rsid w:val="2337FA55"/>
    <w:rsid w:val="30D78436"/>
    <w:rsid w:val="39135853"/>
    <w:rsid w:val="3AAF28B4"/>
    <w:rsid w:val="3D440DE4"/>
    <w:rsid w:val="3DA30177"/>
    <w:rsid w:val="3E38A51E"/>
    <w:rsid w:val="4126801E"/>
    <w:rsid w:val="43FFD934"/>
    <w:rsid w:val="455FA5FF"/>
    <w:rsid w:val="47959942"/>
    <w:rsid w:val="4D1DED3F"/>
    <w:rsid w:val="5C28FC69"/>
    <w:rsid w:val="5C5A43FF"/>
    <w:rsid w:val="5F609D2B"/>
    <w:rsid w:val="62D6B0A2"/>
    <w:rsid w:val="6564DAAA"/>
    <w:rsid w:val="65AFF7BC"/>
    <w:rsid w:val="67BA05E7"/>
    <w:rsid w:val="680B1746"/>
    <w:rsid w:val="69A6E7A7"/>
    <w:rsid w:val="6B19A8A3"/>
    <w:rsid w:val="6B1C9CD7"/>
    <w:rsid w:val="6E9294A2"/>
    <w:rsid w:val="6EA352A4"/>
    <w:rsid w:val="6EC7F4F1"/>
    <w:rsid w:val="6F23A5AF"/>
    <w:rsid w:val="6F52EECE"/>
    <w:rsid w:val="7065E87D"/>
    <w:rsid w:val="70EA7177"/>
    <w:rsid w:val="751E0E18"/>
    <w:rsid w:val="7855AEDA"/>
    <w:rsid w:val="7B290A2D"/>
    <w:rsid w:val="7DE2B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C01FF"/>
  <w15:docId w15:val="{D7D74554-62DE-40BE-9D02-279A4EF7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Times New Roman" w:hAnsi="Perpetua"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A89"/>
    <w:pPr>
      <w:spacing w:after="200" w:line="276" w:lineRule="auto"/>
    </w:pPr>
    <w:rPr>
      <w:sz w:val="22"/>
      <w:szCs w:val="22"/>
    </w:rPr>
  </w:style>
  <w:style w:type="paragraph" w:styleId="Heading2">
    <w:name w:val="heading 2"/>
    <w:basedOn w:val="Normal"/>
    <w:link w:val="Heading2Char"/>
    <w:uiPriority w:val="9"/>
    <w:unhideWhenUsed/>
    <w:qFormat/>
    <w:locked/>
    <w:rsid w:val="007B37CD"/>
    <w:pPr>
      <w:widowControl w:val="0"/>
      <w:autoSpaceDE w:val="0"/>
      <w:autoSpaceDN w:val="0"/>
      <w:spacing w:before="187" w:after="0" w:line="240" w:lineRule="auto"/>
      <w:ind w:left="861" w:hanging="402"/>
      <w:outlineLvl w:val="1"/>
    </w:pPr>
    <w:rPr>
      <w:rFonts w:ascii="Malgun Gothic" w:eastAsia="Malgun Gothic" w:hAnsi="Malgun Gothic" w:cs="Malgun Gothic"/>
      <w:sz w:val="24"/>
      <w:szCs w:val="24"/>
      <w:lang w:bidi="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D4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2">
    <w:name w:val="Medium Shading 2 Accent 2"/>
    <w:basedOn w:val="TableNormal"/>
    <w:uiPriority w:val="99"/>
    <w:rsid w:val="005D4B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2D1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2D1F"/>
      </w:tcPr>
    </w:tblStylePr>
    <w:tblStylePr w:type="lastCol">
      <w:rPr>
        <w:rFonts w:cs="Times New Roman"/>
        <w:b/>
        <w:bCs/>
        <w:color w:val="FFFFFF"/>
      </w:rPr>
      <w:tblPr/>
      <w:tcPr>
        <w:tcBorders>
          <w:left w:val="nil"/>
          <w:right w:val="nil"/>
          <w:insideH w:val="nil"/>
          <w:insideV w:val="nil"/>
        </w:tcBorders>
        <w:shd w:val="clear" w:color="auto" w:fill="9B2D1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99"/>
    <w:rsid w:val="005D4B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1C1BC"/>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2D1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2D1F"/>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2D1F"/>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2D1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48478"/>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48478"/>
      </w:tcPr>
    </w:tblStylePr>
  </w:style>
  <w:style w:type="table" w:styleId="ColorfulShading-Accent3">
    <w:name w:val="Colorful Shading Accent 3"/>
    <w:basedOn w:val="TableNormal"/>
    <w:uiPriority w:val="99"/>
    <w:rsid w:val="005D4B23"/>
    <w:rPr>
      <w:color w:val="000000"/>
    </w:rPr>
    <w:tblPr>
      <w:tblStyleRowBandSize w:val="1"/>
      <w:tblStyleColBandSize w:val="1"/>
      <w:tblBorders>
        <w:top w:val="single" w:sz="24" w:space="0" w:color="956251"/>
        <w:left w:val="single" w:sz="4" w:space="0" w:color="A28E6A"/>
        <w:bottom w:val="single" w:sz="4" w:space="0" w:color="A28E6A"/>
        <w:right w:val="single" w:sz="4" w:space="0" w:color="A28E6A"/>
        <w:insideH w:val="single" w:sz="4" w:space="0" w:color="FFFFFF"/>
        <w:insideV w:val="single" w:sz="4" w:space="0" w:color="FFFFFF"/>
      </w:tblBorders>
    </w:tblPr>
    <w:tcPr>
      <w:shd w:val="clear" w:color="auto" w:fill="F5F3F0"/>
    </w:tcPr>
    <w:tblStylePr w:type="firstRow">
      <w:rPr>
        <w:rFonts w:cs="Times New Roman"/>
        <w:b/>
        <w:bCs/>
      </w:rPr>
      <w:tblPr/>
      <w:tcPr>
        <w:tcBorders>
          <w:top w:val="nil"/>
          <w:left w:val="nil"/>
          <w:bottom w:val="single" w:sz="24" w:space="0" w:color="95625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2553D"/>
      </w:tcPr>
    </w:tblStylePr>
    <w:tblStylePr w:type="firstCol">
      <w:rPr>
        <w:rFonts w:cs="Times New Roman"/>
        <w:color w:val="FFFFFF"/>
      </w:rPr>
      <w:tblPr/>
      <w:tcPr>
        <w:tcBorders>
          <w:top w:val="nil"/>
          <w:left w:val="nil"/>
          <w:bottom w:val="nil"/>
          <w:right w:val="nil"/>
          <w:insideH w:val="single" w:sz="4" w:space="0" w:color="62553D"/>
          <w:insideV w:val="nil"/>
        </w:tcBorders>
        <w:shd w:val="clear" w:color="auto" w:fill="62553D"/>
      </w:tcPr>
    </w:tblStylePr>
    <w:tblStylePr w:type="lastCol">
      <w:rPr>
        <w:rFonts w:cs="Times New Roman"/>
        <w:color w:val="FFFFFF"/>
      </w:rPr>
      <w:tblPr/>
      <w:tcPr>
        <w:tcBorders>
          <w:top w:val="nil"/>
          <w:left w:val="nil"/>
          <w:bottom w:val="nil"/>
          <w:right w:val="nil"/>
          <w:insideH w:val="nil"/>
          <w:insideV w:val="nil"/>
        </w:tcBorders>
        <w:shd w:val="clear" w:color="auto" w:fill="62553D"/>
      </w:tcPr>
    </w:tblStylePr>
    <w:tblStylePr w:type="band1Vert">
      <w:rPr>
        <w:rFonts w:cs="Times New Roman"/>
      </w:rPr>
      <w:tblPr/>
      <w:tcPr>
        <w:shd w:val="clear" w:color="auto" w:fill="D9D1C3"/>
      </w:tcPr>
    </w:tblStylePr>
    <w:tblStylePr w:type="band1Horz">
      <w:rPr>
        <w:rFonts w:cs="Times New Roman"/>
      </w:rPr>
      <w:tblPr/>
      <w:tcPr>
        <w:shd w:val="clear" w:color="auto" w:fill="D0C6B4"/>
      </w:tcPr>
    </w:tblStylePr>
  </w:style>
  <w:style w:type="paragraph" w:styleId="Header">
    <w:name w:val="header"/>
    <w:basedOn w:val="Normal"/>
    <w:link w:val="HeaderChar"/>
    <w:uiPriority w:val="99"/>
    <w:semiHidden/>
    <w:rsid w:val="005D4B23"/>
    <w:pPr>
      <w:tabs>
        <w:tab w:val="center" w:pos="4513"/>
        <w:tab w:val="right" w:pos="9026"/>
      </w:tabs>
      <w:spacing w:after="0" w:line="240" w:lineRule="auto"/>
    </w:pPr>
  </w:style>
  <w:style w:type="character" w:customStyle="1" w:styleId="HeaderChar">
    <w:name w:val="Header Char"/>
    <w:link w:val="Header"/>
    <w:uiPriority w:val="99"/>
    <w:semiHidden/>
    <w:locked/>
    <w:rsid w:val="005D4B23"/>
    <w:rPr>
      <w:rFonts w:cs="Times New Roman"/>
    </w:rPr>
  </w:style>
  <w:style w:type="paragraph" w:styleId="Footer">
    <w:name w:val="footer"/>
    <w:basedOn w:val="Normal"/>
    <w:link w:val="FooterChar"/>
    <w:uiPriority w:val="99"/>
    <w:semiHidden/>
    <w:rsid w:val="005D4B23"/>
    <w:pPr>
      <w:tabs>
        <w:tab w:val="center" w:pos="4513"/>
        <w:tab w:val="right" w:pos="9026"/>
      </w:tabs>
      <w:spacing w:after="0" w:line="240" w:lineRule="auto"/>
    </w:pPr>
  </w:style>
  <w:style w:type="character" w:customStyle="1" w:styleId="FooterChar">
    <w:name w:val="Footer Char"/>
    <w:link w:val="Footer"/>
    <w:uiPriority w:val="99"/>
    <w:semiHidden/>
    <w:locked/>
    <w:rsid w:val="005D4B23"/>
    <w:rPr>
      <w:rFonts w:cs="Times New Roman"/>
    </w:rPr>
  </w:style>
  <w:style w:type="paragraph" w:styleId="BalloonText">
    <w:name w:val="Balloon Text"/>
    <w:basedOn w:val="Normal"/>
    <w:link w:val="BalloonTextChar"/>
    <w:uiPriority w:val="99"/>
    <w:semiHidden/>
    <w:rsid w:val="005D4B23"/>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D4B23"/>
    <w:rPr>
      <w:rFonts w:ascii="Tahoma" w:hAnsi="Tahoma" w:cs="Tahoma"/>
      <w:sz w:val="16"/>
      <w:szCs w:val="16"/>
    </w:rPr>
  </w:style>
  <w:style w:type="paragraph" w:customStyle="1" w:styleId="Default">
    <w:name w:val="Default"/>
    <w:uiPriority w:val="99"/>
    <w:rsid w:val="008C07D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A425D5"/>
    <w:pPr>
      <w:ind w:left="720"/>
      <w:contextualSpacing/>
    </w:pPr>
  </w:style>
  <w:style w:type="character" w:styleId="Hyperlink">
    <w:name w:val="Hyperlink"/>
    <w:uiPriority w:val="99"/>
    <w:rsid w:val="005115BA"/>
    <w:rPr>
      <w:rFonts w:cs="Times New Roman"/>
      <w:color w:val="0000FF"/>
      <w:u w:val="single"/>
    </w:rPr>
  </w:style>
  <w:style w:type="character" w:styleId="FollowedHyperlink">
    <w:name w:val="FollowedHyperlink"/>
    <w:uiPriority w:val="99"/>
    <w:semiHidden/>
    <w:rsid w:val="009B583E"/>
    <w:rPr>
      <w:rFonts w:cs="Times New Roman"/>
      <w:color w:val="96A9A9"/>
      <w:u w:val="single"/>
    </w:rPr>
  </w:style>
  <w:style w:type="table" w:styleId="MediumList1-Accent5">
    <w:name w:val="Medium List 1 Accent 5"/>
    <w:basedOn w:val="TableNormal"/>
    <w:uiPriority w:val="99"/>
    <w:rsid w:val="002A6D8E"/>
    <w:rPr>
      <w:color w:val="000000"/>
    </w:rPr>
    <w:tblPr>
      <w:tblStyleRowBandSize w:val="1"/>
      <w:tblStyleColBandSize w:val="1"/>
      <w:tblBorders>
        <w:top w:val="single" w:sz="8" w:space="0" w:color="918485"/>
        <w:bottom w:val="single" w:sz="8" w:space="0" w:color="918485"/>
      </w:tblBorders>
    </w:tblPr>
    <w:tblStylePr w:type="firstRow">
      <w:rPr>
        <w:rFonts w:ascii="Times New Roman" w:eastAsia="Times New Roman" w:hAnsi="Times New Roman" w:cs="Times New Roman"/>
      </w:rPr>
      <w:tblPr/>
      <w:tcPr>
        <w:tcBorders>
          <w:top w:val="nil"/>
          <w:bottom w:val="single" w:sz="8" w:space="0" w:color="918485"/>
        </w:tcBorders>
      </w:tcPr>
    </w:tblStylePr>
    <w:tblStylePr w:type="lastRow">
      <w:rPr>
        <w:rFonts w:cs="Times New Roman"/>
        <w:b/>
        <w:bCs/>
        <w:color w:val="696464"/>
      </w:rPr>
      <w:tblPr/>
      <w:tcPr>
        <w:tcBorders>
          <w:top w:val="single" w:sz="8" w:space="0" w:color="918485"/>
          <w:bottom w:val="single" w:sz="8" w:space="0" w:color="918485"/>
        </w:tcBorders>
      </w:tcPr>
    </w:tblStylePr>
    <w:tblStylePr w:type="firstCol">
      <w:rPr>
        <w:rFonts w:cs="Times New Roman"/>
        <w:b/>
        <w:bCs/>
      </w:rPr>
    </w:tblStylePr>
    <w:tblStylePr w:type="lastCol">
      <w:rPr>
        <w:rFonts w:cs="Times New Roman"/>
        <w:b/>
        <w:bCs/>
      </w:rPr>
      <w:tblPr/>
      <w:tcPr>
        <w:tcBorders>
          <w:top w:val="single" w:sz="8" w:space="0" w:color="918485"/>
          <w:bottom w:val="single" w:sz="8" w:space="0" w:color="918485"/>
        </w:tcBorders>
      </w:tcPr>
    </w:tblStylePr>
    <w:tblStylePr w:type="band1Vert">
      <w:rPr>
        <w:rFonts w:cs="Times New Roman"/>
      </w:rPr>
      <w:tblPr/>
      <w:tcPr>
        <w:shd w:val="clear" w:color="auto" w:fill="E3E0E0"/>
      </w:tcPr>
    </w:tblStylePr>
    <w:tblStylePr w:type="band1Horz">
      <w:rPr>
        <w:rFonts w:cs="Times New Roman"/>
      </w:rPr>
      <w:tblPr/>
      <w:tcPr>
        <w:shd w:val="clear" w:color="auto" w:fill="E3E0E0"/>
      </w:tcPr>
    </w:tblStylePr>
  </w:style>
  <w:style w:type="character" w:styleId="CommentReference">
    <w:name w:val="annotation reference"/>
    <w:uiPriority w:val="99"/>
    <w:semiHidden/>
    <w:rsid w:val="00EC56DF"/>
    <w:rPr>
      <w:rFonts w:cs="Times New Roman"/>
      <w:sz w:val="16"/>
      <w:szCs w:val="16"/>
    </w:rPr>
  </w:style>
  <w:style w:type="paragraph" w:styleId="CommentText">
    <w:name w:val="annotation text"/>
    <w:basedOn w:val="Normal"/>
    <w:link w:val="CommentTextChar"/>
    <w:uiPriority w:val="99"/>
    <w:semiHidden/>
    <w:rsid w:val="00EC56DF"/>
    <w:pPr>
      <w:spacing w:line="240" w:lineRule="auto"/>
    </w:pPr>
    <w:rPr>
      <w:sz w:val="20"/>
      <w:szCs w:val="20"/>
    </w:rPr>
  </w:style>
  <w:style w:type="character" w:customStyle="1" w:styleId="CommentTextChar">
    <w:name w:val="Comment Text Char"/>
    <w:link w:val="CommentText"/>
    <w:uiPriority w:val="99"/>
    <w:semiHidden/>
    <w:locked/>
    <w:rsid w:val="00EC56DF"/>
    <w:rPr>
      <w:rFonts w:cs="Times New Roman"/>
      <w:sz w:val="20"/>
      <w:szCs w:val="20"/>
    </w:rPr>
  </w:style>
  <w:style w:type="paragraph" w:styleId="CommentSubject">
    <w:name w:val="annotation subject"/>
    <w:basedOn w:val="CommentText"/>
    <w:next w:val="CommentText"/>
    <w:link w:val="CommentSubjectChar"/>
    <w:uiPriority w:val="99"/>
    <w:semiHidden/>
    <w:rsid w:val="00EC56DF"/>
    <w:rPr>
      <w:b/>
      <w:bCs/>
    </w:rPr>
  </w:style>
  <w:style w:type="character" w:customStyle="1" w:styleId="CommentSubjectChar">
    <w:name w:val="Comment Subject Char"/>
    <w:link w:val="CommentSubject"/>
    <w:uiPriority w:val="99"/>
    <w:semiHidden/>
    <w:locked/>
    <w:rsid w:val="00EC56DF"/>
    <w:rPr>
      <w:rFonts w:cs="Times New Roman"/>
      <w:b/>
      <w:bCs/>
      <w:sz w:val="20"/>
      <w:szCs w:val="20"/>
    </w:rPr>
  </w:style>
  <w:style w:type="paragraph" w:styleId="BodyTextIndent">
    <w:name w:val="Body Text Indent"/>
    <w:basedOn w:val="Normal"/>
    <w:link w:val="BodyTextIndentChar"/>
    <w:uiPriority w:val="99"/>
    <w:rsid w:val="005777C3"/>
    <w:pPr>
      <w:spacing w:after="0" w:line="240" w:lineRule="auto"/>
      <w:ind w:left="1429" w:hanging="720"/>
      <w:jc w:val="both"/>
    </w:pPr>
    <w:rPr>
      <w:rFonts w:ascii="Times New Roman" w:hAnsi="Times New Roman"/>
      <w:szCs w:val="20"/>
      <w:lang w:eastAsia="en-US"/>
    </w:rPr>
  </w:style>
  <w:style w:type="character" w:customStyle="1" w:styleId="BodyTextIndentChar">
    <w:name w:val="Body Text Indent Char"/>
    <w:basedOn w:val="DefaultParagraphFont"/>
    <w:link w:val="BodyTextIndent"/>
    <w:uiPriority w:val="99"/>
    <w:rsid w:val="005777C3"/>
    <w:rPr>
      <w:rFonts w:ascii="Times New Roman" w:hAnsi="Times New Roman"/>
      <w:sz w:val="22"/>
      <w:lang w:eastAsia="en-US"/>
    </w:rPr>
  </w:style>
  <w:style w:type="character" w:styleId="UnresolvedMention">
    <w:name w:val="Unresolved Mention"/>
    <w:basedOn w:val="DefaultParagraphFont"/>
    <w:uiPriority w:val="99"/>
    <w:semiHidden/>
    <w:unhideWhenUsed/>
    <w:rsid w:val="00C77132"/>
    <w:rPr>
      <w:color w:val="808080"/>
      <w:shd w:val="clear" w:color="auto" w:fill="E6E6E6"/>
    </w:rPr>
  </w:style>
  <w:style w:type="paragraph" w:styleId="Title">
    <w:name w:val="Title"/>
    <w:basedOn w:val="Normal"/>
    <w:next w:val="Normal"/>
    <w:link w:val="TitleChar"/>
    <w:uiPriority w:val="10"/>
    <w:qFormat/>
    <w:locked/>
    <w:rsid w:val="00A7153D"/>
    <w:pPr>
      <w:spacing w:before="240" w:after="60" w:line="240" w:lineRule="auto"/>
      <w:jc w:val="center"/>
      <w:outlineLvl w:val="0"/>
    </w:pPr>
    <w:rPr>
      <w:rFonts w:ascii="Arial" w:hAnsi="Arial"/>
      <w:b/>
      <w:bCs/>
      <w:kern w:val="28"/>
      <w:sz w:val="24"/>
      <w:szCs w:val="32"/>
      <w:lang w:eastAsia="en-US"/>
    </w:rPr>
  </w:style>
  <w:style w:type="character" w:customStyle="1" w:styleId="TitleChar">
    <w:name w:val="Title Char"/>
    <w:basedOn w:val="DefaultParagraphFont"/>
    <w:link w:val="Title"/>
    <w:uiPriority w:val="10"/>
    <w:rsid w:val="00A7153D"/>
    <w:rPr>
      <w:rFonts w:ascii="Arial" w:hAnsi="Arial"/>
      <w:b/>
      <w:bCs/>
      <w:kern w:val="28"/>
      <w:sz w:val="24"/>
      <w:szCs w:val="32"/>
      <w:lang w:eastAsia="en-US"/>
    </w:rPr>
  </w:style>
  <w:style w:type="paragraph" w:styleId="Revision">
    <w:name w:val="Revision"/>
    <w:hidden/>
    <w:uiPriority w:val="99"/>
    <w:semiHidden/>
    <w:rsid w:val="00F70B39"/>
    <w:rPr>
      <w:sz w:val="22"/>
      <w:szCs w:val="22"/>
    </w:rPr>
  </w:style>
  <w:style w:type="character" w:customStyle="1" w:styleId="Heading2Char">
    <w:name w:val="Heading 2 Char"/>
    <w:basedOn w:val="DefaultParagraphFont"/>
    <w:link w:val="Heading2"/>
    <w:uiPriority w:val="9"/>
    <w:rsid w:val="007B37CD"/>
    <w:rPr>
      <w:rFonts w:ascii="Malgun Gothic" w:eastAsia="Malgun Gothic" w:hAnsi="Malgun Gothic" w:cs="Malgun Gothic"/>
      <w:sz w:val="24"/>
      <w:szCs w:val="24"/>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DDFCEA7D306549A770478632946CE5" ma:contentTypeVersion="20" ma:contentTypeDescription="Create a new document." ma:contentTypeScope="" ma:versionID="4619304af93bac358c5c36c210267359">
  <xsd:schema xmlns:xsd="http://www.w3.org/2001/XMLSchema" xmlns:xs="http://www.w3.org/2001/XMLSchema" xmlns:p="http://schemas.microsoft.com/office/2006/metadata/properties" xmlns:ns1="http://schemas.microsoft.com/sharepoint/v3" xmlns:ns2="5382d190-b1a4-4473-b869-70031e75c403" xmlns:ns3="b1f7474c-c24e-43b3-9f8b-e068c66de2c9" targetNamespace="http://schemas.microsoft.com/office/2006/metadata/properties" ma:root="true" ma:fieldsID="898fac1c129e90755d177f42f882f264" ns1:_="" ns2:_="" ns3:_="">
    <xsd:import namespace="http://schemas.microsoft.com/sharepoint/v3"/>
    <xsd:import namespace="5382d190-b1a4-4473-b869-70031e75c403"/>
    <xsd:import namespace="b1f7474c-c24e-43b3-9f8b-e068c66de2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82d190-b1a4-4473-b869-70031e75c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7474c-c24e-43b3-9f8b-e068c66de2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b49ead-0280-41db-a0a7-3cf710a61bc5}" ma:internalName="TaxCatchAll" ma:showField="CatchAllData" ma:web="b1f7474c-c24e-43b3-9f8b-e068c66de2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1f7474c-c24e-43b3-9f8b-e068c66de2c9" xsi:nil="true"/>
    <lcf76f155ced4ddcb4097134ff3c332f xmlns="5382d190-b1a4-4473-b869-70031e75c4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3EF226-8341-4E6B-AB55-6BDEBC230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82d190-b1a4-4473-b869-70031e75c403"/>
    <ds:schemaRef ds:uri="b1f7474c-c24e-43b3-9f8b-e068c66de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0033F-717F-4D01-A3E8-F9EC4ECC14A3}">
  <ds:schemaRefs>
    <ds:schemaRef ds:uri="http://schemas.microsoft.com/sharepoint/v3/contenttype/forms"/>
  </ds:schemaRefs>
</ds:datastoreItem>
</file>

<file path=customXml/itemProps3.xml><?xml version="1.0" encoding="utf-8"?>
<ds:datastoreItem xmlns:ds="http://schemas.openxmlformats.org/officeDocument/2006/customXml" ds:itemID="{7539E406-E065-4916-A73F-2BC96688D3EF}">
  <ds:schemaRefs>
    <ds:schemaRef ds:uri="http://schemas.microsoft.com/office/2006/metadata/properties"/>
    <ds:schemaRef ds:uri="http://schemas.microsoft.com/office/infopath/2007/PartnerControls"/>
    <ds:schemaRef ds:uri="http://schemas.microsoft.com/sharepoint/v3"/>
    <ds:schemaRef ds:uri="b1f7474c-c24e-43b3-9f8b-e068c66de2c9"/>
    <ds:schemaRef ds:uri="5382d190-b1a4-4473-b869-70031e75c403"/>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1093</Words>
  <Characters>7074</Characters>
  <Application>Microsoft Office Word</Application>
  <DocSecurity>0</DocSecurity>
  <Lines>147</Lines>
  <Paragraphs>63</Paragraphs>
  <ScaleCrop>false</ScaleCrop>
  <Company>Griffith University</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s2768441</dc:creator>
  <cp:keywords/>
  <cp:lastModifiedBy>Kerry Singh</cp:lastModifiedBy>
  <cp:revision>3</cp:revision>
  <cp:lastPrinted>2017-02-10T07:49:00Z</cp:lastPrinted>
  <dcterms:created xsi:type="dcterms:W3CDTF">2026-08-25T03:32:00Z</dcterms:created>
  <dcterms:modified xsi:type="dcterms:W3CDTF">2026-08-26T01:47:00Z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0x01010060DDFCEA7D306549A770478632946CE5</vt:lpwstr>
  </property>
  <property fmtid="{D5CDD505-2E9C-101B-9397-08002B2CF9AE}" pid="3" name="docLang">
    <vt:lpwstr>en</vt:lpwstr>
  </property>
  <property fmtid="{D5CDD505-2E9C-101B-9397-08002B2CF9AE}" pid="4" name="MediaServiceImageTags">
    <vt:lpwstr/>
  </property>
</Properties>
</file>