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3248E3">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2AD22E15" w:rsidR="00E449D4" w:rsidRPr="00C138CC" w:rsidRDefault="003248E3" w:rsidP="003248E3">
            <w:pPr>
              <w:rPr>
                <w:rFonts w:ascii="Arial" w:hAnsi="Arial" w:cs="Arial"/>
                <w:sz w:val="20"/>
                <w:szCs w:val="20"/>
              </w:rPr>
            </w:pPr>
            <w:r>
              <w:rPr>
                <w:rFonts w:ascii="Arial" w:hAnsi="Arial" w:cs="Arial"/>
                <w:sz w:val="20"/>
                <w:szCs w:val="20"/>
              </w:rPr>
              <w:t>Admissions Officer</w:t>
            </w:r>
          </w:p>
        </w:tc>
      </w:tr>
      <w:tr w:rsidR="00E449D4" w:rsidRPr="00C138CC" w14:paraId="61B9059B" w14:textId="77777777" w:rsidTr="003248E3">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6BDC8FC7" w:rsidR="00E449D4" w:rsidRPr="00C138CC" w:rsidRDefault="003248E3" w:rsidP="00AC182E">
            <w:pPr>
              <w:jc w:val="both"/>
              <w:rPr>
                <w:rFonts w:ascii="Arial" w:hAnsi="Arial" w:cs="Arial"/>
                <w:sz w:val="20"/>
                <w:szCs w:val="20"/>
              </w:rPr>
            </w:pPr>
            <w:r>
              <w:rPr>
                <w:rFonts w:ascii="Arial" w:hAnsi="Arial" w:cs="Arial"/>
                <w:sz w:val="20"/>
                <w:szCs w:val="20"/>
              </w:rPr>
              <w:t>Griffith International</w:t>
            </w:r>
          </w:p>
        </w:tc>
      </w:tr>
      <w:tr w:rsidR="00E449D4" w:rsidRPr="00C138CC" w14:paraId="099F77AA" w14:textId="77777777" w:rsidTr="003248E3">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0BD66B34" w:rsidR="00E449D4" w:rsidRPr="00C138CC" w:rsidRDefault="003248E3" w:rsidP="00AC182E">
            <w:pPr>
              <w:jc w:val="both"/>
              <w:rPr>
                <w:rFonts w:ascii="Arial" w:hAnsi="Arial" w:cs="Arial"/>
                <w:sz w:val="20"/>
                <w:szCs w:val="20"/>
              </w:rPr>
            </w:pPr>
            <w:r>
              <w:rPr>
                <w:rFonts w:ascii="Arial" w:hAnsi="Arial" w:cs="Arial"/>
                <w:sz w:val="20"/>
                <w:szCs w:val="20"/>
              </w:rPr>
              <w:t>HEW 5</w:t>
            </w:r>
          </w:p>
        </w:tc>
      </w:tr>
      <w:tr w:rsidR="00E449D4" w:rsidRPr="00C138CC" w14:paraId="3786F4A0" w14:textId="77777777" w:rsidTr="003248E3">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66240B68" w:rsidR="00E449D4" w:rsidRPr="00C138CC" w:rsidRDefault="00204960" w:rsidP="00AC182E">
            <w:pPr>
              <w:jc w:val="both"/>
              <w:rPr>
                <w:rFonts w:ascii="Arial" w:hAnsi="Arial" w:cs="Arial"/>
                <w:sz w:val="20"/>
                <w:szCs w:val="20"/>
              </w:rPr>
            </w:pPr>
            <w:r>
              <w:rPr>
                <w:rFonts w:ascii="Arial" w:hAnsi="Arial" w:cs="Arial"/>
                <w:sz w:val="20"/>
                <w:szCs w:val="20"/>
              </w:rPr>
              <w:t>0</w:t>
            </w:r>
            <w:r w:rsidR="00D03BFE">
              <w:rPr>
                <w:rFonts w:ascii="Arial" w:hAnsi="Arial" w:cs="Arial"/>
                <w:sz w:val="20"/>
                <w:szCs w:val="20"/>
              </w:rPr>
              <w:t>00</w:t>
            </w:r>
            <w:r w:rsidR="00B57953">
              <w:rPr>
                <w:rFonts w:ascii="Arial" w:hAnsi="Arial" w:cs="Arial"/>
                <w:sz w:val="20"/>
                <w:szCs w:val="20"/>
              </w:rPr>
              <w:t>44169</w:t>
            </w:r>
          </w:p>
        </w:tc>
      </w:tr>
      <w:tr w:rsidR="00E449D4" w:rsidRPr="00C138CC" w14:paraId="338952F8" w14:textId="77777777" w:rsidTr="003248E3">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53A96210" w:rsidR="00E449D4" w:rsidRPr="00C138CC" w:rsidRDefault="003248E3" w:rsidP="00AC182E">
            <w:pPr>
              <w:jc w:val="both"/>
              <w:rPr>
                <w:rFonts w:ascii="Arial" w:hAnsi="Arial" w:cs="Arial"/>
                <w:sz w:val="20"/>
                <w:szCs w:val="20"/>
              </w:rPr>
            </w:pPr>
            <w:r>
              <w:rPr>
                <w:rFonts w:ascii="Arial" w:hAnsi="Arial" w:cs="Arial"/>
                <w:sz w:val="20"/>
                <w:szCs w:val="20"/>
              </w:rPr>
              <w:t>Coordinator, International Admissions</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7596891" w14:textId="30ED920D" w:rsidR="00E449D4" w:rsidRPr="00C138CC" w:rsidRDefault="003248E3" w:rsidP="00B8593F">
      <w:pPr>
        <w:pStyle w:val="Heading2"/>
        <w:tabs>
          <w:tab w:val="left" w:pos="862"/>
        </w:tabs>
        <w:ind w:left="851" w:right="95" w:firstLine="0"/>
        <w:jc w:val="both"/>
        <w:rPr>
          <w:rFonts w:ascii="Arial" w:hAnsi="Arial" w:cs="Arial"/>
          <w:color w:val="E20917"/>
        </w:rPr>
      </w:pPr>
      <w:r>
        <w:rPr>
          <w:rFonts w:ascii="Arial" w:hAnsi="Arial" w:cs="Arial"/>
          <w:sz w:val="20"/>
        </w:rPr>
        <w:t xml:space="preserve">This position is required to assess international </w:t>
      </w:r>
      <w:r w:rsidR="007B69C3">
        <w:rPr>
          <w:rFonts w:ascii="Arial" w:hAnsi="Arial" w:cs="Arial"/>
          <w:sz w:val="20"/>
        </w:rPr>
        <w:t xml:space="preserve">student </w:t>
      </w:r>
      <w:r>
        <w:rPr>
          <w:rFonts w:ascii="Arial" w:hAnsi="Arial" w:cs="Arial"/>
          <w:sz w:val="20"/>
        </w:rPr>
        <w:t>applications and issue offers to study at Griffith University to eligible applicants.  Applicants are assessed and offers issued within acceptable timeframes which supports the successful recruitment of international students.  This position will work closely with marketing staff, recruitment agents and pathway providers to ensure that a high-quality service is provided.</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3FC2CDB3" w14:textId="456598E4" w:rsidR="002F7294" w:rsidRPr="00997900" w:rsidRDefault="00306B41" w:rsidP="00B8593F">
      <w:pPr>
        <w:pStyle w:val="ListParagraph"/>
        <w:numPr>
          <w:ilvl w:val="2"/>
          <w:numId w:val="1"/>
        </w:numPr>
        <w:tabs>
          <w:tab w:val="left" w:pos="1134"/>
        </w:tabs>
        <w:spacing w:line="276" w:lineRule="auto"/>
        <w:ind w:left="1134" w:right="95" w:hanging="283"/>
        <w:jc w:val="both"/>
        <w:rPr>
          <w:rFonts w:ascii="Arial" w:hAnsi="Arial" w:cs="Arial"/>
          <w:sz w:val="20"/>
        </w:rPr>
      </w:pPr>
      <w:r>
        <w:rPr>
          <w:rFonts w:ascii="Arial" w:hAnsi="Arial" w:cs="Arial"/>
          <w:sz w:val="20"/>
        </w:rPr>
        <w:t xml:space="preserve">The occupant of this position will hold a relevant degree and/or substantial administrative experience in international education within </w:t>
      </w:r>
      <w:r w:rsidR="007B69C3">
        <w:rPr>
          <w:rFonts w:ascii="Arial" w:hAnsi="Arial" w:cs="Arial"/>
          <w:sz w:val="20"/>
        </w:rPr>
        <w:t xml:space="preserve">the </w:t>
      </w:r>
      <w:r>
        <w:rPr>
          <w:rFonts w:ascii="Arial" w:hAnsi="Arial" w:cs="Arial"/>
          <w:sz w:val="20"/>
        </w:rPr>
        <w:t>higher education sector, or an equivalent combination of relevant skills, knowledge and experience.</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6BB9BBD5" w14:textId="0D97980E" w:rsidR="00491442" w:rsidRPr="00491442" w:rsidRDefault="00F5096B" w:rsidP="00B8593F">
      <w:pPr>
        <w:pStyle w:val="ListParagraph"/>
        <w:numPr>
          <w:ilvl w:val="2"/>
          <w:numId w:val="1"/>
        </w:numPr>
        <w:tabs>
          <w:tab w:val="left" w:pos="1134"/>
        </w:tabs>
        <w:spacing w:line="276" w:lineRule="auto"/>
        <w:ind w:left="1134" w:right="237" w:hanging="283"/>
        <w:jc w:val="both"/>
        <w:rPr>
          <w:rFonts w:ascii="Arial" w:hAnsi="Arial" w:cs="Arial"/>
          <w:sz w:val="20"/>
        </w:rPr>
      </w:pPr>
      <w:r>
        <w:rPr>
          <w:rFonts w:ascii="Arial" w:hAnsi="Arial" w:cs="Arial"/>
          <w:sz w:val="20"/>
        </w:rPr>
        <w:t>Be r</w:t>
      </w:r>
      <w:r w:rsidR="00491442" w:rsidRPr="00491442">
        <w:rPr>
          <w:rFonts w:ascii="Arial" w:hAnsi="Arial" w:cs="Arial"/>
          <w:sz w:val="20"/>
        </w:rPr>
        <w:t xml:space="preserve">esponsible for the </w:t>
      </w:r>
      <w:r w:rsidR="008B2766" w:rsidRPr="00491442">
        <w:rPr>
          <w:rFonts w:ascii="Arial" w:hAnsi="Arial" w:cs="Arial"/>
          <w:sz w:val="20"/>
        </w:rPr>
        <w:t>end-to-end</w:t>
      </w:r>
      <w:r w:rsidR="00491442" w:rsidRPr="00491442">
        <w:rPr>
          <w:rFonts w:ascii="Arial" w:hAnsi="Arial" w:cs="Arial"/>
          <w:sz w:val="20"/>
        </w:rPr>
        <w:t xml:space="preserve"> processes applicable to international student applications such as data capture, application assessment, offer letter generation, acceptance of offer processing</w:t>
      </w:r>
      <w:r w:rsidR="007B69C3">
        <w:rPr>
          <w:rFonts w:ascii="Arial" w:hAnsi="Arial" w:cs="Arial"/>
          <w:sz w:val="20"/>
        </w:rPr>
        <w:t>,</w:t>
      </w:r>
      <w:r w:rsidR="00491442" w:rsidRPr="00491442">
        <w:rPr>
          <w:rFonts w:ascii="Arial" w:hAnsi="Arial" w:cs="Arial"/>
          <w:sz w:val="20"/>
        </w:rPr>
        <w:t xml:space="preserve"> and the matriculation of international students. </w:t>
      </w:r>
      <w:r w:rsidR="004362E2">
        <w:rPr>
          <w:rFonts w:ascii="Arial" w:hAnsi="Arial" w:cs="Arial"/>
          <w:sz w:val="20"/>
        </w:rPr>
        <w:t>This includes processing of</w:t>
      </w:r>
      <w:r w:rsidR="00066B6E">
        <w:rPr>
          <w:rFonts w:ascii="Arial" w:hAnsi="Arial" w:cs="Arial"/>
          <w:sz w:val="20"/>
        </w:rPr>
        <w:t xml:space="preserve"> </w:t>
      </w:r>
      <w:r w:rsidR="00733199" w:rsidRPr="00491442">
        <w:rPr>
          <w:rFonts w:ascii="Arial" w:hAnsi="Arial" w:cs="Arial"/>
          <w:sz w:val="20"/>
        </w:rPr>
        <w:t>re-admission, internal transfers, transnational and online degree program</w:t>
      </w:r>
      <w:r w:rsidR="007B69C3">
        <w:rPr>
          <w:rFonts w:ascii="Arial" w:hAnsi="Arial" w:cs="Arial"/>
          <w:sz w:val="20"/>
        </w:rPr>
        <w:t xml:space="preserve"> applications</w:t>
      </w:r>
      <w:r w:rsidR="00066B6E">
        <w:rPr>
          <w:rFonts w:ascii="Arial" w:hAnsi="Arial" w:cs="Arial"/>
          <w:sz w:val="20"/>
        </w:rPr>
        <w:t>.</w:t>
      </w:r>
    </w:p>
    <w:p w14:paraId="4F67D363" w14:textId="00DACDA3" w:rsidR="00491442" w:rsidRPr="00491442" w:rsidRDefault="008B3C12" w:rsidP="00B8593F">
      <w:pPr>
        <w:pStyle w:val="ListParagraph"/>
        <w:numPr>
          <w:ilvl w:val="2"/>
          <w:numId w:val="1"/>
        </w:numPr>
        <w:tabs>
          <w:tab w:val="left" w:pos="1134"/>
        </w:tabs>
        <w:spacing w:line="276" w:lineRule="auto"/>
        <w:ind w:left="1134" w:right="237" w:hanging="283"/>
        <w:jc w:val="both"/>
        <w:rPr>
          <w:rFonts w:ascii="Arial" w:hAnsi="Arial" w:cs="Arial"/>
          <w:sz w:val="20"/>
        </w:rPr>
      </w:pPr>
      <w:r>
        <w:rPr>
          <w:rFonts w:ascii="Arial" w:hAnsi="Arial" w:cs="Arial"/>
          <w:sz w:val="20"/>
        </w:rPr>
        <w:t xml:space="preserve">Conduct </w:t>
      </w:r>
      <w:r w:rsidR="00491442" w:rsidRPr="00491442">
        <w:rPr>
          <w:rFonts w:ascii="Arial" w:hAnsi="Arial" w:cs="Arial"/>
          <w:sz w:val="20"/>
        </w:rPr>
        <w:t>Genuine Temporary Entrant (GTE) assessment of prospective international student applications in accordance with the Australian Government’s Simplified Student Visa Framework (SSVF) and the University business checklists.</w:t>
      </w:r>
    </w:p>
    <w:p w14:paraId="6E971FA9" w14:textId="0F086FBB" w:rsidR="00412622" w:rsidRDefault="00412622" w:rsidP="00B8593F">
      <w:pPr>
        <w:pStyle w:val="ListParagraph"/>
        <w:numPr>
          <w:ilvl w:val="2"/>
          <w:numId w:val="1"/>
        </w:numPr>
        <w:tabs>
          <w:tab w:val="left" w:pos="1134"/>
        </w:tabs>
        <w:spacing w:line="276" w:lineRule="auto"/>
        <w:ind w:left="1134" w:right="237" w:hanging="283"/>
        <w:jc w:val="both"/>
        <w:rPr>
          <w:rFonts w:ascii="Arial" w:hAnsi="Arial" w:cs="Arial"/>
          <w:sz w:val="20"/>
        </w:rPr>
      </w:pPr>
      <w:r>
        <w:rPr>
          <w:rFonts w:ascii="Arial" w:hAnsi="Arial" w:cs="Arial"/>
          <w:sz w:val="20"/>
        </w:rPr>
        <w:t>Manage</w:t>
      </w:r>
      <w:r w:rsidR="00270ABF">
        <w:rPr>
          <w:rFonts w:ascii="Arial" w:hAnsi="Arial" w:cs="Arial"/>
          <w:sz w:val="20"/>
        </w:rPr>
        <w:t xml:space="preserve"> daily workloads to ensure that international applications and confirmation of enrolment</w:t>
      </w:r>
      <w:r w:rsidR="00475BFF">
        <w:rPr>
          <w:rFonts w:ascii="Arial" w:hAnsi="Arial" w:cs="Arial"/>
          <w:sz w:val="20"/>
        </w:rPr>
        <w:t>s</w:t>
      </w:r>
      <w:r w:rsidR="00270ABF">
        <w:rPr>
          <w:rFonts w:ascii="Arial" w:hAnsi="Arial" w:cs="Arial"/>
          <w:sz w:val="20"/>
        </w:rPr>
        <w:t xml:space="preserve"> </w:t>
      </w:r>
      <w:r w:rsidR="00225FB0">
        <w:rPr>
          <w:rFonts w:ascii="Arial" w:hAnsi="Arial" w:cs="Arial"/>
          <w:sz w:val="20"/>
        </w:rPr>
        <w:t>are processed within established turnaround times</w:t>
      </w:r>
      <w:r w:rsidR="00C12309">
        <w:rPr>
          <w:rFonts w:ascii="Arial" w:hAnsi="Arial" w:cs="Arial"/>
          <w:sz w:val="20"/>
        </w:rPr>
        <w:t xml:space="preserve">, by </w:t>
      </w:r>
      <w:r w:rsidR="000B337F">
        <w:rPr>
          <w:rFonts w:ascii="Arial" w:hAnsi="Arial" w:cs="Arial"/>
          <w:sz w:val="20"/>
        </w:rPr>
        <w:t xml:space="preserve">effectively </w:t>
      </w:r>
      <w:r w:rsidR="00C12309">
        <w:rPr>
          <w:rFonts w:ascii="Arial" w:hAnsi="Arial" w:cs="Arial"/>
          <w:sz w:val="20"/>
        </w:rPr>
        <w:t xml:space="preserve">utilising University systems and </w:t>
      </w:r>
      <w:r w:rsidR="00951233">
        <w:rPr>
          <w:rFonts w:ascii="Arial" w:hAnsi="Arial" w:cs="Arial"/>
          <w:sz w:val="20"/>
        </w:rPr>
        <w:t>applying priorities</w:t>
      </w:r>
      <w:r w:rsidR="00225FB0">
        <w:rPr>
          <w:rFonts w:ascii="Arial" w:hAnsi="Arial" w:cs="Arial"/>
          <w:sz w:val="20"/>
        </w:rPr>
        <w:t>.</w:t>
      </w:r>
    </w:p>
    <w:p w14:paraId="2649AA89" w14:textId="214AF703" w:rsidR="0042381D" w:rsidRDefault="007B4E4A" w:rsidP="00B8593F">
      <w:pPr>
        <w:pStyle w:val="ListParagraph"/>
        <w:numPr>
          <w:ilvl w:val="2"/>
          <w:numId w:val="1"/>
        </w:numPr>
        <w:tabs>
          <w:tab w:val="left" w:pos="1134"/>
        </w:tabs>
        <w:spacing w:line="276" w:lineRule="auto"/>
        <w:ind w:left="1134" w:right="237" w:hanging="283"/>
        <w:jc w:val="both"/>
        <w:rPr>
          <w:rFonts w:ascii="Arial" w:hAnsi="Arial" w:cs="Arial"/>
          <w:sz w:val="20"/>
        </w:rPr>
      </w:pPr>
      <w:r w:rsidRPr="0042381D">
        <w:rPr>
          <w:rFonts w:ascii="Arial" w:hAnsi="Arial" w:cs="Arial"/>
          <w:sz w:val="20"/>
        </w:rPr>
        <w:t>C</w:t>
      </w:r>
      <w:r w:rsidR="00491442" w:rsidRPr="0042381D">
        <w:rPr>
          <w:rFonts w:ascii="Arial" w:hAnsi="Arial" w:cs="Arial"/>
          <w:sz w:val="20"/>
        </w:rPr>
        <w:t xml:space="preserve">ommunicate </w:t>
      </w:r>
      <w:r w:rsidRPr="0042381D">
        <w:rPr>
          <w:rFonts w:ascii="Arial" w:hAnsi="Arial" w:cs="Arial"/>
          <w:sz w:val="20"/>
        </w:rPr>
        <w:t xml:space="preserve">effectively </w:t>
      </w:r>
      <w:r w:rsidR="00491442" w:rsidRPr="0042381D">
        <w:rPr>
          <w:rFonts w:ascii="Arial" w:hAnsi="Arial" w:cs="Arial"/>
          <w:sz w:val="20"/>
        </w:rPr>
        <w:t xml:space="preserve">with internal </w:t>
      </w:r>
      <w:r w:rsidR="0042381D" w:rsidRPr="0042381D">
        <w:rPr>
          <w:rFonts w:ascii="Arial" w:hAnsi="Arial" w:cs="Arial"/>
          <w:sz w:val="20"/>
        </w:rPr>
        <w:t xml:space="preserve">and external </w:t>
      </w:r>
      <w:r w:rsidR="00491442" w:rsidRPr="0042381D">
        <w:rPr>
          <w:rFonts w:ascii="Arial" w:hAnsi="Arial" w:cs="Arial"/>
          <w:sz w:val="20"/>
        </w:rPr>
        <w:t xml:space="preserve">stakeholders </w:t>
      </w:r>
      <w:r w:rsidR="007B69C3">
        <w:rPr>
          <w:rFonts w:ascii="Arial" w:hAnsi="Arial" w:cs="Arial"/>
          <w:sz w:val="20"/>
        </w:rPr>
        <w:t>in</w:t>
      </w:r>
      <w:r w:rsidR="00491442" w:rsidRPr="0042381D">
        <w:rPr>
          <w:rFonts w:ascii="Arial" w:hAnsi="Arial" w:cs="Arial"/>
          <w:sz w:val="20"/>
        </w:rPr>
        <w:t xml:space="preserve"> relat</w:t>
      </w:r>
      <w:r w:rsidR="007B69C3">
        <w:rPr>
          <w:rFonts w:ascii="Arial" w:hAnsi="Arial" w:cs="Arial"/>
          <w:sz w:val="20"/>
        </w:rPr>
        <w:t>ion</w:t>
      </w:r>
      <w:r w:rsidR="00491442" w:rsidRPr="0042381D">
        <w:rPr>
          <w:rFonts w:ascii="Arial" w:hAnsi="Arial" w:cs="Arial"/>
          <w:sz w:val="20"/>
        </w:rPr>
        <w:t xml:space="preserve"> to international student applications.</w:t>
      </w:r>
    </w:p>
    <w:p w14:paraId="3B51B0D5" w14:textId="53F2F56C" w:rsidR="00491442" w:rsidRPr="0042381D" w:rsidRDefault="00491442" w:rsidP="00B8593F">
      <w:pPr>
        <w:pStyle w:val="ListParagraph"/>
        <w:numPr>
          <w:ilvl w:val="2"/>
          <w:numId w:val="1"/>
        </w:numPr>
        <w:tabs>
          <w:tab w:val="left" w:pos="1134"/>
        </w:tabs>
        <w:spacing w:line="276" w:lineRule="auto"/>
        <w:ind w:left="1134" w:right="237" w:hanging="283"/>
        <w:jc w:val="both"/>
        <w:rPr>
          <w:rFonts w:ascii="Arial" w:hAnsi="Arial" w:cs="Arial"/>
          <w:sz w:val="20"/>
        </w:rPr>
      </w:pPr>
      <w:r w:rsidRPr="0042381D">
        <w:rPr>
          <w:rFonts w:ascii="Arial" w:hAnsi="Arial" w:cs="Arial"/>
          <w:sz w:val="20"/>
        </w:rPr>
        <w:t xml:space="preserve">Provide advice and information to prospective and enrolled students, agents, </w:t>
      </w:r>
      <w:r w:rsidR="007B69C3">
        <w:rPr>
          <w:rFonts w:ascii="Arial" w:hAnsi="Arial" w:cs="Arial"/>
          <w:sz w:val="20"/>
        </w:rPr>
        <w:t xml:space="preserve">and </w:t>
      </w:r>
      <w:r w:rsidRPr="0042381D">
        <w:rPr>
          <w:rFonts w:ascii="Arial" w:hAnsi="Arial" w:cs="Arial"/>
          <w:sz w:val="20"/>
        </w:rPr>
        <w:t xml:space="preserve">academic and </w:t>
      </w:r>
      <w:r w:rsidR="007B69C3">
        <w:rPr>
          <w:rFonts w:ascii="Arial" w:hAnsi="Arial" w:cs="Arial"/>
          <w:sz w:val="20"/>
        </w:rPr>
        <w:t>professional</w:t>
      </w:r>
      <w:r w:rsidR="007B69C3" w:rsidRPr="0042381D">
        <w:rPr>
          <w:rFonts w:ascii="Arial" w:hAnsi="Arial" w:cs="Arial"/>
          <w:sz w:val="20"/>
        </w:rPr>
        <w:t xml:space="preserve"> </w:t>
      </w:r>
      <w:r w:rsidRPr="0042381D">
        <w:rPr>
          <w:rFonts w:ascii="Arial" w:hAnsi="Arial" w:cs="Arial"/>
          <w:sz w:val="20"/>
        </w:rPr>
        <w:t xml:space="preserve">staff of the University in relation to study options, entry requirements, international application status, deposit fee enquiries, Overseas Student Health Cover </w:t>
      </w:r>
      <w:r w:rsidR="0080102A">
        <w:rPr>
          <w:rFonts w:ascii="Arial" w:hAnsi="Arial" w:cs="Arial"/>
          <w:sz w:val="20"/>
        </w:rPr>
        <w:t>(OSHC)</w:t>
      </w:r>
      <w:r w:rsidR="007B69C3">
        <w:rPr>
          <w:rFonts w:ascii="Arial" w:hAnsi="Arial" w:cs="Arial"/>
          <w:sz w:val="20"/>
        </w:rPr>
        <w:t>,</w:t>
      </w:r>
      <w:r w:rsidR="0080102A">
        <w:rPr>
          <w:rFonts w:ascii="Arial" w:hAnsi="Arial" w:cs="Arial"/>
          <w:sz w:val="20"/>
        </w:rPr>
        <w:t xml:space="preserve"> </w:t>
      </w:r>
      <w:r w:rsidRPr="0042381D">
        <w:rPr>
          <w:rFonts w:ascii="Arial" w:hAnsi="Arial" w:cs="Arial"/>
          <w:sz w:val="20"/>
        </w:rPr>
        <w:t>and on other matters relating to international student admission policies and procedures.</w:t>
      </w:r>
    </w:p>
    <w:p w14:paraId="4FA1AE6C" w14:textId="514976D5" w:rsidR="00491442" w:rsidRPr="00491442" w:rsidRDefault="00491442" w:rsidP="00B8593F">
      <w:pPr>
        <w:pStyle w:val="ListParagraph"/>
        <w:numPr>
          <w:ilvl w:val="2"/>
          <w:numId w:val="1"/>
        </w:numPr>
        <w:tabs>
          <w:tab w:val="left" w:pos="1134"/>
        </w:tabs>
        <w:spacing w:line="276" w:lineRule="auto"/>
        <w:ind w:left="1134" w:right="237" w:hanging="283"/>
        <w:jc w:val="both"/>
        <w:rPr>
          <w:rFonts w:ascii="Arial" w:hAnsi="Arial" w:cs="Arial"/>
          <w:sz w:val="20"/>
        </w:rPr>
      </w:pPr>
      <w:r w:rsidRPr="00491442">
        <w:rPr>
          <w:rFonts w:ascii="Arial" w:hAnsi="Arial" w:cs="Arial"/>
          <w:sz w:val="20"/>
        </w:rPr>
        <w:t xml:space="preserve">Contribute to the continuous improvement of Griffith International customer service systems and </w:t>
      </w:r>
      <w:r w:rsidR="00527A44">
        <w:rPr>
          <w:rFonts w:ascii="Arial" w:hAnsi="Arial" w:cs="Arial"/>
          <w:sz w:val="20"/>
        </w:rPr>
        <w:t>relevant policies and procedures</w:t>
      </w:r>
      <w:r w:rsidRPr="00491442">
        <w:rPr>
          <w:rFonts w:ascii="Arial" w:hAnsi="Arial" w:cs="Arial"/>
          <w:sz w:val="20"/>
        </w:rPr>
        <w:t xml:space="preserve"> through monitor</w:t>
      </w:r>
      <w:r w:rsidR="00977736">
        <w:rPr>
          <w:rFonts w:ascii="Arial" w:hAnsi="Arial" w:cs="Arial"/>
          <w:sz w:val="20"/>
        </w:rPr>
        <w:t>ing</w:t>
      </w:r>
      <w:r w:rsidRPr="00491442">
        <w:rPr>
          <w:rFonts w:ascii="Arial" w:hAnsi="Arial" w:cs="Arial"/>
          <w:sz w:val="20"/>
        </w:rPr>
        <w:t xml:space="preserve"> and provi</w:t>
      </w:r>
      <w:r w:rsidR="007B69C3">
        <w:rPr>
          <w:rFonts w:ascii="Arial" w:hAnsi="Arial" w:cs="Arial"/>
          <w:sz w:val="20"/>
        </w:rPr>
        <w:t>sion</w:t>
      </w:r>
      <w:r w:rsidR="00977736">
        <w:rPr>
          <w:rFonts w:ascii="Arial" w:hAnsi="Arial" w:cs="Arial"/>
          <w:sz w:val="20"/>
        </w:rPr>
        <w:t xml:space="preserve"> of</w:t>
      </w:r>
      <w:r w:rsidRPr="00491442">
        <w:rPr>
          <w:rFonts w:ascii="Arial" w:hAnsi="Arial" w:cs="Arial"/>
          <w:sz w:val="20"/>
        </w:rPr>
        <w:t xml:space="preserve"> feedback to International Admissions’ management.</w:t>
      </w:r>
    </w:p>
    <w:p w14:paraId="08AD4FA3" w14:textId="6512F979" w:rsidR="00491442" w:rsidRPr="00491442" w:rsidRDefault="00491442" w:rsidP="00B8593F">
      <w:pPr>
        <w:pStyle w:val="ListParagraph"/>
        <w:numPr>
          <w:ilvl w:val="2"/>
          <w:numId w:val="1"/>
        </w:numPr>
        <w:tabs>
          <w:tab w:val="left" w:pos="1134"/>
        </w:tabs>
        <w:spacing w:line="276" w:lineRule="auto"/>
        <w:ind w:left="1134" w:right="237" w:hanging="283"/>
        <w:jc w:val="both"/>
        <w:rPr>
          <w:rFonts w:ascii="Arial" w:hAnsi="Arial" w:cs="Arial"/>
          <w:sz w:val="20"/>
        </w:rPr>
      </w:pPr>
      <w:r w:rsidRPr="00491442">
        <w:rPr>
          <w:rFonts w:ascii="Arial" w:hAnsi="Arial" w:cs="Arial"/>
          <w:sz w:val="20"/>
        </w:rPr>
        <w:lastRenderedPageBreak/>
        <w:t>Contribute to a collegial and productive environment within the International Admissions team, including providing mentoring and support to new staff.</w:t>
      </w:r>
    </w:p>
    <w:p w14:paraId="7315669B" w14:textId="77777777" w:rsidR="00D25634" w:rsidRDefault="00491442" w:rsidP="00D25634">
      <w:pPr>
        <w:pStyle w:val="ListParagraph"/>
        <w:numPr>
          <w:ilvl w:val="2"/>
          <w:numId w:val="1"/>
        </w:numPr>
        <w:tabs>
          <w:tab w:val="left" w:pos="1134"/>
        </w:tabs>
        <w:spacing w:line="276" w:lineRule="auto"/>
        <w:ind w:left="1134" w:right="237" w:hanging="283"/>
        <w:jc w:val="both"/>
        <w:rPr>
          <w:rFonts w:ascii="Arial" w:hAnsi="Arial" w:cs="Arial"/>
          <w:sz w:val="20"/>
        </w:rPr>
      </w:pPr>
      <w:r w:rsidRPr="00491442">
        <w:rPr>
          <w:rFonts w:ascii="Arial" w:hAnsi="Arial" w:cs="Arial"/>
          <w:sz w:val="20"/>
        </w:rPr>
        <w:t>Participate in agent visits to Griffith University, international exhibitions, fairs and programs, both domestically and internationally</w:t>
      </w:r>
      <w:r w:rsidR="006457D1">
        <w:rPr>
          <w:rFonts w:ascii="Arial" w:hAnsi="Arial" w:cs="Arial"/>
          <w:sz w:val="20"/>
        </w:rPr>
        <w:t>,</w:t>
      </w:r>
      <w:r w:rsidRPr="00491442">
        <w:rPr>
          <w:rFonts w:ascii="Arial" w:hAnsi="Arial" w:cs="Arial"/>
          <w:sz w:val="20"/>
        </w:rPr>
        <w:t xml:space="preserve"> if required</w:t>
      </w:r>
      <w:r w:rsidR="006457D1">
        <w:rPr>
          <w:rFonts w:ascii="Arial" w:hAnsi="Arial" w:cs="Arial"/>
          <w:sz w:val="20"/>
        </w:rPr>
        <w:t>.</w:t>
      </w:r>
    </w:p>
    <w:p w14:paraId="0205D9D5" w14:textId="6B71708D" w:rsidR="004F2263" w:rsidRDefault="004F2263" w:rsidP="00D25634">
      <w:pPr>
        <w:pStyle w:val="ListParagraph"/>
        <w:numPr>
          <w:ilvl w:val="2"/>
          <w:numId w:val="1"/>
        </w:numPr>
        <w:tabs>
          <w:tab w:val="left" w:pos="1134"/>
        </w:tabs>
        <w:spacing w:line="276" w:lineRule="auto"/>
        <w:ind w:left="1134" w:right="237" w:hanging="283"/>
        <w:jc w:val="both"/>
        <w:rPr>
          <w:rFonts w:ascii="Arial" w:hAnsi="Arial" w:cs="Arial"/>
          <w:sz w:val="20"/>
        </w:rPr>
      </w:pPr>
      <w:r w:rsidRPr="004F2263">
        <w:rPr>
          <w:rFonts w:ascii="Arial" w:hAnsi="Arial" w:cs="Arial"/>
          <w:sz w:val="20"/>
        </w:rPr>
        <w:t>This position may be required to take on other responsibilities, commensurate with the expectations of a role at this level, which contribute to the overall objectives of the work unit</w:t>
      </w:r>
      <w:r>
        <w:rPr>
          <w:rFonts w:ascii="Arial" w:hAnsi="Arial" w:cs="Arial"/>
          <w:sz w:val="20"/>
        </w:rPr>
        <w:t>.</w:t>
      </w:r>
    </w:p>
    <w:p w14:paraId="1A2AB189" w14:textId="29791E40" w:rsidR="00D25634" w:rsidRPr="00D25634" w:rsidRDefault="00D25634" w:rsidP="00D25634">
      <w:pPr>
        <w:pStyle w:val="ListParagraph"/>
        <w:numPr>
          <w:ilvl w:val="2"/>
          <w:numId w:val="1"/>
        </w:numPr>
        <w:tabs>
          <w:tab w:val="left" w:pos="1134"/>
        </w:tabs>
        <w:spacing w:line="276" w:lineRule="auto"/>
        <w:ind w:left="1134" w:right="237" w:hanging="283"/>
        <w:jc w:val="both"/>
        <w:rPr>
          <w:rFonts w:ascii="Arial" w:hAnsi="Arial" w:cs="Arial"/>
          <w:sz w:val="20"/>
        </w:rPr>
      </w:pPr>
      <w:r w:rsidRPr="00D25634">
        <w:rPr>
          <w:rFonts w:ascii="Arial" w:hAnsi="Arial" w:cs="Arial"/>
          <w:sz w:val="20"/>
        </w:rPr>
        <w:t>Promote and demonstrate cultural behaviour in accordance with the Fraud and Corruption Control Framework and the University's Integrity program. This includes acting with integrity in undertaking duties and implementing processes to effectively prevent, detect, and respond to fraud and corruption within the University.</w:t>
      </w:r>
    </w:p>
    <w:p w14:paraId="7E09C805" w14:textId="572C2CCD" w:rsidR="003D6F3B" w:rsidRPr="00FF3EEE" w:rsidRDefault="00FB6D92" w:rsidP="00B8593F">
      <w:pPr>
        <w:pStyle w:val="ListParagraph"/>
        <w:numPr>
          <w:ilvl w:val="2"/>
          <w:numId w:val="1"/>
        </w:numPr>
        <w:spacing w:line="276" w:lineRule="auto"/>
        <w:ind w:left="1134" w:right="237" w:hanging="283"/>
        <w:jc w:val="both"/>
        <w:rPr>
          <w:rFonts w:ascii="Arial" w:hAnsi="Arial" w:cs="Arial"/>
          <w:sz w:val="20"/>
        </w:rPr>
      </w:pPr>
      <w:r>
        <w:rPr>
          <w:rFonts w:ascii="Arial" w:hAnsi="Arial" w:cs="Arial"/>
          <w:sz w:val="20"/>
        </w:rPr>
        <w:t xml:space="preserve">Ensure </w:t>
      </w:r>
      <w:r w:rsidR="003D6F3B" w:rsidRPr="00FF3EEE">
        <w:rPr>
          <w:rFonts w:ascii="Arial" w:hAnsi="Arial" w:cs="Arial"/>
          <w:sz w:val="20"/>
        </w:rPr>
        <w:t>compliance with relevant legislation and University policies and procedures, including equity and health &amp; safety</w:t>
      </w:r>
      <w:r w:rsidR="007B69C3">
        <w:rPr>
          <w:rFonts w:ascii="Arial" w:hAnsi="Arial" w:cs="Arial"/>
          <w:sz w:val="20"/>
        </w:rPr>
        <w:t>,</w:t>
      </w:r>
      <w:r w:rsidR="003D6F3B" w:rsidRPr="00FF3EEE">
        <w:rPr>
          <w:rFonts w:ascii="Arial" w:hAnsi="Arial" w:cs="Arial"/>
          <w:sz w:val="20"/>
        </w:rPr>
        <w:t xml:space="preserve"> and exhibit good practice in relation to same.</w:t>
      </w:r>
    </w:p>
    <w:p w14:paraId="58C63AD1" w14:textId="6E9BD9DF" w:rsidR="003D6F3B" w:rsidRPr="00057D53" w:rsidRDefault="003D6F3B" w:rsidP="00B8593F">
      <w:pPr>
        <w:pStyle w:val="ListParagraph"/>
        <w:numPr>
          <w:ilvl w:val="2"/>
          <w:numId w:val="1"/>
        </w:numPr>
        <w:spacing w:line="276" w:lineRule="auto"/>
        <w:ind w:left="1134" w:right="237" w:hanging="283"/>
        <w:jc w:val="both"/>
        <w:rPr>
          <w:rFonts w:ascii="Arial" w:hAnsi="Arial" w:cs="Arial"/>
          <w:sz w:val="20"/>
        </w:rPr>
      </w:pPr>
      <w:r w:rsidRPr="00FF3EEE">
        <w:rPr>
          <w:rFonts w:ascii="Arial" w:hAnsi="Arial" w:cs="Arial"/>
          <w:sz w:val="20"/>
        </w:rPr>
        <w:t>Be a leading example of the principles and values embodied in the University’s Code of Conduct, and behave, act and communicate at all times to reflect fairness, ethics and professionalism.</w:t>
      </w: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491442" w:rsidRDefault="00DC185F" w:rsidP="00B8593F">
      <w:pPr>
        <w:pStyle w:val="ListParagraph"/>
        <w:numPr>
          <w:ilvl w:val="2"/>
          <w:numId w:val="1"/>
        </w:numPr>
        <w:tabs>
          <w:tab w:val="left" w:pos="1134"/>
        </w:tabs>
        <w:spacing w:line="276" w:lineRule="auto"/>
        <w:ind w:left="1134" w:right="237" w:hanging="283"/>
        <w:jc w:val="both"/>
        <w:rPr>
          <w:rFonts w:ascii="Arial" w:hAnsi="Arial" w:cs="Arial"/>
          <w:sz w:val="20"/>
        </w:rPr>
      </w:pPr>
      <w:r w:rsidRPr="00491442">
        <w:rPr>
          <w:rFonts w:ascii="Arial" w:hAnsi="Arial" w:cs="Arial"/>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Pr="00491442" w:rsidRDefault="00DC185F" w:rsidP="00491442">
      <w:pPr>
        <w:tabs>
          <w:tab w:val="left" w:pos="1134"/>
        </w:tabs>
        <w:spacing w:line="276" w:lineRule="auto"/>
        <w:ind w:left="820" w:right="1018"/>
        <w:rPr>
          <w:rFonts w:ascii="Arial" w:hAnsi="Arial" w:cs="Arial"/>
          <w:sz w:val="20"/>
        </w:rPr>
      </w:pPr>
    </w:p>
    <w:p w14:paraId="593CD0FF" w14:textId="02363AF6" w:rsidR="00EB78CB" w:rsidRDefault="00DC185F" w:rsidP="00B8593F">
      <w:pPr>
        <w:tabs>
          <w:tab w:val="left" w:pos="1134"/>
        </w:tabs>
        <w:spacing w:line="276" w:lineRule="auto"/>
        <w:ind w:left="1134" w:right="237"/>
        <w:jc w:val="both"/>
      </w:pPr>
      <w:r>
        <w:rPr>
          <w:rFonts w:ascii="Arial" w:hAnsi="Arial" w:cs="Arial"/>
          <w:color w:val="000000"/>
          <w:sz w:val="20"/>
          <w:szCs w:val="20"/>
          <w:lang w:bidi="ar-SA"/>
        </w:rPr>
        <w:t xml:space="preserve">To read about some of the non-technical organisation skills for this position, please see </w:t>
      </w:r>
      <w:r w:rsidRPr="00491442">
        <w:rPr>
          <w:rFonts w:ascii="Arial" w:hAnsi="Arial" w:cs="Arial"/>
          <w:sz w:val="20"/>
          <w:szCs w:val="20"/>
          <w:lang w:bidi="ar-SA"/>
        </w:rPr>
        <w:t xml:space="preserve">the Leads Self section </w:t>
      </w:r>
      <w:r>
        <w:rPr>
          <w:rFonts w:ascii="Arial" w:hAnsi="Arial" w:cs="Arial"/>
          <w:color w:val="000000"/>
          <w:sz w:val="20"/>
          <w:szCs w:val="20"/>
          <w:lang w:bidi="ar-SA"/>
        </w:rPr>
        <w:t xml:space="preserve">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4F8E" w14:textId="77777777" w:rsidR="00C07AF4" w:rsidRDefault="00C07AF4" w:rsidP="00E449D4">
      <w:r>
        <w:separator/>
      </w:r>
    </w:p>
  </w:endnote>
  <w:endnote w:type="continuationSeparator" w:id="0">
    <w:p w14:paraId="6F937821" w14:textId="77777777" w:rsidR="00C07AF4" w:rsidRDefault="00C07AF4"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29E77"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8BFC0"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B88D" w14:textId="77777777" w:rsidR="00C07AF4" w:rsidRDefault="00C07AF4" w:rsidP="00E449D4">
      <w:r>
        <w:separator/>
      </w:r>
    </w:p>
  </w:footnote>
  <w:footnote w:type="continuationSeparator" w:id="0">
    <w:p w14:paraId="628FE5BA" w14:textId="77777777" w:rsidR="00C07AF4" w:rsidRDefault="00C07AF4"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CF4D"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4368978">
    <w:abstractNumId w:val="0"/>
  </w:num>
  <w:num w:numId="2" w16cid:durableId="125143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57D53"/>
    <w:rsid w:val="00066B6E"/>
    <w:rsid w:val="00073CF2"/>
    <w:rsid w:val="00075F27"/>
    <w:rsid w:val="000B337F"/>
    <w:rsid w:val="000E4C93"/>
    <w:rsid w:val="001F2167"/>
    <w:rsid w:val="001F29FA"/>
    <w:rsid w:val="00204960"/>
    <w:rsid w:val="00225FB0"/>
    <w:rsid w:val="0026591E"/>
    <w:rsid w:val="00270ABF"/>
    <w:rsid w:val="002F7294"/>
    <w:rsid w:val="00306B41"/>
    <w:rsid w:val="00307D43"/>
    <w:rsid w:val="003248E3"/>
    <w:rsid w:val="003D4925"/>
    <w:rsid w:val="003D6F3B"/>
    <w:rsid w:val="003F2BD9"/>
    <w:rsid w:val="003F5646"/>
    <w:rsid w:val="00412622"/>
    <w:rsid w:val="0042381D"/>
    <w:rsid w:val="004362E2"/>
    <w:rsid w:val="00440D4E"/>
    <w:rsid w:val="00442F8F"/>
    <w:rsid w:val="00453641"/>
    <w:rsid w:val="00465962"/>
    <w:rsid w:val="00475BFF"/>
    <w:rsid w:val="00491442"/>
    <w:rsid w:val="004B7C22"/>
    <w:rsid w:val="004F2263"/>
    <w:rsid w:val="00527A44"/>
    <w:rsid w:val="00546ED2"/>
    <w:rsid w:val="00586615"/>
    <w:rsid w:val="005A5BF9"/>
    <w:rsid w:val="0064513C"/>
    <w:rsid w:val="006457D1"/>
    <w:rsid w:val="00733199"/>
    <w:rsid w:val="007B4E4A"/>
    <w:rsid w:val="007B69C3"/>
    <w:rsid w:val="007F3E62"/>
    <w:rsid w:val="0080102A"/>
    <w:rsid w:val="008265A5"/>
    <w:rsid w:val="00864393"/>
    <w:rsid w:val="008B2766"/>
    <w:rsid w:val="008B3C12"/>
    <w:rsid w:val="008D093B"/>
    <w:rsid w:val="00951233"/>
    <w:rsid w:val="00977736"/>
    <w:rsid w:val="00991140"/>
    <w:rsid w:val="00997900"/>
    <w:rsid w:val="009D28E1"/>
    <w:rsid w:val="00A30EBA"/>
    <w:rsid w:val="00A7725B"/>
    <w:rsid w:val="00AB086E"/>
    <w:rsid w:val="00B25B99"/>
    <w:rsid w:val="00B57953"/>
    <w:rsid w:val="00B8593F"/>
    <w:rsid w:val="00C07AF4"/>
    <w:rsid w:val="00C12309"/>
    <w:rsid w:val="00C26D5B"/>
    <w:rsid w:val="00C923D7"/>
    <w:rsid w:val="00D03BFE"/>
    <w:rsid w:val="00D11E88"/>
    <w:rsid w:val="00D25634"/>
    <w:rsid w:val="00D34EE6"/>
    <w:rsid w:val="00DC185F"/>
    <w:rsid w:val="00DE3F9C"/>
    <w:rsid w:val="00E2699E"/>
    <w:rsid w:val="00E3020D"/>
    <w:rsid w:val="00E449D4"/>
    <w:rsid w:val="00EB78CB"/>
    <w:rsid w:val="00EF688D"/>
    <w:rsid w:val="00F124B5"/>
    <w:rsid w:val="00F2358F"/>
    <w:rsid w:val="00F5096B"/>
    <w:rsid w:val="00F70A73"/>
    <w:rsid w:val="00FB6D92"/>
    <w:rsid w:val="00FD1EF3"/>
    <w:rsid w:val="00FF02DF"/>
    <w:rsid w:val="00FF3EE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FollowedHyperlink">
    <w:name w:val="FollowedHyperlink"/>
    <w:basedOn w:val="DefaultParagraphFont"/>
    <w:uiPriority w:val="99"/>
    <w:semiHidden/>
    <w:unhideWhenUsed/>
    <w:rsid w:val="00491442"/>
    <w:rPr>
      <w:color w:val="954F72" w:themeColor="followedHyperlink"/>
      <w:u w:val="single"/>
    </w:rPr>
  </w:style>
  <w:style w:type="paragraph" w:styleId="NormalWeb">
    <w:name w:val="Normal (Web)"/>
    <w:basedOn w:val="Normal"/>
    <w:uiPriority w:val="99"/>
    <w:semiHidden/>
    <w:unhideWhenUsed/>
    <w:rsid w:val="003D6F3B"/>
    <w:pPr>
      <w:widowControl/>
      <w:autoSpaceDE/>
      <w:autoSpaceDN/>
      <w:spacing w:before="100" w:beforeAutospacing="1" w:after="100" w:afterAutospacing="1"/>
    </w:pPr>
    <w:rPr>
      <w:sz w:val="24"/>
      <w:szCs w:val="24"/>
      <w:lang w:eastAsia="ja-JP" w:bidi="ar-SA"/>
    </w:rPr>
  </w:style>
  <w:style w:type="character" w:styleId="CommentReference">
    <w:name w:val="annotation reference"/>
    <w:basedOn w:val="DefaultParagraphFont"/>
    <w:uiPriority w:val="99"/>
    <w:semiHidden/>
    <w:unhideWhenUsed/>
    <w:rsid w:val="007B69C3"/>
    <w:rPr>
      <w:sz w:val="16"/>
      <w:szCs w:val="16"/>
    </w:rPr>
  </w:style>
  <w:style w:type="paragraph" w:styleId="CommentText">
    <w:name w:val="annotation text"/>
    <w:basedOn w:val="Normal"/>
    <w:link w:val="CommentTextChar"/>
    <w:uiPriority w:val="99"/>
    <w:semiHidden/>
    <w:unhideWhenUsed/>
    <w:rsid w:val="007B69C3"/>
    <w:rPr>
      <w:sz w:val="20"/>
      <w:szCs w:val="20"/>
    </w:rPr>
  </w:style>
  <w:style w:type="character" w:customStyle="1" w:styleId="CommentTextChar">
    <w:name w:val="Comment Text Char"/>
    <w:basedOn w:val="DefaultParagraphFont"/>
    <w:link w:val="CommentText"/>
    <w:uiPriority w:val="99"/>
    <w:semiHidden/>
    <w:rsid w:val="007B69C3"/>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7B69C3"/>
    <w:rPr>
      <w:b/>
      <w:bCs/>
    </w:rPr>
  </w:style>
  <w:style w:type="character" w:customStyle="1" w:styleId="CommentSubjectChar">
    <w:name w:val="Comment Subject Char"/>
    <w:basedOn w:val="CommentTextChar"/>
    <w:link w:val="CommentSubject"/>
    <w:uiPriority w:val="99"/>
    <w:semiHidden/>
    <w:rsid w:val="007B69C3"/>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854013">
      <w:bodyDiv w:val="1"/>
      <w:marLeft w:val="0"/>
      <w:marRight w:val="0"/>
      <w:marTop w:val="0"/>
      <w:marBottom w:val="0"/>
      <w:divBdr>
        <w:top w:val="none" w:sz="0" w:space="0" w:color="auto"/>
        <w:left w:val="none" w:sz="0" w:space="0" w:color="auto"/>
        <w:bottom w:val="none" w:sz="0" w:space="0" w:color="auto"/>
        <w:right w:val="none" w:sz="0" w:space="0" w:color="auto"/>
      </w:divBdr>
    </w:div>
    <w:div w:id="16299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35" ma:contentTypeDescription="Create a new document." ma:contentTypeScope="" ma:versionID="a15362109f844f381fc4b3ab5d5a9609">
  <xsd:schema xmlns:xsd="http://www.w3.org/2001/XMLSchema" xmlns:xs="http://www.w3.org/2001/XMLSchema" xmlns:p="http://schemas.microsoft.com/office/2006/metadata/properties" xmlns:ns2="ef98ed33-5c40-4c92-a880-1f7729e6c933" xmlns:ns3="0fa0b461-26d9-41f0-8c4a-898a6e0ed324" targetNamespace="http://schemas.microsoft.com/office/2006/metadata/properties" ma:root="true" ma:fieldsID="cb6301152a6a2cd5461ba1d0f9b68f0a" ns2:_="" ns3:_="">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SharedWithUsers xmlns="0fa0b461-26d9-41f0-8c4a-898a6e0ed324">
      <UserInfo>
        <DisplayName/>
        <AccountId xsi:nil="true"/>
        <AccountType/>
      </UserInfo>
    </SharedWithUsers>
    <MediaLengthInSeconds xmlns="ef98ed33-5c40-4c92-a880-1f7729e6c933" xsi:nil="true"/>
  </documentManagement>
</p:properties>
</file>

<file path=customXml/itemProps1.xml><?xml version="1.0" encoding="utf-8"?>
<ds:datastoreItem xmlns:ds="http://schemas.openxmlformats.org/officeDocument/2006/customXml" ds:itemID="{81891B01-1306-4CDB-ADB0-0D3C7D413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3.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ef98ed33-5c40-4c92-a880-1f7729e6c933"/>
    <ds:schemaRef ds:uri="0fa0b461-26d9-41f0-8c4a-898a6e0ed324"/>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Carley Allingham</cp:lastModifiedBy>
  <cp:revision>3</cp:revision>
  <dcterms:created xsi:type="dcterms:W3CDTF">2022-12-06T03:49:00Z</dcterms:created>
  <dcterms:modified xsi:type="dcterms:W3CDTF">2026-06-30T23:33:00Z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Order">
    <vt:r8>1626700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MSIP_Label_adaa4be3-f650-4692-881a-64ae220cbceb_Enabled">
    <vt:lpwstr>true</vt:lpwstr>
  </property>
  <property fmtid="{D5CDD505-2E9C-101B-9397-08002B2CF9AE}" pid="14" name="MSIP_Label_adaa4be3-f650-4692-881a-64ae220cbceb_SetDate">
    <vt:lpwstr>2022-12-06T03:49:38Z</vt:lpwstr>
  </property>
  <property fmtid="{D5CDD505-2E9C-101B-9397-08002B2CF9AE}" pid="15" name="MSIP_Label_adaa4be3-f650-4692-881a-64ae220cbceb_Method">
    <vt:lpwstr>Standard</vt:lpwstr>
  </property>
  <property fmtid="{D5CDD505-2E9C-101B-9397-08002B2CF9AE}" pid="16" name="MSIP_Label_adaa4be3-f650-4692-881a-64ae220cbceb_Name">
    <vt:lpwstr>OFFICIAL  Internal (External sharing)</vt:lpwstr>
  </property>
  <property fmtid="{D5CDD505-2E9C-101B-9397-08002B2CF9AE}" pid="17" name="MSIP_Label_adaa4be3-f650-4692-881a-64ae220cbceb_SiteId">
    <vt:lpwstr>5a7cc8ab-a4dc-4f9b-bf60-66714049ad62</vt:lpwstr>
  </property>
  <property fmtid="{D5CDD505-2E9C-101B-9397-08002B2CF9AE}" pid="18" name="MSIP_Label_adaa4be3-f650-4692-881a-64ae220cbceb_ActionId">
    <vt:lpwstr>7245c1dd-962d-4c52-b936-3178601f8738</vt:lpwstr>
  </property>
  <property fmtid="{D5CDD505-2E9C-101B-9397-08002B2CF9AE}" pid="19" name="MSIP_Label_adaa4be3-f650-4692-881a-64ae220cbceb_ContentBits">
    <vt:lpwstr>0</vt:lpwstr>
  </property>
</Properties>
</file>