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9ACF" w14:textId="77777777" w:rsidR="00BB238A" w:rsidRDefault="00BB238A" w:rsidP="00D40507">
      <w:pPr>
        <w:spacing w:after="0" w:line="360" w:lineRule="auto"/>
        <w:ind w:left="357" w:hanging="357"/>
      </w:pPr>
    </w:p>
    <w:p w14:paraId="7445DD0B" w14:textId="76DF524A" w:rsidR="00331352"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W w:w="0" w:type="auto"/>
        <w:tblInd w:w="251" w:type="dxa"/>
        <w:tblLayout w:type="fixed"/>
        <w:tblCellMar>
          <w:left w:w="0" w:type="dxa"/>
          <w:right w:w="0" w:type="dxa"/>
        </w:tblCellMar>
        <w:tblLook w:val="0000" w:firstRow="0" w:lastRow="0" w:firstColumn="0" w:lastColumn="0" w:noHBand="0" w:noVBand="0"/>
      </w:tblPr>
      <w:tblGrid>
        <w:gridCol w:w="4112"/>
        <w:gridCol w:w="8931"/>
      </w:tblGrid>
      <w:tr w:rsidR="004E23BC" w14:paraId="6667A588" w14:textId="77777777" w:rsidTr="1AB851AB">
        <w:trPr>
          <w:trHeight w:val="350"/>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439E3" w14:textId="77777777" w:rsidR="004E23BC" w:rsidRDefault="004E23BC" w:rsidP="00E07EFC">
            <w:pPr>
              <w:pStyle w:val="TableParagraph"/>
              <w:kinsoku w:val="0"/>
              <w:overflowPunct w:val="0"/>
              <w:spacing w:line="268" w:lineRule="exact"/>
              <w:rPr>
                <w:b/>
                <w:bCs/>
                <w:sz w:val="22"/>
                <w:szCs w:val="22"/>
              </w:rPr>
            </w:pPr>
            <w:r>
              <w:rPr>
                <w:b/>
                <w:bCs/>
                <w:sz w:val="22"/>
                <w:szCs w:val="22"/>
              </w:rPr>
              <w:t>Position Title:</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D703D" w14:textId="68BE0E04" w:rsidR="004E23BC" w:rsidRDefault="00E33FB6" w:rsidP="00E07EFC">
            <w:pPr>
              <w:pStyle w:val="TableParagraph"/>
              <w:kinsoku w:val="0"/>
              <w:overflowPunct w:val="0"/>
              <w:spacing w:line="268" w:lineRule="exact"/>
              <w:ind w:left="108"/>
              <w:rPr>
                <w:sz w:val="22"/>
                <w:szCs w:val="22"/>
              </w:rPr>
            </w:pPr>
            <w:r>
              <w:rPr>
                <w:sz w:val="22"/>
                <w:szCs w:val="22"/>
              </w:rPr>
              <w:t xml:space="preserve">Group </w:t>
            </w:r>
            <w:r w:rsidR="00124947">
              <w:rPr>
                <w:sz w:val="22"/>
                <w:szCs w:val="22"/>
              </w:rPr>
              <w:t>Manager</w:t>
            </w:r>
            <w:r w:rsidR="00547E6C">
              <w:rPr>
                <w:sz w:val="22"/>
                <w:szCs w:val="22"/>
              </w:rPr>
              <w:t xml:space="preserve"> </w:t>
            </w:r>
            <w:r w:rsidR="00B64253">
              <w:rPr>
                <w:sz w:val="22"/>
                <w:szCs w:val="22"/>
              </w:rPr>
              <w:t>Risk and Compliance</w:t>
            </w:r>
          </w:p>
        </w:tc>
      </w:tr>
      <w:tr w:rsidR="004E23BC" w14:paraId="4B743AB0" w14:textId="77777777" w:rsidTr="1AB851AB">
        <w:trPr>
          <w:trHeight w:val="347"/>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63649" w14:textId="77777777" w:rsidR="004E23BC" w:rsidRDefault="004E23BC" w:rsidP="00E07EFC">
            <w:pPr>
              <w:pStyle w:val="TableParagraph"/>
              <w:kinsoku w:val="0"/>
              <w:overflowPunct w:val="0"/>
              <w:spacing w:line="268" w:lineRule="exact"/>
              <w:rPr>
                <w:b/>
                <w:bCs/>
                <w:sz w:val="22"/>
                <w:szCs w:val="22"/>
              </w:rPr>
            </w:pPr>
            <w:r>
              <w:rPr>
                <w:b/>
                <w:bCs/>
                <w:sz w:val="22"/>
                <w:szCs w:val="22"/>
              </w:rPr>
              <w:t>Division/Department:</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D6D3A" w14:textId="63F3E188" w:rsidR="004E23BC" w:rsidRDefault="00A1196E" w:rsidP="00E07EFC">
            <w:pPr>
              <w:pStyle w:val="TableParagraph"/>
              <w:kinsoku w:val="0"/>
              <w:overflowPunct w:val="0"/>
              <w:spacing w:line="268" w:lineRule="exact"/>
              <w:ind w:left="108"/>
              <w:rPr>
                <w:sz w:val="22"/>
                <w:szCs w:val="22"/>
              </w:rPr>
            </w:pPr>
            <w:r>
              <w:rPr>
                <w:sz w:val="22"/>
                <w:szCs w:val="22"/>
              </w:rPr>
              <w:t>Legal &amp; Governance</w:t>
            </w:r>
          </w:p>
        </w:tc>
      </w:tr>
      <w:tr w:rsidR="00E66B31" w14:paraId="69709EAE" w14:textId="77777777" w:rsidTr="1AB851AB">
        <w:trPr>
          <w:trHeight w:val="348"/>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C4C14" w14:textId="77777777" w:rsidR="00E66B31" w:rsidRDefault="00E66B31" w:rsidP="00E66B31">
            <w:pPr>
              <w:pStyle w:val="TableParagraph"/>
              <w:kinsoku w:val="0"/>
              <w:overflowPunct w:val="0"/>
              <w:spacing w:line="268" w:lineRule="exact"/>
              <w:rPr>
                <w:b/>
                <w:bCs/>
                <w:sz w:val="22"/>
                <w:szCs w:val="22"/>
              </w:rPr>
            </w:pPr>
            <w:bookmarkStart w:id="0" w:name="_Hlk149711572"/>
            <w:r>
              <w:rPr>
                <w:b/>
                <w:bCs/>
                <w:sz w:val="22"/>
                <w:szCs w:val="22"/>
              </w:rPr>
              <w:t>Position Reports to:</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F6273" w14:textId="7CDC6003" w:rsidR="00E66B31" w:rsidRDefault="00E66B31" w:rsidP="00E66B31">
            <w:pPr>
              <w:pStyle w:val="TableParagraph"/>
              <w:kinsoku w:val="0"/>
              <w:overflowPunct w:val="0"/>
              <w:spacing w:line="268" w:lineRule="exact"/>
              <w:ind w:left="108"/>
              <w:rPr>
                <w:sz w:val="22"/>
                <w:szCs w:val="22"/>
              </w:rPr>
            </w:pPr>
            <w:r>
              <w:rPr>
                <w:sz w:val="22"/>
                <w:szCs w:val="22"/>
              </w:rPr>
              <w:t xml:space="preserve">Chief </w:t>
            </w:r>
            <w:r w:rsidR="00A1196E">
              <w:rPr>
                <w:sz w:val="22"/>
                <w:szCs w:val="22"/>
              </w:rPr>
              <w:t>Legal Officer</w:t>
            </w:r>
          </w:p>
        </w:tc>
      </w:tr>
      <w:bookmarkEnd w:id="0"/>
      <w:tr w:rsidR="00E66B31" w14:paraId="2C6F4BDD" w14:textId="77777777" w:rsidTr="1AB851AB">
        <w:trPr>
          <w:trHeight w:val="350"/>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46F4D" w14:textId="77777777" w:rsidR="00E66B31" w:rsidRDefault="00E66B31" w:rsidP="00E66B31">
            <w:pPr>
              <w:pStyle w:val="TableParagraph"/>
              <w:kinsoku w:val="0"/>
              <w:overflowPunct w:val="0"/>
              <w:spacing w:before="1"/>
              <w:rPr>
                <w:b/>
                <w:bCs/>
                <w:sz w:val="22"/>
                <w:szCs w:val="22"/>
              </w:rPr>
            </w:pPr>
            <w:r>
              <w:rPr>
                <w:b/>
                <w:bCs/>
                <w:sz w:val="22"/>
                <w:szCs w:val="22"/>
              </w:rPr>
              <w:t>Enterprise/Individual Agreement:</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E9AA4" w14:textId="77777777" w:rsidR="00E66B31" w:rsidRDefault="00E66B31" w:rsidP="00E66B31">
            <w:pPr>
              <w:pStyle w:val="TableParagraph"/>
              <w:kinsoku w:val="0"/>
              <w:overflowPunct w:val="0"/>
              <w:spacing w:line="268" w:lineRule="exact"/>
              <w:ind w:left="108"/>
              <w:rPr>
                <w:sz w:val="22"/>
                <w:szCs w:val="22"/>
              </w:rPr>
            </w:pPr>
            <w:r>
              <w:rPr>
                <w:sz w:val="22"/>
                <w:szCs w:val="22"/>
              </w:rPr>
              <w:t>Individual</w:t>
            </w:r>
          </w:p>
        </w:tc>
      </w:tr>
      <w:tr w:rsidR="00E66B31" w14:paraId="0348EBC6" w14:textId="77777777" w:rsidTr="1AB851AB">
        <w:trPr>
          <w:trHeight w:val="347"/>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1F4C" w14:textId="77777777" w:rsidR="00E66B31" w:rsidRDefault="00E66B31" w:rsidP="00E66B31">
            <w:pPr>
              <w:pStyle w:val="TableParagraph"/>
              <w:kinsoku w:val="0"/>
              <w:overflowPunct w:val="0"/>
              <w:spacing w:line="268" w:lineRule="exact"/>
              <w:rPr>
                <w:b/>
                <w:bCs/>
                <w:sz w:val="22"/>
                <w:szCs w:val="22"/>
              </w:rPr>
            </w:pPr>
            <w:r>
              <w:rPr>
                <w:b/>
                <w:bCs/>
                <w:sz w:val="22"/>
                <w:szCs w:val="22"/>
              </w:rPr>
              <w:t>Classification/Grade:</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3816C" w14:textId="77777777" w:rsidR="00E66B31" w:rsidRDefault="00E66B31" w:rsidP="00E66B31">
            <w:pPr>
              <w:pStyle w:val="TableParagraph"/>
              <w:kinsoku w:val="0"/>
              <w:overflowPunct w:val="0"/>
              <w:spacing w:line="268" w:lineRule="exact"/>
              <w:ind w:left="108"/>
              <w:rPr>
                <w:sz w:val="22"/>
                <w:szCs w:val="22"/>
              </w:rPr>
            </w:pPr>
            <w:r>
              <w:rPr>
                <w:sz w:val="22"/>
                <w:szCs w:val="22"/>
              </w:rPr>
              <w:t>Not Applicable</w:t>
            </w:r>
          </w:p>
        </w:tc>
      </w:tr>
      <w:tr w:rsidR="00E66B31" w14:paraId="5AA97862" w14:textId="77777777" w:rsidTr="1AB851AB">
        <w:trPr>
          <w:trHeight w:val="350"/>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9AEBF" w14:textId="77777777" w:rsidR="00E66B31" w:rsidRDefault="00E66B31" w:rsidP="00E66B31">
            <w:pPr>
              <w:pStyle w:val="TableParagraph"/>
              <w:kinsoku w:val="0"/>
              <w:overflowPunct w:val="0"/>
              <w:spacing w:line="265" w:lineRule="exact"/>
              <w:rPr>
                <w:b/>
                <w:bCs/>
                <w:sz w:val="22"/>
                <w:szCs w:val="22"/>
              </w:rPr>
            </w:pPr>
            <w:r>
              <w:rPr>
                <w:b/>
                <w:bCs/>
                <w:sz w:val="22"/>
                <w:szCs w:val="22"/>
              </w:rPr>
              <w:t>Location:</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1A87D" w14:textId="635D2A4A" w:rsidR="00E66B31" w:rsidRDefault="00E66B31" w:rsidP="00E66B31">
            <w:pPr>
              <w:pStyle w:val="TableParagraph"/>
              <w:kinsoku w:val="0"/>
              <w:overflowPunct w:val="0"/>
              <w:spacing w:line="268" w:lineRule="exact"/>
              <w:ind w:left="108"/>
              <w:rPr>
                <w:sz w:val="22"/>
                <w:szCs w:val="22"/>
              </w:rPr>
            </w:pPr>
            <w:r>
              <w:rPr>
                <w:sz w:val="22"/>
                <w:szCs w:val="22"/>
              </w:rPr>
              <w:t>Pelaco Building, Richmond and works across all sites</w:t>
            </w:r>
          </w:p>
        </w:tc>
      </w:tr>
      <w:tr w:rsidR="00E66B31" w14:paraId="6580F229" w14:textId="77777777" w:rsidTr="1AB851AB">
        <w:trPr>
          <w:trHeight w:val="347"/>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318D" w14:textId="77777777" w:rsidR="00E66B31" w:rsidRDefault="00E66B31" w:rsidP="00E66B31">
            <w:pPr>
              <w:pStyle w:val="TableParagraph"/>
              <w:kinsoku w:val="0"/>
              <w:overflowPunct w:val="0"/>
              <w:spacing w:line="265" w:lineRule="exact"/>
              <w:rPr>
                <w:b/>
                <w:bCs/>
                <w:sz w:val="22"/>
                <w:szCs w:val="22"/>
              </w:rPr>
            </w:pPr>
            <w:r>
              <w:rPr>
                <w:b/>
                <w:bCs/>
                <w:sz w:val="22"/>
                <w:szCs w:val="22"/>
              </w:rPr>
              <w:t>Employment Status:</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5CFC7" w14:textId="77777777" w:rsidR="00E66B31" w:rsidRDefault="00E66B31" w:rsidP="00E66B31">
            <w:pPr>
              <w:pStyle w:val="TableParagraph"/>
              <w:kinsoku w:val="0"/>
              <w:overflowPunct w:val="0"/>
              <w:spacing w:line="268" w:lineRule="exact"/>
              <w:ind w:left="108"/>
              <w:rPr>
                <w:sz w:val="22"/>
                <w:szCs w:val="22"/>
              </w:rPr>
            </w:pPr>
            <w:r>
              <w:rPr>
                <w:sz w:val="22"/>
                <w:szCs w:val="22"/>
              </w:rPr>
              <w:t>Permanent Position</w:t>
            </w:r>
          </w:p>
        </w:tc>
      </w:tr>
      <w:tr w:rsidR="00E66B31" w14:paraId="0EA7498D" w14:textId="77777777" w:rsidTr="1AB851AB">
        <w:trPr>
          <w:trHeight w:val="1903"/>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F065B" w14:textId="77777777" w:rsidR="00502982" w:rsidRDefault="00502982" w:rsidP="00E66B31">
            <w:pPr>
              <w:pStyle w:val="TableParagraph"/>
              <w:kinsoku w:val="0"/>
              <w:overflowPunct w:val="0"/>
              <w:rPr>
                <w:b/>
                <w:bCs/>
                <w:sz w:val="22"/>
                <w:szCs w:val="22"/>
              </w:rPr>
            </w:pPr>
          </w:p>
          <w:p w14:paraId="356E7B22" w14:textId="77777777" w:rsidR="00502982" w:rsidRDefault="00502982" w:rsidP="00E66B31">
            <w:pPr>
              <w:pStyle w:val="TableParagraph"/>
              <w:kinsoku w:val="0"/>
              <w:overflowPunct w:val="0"/>
              <w:rPr>
                <w:b/>
                <w:bCs/>
                <w:sz w:val="22"/>
                <w:szCs w:val="22"/>
              </w:rPr>
            </w:pPr>
          </w:p>
          <w:p w14:paraId="1ED70C2D" w14:textId="3A53A1AF" w:rsidR="00E66B31" w:rsidRDefault="00E66B31" w:rsidP="00E66B31">
            <w:pPr>
              <w:pStyle w:val="TableParagraph"/>
              <w:kinsoku w:val="0"/>
              <w:overflowPunct w:val="0"/>
              <w:rPr>
                <w:b/>
                <w:bCs/>
                <w:sz w:val="22"/>
                <w:szCs w:val="22"/>
              </w:rPr>
            </w:pPr>
            <w:r>
              <w:rPr>
                <w:b/>
                <w:bCs/>
                <w:sz w:val="22"/>
                <w:szCs w:val="22"/>
              </w:rPr>
              <w:t>Resource Management</w:t>
            </w:r>
          </w:p>
          <w:p w14:paraId="3AFAE8CC" w14:textId="77777777" w:rsidR="00E66B31" w:rsidRPr="003F290C" w:rsidRDefault="00E66B31" w:rsidP="00E66B31">
            <w:pPr>
              <w:pStyle w:val="TableParagraph"/>
              <w:kinsoku w:val="0"/>
              <w:overflowPunct w:val="0"/>
              <w:ind w:left="0"/>
              <w:rPr>
                <w:b/>
                <w:bCs/>
                <w:sz w:val="22"/>
                <w:szCs w:val="22"/>
              </w:rPr>
            </w:pPr>
          </w:p>
          <w:p w14:paraId="1A19E1B8" w14:textId="77777777" w:rsidR="00E66B31" w:rsidRDefault="00E66B31" w:rsidP="00E66B31">
            <w:pPr>
              <w:pStyle w:val="TableParagraph"/>
              <w:kinsoku w:val="0"/>
              <w:overflowPunct w:val="0"/>
              <w:ind w:left="569" w:right="945"/>
              <w:rPr>
                <w:b/>
                <w:bCs/>
                <w:sz w:val="22"/>
                <w:szCs w:val="22"/>
              </w:rPr>
            </w:pPr>
          </w:p>
          <w:p w14:paraId="6DF519CC" w14:textId="77777777" w:rsidR="00E66B31" w:rsidRDefault="00E66B31" w:rsidP="00E66B31">
            <w:pPr>
              <w:pStyle w:val="TableParagraph"/>
              <w:kinsoku w:val="0"/>
              <w:overflowPunct w:val="0"/>
              <w:ind w:left="569" w:right="945"/>
              <w:rPr>
                <w:b/>
                <w:bCs/>
                <w:sz w:val="22"/>
                <w:szCs w:val="22"/>
              </w:rPr>
            </w:pPr>
          </w:p>
          <w:p w14:paraId="5D59C99B" w14:textId="77777777" w:rsidR="00E66B31" w:rsidRDefault="00E66B31" w:rsidP="00E66B31">
            <w:pPr>
              <w:pStyle w:val="TableParagraph"/>
              <w:kinsoku w:val="0"/>
              <w:overflowPunct w:val="0"/>
              <w:ind w:left="569" w:right="945"/>
              <w:rPr>
                <w:b/>
                <w:bCs/>
                <w:sz w:val="22"/>
                <w:szCs w:val="22"/>
              </w:rPr>
            </w:pPr>
          </w:p>
          <w:p w14:paraId="589818D9" w14:textId="5D744FE7" w:rsidR="00E66B31" w:rsidRDefault="00E66B31" w:rsidP="00E66B31">
            <w:pPr>
              <w:pStyle w:val="TableParagraph"/>
              <w:kinsoku w:val="0"/>
              <w:overflowPunct w:val="0"/>
              <w:ind w:left="569" w:right="945"/>
              <w:rPr>
                <w:b/>
                <w:bCs/>
                <w:sz w:val="22"/>
                <w:szCs w:val="22"/>
              </w:rPr>
            </w:pP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E18FE" w14:textId="77777777" w:rsidR="00E66B31" w:rsidRPr="005061D4" w:rsidRDefault="00E66B31" w:rsidP="00E66B31">
            <w:pPr>
              <w:pStyle w:val="TableParagraph"/>
              <w:kinsoku w:val="0"/>
              <w:overflowPunct w:val="0"/>
              <w:spacing w:line="268" w:lineRule="exact"/>
              <w:ind w:left="108"/>
              <w:rPr>
                <w:rFonts w:asciiTheme="majorHAnsi" w:hAnsiTheme="majorHAnsi" w:cstheme="majorHAnsi"/>
                <w:sz w:val="22"/>
                <w:szCs w:val="22"/>
              </w:rPr>
            </w:pPr>
          </w:p>
          <w:p w14:paraId="15662445" w14:textId="04BC17AB" w:rsidR="002436E2" w:rsidRDefault="00A1196E" w:rsidP="002436E2">
            <w:pPr>
              <w:pStyle w:val="TableParagraph"/>
              <w:numPr>
                <w:ilvl w:val="0"/>
                <w:numId w:val="11"/>
              </w:numPr>
              <w:kinsoku w:val="0"/>
              <w:overflowPunct w:val="0"/>
              <w:rPr>
                <w:sz w:val="22"/>
                <w:szCs w:val="22"/>
              </w:rPr>
            </w:pPr>
            <w:r>
              <w:rPr>
                <w:sz w:val="22"/>
                <w:szCs w:val="22"/>
              </w:rPr>
              <w:t>N/A</w:t>
            </w:r>
          </w:p>
          <w:p w14:paraId="1703FA55" w14:textId="097565D1" w:rsidR="002436E2" w:rsidRDefault="002436E2" w:rsidP="00D44C6E">
            <w:pPr>
              <w:pStyle w:val="TableParagraph"/>
              <w:kinsoku w:val="0"/>
              <w:overflowPunct w:val="0"/>
              <w:spacing w:line="268" w:lineRule="exact"/>
              <w:ind w:left="108" w:right="472"/>
              <w:rPr>
                <w:sz w:val="22"/>
                <w:szCs w:val="22"/>
              </w:rPr>
            </w:pPr>
          </w:p>
        </w:tc>
      </w:tr>
      <w:tr w:rsidR="00E66B31" w14:paraId="764D939F" w14:textId="77777777" w:rsidTr="1AB851AB">
        <w:trPr>
          <w:trHeight w:val="3115"/>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D6251" w14:textId="77777777" w:rsidR="00E66B31" w:rsidRDefault="00E66B31" w:rsidP="00E66B31">
            <w:pPr>
              <w:pStyle w:val="TableParagraph"/>
              <w:kinsoku w:val="0"/>
              <w:overflowPunct w:val="0"/>
              <w:spacing w:line="268" w:lineRule="exact"/>
              <w:rPr>
                <w:b/>
                <w:bCs/>
                <w:sz w:val="22"/>
                <w:szCs w:val="22"/>
              </w:rPr>
            </w:pPr>
            <w:r>
              <w:rPr>
                <w:b/>
                <w:bCs/>
                <w:sz w:val="22"/>
                <w:szCs w:val="22"/>
              </w:rPr>
              <w:t>Key Relationships - internal and external</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18AD3" w14:textId="77777777" w:rsidR="00E66B31" w:rsidRDefault="00E66B31" w:rsidP="00E66B31">
            <w:pPr>
              <w:pStyle w:val="TableParagraph"/>
              <w:kinsoku w:val="0"/>
              <w:overflowPunct w:val="0"/>
              <w:spacing w:line="268" w:lineRule="exact"/>
              <w:ind w:left="108"/>
              <w:rPr>
                <w:sz w:val="22"/>
                <w:szCs w:val="22"/>
              </w:rPr>
            </w:pPr>
            <w:r w:rsidRPr="005E2192">
              <w:rPr>
                <w:sz w:val="22"/>
                <w:szCs w:val="22"/>
              </w:rPr>
              <w:t>Internal:</w:t>
            </w:r>
          </w:p>
          <w:p w14:paraId="7CE7B2D7" w14:textId="77777777" w:rsidR="00E66B31" w:rsidRDefault="00E66B31" w:rsidP="00E66B31">
            <w:pPr>
              <w:pStyle w:val="TableParagraph"/>
              <w:numPr>
                <w:ilvl w:val="0"/>
                <w:numId w:val="11"/>
              </w:numPr>
              <w:kinsoku w:val="0"/>
              <w:overflowPunct w:val="0"/>
              <w:rPr>
                <w:sz w:val="22"/>
                <w:szCs w:val="22"/>
              </w:rPr>
            </w:pPr>
            <w:r>
              <w:rPr>
                <w:sz w:val="22"/>
                <w:szCs w:val="22"/>
              </w:rPr>
              <w:t>Group Executive</w:t>
            </w:r>
          </w:p>
          <w:p w14:paraId="1E224E59" w14:textId="77777777" w:rsidR="00E66B31" w:rsidRDefault="00E66B31" w:rsidP="00E66B31">
            <w:pPr>
              <w:pStyle w:val="TableParagraph"/>
              <w:numPr>
                <w:ilvl w:val="0"/>
                <w:numId w:val="11"/>
              </w:numPr>
              <w:kinsoku w:val="0"/>
              <w:overflowPunct w:val="0"/>
              <w:spacing w:before="1"/>
              <w:rPr>
                <w:sz w:val="22"/>
                <w:szCs w:val="22"/>
              </w:rPr>
            </w:pPr>
            <w:r>
              <w:rPr>
                <w:sz w:val="22"/>
                <w:szCs w:val="22"/>
              </w:rPr>
              <w:t xml:space="preserve">Executive General Managers and local executives </w:t>
            </w:r>
          </w:p>
          <w:p w14:paraId="252461D5" w14:textId="77777777" w:rsidR="00E66B31" w:rsidRDefault="00E66B31" w:rsidP="00E66B31">
            <w:pPr>
              <w:pStyle w:val="TableParagraph"/>
              <w:numPr>
                <w:ilvl w:val="0"/>
                <w:numId w:val="11"/>
              </w:numPr>
              <w:kinsoku w:val="0"/>
              <w:overflowPunct w:val="0"/>
              <w:spacing w:before="1"/>
              <w:rPr>
                <w:sz w:val="22"/>
                <w:szCs w:val="22"/>
              </w:rPr>
            </w:pPr>
            <w:r>
              <w:rPr>
                <w:sz w:val="22"/>
                <w:szCs w:val="22"/>
              </w:rPr>
              <w:t>Legal Counsel</w:t>
            </w:r>
          </w:p>
          <w:p w14:paraId="67179DFE" w14:textId="7D9FBFE6" w:rsidR="00590194" w:rsidRDefault="00590194" w:rsidP="00E66B31">
            <w:pPr>
              <w:pStyle w:val="TableParagraph"/>
              <w:numPr>
                <w:ilvl w:val="0"/>
                <w:numId w:val="11"/>
              </w:numPr>
              <w:kinsoku w:val="0"/>
              <w:overflowPunct w:val="0"/>
              <w:rPr>
                <w:sz w:val="22"/>
                <w:szCs w:val="22"/>
              </w:rPr>
            </w:pPr>
            <w:r>
              <w:rPr>
                <w:sz w:val="22"/>
                <w:szCs w:val="22"/>
              </w:rPr>
              <w:t>Site Risk and Compliance Officers</w:t>
            </w:r>
          </w:p>
          <w:p w14:paraId="71D7C5CA" w14:textId="2E196883" w:rsidR="00A041C0" w:rsidRDefault="00A041C0" w:rsidP="00E66B31">
            <w:pPr>
              <w:pStyle w:val="TableParagraph"/>
              <w:numPr>
                <w:ilvl w:val="0"/>
                <w:numId w:val="11"/>
              </w:numPr>
              <w:kinsoku w:val="0"/>
              <w:overflowPunct w:val="0"/>
              <w:rPr>
                <w:sz w:val="22"/>
                <w:szCs w:val="22"/>
              </w:rPr>
            </w:pPr>
            <w:r>
              <w:rPr>
                <w:sz w:val="22"/>
                <w:szCs w:val="22"/>
              </w:rPr>
              <w:t>Group Director Health Safety and Wellbeing</w:t>
            </w:r>
          </w:p>
          <w:p w14:paraId="46DFD131" w14:textId="77777777" w:rsidR="00E66B31" w:rsidRDefault="00E66B31" w:rsidP="00E66B31">
            <w:pPr>
              <w:pStyle w:val="TableParagraph"/>
              <w:kinsoku w:val="0"/>
              <w:overflowPunct w:val="0"/>
              <w:ind w:left="108" w:right="4699"/>
              <w:rPr>
                <w:sz w:val="22"/>
                <w:szCs w:val="22"/>
              </w:rPr>
            </w:pPr>
          </w:p>
          <w:p w14:paraId="13692FCD" w14:textId="68CA7EFA" w:rsidR="00E66B31" w:rsidRDefault="00E66B31" w:rsidP="00E66B31">
            <w:pPr>
              <w:pStyle w:val="TableParagraph"/>
              <w:kinsoku w:val="0"/>
              <w:overflowPunct w:val="0"/>
              <w:spacing w:line="268" w:lineRule="exact"/>
              <w:ind w:left="108"/>
              <w:rPr>
                <w:sz w:val="22"/>
                <w:szCs w:val="22"/>
              </w:rPr>
            </w:pPr>
            <w:r>
              <w:rPr>
                <w:sz w:val="22"/>
                <w:szCs w:val="22"/>
              </w:rPr>
              <w:t>External:</w:t>
            </w:r>
          </w:p>
          <w:p w14:paraId="455B8DA2" w14:textId="4DFB773F" w:rsidR="00E66B31" w:rsidRDefault="004436E1" w:rsidP="00E66B31">
            <w:pPr>
              <w:pStyle w:val="TableParagraph"/>
              <w:numPr>
                <w:ilvl w:val="0"/>
                <w:numId w:val="12"/>
              </w:numPr>
              <w:kinsoku w:val="0"/>
              <w:overflowPunct w:val="0"/>
              <w:spacing w:line="268" w:lineRule="exact"/>
              <w:rPr>
                <w:sz w:val="22"/>
                <w:szCs w:val="22"/>
              </w:rPr>
            </w:pPr>
            <w:r>
              <w:rPr>
                <w:sz w:val="22"/>
                <w:szCs w:val="22"/>
              </w:rPr>
              <w:t>Internal Auditors</w:t>
            </w:r>
          </w:p>
          <w:p w14:paraId="231EF945" w14:textId="6FC6EC73" w:rsidR="00E66B31" w:rsidRDefault="00E66B31" w:rsidP="00E66B31">
            <w:pPr>
              <w:pStyle w:val="TableParagraph"/>
              <w:numPr>
                <w:ilvl w:val="0"/>
                <w:numId w:val="12"/>
              </w:numPr>
              <w:kinsoku w:val="0"/>
              <w:overflowPunct w:val="0"/>
              <w:spacing w:line="268" w:lineRule="exact"/>
            </w:pPr>
            <w:r>
              <w:t>Contractors / Consultants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92D8F32" w14:textId="6B78B3E4"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6D11ADD5" w14:textId="43DB63BB"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lastRenderedPageBreak/>
        <w:drawing>
          <wp:inline distT="0" distB="0" distL="0" distR="0" wp14:anchorId="5567235F" wp14:editId="4AAE7AD1">
            <wp:extent cx="4160608" cy="3820160"/>
            <wp:effectExtent l="0" t="0" r="0" b="8890"/>
            <wp:docPr id="11" name="Picture 11"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E07EFC">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E07EFC">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E07EFC">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E07EFC">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E07EFC">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E07EFC">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19E5C806" w14:textId="746FA33D" w:rsidR="004E23BC" w:rsidRPr="005E2192" w:rsidRDefault="004E23BC" w:rsidP="001E3B6D">
      <w:pPr>
        <w:pStyle w:val="TableParagraph"/>
        <w:kinsoku w:val="0"/>
        <w:overflowPunct w:val="0"/>
        <w:spacing w:line="268" w:lineRule="exact"/>
        <w:ind w:left="0"/>
        <w:rPr>
          <w:sz w:val="22"/>
          <w:szCs w:val="22"/>
        </w:rPr>
      </w:pPr>
      <w:r w:rsidRPr="005E2192">
        <w:rPr>
          <w:sz w:val="22"/>
          <w:szCs w:val="22"/>
        </w:rPr>
        <w:lastRenderedPageBreak/>
        <w:t>Reporting to the</w:t>
      </w:r>
      <w:r w:rsidR="00366321">
        <w:rPr>
          <w:sz w:val="22"/>
          <w:szCs w:val="22"/>
        </w:rPr>
        <w:t xml:space="preserve"> </w:t>
      </w:r>
      <w:r w:rsidR="004815C1">
        <w:rPr>
          <w:sz w:val="22"/>
          <w:szCs w:val="22"/>
        </w:rPr>
        <w:t>Chief</w:t>
      </w:r>
      <w:r w:rsidR="00F63E73">
        <w:rPr>
          <w:sz w:val="22"/>
          <w:szCs w:val="22"/>
        </w:rPr>
        <w:t xml:space="preserve"> People Officer</w:t>
      </w:r>
      <w:r w:rsidR="00366321">
        <w:rPr>
          <w:sz w:val="22"/>
          <w:szCs w:val="22"/>
        </w:rPr>
        <w:t xml:space="preserve">, </w:t>
      </w:r>
      <w:r w:rsidR="004D5E4B">
        <w:rPr>
          <w:sz w:val="22"/>
          <w:szCs w:val="22"/>
        </w:rPr>
        <w:t xml:space="preserve">this position is responsible </w:t>
      </w:r>
      <w:r w:rsidR="006F34A7">
        <w:rPr>
          <w:sz w:val="22"/>
          <w:szCs w:val="22"/>
        </w:rPr>
        <w:t xml:space="preserve">for </w:t>
      </w:r>
      <w:r w:rsidR="00EC4121">
        <w:rPr>
          <w:sz w:val="22"/>
          <w:szCs w:val="22"/>
        </w:rPr>
        <w:t xml:space="preserve">the </w:t>
      </w:r>
      <w:r w:rsidR="00EC4121" w:rsidRPr="00AE7035">
        <w:rPr>
          <w:sz w:val="22"/>
          <w:szCs w:val="22"/>
        </w:rPr>
        <w:t>management and operational oversight to achieve best practice in Risk Management, Governance and Compliance to meet legislative requirements.</w:t>
      </w:r>
    </w:p>
    <w:p w14:paraId="1F3744F4" w14:textId="77777777" w:rsidR="004E23BC" w:rsidRPr="005E2192" w:rsidRDefault="004E23BC" w:rsidP="004E23BC">
      <w:pPr>
        <w:pStyle w:val="TableParagraph"/>
        <w:kinsoku w:val="0"/>
        <w:overflowPunct w:val="0"/>
        <w:spacing w:line="268" w:lineRule="exact"/>
        <w:ind w:left="108" w:right="638"/>
        <w:rPr>
          <w:sz w:val="22"/>
          <w:szCs w:val="22"/>
        </w:rPr>
      </w:pPr>
    </w:p>
    <w:p w14:paraId="7445DD43" w14:textId="2ACC8780" w:rsidR="00074244" w:rsidRPr="00AE7035" w:rsidRDefault="004E23BC" w:rsidP="004E23BC">
      <w:pPr>
        <w:pStyle w:val="epworth-styleelement-p"/>
        <w:spacing w:before="0" w:beforeAutospacing="0" w:after="0" w:afterAutospacing="0" w:line="240" w:lineRule="auto"/>
        <w:jc w:val="both"/>
        <w:rPr>
          <w:rFonts w:ascii="Calibri" w:eastAsiaTheme="minorEastAsia" w:hAnsi="Calibri" w:cs="Calibri"/>
          <w:sz w:val="22"/>
          <w:szCs w:val="22"/>
        </w:rPr>
      </w:pPr>
      <w:r w:rsidRPr="00AE7035">
        <w:rPr>
          <w:rFonts w:ascii="Calibri" w:eastAsiaTheme="minorEastAsia" w:hAnsi="Calibri" w:cs="Calibri"/>
          <w:sz w:val="22"/>
          <w:szCs w:val="22"/>
        </w:rPr>
        <w:t xml:space="preserve">With </w:t>
      </w:r>
      <w:r w:rsidR="005061D4" w:rsidRPr="00AE7035">
        <w:rPr>
          <w:rFonts w:ascii="Calibri" w:eastAsiaTheme="minorEastAsia" w:hAnsi="Calibri" w:cs="Calibri"/>
          <w:sz w:val="22"/>
          <w:szCs w:val="22"/>
        </w:rPr>
        <w:t>a</w:t>
      </w:r>
      <w:r w:rsidRPr="00AE7035">
        <w:rPr>
          <w:rFonts w:ascii="Calibri" w:eastAsiaTheme="minorEastAsia" w:hAnsi="Calibri" w:cs="Calibri"/>
          <w:sz w:val="22"/>
          <w:szCs w:val="22"/>
        </w:rPr>
        <w:t xml:space="preserve"> focus of collaboration, integration and consistency and working closely with site Executive General Managers this role will support the organisational requirements in alignment with agreed strategic goals and operational plans and priorities.</w:t>
      </w:r>
      <w:r w:rsidR="00245D0A" w:rsidRPr="00AE7035">
        <w:rPr>
          <w:rFonts w:ascii="Calibri" w:eastAsiaTheme="minorEastAsia" w:hAnsi="Calibri" w:cs="Calibri"/>
          <w:sz w:val="22"/>
          <w:szCs w:val="22"/>
        </w:rPr>
        <w:t xml:space="preserve"> </w:t>
      </w:r>
    </w:p>
    <w:p w14:paraId="3702C332" w14:textId="4F3A6527" w:rsidR="00912D3F" w:rsidRPr="00AE7035" w:rsidRDefault="004A01B6" w:rsidP="003E05BD">
      <w:pPr>
        <w:pStyle w:val="epworth-styleelement-p"/>
        <w:spacing w:after="0" w:afterAutospacing="0" w:line="360" w:lineRule="auto"/>
        <w:rPr>
          <w:rFonts w:ascii="Calibri" w:hAnsi="Calibri" w:cs="Arial"/>
          <w:b/>
          <w:color w:val="54BCEB"/>
          <w:sz w:val="28"/>
          <w:szCs w:val="28"/>
          <w:lang w:val="en-US"/>
        </w:rPr>
      </w:pPr>
      <w:r w:rsidRPr="00AE7035">
        <w:rPr>
          <w:rFonts w:ascii="Calibri" w:hAnsi="Calibri" w:cs="Arial"/>
          <w:b/>
          <w:color w:val="54BCEB"/>
          <w:sz w:val="28"/>
          <w:szCs w:val="28"/>
          <w:lang w:val="en-US"/>
        </w:rPr>
        <w:t xml:space="preserve">5. </w:t>
      </w:r>
      <w:r w:rsidR="00912D3F" w:rsidRPr="00AE7035">
        <w:rPr>
          <w:rFonts w:ascii="Calibri" w:hAnsi="Calibri" w:cs="Arial"/>
          <w:b/>
          <w:color w:val="54BCEB"/>
          <w:sz w:val="28"/>
          <w:szCs w:val="28"/>
          <w:lang w:val="en-US"/>
        </w:rPr>
        <w:t>Clinical Governance Framework</w:t>
      </w:r>
    </w:p>
    <w:p w14:paraId="4E63255C" w14:textId="4363C5E3" w:rsidR="00CA492B" w:rsidRPr="005061D4" w:rsidRDefault="00CA492B" w:rsidP="005061D4">
      <w:pPr>
        <w:pStyle w:val="TableParagraph"/>
        <w:kinsoku w:val="0"/>
        <w:overflowPunct w:val="0"/>
        <w:spacing w:line="268" w:lineRule="exact"/>
        <w:ind w:left="0" w:right="638"/>
        <w:rPr>
          <w:sz w:val="22"/>
          <w:szCs w:val="22"/>
        </w:rPr>
      </w:pPr>
      <w:r w:rsidRPr="005061D4">
        <w:rPr>
          <w:sz w:val="22"/>
          <w:szCs w:val="22"/>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3BE32E7D" w14:textId="77777777" w:rsidR="00CA492B" w:rsidRPr="005061D4" w:rsidRDefault="00CA492B" w:rsidP="005061D4">
      <w:pPr>
        <w:pStyle w:val="TableParagraph"/>
        <w:kinsoku w:val="0"/>
        <w:overflowPunct w:val="0"/>
        <w:spacing w:line="268" w:lineRule="exact"/>
        <w:ind w:left="0" w:right="638"/>
        <w:rPr>
          <w:sz w:val="22"/>
          <w:szCs w:val="22"/>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w:t>
            </w:r>
            <w:r w:rsidR="004A5739">
              <w:rPr>
                <w:rFonts w:ascii="Calibri" w:hAnsi="Calibri" w:cs="Calibri"/>
                <w:color w:val="455560"/>
                <w:sz w:val="22"/>
                <w:szCs w:val="22"/>
                <w:lang w:val="en-US" w:eastAsia="en-US"/>
              </w:rPr>
              <w:t xml:space="preserve">priority at all levels of the organisation.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FEE886B" w14:textId="77777777" w:rsidR="004E23BC" w:rsidRDefault="004E23BC" w:rsidP="0015590C">
      <w:pPr>
        <w:pStyle w:val="epworth-styleelement-p"/>
        <w:spacing w:after="0" w:afterAutospacing="0" w:line="360" w:lineRule="auto"/>
        <w:rPr>
          <w:rFonts w:ascii="Calibri" w:hAnsi="Calibri" w:cs="Arial"/>
          <w:b/>
          <w:color w:val="54BCEB"/>
          <w:sz w:val="28"/>
          <w:szCs w:val="28"/>
          <w:lang w:val="en-US"/>
        </w:rPr>
      </w:pPr>
    </w:p>
    <w:p w14:paraId="61450C69" w14:textId="77777777" w:rsidR="004E23BC" w:rsidRDefault="004E23BC">
      <w:pPr>
        <w:spacing w:after="0"/>
        <w:rPr>
          <w:rFonts w:ascii="Calibri" w:eastAsia="Times New Roman" w:hAnsi="Calibri" w:cs="Arial"/>
          <w:b/>
          <w:color w:val="54BCEB"/>
          <w:sz w:val="28"/>
          <w:szCs w:val="28"/>
          <w:lang w:val="en-US" w:eastAsia="en-AU"/>
        </w:rPr>
      </w:pPr>
      <w:r>
        <w:rPr>
          <w:rFonts w:ascii="Calibri" w:hAnsi="Calibri" w:cs="Arial"/>
          <w:b/>
          <w:color w:val="54BCEB"/>
          <w:sz w:val="28"/>
          <w:szCs w:val="28"/>
          <w:lang w:val="en-US"/>
        </w:rPr>
        <w:br w:type="page"/>
      </w:r>
    </w:p>
    <w:p w14:paraId="7445DD45" w14:textId="1CF43FEC"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23BC" w:rsidRPr="00020BE0" w14:paraId="7445DD4E" w14:textId="77777777" w:rsidTr="006B135D">
        <w:tc>
          <w:tcPr>
            <w:tcW w:w="2646" w:type="pct"/>
            <w:tcBorders>
              <w:top w:val="single" w:sz="4" w:space="0" w:color="auto"/>
            </w:tcBorders>
          </w:tcPr>
          <w:p w14:paraId="402E885D" w14:textId="77777777" w:rsidR="004E23BC" w:rsidRPr="004E23BC" w:rsidRDefault="004E23BC" w:rsidP="004E23BC">
            <w:pPr>
              <w:pStyle w:val="TableParagraph"/>
              <w:kinsoku w:val="0"/>
              <w:overflowPunct w:val="0"/>
              <w:spacing w:line="268" w:lineRule="exact"/>
              <w:rPr>
                <w:rFonts w:asciiTheme="majorHAnsi" w:hAnsiTheme="majorHAnsi" w:cstheme="majorHAnsi"/>
                <w:b/>
                <w:bCs/>
                <w:sz w:val="22"/>
                <w:szCs w:val="22"/>
              </w:rPr>
            </w:pPr>
            <w:r w:rsidRPr="004E23BC">
              <w:rPr>
                <w:rFonts w:asciiTheme="majorHAnsi" w:hAnsiTheme="majorHAnsi" w:cstheme="majorHAnsi"/>
                <w:b/>
                <w:bCs/>
                <w:sz w:val="22"/>
                <w:szCs w:val="22"/>
              </w:rPr>
              <w:t>Leadership</w:t>
            </w:r>
          </w:p>
          <w:p w14:paraId="3FB873A0" w14:textId="3B462D18" w:rsidR="009A6A3A" w:rsidRDefault="009A6A3A" w:rsidP="004E23BC">
            <w:pPr>
              <w:pStyle w:val="TableParagraph"/>
              <w:numPr>
                <w:ilvl w:val="0"/>
                <w:numId w:val="13"/>
              </w:numPr>
              <w:tabs>
                <w:tab w:val="left" w:pos="468"/>
              </w:tabs>
              <w:kinsoku w:val="0"/>
              <w:overflowPunct w:val="0"/>
              <w:spacing w:line="237" w:lineRule="auto"/>
              <w:ind w:right="113"/>
              <w:rPr>
                <w:rFonts w:asciiTheme="majorHAnsi" w:hAnsiTheme="majorHAnsi" w:cstheme="majorHAnsi"/>
                <w:sz w:val="22"/>
                <w:szCs w:val="22"/>
              </w:rPr>
            </w:pPr>
            <w:r>
              <w:rPr>
                <w:rFonts w:asciiTheme="majorHAnsi" w:hAnsiTheme="majorHAnsi" w:cstheme="majorHAnsi"/>
                <w:sz w:val="22"/>
                <w:szCs w:val="22"/>
              </w:rPr>
              <w:t>Lead risk, compliance and internal audit across Epworth, partnering with senior leaders and frontline staff</w:t>
            </w:r>
          </w:p>
          <w:p w14:paraId="54322A0E" w14:textId="366E4777" w:rsidR="004E23BC" w:rsidRPr="004E23BC" w:rsidRDefault="004E23BC" w:rsidP="004E23BC">
            <w:pPr>
              <w:pStyle w:val="TableParagraph"/>
              <w:numPr>
                <w:ilvl w:val="0"/>
                <w:numId w:val="13"/>
              </w:numPr>
              <w:tabs>
                <w:tab w:val="left" w:pos="468"/>
              </w:tabs>
              <w:kinsoku w:val="0"/>
              <w:overflowPunct w:val="0"/>
              <w:spacing w:line="237" w:lineRule="auto"/>
              <w:ind w:right="113"/>
              <w:rPr>
                <w:rFonts w:asciiTheme="majorHAnsi" w:hAnsiTheme="majorHAnsi" w:cstheme="majorHAnsi"/>
                <w:sz w:val="22"/>
                <w:szCs w:val="22"/>
              </w:rPr>
            </w:pPr>
            <w:r w:rsidRPr="004E23BC">
              <w:rPr>
                <w:rFonts w:asciiTheme="majorHAnsi" w:hAnsiTheme="majorHAnsi" w:cstheme="majorHAnsi"/>
                <w:sz w:val="22"/>
                <w:szCs w:val="22"/>
              </w:rPr>
              <w:t xml:space="preserve">Actively engaged with all sites and balance group strategy with local site needs and goals in the interests of providing best practice across all </w:t>
            </w:r>
            <w:r w:rsidR="00AA3C1C">
              <w:rPr>
                <w:rFonts w:asciiTheme="majorHAnsi" w:hAnsiTheme="majorHAnsi" w:cstheme="majorHAnsi"/>
                <w:sz w:val="22"/>
                <w:szCs w:val="22"/>
              </w:rPr>
              <w:t xml:space="preserve">risk and </w:t>
            </w:r>
            <w:r w:rsidR="000E1B5C">
              <w:rPr>
                <w:rFonts w:asciiTheme="majorHAnsi" w:hAnsiTheme="majorHAnsi" w:cstheme="majorHAnsi"/>
                <w:sz w:val="22"/>
                <w:szCs w:val="22"/>
              </w:rPr>
              <w:t>compliance</w:t>
            </w:r>
            <w:r w:rsidRPr="004E23BC">
              <w:rPr>
                <w:rFonts w:asciiTheme="majorHAnsi" w:hAnsiTheme="majorHAnsi" w:cstheme="majorHAnsi"/>
                <w:sz w:val="22"/>
                <w:szCs w:val="22"/>
              </w:rPr>
              <w:t xml:space="preserve"> at Epworth. </w:t>
            </w:r>
          </w:p>
          <w:p w14:paraId="238445DC" w14:textId="7598724A" w:rsidR="004E23BC" w:rsidRPr="004E23BC" w:rsidRDefault="004E23BC" w:rsidP="004E23BC">
            <w:pPr>
              <w:pStyle w:val="TableParagraph"/>
              <w:numPr>
                <w:ilvl w:val="0"/>
                <w:numId w:val="13"/>
              </w:numPr>
              <w:tabs>
                <w:tab w:val="left" w:pos="471"/>
              </w:tabs>
              <w:kinsoku w:val="0"/>
              <w:overflowPunct w:val="0"/>
              <w:spacing w:before="1"/>
              <w:ind w:right="389"/>
              <w:rPr>
                <w:rFonts w:asciiTheme="majorHAnsi" w:hAnsiTheme="majorHAnsi" w:cstheme="majorHAnsi"/>
                <w:sz w:val="22"/>
                <w:szCs w:val="22"/>
              </w:rPr>
            </w:pPr>
            <w:r w:rsidRPr="004E23BC">
              <w:rPr>
                <w:rFonts w:asciiTheme="majorHAnsi" w:hAnsiTheme="majorHAnsi" w:cstheme="majorHAnsi"/>
                <w:sz w:val="22"/>
                <w:szCs w:val="22"/>
              </w:rPr>
              <w:t xml:space="preserve">Support </w:t>
            </w:r>
            <w:r w:rsidR="005061D4">
              <w:rPr>
                <w:rFonts w:asciiTheme="majorHAnsi" w:hAnsiTheme="majorHAnsi" w:cstheme="majorHAnsi"/>
                <w:sz w:val="22"/>
                <w:szCs w:val="22"/>
              </w:rPr>
              <w:t xml:space="preserve">Epworth </w:t>
            </w:r>
            <w:r w:rsidRPr="004E23BC">
              <w:rPr>
                <w:rFonts w:asciiTheme="majorHAnsi" w:hAnsiTheme="majorHAnsi" w:cstheme="majorHAnsi"/>
                <w:sz w:val="22"/>
                <w:szCs w:val="22"/>
              </w:rPr>
              <w:t xml:space="preserve">to develop and implement strategic and operational </w:t>
            </w:r>
            <w:r w:rsidR="000E1B5C">
              <w:rPr>
                <w:rFonts w:asciiTheme="majorHAnsi" w:hAnsiTheme="majorHAnsi" w:cstheme="majorHAnsi"/>
                <w:sz w:val="22"/>
                <w:szCs w:val="22"/>
              </w:rPr>
              <w:t>risk management and compl</w:t>
            </w:r>
            <w:r w:rsidR="00211B81">
              <w:rPr>
                <w:rFonts w:asciiTheme="majorHAnsi" w:hAnsiTheme="majorHAnsi" w:cstheme="majorHAnsi"/>
                <w:sz w:val="22"/>
                <w:szCs w:val="22"/>
              </w:rPr>
              <w:t>ian</w:t>
            </w:r>
            <w:r w:rsidR="000E1B5C">
              <w:rPr>
                <w:rFonts w:asciiTheme="majorHAnsi" w:hAnsiTheme="majorHAnsi" w:cstheme="majorHAnsi"/>
                <w:sz w:val="22"/>
                <w:szCs w:val="22"/>
              </w:rPr>
              <w:t>ce</w:t>
            </w:r>
            <w:r w:rsidRPr="004E23BC">
              <w:rPr>
                <w:rFonts w:asciiTheme="majorHAnsi" w:hAnsiTheme="majorHAnsi" w:cstheme="majorHAnsi"/>
                <w:sz w:val="22"/>
                <w:szCs w:val="22"/>
              </w:rPr>
              <w:t xml:space="preserve"> plans across portfolio.</w:t>
            </w:r>
          </w:p>
          <w:p w14:paraId="2478DC8B" w14:textId="5BEAF091" w:rsidR="004E23BC" w:rsidRPr="004E23BC" w:rsidRDefault="004E23BC" w:rsidP="004E23BC">
            <w:pPr>
              <w:pStyle w:val="TableParagraph"/>
              <w:numPr>
                <w:ilvl w:val="0"/>
                <w:numId w:val="13"/>
              </w:numPr>
              <w:tabs>
                <w:tab w:val="left" w:pos="471"/>
              </w:tabs>
              <w:kinsoku w:val="0"/>
              <w:overflowPunct w:val="0"/>
              <w:spacing w:before="1"/>
              <w:ind w:right="680"/>
              <w:rPr>
                <w:rFonts w:asciiTheme="majorHAnsi" w:hAnsiTheme="majorHAnsi" w:cstheme="majorHAnsi"/>
                <w:sz w:val="22"/>
                <w:szCs w:val="22"/>
              </w:rPr>
            </w:pPr>
            <w:r w:rsidRPr="004E23BC">
              <w:rPr>
                <w:rFonts w:asciiTheme="majorHAnsi" w:hAnsiTheme="majorHAnsi" w:cstheme="majorHAnsi"/>
                <w:sz w:val="22"/>
                <w:szCs w:val="22"/>
              </w:rPr>
              <w:t xml:space="preserve">Create a culture of </w:t>
            </w:r>
            <w:r w:rsidR="000E1B5C">
              <w:rPr>
                <w:rFonts w:asciiTheme="majorHAnsi" w:hAnsiTheme="majorHAnsi" w:cstheme="majorHAnsi"/>
                <w:sz w:val="22"/>
                <w:szCs w:val="22"/>
              </w:rPr>
              <w:t>risk</w:t>
            </w:r>
            <w:r w:rsidRPr="004E23BC">
              <w:rPr>
                <w:rFonts w:asciiTheme="majorHAnsi" w:hAnsiTheme="majorHAnsi" w:cstheme="majorHAnsi"/>
                <w:sz w:val="22"/>
                <w:szCs w:val="22"/>
              </w:rPr>
              <w:t xml:space="preserve"> awareness, accountability and action</w:t>
            </w:r>
          </w:p>
          <w:p w14:paraId="4BB18F3F" w14:textId="73F6FAED" w:rsidR="004E23BC" w:rsidRPr="004E23BC" w:rsidRDefault="00211B81" w:rsidP="004E23BC">
            <w:pPr>
              <w:pStyle w:val="TableParagraph"/>
              <w:numPr>
                <w:ilvl w:val="0"/>
                <w:numId w:val="13"/>
              </w:numPr>
              <w:tabs>
                <w:tab w:val="left" w:pos="471"/>
              </w:tabs>
              <w:kinsoku w:val="0"/>
              <w:overflowPunct w:val="0"/>
              <w:spacing w:before="1" w:line="280" w:lineRule="exact"/>
              <w:rPr>
                <w:rFonts w:asciiTheme="majorHAnsi" w:hAnsiTheme="majorHAnsi" w:cstheme="majorHAnsi"/>
                <w:sz w:val="22"/>
                <w:szCs w:val="22"/>
              </w:rPr>
            </w:pPr>
            <w:r>
              <w:rPr>
                <w:rFonts w:asciiTheme="majorHAnsi" w:hAnsiTheme="majorHAnsi" w:cstheme="majorHAnsi"/>
                <w:sz w:val="22"/>
                <w:szCs w:val="22"/>
              </w:rPr>
              <w:t>M</w:t>
            </w:r>
            <w:r w:rsidR="004E23BC" w:rsidRPr="004E23BC">
              <w:rPr>
                <w:rFonts w:asciiTheme="majorHAnsi" w:hAnsiTheme="majorHAnsi" w:cstheme="majorHAnsi"/>
                <w:sz w:val="22"/>
                <w:szCs w:val="22"/>
              </w:rPr>
              <w:t>odel and develop a culture of mutual respect</w:t>
            </w:r>
            <w:r w:rsidR="00023A6C">
              <w:rPr>
                <w:rFonts w:asciiTheme="majorHAnsi" w:hAnsiTheme="majorHAnsi" w:cstheme="majorHAnsi"/>
                <w:sz w:val="22"/>
                <w:szCs w:val="22"/>
              </w:rPr>
              <w:t>, care, compassion</w:t>
            </w:r>
            <w:r w:rsidR="004E23BC" w:rsidRPr="004E23BC">
              <w:rPr>
                <w:rFonts w:asciiTheme="majorHAnsi" w:hAnsiTheme="majorHAnsi" w:cstheme="majorHAnsi"/>
                <w:sz w:val="22"/>
                <w:szCs w:val="22"/>
              </w:rPr>
              <w:t xml:space="preserve"> and</w:t>
            </w:r>
            <w:r w:rsidR="004E23BC" w:rsidRPr="004E23BC">
              <w:rPr>
                <w:rFonts w:asciiTheme="majorHAnsi" w:hAnsiTheme="majorHAnsi" w:cstheme="majorHAnsi"/>
                <w:spacing w:val="-12"/>
                <w:sz w:val="22"/>
                <w:szCs w:val="22"/>
              </w:rPr>
              <w:t xml:space="preserve"> </w:t>
            </w:r>
            <w:r w:rsidR="004E23BC" w:rsidRPr="004E23BC">
              <w:rPr>
                <w:rFonts w:asciiTheme="majorHAnsi" w:hAnsiTheme="majorHAnsi" w:cstheme="majorHAnsi"/>
                <w:sz w:val="22"/>
                <w:szCs w:val="22"/>
              </w:rPr>
              <w:t>accountability</w:t>
            </w:r>
          </w:p>
          <w:p w14:paraId="7AE21F29" w14:textId="77777777" w:rsidR="004E23BC" w:rsidRPr="004E23BC" w:rsidRDefault="004E23BC" w:rsidP="004E23BC">
            <w:pPr>
              <w:pStyle w:val="TableParagraph"/>
              <w:numPr>
                <w:ilvl w:val="0"/>
                <w:numId w:val="13"/>
              </w:numPr>
              <w:tabs>
                <w:tab w:val="left" w:pos="471"/>
              </w:tabs>
              <w:kinsoku w:val="0"/>
              <w:overflowPunct w:val="0"/>
              <w:spacing w:line="242" w:lineRule="auto"/>
              <w:ind w:right="1048"/>
              <w:rPr>
                <w:rFonts w:asciiTheme="majorHAnsi" w:hAnsiTheme="majorHAnsi" w:cstheme="majorHAnsi"/>
              </w:rPr>
            </w:pPr>
            <w:r w:rsidRPr="004E23BC">
              <w:rPr>
                <w:rFonts w:asciiTheme="majorHAnsi" w:hAnsiTheme="majorHAnsi" w:cstheme="majorHAnsi"/>
                <w:sz w:val="22"/>
                <w:szCs w:val="22"/>
              </w:rPr>
              <w:t xml:space="preserve">At all times act and behave in line with Epworth’s values and behaviours, </w:t>
            </w:r>
          </w:p>
          <w:p w14:paraId="7445DD4C" w14:textId="70644D30" w:rsidR="004E23BC" w:rsidRPr="004E23BC" w:rsidRDefault="004E23BC" w:rsidP="00912FC5">
            <w:pPr>
              <w:pStyle w:val="TableParagraph"/>
              <w:tabs>
                <w:tab w:val="left" w:pos="471"/>
              </w:tabs>
              <w:kinsoku w:val="0"/>
              <w:overflowPunct w:val="0"/>
              <w:spacing w:line="242" w:lineRule="auto"/>
              <w:ind w:left="470" w:right="1048"/>
              <w:rPr>
                <w:rFonts w:asciiTheme="majorHAnsi" w:hAnsiTheme="majorHAnsi" w:cstheme="majorHAnsi"/>
              </w:rPr>
            </w:pPr>
          </w:p>
        </w:tc>
        <w:tc>
          <w:tcPr>
            <w:tcW w:w="2354" w:type="pct"/>
            <w:tcBorders>
              <w:top w:val="single" w:sz="4" w:space="0" w:color="auto"/>
            </w:tcBorders>
          </w:tcPr>
          <w:p w14:paraId="65FC1158" w14:textId="77777777" w:rsidR="004E23BC" w:rsidRPr="004E23BC" w:rsidRDefault="004E23BC" w:rsidP="004E23BC">
            <w:pPr>
              <w:ind w:left="470"/>
              <w:rPr>
                <w:rFonts w:asciiTheme="majorHAnsi" w:hAnsiTheme="majorHAnsi" w:cstheme="majorHAnsi"/>
              </w:rPr>
            </w:pPr>
          </w:p>
          <w:p w14:paraId="1232463F" w14:textId="0CB740FA" w:rsidR="004E23BC" w:rsidRDefault="00C50D4D" w:rsidP="004E23BC">
            <w:pPr>
              <w:numPr>
                <w:ilvl w:val="0"/>
                <w:numId w:val="13"/>
              </w:numPr>
              <w:spacing w:after="0"/>
              <w:rPr>
                <w:rFonts w:asciiTheme="majorHAnsi" w:hAnsiTheme="majorHAnsi" w:cstheme="majorHAnsi"/>
              </w:rPr>
            </w:pPr>
            <w:r>
              <w:rPr>
                <w:rFonts w:asciiTheme="majorHAnsi" w:hAnsiTheme="majorHAnsi" w:cstheme="majorHAnsi"/>
              </w:rPr>
              <w:t>% of business units actively engaged in risk planning</w:t>
            </w:r>
          </w:p>
          <w:p w14:paraId="779735C8" w14:textId="08ABE989" w:rsidR="00C50D4D" w:rsidRPr="004E23BC" w:rsidRDefault="00C50D4D" w:rsidP="004E23BC">
            <w:pPr>
              <w:numPr>
                <w:ilvl w:val="0"/>
                <w:numId w:val="13"/>
              </w:numPr>
              <w:spacing w:after="0"/>
              <w:rPr>
                <w:rFonts w:asciiTheme="majorHAnsi" w:hAnsiTheme="majorHAnsi" w:cstheme="majorHAnsi"/>
              </w:rPr>
            </w:pPr>
            <w:r>
              <w:rPr>
                <w:rFonts w:asciiTheme="majorHAnsi" w:hAnsiTheme="majorHAnsi" w:cstheme="majorHAnsi"/>
              </w:rPr>
              <w:t>Executive feedback on leadership</w:t>
            </w:r>
          </w:p>
          <w:p w14:paraId="2DBD9A3B" w14:textId="77777777" w:rsidR="004E23BC" w:rsidRPr="004E23BC" w:rsidRDefault="004E23BC" w:rsidP="004E23BC">
            <w:pPr>
              <w:numPr>
                <w:ilvl w:val="0"/>
                <w:numId w:val="13"/>
              </w:numPr>
              <w:spacing w:after="0"/>
              <w:rPr>
                <w:rFonts w:asciiTheme="majorHAnsi" w:hAnsiTheme="majorHAnsi" w:cstheme="majorHAnsi"/>
              </w:rPr>
            </w:pPr>
            <w:r w:rsidRPr="004E23BC">
              <w:rPr>
                <w:rFonts w:asciiTheme="majorHAnsi" w:hAnsiTheme="majorHAnsi" w:cstheme="majorHAnsi"/>
              </w:rPr>
              <w:t>Operational Plan documented and actioned</w:t>
            </w:r>
          </w:p>
          <w:p w14:paraId="5DD29DE0" w14:textId="77777777" w:rsidR="004E23BC" w:rsidRPr="004E23BC" w:rsidRDefault="004E23BC" w:rsidP="004E23BC">
            <w:pPr>
              <w:numPr>
                <w:ilvl w:val="0"/>
                <w:numId w:val="13"/>
              </w:numPr>
              <w:spacing w:after="0"/>
              <w:rPr>
                <w:rFonts w:asciiTheme="majorHAnsi" w:hAnsiTheme="majorHAnsi" w:cstheme="majorHAnsi"/>
              </w:rPr>
            </w:pPr>
            <w:r w:rsidRPr="004E23BC">
              <w:rPr>
                <w:rFonts w:asciiTheme="majorHAnsi" w:hAnsiTheme="majorHAnsi" w:cstheme="majorHAnsi"/>
              </w:rPr>
              <w:t>Delivery of strategic projects as outlined in Epworth HealthCare Strategic plan on time and as agreed</w:t>
            </w:r>
          </w:p>
          <w:p w14:paraId="73FF8F69" w14:textId="77777777" w:rsidR="004E23BC" w:rsidRPr="004E23BC" w:rsidRDefault="004E23BC" w:rsidP="004E23BC">
            <w:pPr>
              <w:ind w:left="470"/>
              <w:rPr>
                <w:rFonts w:asciiTheme="majorHAnsi" w:hAnsiTheme="majorHAnsi" w:cstheme="majorHAnsi"/>
              </w:rPr>
            </w:pPr>
          </w:p>
          <w:p w14:paraId="7445DD4D" w14:textId="77777777" w:rsidR="004E23BC" w:rsidRPr="004E23BC" w:rsidRDefault="004E23BC" w:rsidP="004E23BC">
            <w:pPr>
              <w:rPr>
                <w:rFonts w:asciiTheme="majorHAnsi" w:hAnsiTheme="majorHAnsi" w:cstheme="majorHAnsi"/>
              </w:rPr>
            </w:pPr>
          </w:p>
        </w:tc>
      </w:tr>
      <w:tr w:rsidR="004E23BC" w:rsidRPr="00020BE0" w14:paraId="7445DD54" w14:textId="77777777" w:rsidTr="006B135D">
        <w:tc>
          <w:tcPr>
            <w:tcW w:w="2646" w:type="pct"/>
          </w:tcPr>
          <w:p w14:paraId="7F1E4D81" w14:textId="77777777" w:rsidR="004E23BC" w:rsidRPr="004E23BC" w:rsidRDefault="004E23BC" w:rsidP="004E23BC">
            <w:pPr>
              <w:pStyle w:val="TableParagraph"/>
              <w:kinsoku w:val="0"/>
              <w:overflowPunct w:val="0"/>
              <w:spacing w:line="268" w:lineRule="exact"/>
              <w:rPr>
                <w:rFonts w:asciiTheme="majorHAnsi" w:hAnsiTheme="majorHAnsi" w:cstheme="majorHAnsi"/>
                <w:b/>
                <w:bCs/>
                <w:sz w:val="22"/>
                <w:szCs w:val="22"/>
              </w:rPr>
            </w:pPr>
            <w:r w:rsidRPr="004E23BC">
              <w:rPr>
                <w:rFonts w:asciiTheme="majorHAnsi" w:hAnsiTheme="majorHAnsi" w:cstheme="majorHAnsi"/>
                <w:b/>
                <w:bCs/>
                <w:sz w:val="22"/>
                <w:szCs w:val="22"/>
              </w:rPr>
              <w:t>Operational management</w:t>
            </w:r>
          </w:p>
          <w:p w14:paraId="195A8E79" w14:textId="42187F4A" w:rsidR="003038CD" w:rsidRDefault="002A245E"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4D413F">
              <w:rPr>
                <w:rFonts w:asciiTheme="majorHAnsi" w:hAnsiTheme="majorHAnsi" w:cstheme="majorHAnsi"/>
                <w:sz w:val="22"/>
                <w:szCs w:val="22"/>
              </w:rPr>
              <w:t>Provide specialist expertise and professional knowledge in relation to risk management, compliance and internal audit at Epwort</w:t>
            </w:r>
            <w:r w:rsidR="003038CD">
              <w:rPr>
                <w:rFonts w:asciiTheme="majorHAnsi" w:hAnsiTheme="majorHAnsi" w:cstheme="majorHAnsi"/>
                <w:sz w:val="22"/>
                <w:szCs w:val="22"/>
              </w:rPr>
              <w:t>h.</w:t>
            </w:r>
          </w:p>
          <w:p w14:paraId="68464BD7" w14:textId="4913D837" w:rsidR="004425F7" w:rsidRDefault="003038CD"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3038CD">
              <w:rPr>
                <w:rFonts w:asciiTheme="majorHAnsi" w:hAnsiTheme="majorHAnsi" w:cstheme="majorHAnsi"/>
                <w:sz w:val="22"/>
                <w:szCs w:val="22"/>
              </w:rPr>
              <w:t>Monitor compliance, review obligation alerts, and support reporting to meet evolving regulatory requirements.</w:t>
            </w:r>
          </w:p>
          <w:p w14:paraId="36547507" w14:textId="367BFCAA" w:rsidR="00BA268F" w:rsidRDefault="00BA268F"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Pr>
                <w:rFonts w:asciiTheme="majorHAnsi" w:hAnsiTheme="majorHAnsi" w:cstheme="majorHAnsi"/>
                <w:sz w:val="22"/>
                <w:szCs w:val="22"/>
              </w:rPr>
              <w:t>Facilitate workshops, support control uplift, and embed proactive risk culture</w:t>
            </w:r>
          </w:p>
          <w:p w14:paraId="034D795B" w14:textId="0D924838" w:rsidR="002A245E" w:rsidRPr="004D413F" w:rsidRDefault="002A245E"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4D413F">
              <w:rPr>
                <w:rFonts w:asciiTheme="majorHAnsi" w:hAnsiTheme="majorHAnsi" w:cstheme="majorHAnsi"/>
                <w:sz w:val="22"/>
                <w:szCs w:val="22"/>
              </w:rPr>
              <w:t xml:space="preserve">Act as a chief point of professional </w:t>
            </w:r>
            <w:r w:rsidR="00C50D4D">
              <w:rPr>
                <w:rFonts w:asciiTheme="majorHAnsi" w:hAnsiTheme="majorHAnsi" w:cstheme="majorHAnsi"/>
                <w:sz w:val="22"/>
                <w:szCs w:val="22"/>
              </w:rPr>
              <w:t xml:space="preserve">risk, compliance and internal </w:t>
            </w:r>
            <w:r w:rsidRPr="004D413F">
              <w:rPr>
                <w:rFonts w:asciiTheme="majorHAnsi" w:hAnsiTheme="majorHAnsi" w:cstheme="majorHAnsi"/>
                <w:sz w:val="22"/>
                <w:szCs w:val="22"/>
              </w:rPr>
              <w:t xml:space="preserve">advice for key stakeholders within </w:t>
            </w:r>
            <w:r w:rsidR="00C50D4D">
              <w:rPr>
                <w:rFonts w:asciiTheme="majorHAnsi" w:hAnsiTheme="majorHAnsi" w:cstheme="majorHAnsi"/>
                <w:sz w:val="22"/>
                <w:szCs w:val="22"/>
              </w:rPr>
              <w:t>Epworth</w:t>
            </w:r>
          </w:p>
          <w:p w14:paraId="4E3540F8" w14:textId="77777777" w:rsidR="002A245E" w:rsidRPr="004D413F" w:rsidRDefault="002A245E"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4D413F">
              <w:rPr>
                <w:rFonts w:asciiTheme="majorHAnsi" w:hAnsiTheme="majorHAnsi" w:cstheme="majorHAnsi"/>
                <w:sz w:val="22"/>
                <w:szCs w:val="22"/>
              </w:rPr>
              <w:t xml:space="preserve">Provide high quality reports for the Board Risk &amp; Sustainability Committee </w:t>
            </w:r>
          </w:p>
          <w:p w14:paraId="6C0A4AAD" w14:textId="3779DDDE" w:rsidR="002A245E" w:rsidRDefault="00BA268F"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Pr>
                <w:rFonts w:asciiTheme="majorHAnsi" w:hAnsiTheme="majorHAnsi" w:cstheme="majorHAnsi"/>
                <w:sz w:val="22"/>
                <w:szCs w:val="22"/>
              </w:rPr>
              <w:t>Up</w:t>
            </w:r>
            <w:r w:rsidR="002A245E" w:rsidRPr="004D413F">
              <w:rPr>
                <w:rFonts w:asciiTheme="majorHAnsi" w:hAnsiTheme="majorHAnsi" w:cstheme="majorHAnsi"/>
                <w:sz w:val="22"/>
                <w:szCs w:val="22"/>
              </w:rPr>
              <w:t xml:space="preserve"> lift the maturity and culture of risk management and compliance across Epworth</w:t>
            </w:r>
          </w:p>
          <w:p w14:paraId="4BAB7EE0" w14:textId="3EE60F17" w:rsidR="00163A59" w:rsidRDefault="00E83D63"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E83D63">
              <w:rPr>
                <w:rFonts w:asciiTheme="majorHAnsi" w:hAnsiTheme="majorHAnsi" w:cstheme="majorHAnsi"/>
                <w:sz w:val="22"/>
                <w:szCs w:val="22"/>
              </w:rPr>
              <w:t>Maintain enterprise risk, compliance, and assurance frameworks; manage CAMMS registers and QA systems.</w:t>
            </w:r>
          </w:p>
          <w:p w14:paraId="6E8C77F7" w14:textId="54EF3797" w:rsidR="00E83D63" w:rsidRDefault="00E83D63"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E83D63">
              <w:rPr>
                <w:rFonts w:asciiTheme="majorHAnsi" w:hAnsiTheme="majorHAnsi" w:cstheme="majorHAnsi"/>
                <w:sz w:val="22"/>
                <w:szCs w:val="22"/>
              </w:rPr>
              <w:lastRenderedPageBreak/>
              <w:t>Maintain Risk Appetite Statements and monitor KRIs to detect exposures or weaknesses.</w:t>
            </w:r>
          </w:p>
          <w:p w14:paraId="758A821A" w14:textId="1BC71AB0" w:rsidR="008B3C49" w:rsidRDefault="008B3C49"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8B3C49">
              <w:rPr>
                <w:rFonts w:asciiTheme="majorHAnsi" w:hAnsiTheme="majorHAnsi" w:cstheme="majorHAnsi"/>
                <w:sz w:val="22"/>
                <w:szCs w:val="22"/>
              </w:rPr>
              <w:t>Support mitigation strategies and remediation of ineffective controls.</w:t>
            </w:r>
          </w:p>
          <w:p w14:paraId="64C878A5" w14:textId="5B10400E" w:rsidR="008B3C49" w:rsidRPr="004D413F" w:rsidRDefault="008B3C49"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8B3C49">
              <w:rPr>
                <w:rFonts w:asciiTheme="majorHAnsi" w:hAnsiTheme="majorHAnsi" w:cstheme="majorHAnsi"/>
                <w:sz w:val="22"/>
                <w:szCs w:val="22"/>
              </w:rPr>
              <w:t>Update frameworks, policies, and procedures; provide governance input on remediation.</w:t>
            </w:r>
          </w:p>
          <w:p w14:paraId="61DFC4DC" w14:textId="31840B9F" w:rsidR="002A245E" w:rsidRPr="004D413F" w:rsidRDefault="002A245E"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4D413F">
              <w:rPr>
                <w:rFonts w:asciiTheme="majorHAnsi" w:hAnsiTheme="majorHAnsi" w:cstheme="majorHAnsi"/>
                <w:sz w:val="22"/>
                <w:szCs w:val="22"/>
              </w:rPr>
              <w:t xml:space="preserve">Report regularly to the executive team on identification and mitigation of key </w:t>
            </w:r>
            <w:r w:rsidR="004D413F" w:rsidRPr="004D413F">
              <w:rPr>
                <w:rFonts w:asciiTheme="majorHAnsi" w:hAnsiTheme="majorHAnsi" w:cstheme="majorHAnsi"/>
                <w:sz w:val="22"/>
                <w:szCs w:val="22"/>
              </w:rPr>
              <w:t>enterprise-wide</w:t>
            </w:r>
            <w:r w:rsidRPr="004D413F">
              <w:rPr>
                <w:rFonts w:asciiTheme="majorHAnsi" w:hAnsiTheme="majorHAnsi" w:cstheme="majorHAnsi"/>
                <w:sz w:val="22"/>
                <w:szCs w:val="22"/>
              </w:rPr>
              <w:t xml:space="preserve"> risk and compliance matters</w:t>
            </w:r>
          </w:p>
          <w:p w14:paraId="6090090E" w14:textId="41FB3E04" w:rsidR="002A245E" w:rsidRPr="004D413F" w:rsidRDefault="002A245E"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4D413F">
              <w:rPr>
                <w:rFonts w:asciiTheme="majorHAnsi" w:hAnsiTheme="majorHAnsi" w:cstheme="majorHAnsi"/>
                <w:sz w:val="22"/>
                <w:szCs w:val="22"/>
              </w:rPr>
              <w:t xml:space="preserve">Interact, liaise and engage with senior executives and provide strategic advice about key </w:t>
            </w:r>
            <w:r w:rsidR="004D413F" w:rsidRPr="004D413F">
              <w:rPr>
                <w:rFonts w:asciiTheme="majorHAnsi" w:hAnsiTheme="majorHAnsi" w:cstheme="majorHAnsi"/>
                <w:sz w:val="22"/>
                <w:szCs w:val="22"/>
              </w:rPr>
              <w:t>enterprise-wide</w:t>
            </w:r>
            <w:r w:rsidRPr="004D413F">
              <w:rPr>
                <w:rFonts w:asciiTheme="majorHAnsi" w:hAnsiTheme="majorHAnsi" w:cstheme="majorHAnsi"/>
                <w:sz w:val="22"/>
                <w:szCs w:val="22"/>
              </w:rPr>
              <w:t xml:space="preserve"> risks, project and program risks</w:t>
            </w:r>
          </w:p>
          <w:p w14:paraId="10B855D3" w14:textId="77777777" w:rsidR="002A245E" w:rsidRPr="004D413F" w:rsidRDefault="002A245E"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4D413F">
              <w:rPr>
                <w:rFonts w:asciiTheme="majorHAnsi" w:hAnsiTheme="majorHAnsi" w:cstheme="majorHAnsi"/>
                <w:sz w:val="22"/>
                <w:szCs w:val="22"/>
              </w:rPr>
              <w:t>Engage with and participate in relevant sector forums, bodies or committees relating to risk management and compliance</w:t>
            </w:r>
          </w:p>
          <w:p w14:paraId="32547955" w14:textId="77777777" w:rsidR="002A245E" w:rsidRPr="004D413F" w:rsidRDefault="002A245E"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4D413F">
              <w:rPr>
                <w:rFonts w:asciiTheme="majorHAnsi" w:hAnsiTheme="majorHAnsi" w:cstheme="majorHAnsi"/>
                <w:sz w:val="22"/>
                <w:szCs w:val="22"/>
              </w:rPr>
              <w:t>Routinely monitor and respond to the changing operating environment to identify and manage risks and identify new or changing compliance obligations</w:t>
            </w:r>
          </w:p>
          <w:p w14:paraId="6DBF7C21" w14:textId="77777777" w:rsidR="002A245E" w:rsidRPr="004D413F" w:rsidRDefault="002A245E"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4D413F">
              <w:rPr>
                <w:rFonts w:asciiTheme="majorHAnsi" w:hAnsiTheme="majorHAnsi" w:cstheme="majorHAnsi"/>
                <w:sz w:val="22"/>
                <w:szCs w:val="22"/>
              </w:rPr>
              <w:t>Ensure the internal audit plan is risk based and provides appropriate assurance to the executive on the internal control environment</w:t>
            </w:r>
          </w:p>
          <w:p w14:paraId="6609FE6A" w14:textId="77777777" w:rsidR="002A245E" w:rsidRPr="004D413F" w:rsidRDefault="002A245E"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4D413F">
              <w:rPr>
                <w:rFonts w:asciiTheme="majorHAnsi" w:hAnsiTheme="majorHAnsi" w:cstheme="majorHAnsi"/>
                <w:sz w:val="22"/>
                <w:szCs w:val="22"/>
              </w:rPr>
              <w:t>Support the Internal Audit provider to monitor, track and report on internal audit recommendations</w:t>
            </w:r>
          </w:p>
          <w:p w14:paraId="28720F3C" w14:textId="77777777" w:rsidR="002A245E" w:rsidRPr="004D413F" w:rsidRDefault="002A245E" w:rsidP="004D413F">
            <w:pPr>
              <w:pStyle w:val="TableParagraph"/>
              <w:numPr>
                <w:ilvl w:val="0"/>
                <w:numId w:val="13"/>
              </w:numPr>
              <w:tabs>
                <w:tab w:val="left" w:pos="471"/>
              </w:tabs>
              <w:kinsoku w:val="0"/>
              <w:overflowPunct w:val="0"/>
              <w:spacing w:line="242" w:lineRule="auto"/>
              <w:ind w:right="1048"/>
              <w:rPr>
                <w:rFonts w:asciiTheme="majorHAnsi" w:hAnsiTheme="majorHAnsi" w:cstheme="majorHAnsi"/>
                <w:sz w:val="22"/>
                <w:szCs w:val="22"/>
              </w:rPr>
            </w:pPr>
            <w:r w:rsidRPr="004D413F">
              <w:rPr>
                <w:rFonts w:asciiTheme="majorHAnsi" w:hAnsiTheme="majorHAnsi" w:cstheme="majorHAnsi"/>
                <w:sz w:val="22"/>
                <w:szCs w:val="22"/>
              </w:rPr>
              <w:t xml:space="preserve">Oversee the management of contracts in relation to the delivery of internal audit services, as required, and ensure high standards of performance and value are obtained </w:t>
            </w:r>
          </w:p>
          <w:p w14:paraId="7445DD52" w14:textId="1351F462" w:rsidR="004E23BC" w:rsidRPr="004E23BC" w:rsidRDefault="004E23BC" w:rsidP="004E23BC">
            <w:pPr>
              <w:pStyle w:val="TableParagraph"/>
              <w:numPr>
                <w:ilvl w:val="0"/>
                <w:numId w:val="14"/>
              </w:numPr>
              <w:tabs>
                <w:tab w:val="left" w:pos="471"/>
              </w:tabs>
              <w:kinsoku w:val="0"/>
              <w:overflowPunct w:val="0"/>
              <w:ind w:right="506"/>
              <w:rPr>
                <w:rFonts w:asciiTheme="majorHAnsi" w:hAnsiTheme="majorHAnsi" w:cstheme="majorHAnsi"/>
              </w:rPr>
            </w:pPr>
            <w:r w:rsidRPr="004E23BC">
              <w:rPr>
                <w:rFonts w:asciiTheme="majorHAnsi" w:hAnsiTheme="majorHAnsi" w:cstheme="majorHAnsi"/>
                <w:sz w:val="22"/>
                <w:szCs w:val="22"/>
              </w:rPr>
              <w:t>Provide leadership and specialist advice to the Group for all nominated</w:t>
            </w:r>
            <w:r w:rsidR="00222DF4">
              <w:rPr>
                <w:rFonts w:asciiTheme="majorHAnsi" w:hAnsiTheme="majorHAnsi" w:cstheme="majorHAnsi"/>
                <w:sz w:val="22"/>
                <w:szCs w:val="22"/>
              </w:rPr>
              <w:t xml:space="preserve"> </w:t>
            </w:r>
            <w:r w:rsidRPr="004E23BC">
              <w:rPr>
                <w:rFonts w:asciiTheme="majorHAnsi" w:hAnsiTheme="majorHAnsi" w:cstheme="majorHAnsi"/>
                <w:sz w:val="22"/>
                <w:szCs w:val="22"/>
              </w:rPr>
              <w:t xml:space="preserve">projects  </w:t>
            </w:r>
          </w:p>
        </w:tc>
        <w:tc>
          <w:tcPr>
            <w:tcW w:w="2354" w:type="pct"/>
          </w:tcPr>
          <w:p w14:paraId="0971EFF4" w14:textId="77777777" w:rsidR="004E23BC" w:rsidRPr="004E23BC" w:rsidRDefault="004E23BC" w:rsidP="004E23BC">
            <w:pPr>
              <w:pStyle w:val="TableParagraph"/>
              <w:kinsoku w:val="0"/>
              <w:overflowPunct w:val="0"/>
              <w:spacing w:before="5"/>
              <w:ind w:left="0"/>
              <w:rPr>
                <w:rFonts w:asciiTheme="majorHAnsi" w:hAnsiTheme="majorHAnsi" w:cstheme="majorHAnsi"/>
                <w:b/>
                <w:bCs/>
                <w:sz w:val="28"/>
                <w:szCs w:val="28"/>
              </w:rPr>
            </w:pPr>
          </w:p>
          <w:p w14:paraId="730F0D4C" w14:textId="77777777" w:rsidR="004E23BC" w:rsidRPr="00502982" w:rsidRDefault="004E23BC" w:rsidP="004E23BC">
            <w:pPr>
              <w:pStyle w:val="TableParagraph"/>
              <w:numPr>
                <w:ilvl w:val="0"/>
                <w:numId w:val="15"/>
              </w:numPr>
              <w:tabs>
                <w:tab w:val="left" w:pos="449"/>
              </w:tabs>
              <w:kinsoku w:val="0"/>
              <w:overflowPunct w:val="0"/>
              <w:spacing w:line="277" w:lineRule="exact"/>
              <w:rPr>
                <w:rFonts w:asciiTheme="majorHAnsi" w:hAnsiTheme="majorHAnsi" w:cstheme="majorHAnsi"/>
                <w:sz w:val="22"/>
                <w:szCs w:val="22"/>
              </w:rPr>
            </w:pPr>
            <w:r w:rsidRPr="00502982">
              <w:rPr>
                <w:rFonts w:asciiTheme="majorHAnsi" w:hAnsiTheme="majorHAnsi" w:cstheme="majorHAnsi"/>
                <w:sz w:val="22"/>
                <w:szCs w:val="22"/>
              </w:rPr>
              <w:t>Customer satisfaction</w:t>
            </w:r>
          </w:p>
          <w:p w14:paraId="237E1C84" w14:textId="77777777" w:rsidR="004E23BC" w:rsidRDefault="004E23BC" w:rsidP="004E23BC">
            <w:pPr>
              <w:numPr>
                <w:ilvl w:val="0"/>
                <w:numId w:val="15"/>
              </w:numPr>
              <w:spacing w:after="0"/>
              <w:rPr>
                <w:rFonts w:asciiTheme="majorHAnsi" w:hAnsiTheme="majorHAnsi" w:cstheme="majorHAnsi"/>
              </w:rPr>
            </w:pPr>
            <w:r w:rsidRPr="00502982">
              <w:rPr>
                <w:rFonts w:asciiTheme="majorHAnsi" w:hAnsiTheme="majorHAnsi" w:cstheme="majorHAnsi"/>
              </w:rPr>
              <w:t>Operational performance targets, including financial measures</w:t>
            </w:r>
          </w:p>
          <w:p w14:paraId="76BD010E" w14:textId="25F7D9A7" w:rsidR="00722FEA" w:rsidRDefault="00722FEA" w:rsidP="004E23BC">
            <w:pPr>
              <w:numPr>
                <w:ilvl w:val="0"/>
                <w:numId w:val="15"/>
              </w:numPr>
              <w:spacing w:after="0"/>
              <w:rPr>
                <w:rFonts w:asciiTheme="majorHAnsi" w:hAnsiTheme="majorHAnsi" w:cstheme="majorHAnsi"/>
              </w:rPr>
            </w:pPr>
            <w:r>
              <w:rPr>
                <w:rFonts w:asciiTheme="majorHAnsi" w:hAnsiTheme="majorHAnsi" w:cstheme="majorHAnsi"/>
              </w:rPr>
              <w:t>Stakeholder feedback</w:t>
            </w:r>
          </w:p>
          <w:p w14:paraId="3C06770D" w14:textId="515809D3" w:rsidR="003038CD" w:rsidRDefault="003038CD" w:rsidP="004E23BC">
            <w:pPr>
              <w:numPr>
                <w:ilvl w:val="0"/>
                <w:numId w:val="15"/>
              </w:numPr>
              <w:spacing w:after="0"/>
              <w:rPr>
                <w:rFonts w:asciiTheme="majorHAnsi" w:hAnsiTheme="majorHAnsi" w:cstheme="majorHAnsi"/>
              </w:rPr>
            </w:pPr>
            <w:r>
              <w:rPr>
                <w:rFonts w:asciiTheme="majorHAnsi" w:hAnsiTheme="majorHAnsi" w:cstheme="majorHAnsi"/>
              </w:rPr>
              <w:t>Compliance breach rate</w:t>
            </w:r>
          </w:p>
          <w:p w14:paraId="29960888" w14:textId="6A447389" w:rsidR="003038CD" w:rsidRDefault="003038CD" w:rsidP="004E23BC">
            <w:pPr>
              <w:numPr>
                <w:ilvl w:val="0"/>
                <w:numId w:val="15"/>
              </w:numPr>
              <w:spacing w:after="0"/>
              <w:rPr>
                <w:rFonts w:asciiTheme="majorHAnsi" w:hAnsiTheme="majorHAnsi" w:cstheme="majorHAnsi"/>
              </w:rPr>
            </w:pPr>
            <w:r>
              <w:rPr>
                <w:rFonts w:asciiTheme="majorHAnsi" w:hAnsiTheme="majorHAnsi" w:cstheme="majorHAnsi"/>
              </w:rPr>
              <w:t xml:space="preserve">Timeliness of papers to the </w:t>
            </w:r>
            <w:r w:rsidR="00BA268F">
              <w:rPr>
                <w:rFonts w:asciiTheme="majorHAnsi" w:hAnsiTheme="majorHAnsi" w:cstheme="majorHAnsi"/>
              </w:rPr>
              <w:t>Executive Committee and Board Committees</w:t>
            </w:r>
          </w:p>
          <w:p w14:paraId="3DDE3010" w14:textId="48039FE9" w:rsidR="00BA268F" w:rsidRDefault="00BA268F" w:rsidP="004E23BC">
            <w:pPr>
              <w:numPr>
                <w:ilvl w:val="0"/>
                <w:numId w:val="15"/>
              </w:numPr>
              <w:spacing w:after="0"/>
              <w:rPr>
                <w:rFonts w:asciiTheme="majorHAnsi" w:hAnsiTheme="majorHAnsi" w:cstheme="majorHAnsi"/>
              </w:rPr>
            </w:pPr>
            <w:r>
              <w:rPr>
                <w:rFonts w:asciiTheme="majorHAnsi" w:hAnsiTheme="majorHAnsi" w:cstheme="majorHAnsi"/>
              </w:rPr>
              <w:t>Number of workshops conducted</w:t>
            </w:r>
          </w:p>
          <w:p w14:paraId="68DB2817" w14:textId="34E78CA2" w:rsidR="00BA268F" w:rsidRDefault="00BA268F" w:rsidP="004E23BC">
            <w:pPr>
              <w:numPr>
                <w:ilvl w:val="0"/>
                <w:numId w:val="15"/>
              </w:numPr>
              <w:spacing w:after="0"/>
              <w:rPr>
                <w:rFonts w:asciiTheme="majorHAnsi" w:hAnsiTheme="majorHAnsi" w:cstheme="majorHAnsi"/>
              </w:rPr>
            </w:pPr>
            <w:r>
              <w:rPr>
                <w:rFonts w:asciiTheme="majorHAnsi" w:hAnsiTheme="majorHAnsi" w:cstheme="majorHAnsi"/>
              </w:rPr>
              <w:t>Staff engagement scores on risk culture</w:t>
            </w:r>
          </w:p>
          <w:p w14:paraId="6D8DA4F9" w14:textId="1F668E64" w:rsidR="00E83D63" w:rsidRDefault="00E83D63" w:rsidP="004E23BC">
            <w:pPr>
              <w:numPr>
                <w:ilvl w:val="0"/>
                <w:numId w:val="15"/>
              </w:numPr>
              <w:spacing w:after="0"/>
              <w:rPr>
                <w:rFonts w:asciiTheme="majorHAnsi" w:hAnsiTheme="majorHAnsi" w:cstheme="majorHAnsi"/>
              </w:rPr>
            </w:pPr>
            <w:r>
              <w:rPr>
                <w:rFonts w:asciiTheme="majorHAnsi" w:hAnsiTheme="majorHAnsi" w:cstheme="majorHAnsi"/>
              </w:rPr>
              <w:t>Framework review cycle completion</w:t>
            </w:r>
          </w:p>
          <w:p w14:paraId="610E3BD1" w14:textId="756069AE" w:rsidR="00E83D63" w:rsidRDefault="00E83D63" w:rsidP="004E23BC">
            <w:pPr>
              <w:numPr>
                <w:ilvl w:val="0"/>
                <w:numId w:val="15"/>
              </w:numPr>
              <w:spacing w:after="0"/>
              <w:rPr>
                <w:rFonts w:asciiTheme="majorHAnsi" w:hAnsiTheme="majorHAnsi" w:cstheme="majorHAnsi"/>
              </w:rPr>
            </w:pPr>
            <w:r>
              <w:rPr>
                <w:rFonts w:asciiTheme="majorHAnsi" w:hAnsiTheme="majorHAnsi" w:cstheme="majorHAnsi"/>
              </w:rPr>
              <w:t>Accuracy and completeness of CAMMS entries</w:t>
            </w:r>
          </w:p>
          <w:p w14:paraId="58BE147A" w14:textId="3F29E082" w:rsidR="00E83D63" w:rsidRDefault="00E83D63" w:rsidP="004E23BC">
            <w:pPr>
              <w:numPr>
                <w:ilvl w:val="0"/>
                <w:numId w:val="15"/>
              </w:numPr>
              <w:spacing w:after="0"/>
              <w:rPr>
                <w:rFonts w:asciiTheme="majorHAnsi" w:hAnsiTheme="majorHAnsi" w:cstheme="majorHAnsi"/>
              </w:rPr>
            </w:pPr>
            <w:r>
              <w:rPr>
                <w:rFonts w:asciiTheme="majorHAnsi" w:hAnsiTheme="majorHAnsi" w:cstheme="majorHAnsi"/>
              </w:rPr>
              <w:t>Frequency of KRI reviews</w:t>
            </w:r>
          </w:p>
          <w:p w14:paraId="27E01367" w14:textId="5C5EE2A6" w:rsidR="00E83D63" w:rsidRDefault="00E83D63" w:rsidP="004E23BC">
            <w:pPr>
              <w:numPr>
                <w:ilvl w:val="0"/>
                <w:numId w:val="15"/>
              </w:numPr>
              <w:spacing w:after="0"/>
              <w:rPr>
                <w:rFonts w:asciiTheme="majorHAnsi" w:hAnsiTheme="majorHAnsi" w:cstheme="majorHAnsi"/>
              </w:rPr>
            </w:pPr>
            <w:r>
              <w:rPr>
                <w:rFonts w:asciiTheme="majorHAnsi" w:hAnsiTheme="majorHAnsi" w:cstheme="majorHAnsi"/>
              </w:rPr>
              <w:t xml:space="preserve">Number of early </w:t>
            </w:r>
            <w:proofErr w:type="gramStart"/>
            <w:r>
              <w:rPr>
                <w:rFonts w:asciiTheme="majorHAnsi" w:hAnsiTheme="majorHAnsi" w:cstheme="majorHAnsi"/>
              </w:rPr>
              <w:t>warning</w:t>
            </w:r>
            <w:proofErr w:type="gramEnd"/>
            <w:r>
              <w:rPr>
                <w:rFonts w:asciiTheme="majorHAnsi" w:hAnsiTheme="majorHAnsi" w:cstheme="majorHAnsi"/>
              </w:rPr>
              <w:t xml:space="preserve"> triggered by KRIs</w:t>
            </w:r>
          </w:p>
          <w:p w14:paraId="5ADD238C" w14:textId="124195FC" w:rsidR="008B3C49" w:rsidRDefault="008B3C49" w:rsidP="004E23BC">
            <w:pPr>
              <w:numPr>
                <w:ilvl w:val="0"/>
                <w:numId w:val="15"/>
              </w:numPr>
              <w:spacing w:after="0"/>
              <w:rPr>
                <w:rFonts w:asciiTheme="majorHAnsi" w:hAnsiTheme="majorHAnsi" w:cstheme="majorHAnsi"/>
              </w:rPr>
            </w:pPr>
            <w:r>
              <w:rPr>
                <w:rFonts w:asciiTheme="majorHAnsi" w:hAnsiTheme="majorHAnsi" w:cstheme="majorHAnsi"/>
              </w:rPr>
              <w:t>Time to remediate key control failures</w:t>
            </w:r>
          </w:p>
          <w:p w14:paraId="4470BE2D" w14:textId="60D46236" w:rsidR="00E66733" w:rsidRDefault="00E66733" w:rsidP="004E23BC">
            <w:pPr>
              <w:numPr>
                <w:ilvl w:val="0"/>
                <w:numId w:val="15"/>
              </w:numPr>
              <w:spacing w:after="0"/>
              <w:rPr>
                <w:rFonts w:asciiTheme="majorHAnsi" w:hAnsiTheme="majorHAnsi" w:cstheme="majorHAnsi"/>
              </w:rPr>
            </w:pPr>
            <w:r>
              <w:rPr>
                <w:rFonts w:asciiTheme="majorHAnsi" w:hAnsiTheme="majorHAnsi" w:cstheme="majorHAnsi"/>
              </w:rPr>
              <w:t>Internal audit plan completion rate</w:t>
            </w:r>
          </w:p>
          <w:p w14:paraId="68341F00" w14:textId="73F7612F" w:rsidR="00BA268F" w:rsidRPr="00502982" w:rsidRDefault="00BA268F" w:rsidP="00BA268F">
            <w:pPr>
              <w:spacing w:after="0"/>
              <w:ind w:left="107"/>
              <w:rPr>
                <w:rFonts w:asciiTheme="majorHAnsi" w:hAnsiTheme="majorHAnsi" w:cstheme="majorHAnsi"/>
              </w:rPr>
            </w:pPr>
          </w:p>
          <w:p w14:paraId="20AD2D50" w14:textId="77777777" w:rsidR="004E23BC" w:rsidRPr="004E23BC" w:rsidRDefault="004E23BC" w:rsidP="004E23BC">
            <w:pPr>
              <w:pStyle w:val="TableParagraph"/>
              <w:tabs>
                <w:tab w:val="left" w:pos="449"/>
              </w:tabs>
              <w:kinsoku w:val="0"/>
              <w:overflowPunct w:val="0"/>
              <w:spacing w:line="270" w:lineRule="atLeast"/>
              <w:ind w:left="448" w:right="144"/>
              <w:rPr>
                <w:rFonts w:asciiTheme="majorHAnsi" w:hAnsiTheme="majorHAnsi" w:cstheme="majorHAnsi"/>
                <w:sz w:val="22"/>
                <w:szCs w:val="22"/>
              </w:rPr>
            </w:pPr>
          </w:p>
          <w:p w14:paraId="7445DD53" w14:textId="77777777" w:rsidR="004E23BC" w:rsidRPr="004E23BC" w:rsidRDefault="004E23BC" w:rsidP="004E23BC">
            <w:pPr>
              <w:rPr>
                <w:rFonts w:asciiTheme="majorHAnsi" w:hAnsiTheme="majorHAnsi" w:cstheme="majorHAnsi"/>
              </w:rPr>
            </w:pPr>
          </w:p>
        </w:tc>
      </w:tr>
      <w:tr w:rsidR="004E23BC" w:rsidRPr="00020BE0" w14:paraId="7445DD5A" w14:textId="77777777" w:rsidTr="006B135D">
        <w:tc>
          <w:tcPr>
            <w:tcW w:w="2646" w:type="pct"/>
          </w:tcPr>
          <w:p w14:paraId="49DA8AF9" w14:textId="77777777" w:rsidR="004E23BC" w:rsidRPr="005E2192" w:rsidRDefault="004E23BC" w:rsidP="004E23BC">
            <w:pPr>
              <w:pStyle w:val="TableParagraph"/>
              <w:tabs>
                <w:tab w:val="left" w:pos="471"/>
              </w:tabs>
              <w:kinsoku w:val="0"/>
              <w:overflowPunct w:val="0"/>
              <w:ind w:right="506"/>
              <w:rPr>
                <w:b/>
                <w:sz w:val="22"/>
                <w:szCs w:val="22"/>
              </w:rPr>
            </w:pPr>
            <w:r w:rsidRPr="005E2192">
              <w:rPr>
                <w:b/>
                <w:sz w:val="22"/>
                <w:szCs w:val="22"/>
              </w:rPr>
              <w:lastRenderedPageBreak/>
              <w:t>Sustained Financial Performance</w:t>
            </w:r>
          </w:p>
          <w:p w14:paraId="60124194" w14:textId="64F2B4BF" w:rsidR="004E23BC" w:rsidRPr="005E2192" w:rsidRDefault="005061D4" w:rsidP="004E23BC">
            <w:pPr>
              <w:pStyle w:val="TableParagraph"/>
              <w:numPr>
                <w:ilvl w:val="0"/>
                <w:numId w:val="14"/>
              </w:numPr>
              <w:tabs>
                <w:tab w:val="left" w:pos="471"/>
              </w:tabs>
              <w:kinsoku w:val="0"/>
              <w:overflowPunct w:val="0"/>
              <w:ind w:right="506"/>
              <w:rPr>
                <w:sz w:val="22"/>
                <w:szCs w:val="22"/>
              </w:rPr>
            </w:pPr>
            <w:r>
              <w:rPr>
                <w:sz w:val="22"/>
                <w:szCs w:val="22"/>
              </w:rPr>
              <w:t>D</w:t>
            </w:r>
            <w:r w:rsidR="004E23BC" w:rsidRPr="005E2192">
              <w:rPr>
                <w:sz w:val="22"/>
                <w:szCs w:val="22"/>
              </w:rPr>
              <w:t>evelopment of annual operational budgets and financial projections aligned with group position</w:t>
            </w:r>
          </w:p>
          <w:p w14:paraId="376AC3C7" w14:textId="77777777" w:rsidR="004E23BC" w:rsidRPr="005E2192" w:rsidRDefault="004E23BC" w:rsidP="004E23BC">
            <w:pPr>
              <w:pStyle w:val="TableParagraph"/>
              <w:numPr>
                <w:ilvl w:val="0"/>
                <w:numId w:val="14"/>
              </w:numPr>
              <w:tabs>
                <w:tab w:val="left" w:pos="471"/>
              </w:tabs>
              <w:kinsoku w:val="0"/>
              <w:overflowPunct w:val="0"/>
              <w:ind w:right="506"/>
              <w:rPr>
                <w:sz w:val="22"/>
                <w:szCs w:val="22"/>
              </w:rPr>
            </w:pPr>
            <w:r w:rsidRPr="005E2192">
              <w:rPr>
                <w:sz w:val="22"/>
                <w:szCs w:val="22"/>
              </w:rPr>
              <w:t>Monitor and report progress against budget as per reporting processes</w:t>
            </w:r>
          </w:p>
          <w:p w14:paraId="35645195" w14:textId="7B061536" w:rsidR="004E23BC" w:rsidRPr="004E23BC" w:rsidRDefault="00222DF4" w:rsidP="004E23BC">
            <w:pPr>
              <w:pStyle w:val="TableParagraph"/>
              <w:numPr>
                <w:ilvl w:val="0"/>
                <w:numId w:val="14"/>
              </w:numPr>
              <w:tabs>
                <w:tab w:val="left" w:pos="471"/>
              </w:tabs>
              <w:kinsoku w:val="0"/>
              <w:overflowPunct w:val="0"/>
              <w:ind w:right="506"/>
            </w:pPr>
            <w:r>
              <w:rPr>
                <w:sz w:val="22"/>
                <w:szCs w:val="22"/>
              </w:rPr>
              <w:t>W</w:t>
            </w:r>
            <w:r w:rsidR="004E23BC" w:rsidRPr="005E2192">
              <w:rPr>
                <w:sz w:val="22"/>
                <w:szCs w:val="22"/>
              </w:rPr>
              <w:t>ork within the approved delegations of authority</w:t>
            </w:r>
            <w:r w:rsidR="004E23BC" w:rsidRPr="005F1D9F">
              <w:rPr>
                <w:sz w:val="22"/>
                <w:szCs w:val="22"/>
              </w:rPr>
              <w:t xml:space="preserve"> </w:t>
            </w:r>
          </w:p>
          <w:p w14:paraId="7445DD58" w14:textId="3368A5CA" w:rsidR="004E23BC" w:rsidRPr="00020BE0" w:rsidRDefault="004E23BC" w:rsidP="00222DF4">
            <w:pPr>
              <w:pStyle w:val="TableParagraph"/>
              <w:tabs>
                <w:tab w:val="left" w:pos="471"/>
              </w:tabs>
              <w:kinsoku w:val="0"/>
              <w:overflowPunct w:val="0"/>
              <w:ind w:right="506"/>
            </w:pPr>
          </w:p>
        </w:tc>
        <w:tc>
          <w:tcPr>
            <w:tcW w:w="2354" w:type="pct"/>
          </w:tcPr>
          <w:p w14:paraId="079EDEFB" w14:textId="77777777" w:rsidR="004E23BC" w:rsidRPr="005E2192" w:rsidRDefault="004E23BC" w:rsidP="004E23BC">
            <w:pPr>
              <w:pStyle w:val="TableParagraph"/>
              <w:tabs>
                <w:tab w:val="left" w:pos="471"/>
              </w:tabs>
              <w:kinsoku w:val="0"/>
              <w:overflowPunct w:val="0"/>
              <w:ind w:left="470" w:right="506"/>
              <w:rPr>
                <w:sz w:val="22"/>
                <w:szCs w:val="22"/>
              </w:rPr>
            </w:pPr>
          </w:p>
          <w:p w14:paraId="74DD07BD" w14:textId="77777777" w:rsidR="004E23BC" w:rsidRPr="005E2192" w:rsidRDefault="004E23BC" w:rsidP="004E23BC">
            <w:pPr>
              <w:pStyle w:val="TableParagraph"/>
              <w:numPr>
                <w:ilvl w:val="0"/>
                <w:numId w:val="14"/>
              </w:numPr>
              <w:tabs>
                <w:tab w:val="left" w:pos="471"/>
              </w:tabs>
              <w:kinsoku w:val="0"/>
              <w:overflowPunct w:val="0"/>
              <w:ind w:right="506"/>
              <w:rPr>
                <w:sz w:val="22"/>
                <w:szCs w:val="22"/>
              </w:rPr>
            </w:pPr>
            <w:r w:rsidRPr="005E2192">
              <w:rPr>
                <w:sz w:val="22"/>
                <w:szCs w:val="22"/>
              </w:rPr>
              <w:t xml:space="preserve">Achievement of key financial performance measures </w:t>
            </w:r>
          </w:p>
          <w:p w14:paraId="7445DD59" w14:textId="77777777" w:rsidR="004E23BC" w:rsidRPr="00020BE0" w:rsidRDefault="004E23BC" w:rsidP="00340B5B">
            <w:pPr>
              <w:pStyle w:val="TableParagraph"/>
              <w:tabs>
                <w:tab w:val="left" w:pos="471"/>
              </w:tabs>
              <w:kinsoku w:val="0"/>
              <w:overflowPunct w:val="0"/>
              <w:ind w:right="506"/>
            </w:pPr>
          </w:p>
        </w:tc>
      </w:tr>
      <w:tr w:rsidR="004E23BC" w:rsidRPr="00020BE0" w14:paraId="7445DD60" w14:textId="77777777" w:rsidTr="006B135D">
        <w:tc>
          <w:tcPr>
            <w:tcW w:w="2646" w:type="pct"/>
          </w:tcPr>
          <w:p w14:paraId="4D822592" w14:textId="77777777" w:rsidR="004E23BC" w:rsidRDefault="004E23BC" w:rsidP="004E23BC">
            <w:pPr>
              <w:pStyle w:val="TableParagraph"/>
              <w:kinsoku w:val="0"/>
              <w:overflowPunct w:val="0"/>
              <w:spacing w:line="268" w:lineRule="exact"/>
              <w:rPr>
                <w:b/>
                <w:bCs/>
                <w:sz w:val="22"/>
                <w:szCs w:val="22"/>
              </w:rPr>
            </w:pPr>
            <w:r>
              <w:rPr>
                <w:b/>
                <w:bCs/>
                <w:sz w:val="22"/>
                <w:szCs w:val="22"/>
              </w:rPr>
              <w:lastRenderedPageBreak/>
              <w:t>Quality and Risk</w:t>
            </w:r>
          </w:p>
          <w:p w14:paraId="14E824FD" w14:textId="77777777" w:rsidR="004E23BC" w:rsidRDefault="004E23BC" w:rsidP="004E23BC">
            <w:pPr>
              <w:pStyle w:val="TableParagraph"/>
              <w:numPr>
                <w:ilvl w:val="0"/>
                <w:numId w:val="14"/>
              </w:numPr>
              <w:tabs>
                <w:tab w:val="left" w:pos="471"/>
              </w:tabs>
              <w:kinsoku w:val="0"/>
              <w:overflowPunct w:val="0"/>
              <w:ind w:right="506"/>
              <w:rPr>
                <w:sz w:val="22"/>
                <w:szCs w:val="22"/>
              </w:rPr>
            </w:pPr>
            <w:r w:rsidRPr="005E2192">
              <w:rPr>
                <w:sz w:val="22"/>
                <w:szCs w:val="22"/>
              </w:rPr>
              <w:t>Lead and build on a culture of continuous performance improvement</w:t>
            </w:r>
          </w:p>
          <w:p w14:paraId="6C20EAD2" w14:textId="742E0464" w:rsidR="00486AA9" w:rsidRDefault="00486AA9" w:rsidP="004E23BC">
            <w:pPr>
              <w:pStyle w:val="TableParagraph"/>
              <w:numPr>
                <w:ilvl w:val="0"/>
                <w:numId w:val="14"/>
              </w:numPr>
              <w:tabs>
                <w:tab w:val="left" w:pos="471"/>
              </w:tabs>
              <w:kinsoku w:val="0"/>
              <w:overflowPunct w:val="0"/>
              <w:ind w:right="506"/>
              <w:rPr>
                <w:sz w:val="22"/>
                <w:szCs w:val="22"/>
              </w:rPr>
            </w:pPr>
            <w:r w:rsidRPr="00486AA9">
              <w:rPr>
                <w:sz w:val="22"/>
                <w:szCs w:val="22"/>
              </w:rPr>
              <w:t>Lead culture of performance improvement and align quality activities with group strategy.</w:t>
            </w:r>
          </w:p>
          <w:p w14:paraId="44F31FA5" w14:textId="46CC4A7B" w:rsidR="00486AA9" w:rsidRDefault="00486AA9" w:rsidP="004E23BC">
            <w:pPr>
              <w:pStyle w:val="TableParagraph"/>
              <w:numPr>
                <w:ilvl w:val="0"/>
                <w:numId w:val="14"/>
              </w:numPr>
              <w:tabs>
                <w:tab w:val="left" w:pos="471"/>
              </w:tabs>
              <w:kinsoku w:val="0"/>
              <w:overflowPunct w:val="0"/>
              <w:ind w:right="506"/>
              <w:rPr>
                <w:sz w:val="22"/>
                <w:szCs w:val="22"/>
              </w:rPr>
            </w:pPr>
            <w:r w:rsidRPr="00486AA9">
              <w:rPr>
                <w:sz w:val="22"/>
                <w:szCs w:val="22"/>
              </w:rPr>
              <w:t>Act as a coach to help staff apply risk and compliance practices effectively.</w:t>
            </w:r>
          </w:p>
          <w:p w14:paraId="0DFF3432" w14:textId="481F7B40" w:rsidR="00486AA9" w:rsidRPr="005E2192" w:rsidRDefault="00486AA9" w:rsidP="004E23BC">
            <w:pPr>
              <w:pStyle w:val="TableParagraph"/>
              <w:numPr>
                <w:ilvl w:val="0"/>
                <w:numId w:val="14"/>
              </w:numPr>
              <w:tabs>
                <w:tab w:val="left" w:pos="471"/>
              </w:tabs>
              <w:kinsoku w:val="0"/>
              <w:overflowPunct w:val="0"/>
              <w:ind w:right="506"/>
              <w:rPr>
                <w:sz w:val="22"/>
                <w:szCs w:val="22"/>
              </w:rPr>
            </w:pPr>
            <w:r w:rsidRPr="00486AA9">
              <w:rPr>
                <w:sz w:val="22"/>
                <w:szCs w:val="22"/>
              </w:rPr>
              <w:t>Educate teams on responsibilities and embed best practices.</w:t>
            </w:r>
          </w:p>
          <w:p w14:paraId="28DFB44F" w14:textId="25B70618" w:rsidR="004E23BC" w:rsidRPr="005E2192" w:rsidRDefault="004E23BC" w:rsidP="004E23BC">
            <w:pPr>
              <w:pStyle w:val="TableParagraph"/>
              <w:numPr>
                <w:ilvl w:val="0"/>
                <w:numId w:val="14"/>
              </w:numPr>
              <w:tabs>
                <w:tab w:val="left" w:pos="471"/>
              </w:tabs>
              <w:kinsoku w:val="0"/>
              <w:overflowPunct w:val="0"/>
              <w:ind w:right="506"/>
              <w:rPr>
                <w:sz w:val="22"/>
                <w:szCs w:val="22"/>
              </w:rPr>
            </w:pPr>
            <w:r w:rsidRPr="005E2192">
              <w:rPr>
                <w:sz w:val="22"/>
                <w:szCs w:val="22"/>
              </w:rPr>
              <w:t>Support quality activities, ensuring they are consistent with the Epworth Health Group activities</w:t>
            </w:r>
          </w:p>
          <w:p w14:paraId="29150F98" w14:textId="77777777" w:rsidR="004E23BC" w:rsidRPr="005E2192" w:rsidRDefault="004E23BC" w:rsidP="004E23BC">
            <w:pPr>
              <w:pStyle w:val="TableParagraph"/>
              <w:numPr>
                <w:ilvl w:val="0"/>
                <w:numId w:val="14"/>
              </w:numPr>
              <w:tabs>
                <w:tab w:val="left" w:pos="471"/>
              </w:tabs>
              <w:kinsoku w:val="0"/>
              <w:overflowPunct w:val="0"/>
              <w:ind w:right="506"/>
              <w:rPr>
                <w:sz w:val="22"/>
                <w:szCs w:val="22"/>
              </w:rPr>
            </w:pPr>
            <w:r w:rsidRPr="005E2192">
              <w:rPr>
                <w:sz w:val="22"/>
                <w:szCs w:val="22"/>
              </w:rPr>
              <w:t>Ensure accreditation standards are maintained</w:t>
            </w:r>
          </w:p>
          <w:p w14:paraId="28040C58" w14:textId="77777777" w:rsidR="004E23BC" w:rsidRPr="005E2192" w:rsidRDefault="004E23BC" w:rsidP="004E23BC">
            <w:pPr>
              <w:pStyle w:val="TableParagraph"/>
              <w:numPr>
                <w:ilvl w:val="0"/>
                <w:numId w:val="14"/>
              </w:numPr>
              <w:tabs>
                <w:tab w:val="left" w:pos="471"/>
              </w:tabs>
              <w:kinsoku w:val="0"/>
              <w:overflowPunct w:val="0"/>
              <w:ind w:right="506"/>
              <w:rPr>
                <w:sz w:val="22"/>
                <w:szCs w:val="22"/>
              </w:rPr>
            </w:pPr>
            <w:r w:rsidRPr="005E2192">
              <w:rPr>
                <w:sz w:val="22"/>
                <w:szCs w:val="22"/>
              </w:rPr>
              <w:t>Ensure appropriate risk management plans in accordance with the risk framework for all existing and future developments within the Hospital</w:t>
            </w:r>
          </w:p>
          <w:p w14:paraId="7445DD5E" w14:textId="0C757933" w:rsidR="004E23BC" w:rsidRPr="00020BE0" w:rsidRDefault="004E23BC" w:rsidP="004E23BC">
            <w:pPr>
              <w:pStyle w:val="TableParagraph"/>
              <w:numPr>
                <w:ilvl w:val="0"/>
                <w:numId w:val="14"/>
              </w:numPr>
              <w:tabs>
                <w:tab w:val="left" w:pos="471"/>
              </w:tabs>
              <w:kinsoku w:val="0"/>
              <w:overflowPunct w:val="0"/>
              <w:ind w:right="506"/>
            </w:pPr>
            <w:r w:rsidRPr="005E2192">
              <w:rPr>
                <w:sz w:val="22"/>
                <w:szCs w:val="22"/>
              </w:rPr>
              <w:t xml:space="preserve">Ensure appropriate input re </w:t>
            </w:r>
            <w:r w:rsidR="007B41E4">
              <w:rPr>
                <w:sz w:val="22"/>
                <w:szCs w:val="22"/>
              </w:rPr>
              <w:t>risks and compliance activities</w:t>
            </w:r>
            <w:r w:rsidRPr="005E2192">
              <w:rPr>
                <w:sz w:val="22"/>
                <w:szCs w:val="22"/>
              </w:rPr>
              <w:t xml:space="preserve"> are included in relevant business cases</w:t>
            </w:r>
          </w:p>
        </w:tc>
        <w:tc>
          <w:tcPr>
            <w:tcW w:w="2354" w:type="pct"/>
          </w:tcPr>
          <w:p w14:paraId="747B5854" w14:textId="77777777" w:rsidR="00C3399C" w:rsidRDefault="00C3399C" w:rsidP="00C3399C">
            <w:pPr>
              <w:pStyle w:val="TableParagraph"/>
              <w:tabs>
                <w:tab w:val="left" w:pos="471"/>
              </w:tabs>
              <w:kinsoku w:val="0"/>
              <w:overflowPunct w:val="0"/>
              <w:ind w:left="470" w:right="506"/>
              <w:rPr>
                <w:sz w:val="22"/>
                <w:szCs w:val="22"/>
              </w:rPr>
            </w:pPr>
          </w:p>
          <w:p w14:paraId="27B3C4EA" w14:textId="3AF88BA6" w:rsidR="004E23BC" w:rsidRPr="00C3399C" w:rsidRDefault="004E23BC" w:rsidP="00C3399C">
            <w:pPr>
              <w:pStyle w:val="TableParagraph"/>
              <w:numPr>
                <w:ilvl w:val="0"/>
                <w:numId w:val="14"/>
              </w:numPr>
              <w:tabs>
                <w:tab w:val="left" w:pos="471"/>
              </w:tabs>
              <w:kinsoku w:val="0"/>
              <w:overflowPunct w:val="0"/>
              <w:ind w:right="506"/>
              <w:rPr>
                <w:sz w:val="22"/>
                <w:szCs w:val="22"/>
              </w:rPr>
            </w:pPr>
            <w:r w:rsidRPr="00C3399C">
              <w:rPr>
                <w:sz w:val="22"/>
                <w:szCs w:val="22"/>
              </w:rPr>
              <w:t>Achievement of ACHS accreditation</w:t>
            </w:r>
          </w:p>
          <w:p w14:paraId="36961302" w14:textId="77777777" w:rsidR="004E23BC" w:rsidRPr="005E2192" w:rsidRDefault="004E23BC" w:rsidP="004E23BC">
            <w:pPr>
              <w:pStyle w:val="TableParagraph"/>
              <w:numPr>
                <w:ilvl w:val="0"/>
                <w:numId w:val="14"/>
              </w:numPr>
              <w:tabs>
                <w:tab w:val="left" w:pos="471"/>
              </w:tabs>
              <w:kinsoku w:val="0"/>
              <w:overflowPunct w:val="0"/>
              <w:ind w:right="506"/>
              <w:rPr>
                <w:sz w:val="22"/>
                <w:szCs w:val="22"/>
              </w:rPr>
            </w:pPr>
            <w:r w:rsidRPr="005E2192">
              <w:rPr>
                <w:sz w:val="22"/>
                <w:szCs w:val="22"/>
              </w:rPr>
              <w:t>Compliance with state &amp; commonwealth legislation requirements</w:t>
            </w:r>
          </w:p>
          <w:p w14:paraId="366410F0" w14:textId="0C7DA81B" w:rsidR="004E23BC" w:rsidRDefault="00C46A66" w:rsidP="004E23BC">
            <w:pPr>
              <w:pStyle w:val="TableParagraph"/>
              <w:numPr>
                <w:ilvl w:val="0"/>
                <w:numId w:val="14"/>
              </w:numPr>
              <w:tabs>
                <w:tab w:val="left" w:pos="471"/>
              </w:tabs>
              <w:kinsoku w:val="0"/>
              <w:overflowPunct w:val="0"/>
              <w:ind w:right="506"/>
              <w:rPr>
                <w:sz w:val="22"/>
                <w:szCs w:val="22"/>
              </w:rPr>
            </w:pPr>
            <w:r>
              <w:rPr>
                <w:sz w:val="22"/>
                <w:szCs w:val="22"/>
              </w:rPr>
              <w:t xml:space="preserve">Enterprise </w:t>
            </w:r>
            <w:r w:rsidR="00E81BE7">
              <w:rPr>
                <w:sz w:val="22"/>
                <w:szCs w:val="22"/>
              </w:rPr>
              <w:t>Risk Dashboards</w:t>
            </w:r>
            <w:r>
              <w:rPr>
                <w:sz w:val="22"/>
                <w:szCs w:val="22"/>
              </w:rPr>
              <w:t xml:space="preserve"> – regularly reviewed</w:t>
            </w:r>
          </w:p>
          <w:p w14:paraId="6ABCAB9A" w14:textId="6723336E" w:rsidR="00E81BE7" w:rsidRDefault="00E81BE7" w:rsidP="004E23BC">
            <w:pPr>
              <w:pStyle w:val="TableParagraph"/>
              <w:numPr>
                <w:ilvl w:val="0"/>
                <w:numId w:val="14"/>
              </w:numPr>
              <w:tabs>
                <w:tab w:val="left" w:pos="471"/>
              </w:tabs>
              <w:kinsoku w:val="0"/>
              <w:overflowPunct w:val="0"/>
              <w:ind w:right="506"/>
              <w:rPr>
                <w:sz w:val="22"/>
                <w:szCs w:val="22"/>
              </w:rPr>
            </w:pPr>
            <w:r>
              <w:rPr>
                <w:sz w:val="22"/>
                <w:szCs w:val="22"/>
              </w:rPr>
              <w:t>Operational Risks – regularly reviewed.</w:t>
            </w:r>
          </w:p>
          <w:p w14:paraId="7445DD5F" w14:textId="77777777" w:rsidR="004E23BC" w:rsidRPr="00020BE0" w:rsidRDefault="004E23BC" w:rsidP="00C46A66">
            <w:pPr>
              <w:pStyle w:val="TableParagraph"/>
              <w:tabs>
                <w:tab w:val="left" w:pos="471"/>
              </w:tabs>
              <w:kinsoku w:val="0"/>
              <w:overflowPunct w:val="0"/>
              <w:ind w:left="470" w:right="506"/>
            </w:pPr>
          </w:p>
        </w:tc>
      </w:tr>
      <w:tr w:rsidR="004E23BC" w:rsidRPr="00020BE0" w14:paraId="7445DD99" w14:textId="77777777" w:rsidTr="006B135D">
        <w:tc>
          <w:tcPr>
            <w:tcW w:w="2646" w:type="pct"/>
          </w:tcPr>
          <w:p w14:paraId="1D2CC943" w14:textId="77777777" w:rsidR="004E23BC" w:rsidRDefault="004E23BC" w:rsidP="004E23BC">
            <w:pPr>
              <w:rPr>
                <w:rFonts w:ascii="Calibri" w:hAnsi="Calibri"/>
              </w:rPr>
            </w:pPr>
            <w:r w:rsidRPr="004A5739">
              <w:rPr>
                <w:rFonts w:ascii="Calibri" w:hAnsi="Calibri"/>
                <w:b/>
              </w:rPr>
              <w:t>Customer Service</w:t>
            </w:r>
            <w:r>
              <w:rPr>
                <w:rFonts w:ascii="Calibri" w:hAnsi="Calibri"/>
              </w:rPr>
              <w:t xml:space="preserve"> </w:t>
            </w:r>
          </w:p>
          <w:p w14:paraId="7445DD8D" w14:textId="1AA7D38C" w:rsidR="004E23BC" w:rsidRPr="006B0E12" w:rsidRDefault="004E23BC" w:rsidP="004E23BC">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r w:rsidR="00C3399C" w:rsidRPr="003A501F">
              <w:rPr>
                <w:rFonts w:ascii="Calibri" w:hAnsi="Calibri"/>
              </w:rPr>
              <w:t>all</w:t>
            </w:r>
            <w:r w:rsidRPr="003A501F">
              <w:rPr>
                <w:rFonts w:ascii="Calibri" w:hAnsi="Calibri"/>
              </w:rPr>
              <w:t xml:space="preserve"> our people, customers and stakeholders including patients and external suppliers. </w:t>
            </w:r>
          </w:p>
          <w:p w14:paraId="7445DD8E" w14:textId="77777777" w:rsidR="004E23BC" w:rsidRDefault="004E23BC" w:rsidP="004E23BC">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7445DD8F" w14:textId="77777777" w:rsidR="004E23BC" w:rsidRDefault="004E23BC" w:rsidP="004E23BC">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445DD90" w14:textId="77777777" w:rsidR="004E23BC" w:rsidRDefault="004E23BC" w:rsidP="004E23BC">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445DD91" w14:textId="77777777" w:rsidR="004E23BC" w:rsidRDefault="004E23BC" w:rsidP="004E23BC">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7445DD92" w14:textId="77777777" w:rsidR="004E23BC" w:rsidRDefault="004E23BC" w:rsidP="004E23BC">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Pr>
                <w:rFonts w:ascii="Calibri" w:hAnsi="Calibri"/>
              </w:rPr>
              <w:t xml:space="preserve">(customers) </w:t>
            </w:r>
            <w:r w:rsidRPr="009A672A">
              <w:rPr>
                <w:rFonts w:ascii="Calibri" w:hAnsi="Calibri"/>
              </w:rPr>
              <w:t>expectations and issues</w:t>
            </w:r>
          </w:p>
          <w:p w14:paraId="7445DD93" w14:textId="77777777" w:rsidR="004E23BC" w:rsidRPr="001F6BBD" w:rsidRDefault="004E23BC" w:rsidP="004E23BC">
            <w:pPr>
              <w:spacing w:after="0"/>
              <w:rPr>
                <w:rFonts w:ascii="Calibri" w:hAnsi="Calibri"/>
              </w:rPr>
            </w:pPr>
          </w:p>
        </w:tc>
        <w:tc>
          <w:tcPr>
            <w:tcW w:w="2354" w:type="pct"/>
          </w:tcPr>
          <w:p w14:paraId="7445DD94" w14:textId="77777777" w:rsidR="004E23BC" w:rsidRDefault="004E23BC" w:rsidP="004E23BC">
            <w:pPr>
              <w:pStyle w:val="ListParagraph"/>
              <w:spacing w:after="0"/>
              <w:ind w:left="459"/>
              <w:rPr>
                <w:rFonts w:ascii="Calibri" w:hAnsi="Calibri"/>
              </w:rPr>
            </w:pPr>
          </w:p>
          <w:p w14:paraId="7445DD95" w14:textId="77777777" w:rsidR="004E23BC" w:rsidRDefault="004E23BC" w:rsidP="004E23BC">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39C39E40" w14:textId="77777777" w:rsidR="00C3399C" w:rsidRDefault="00C3399C" w:rsidP="00C3399C">
            <w:pPr>
              <w:pStyle w:val="ListParagraph"/>
              <w:spacing w:after="0"/>
              <w:ind w:left="459"/>
              <w:rPr>
                <w:rFonts w:ascii="Calibri" w:hAnsi="Calibri"/>
              </w:rPr>
            </w:pPr>
          </w:p>
          <w:p w14:paraId="7445DD97" w14:textId="336B630C" w:rsidR="004E23BC" w:rsidRPr="00D84A43" w:rsidRDefault="004E23BC" w:rsidP="004E23BC">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7445DD98" w14:textId="77777777" w:rsidR="004E23BC" w:rsidRPr="00A82DE8" w:rsidRDefault="004E23BC" w:rsidP="004E23BC">
            <w:pPr>
              <w:pStyle w:val="ListParagraph"/>
              <w:spacing w:after="0"/>
              <w:ind w:left="459"/>
              <w:rPr>
                <w:rFonts w:ascii="Calibri" w:hAnsi="Calibri"/>
              </w:rPr>
            </w:pPr>
          </w:p>
        </w:tc>
      </w:tr>
      <w:tr w:rsidR="004E23BC" w:rsidRPr="00020BE0" w14:paraId="7445DDA3" w14:textId="77777777" w:rsidTr="006B135D">
        <w:tc>
          <w:tcPr>
            <w:tcW w:w="2646" w:type="pct"/>
          </w:tcPr>
          <w:p w14:paraId="7445DD9B" w14:textId="757AC308" w:rsidR="004E23BC" w:rsidRPr="00F25933" w:rsidRDefault="004E23BC" w:rsidP="004E23BC">
            <w:pPr>
              <w:rPr>
                <w:rFonts w:ascii="Calibri" w:hAnsi="Calibri"/>
              </w:rPr>
            </w:pPr>
            <w:r w:rsidRPr="004A5739">
              <w:rPr>
                <w:rFonts w:ascii="Calibri" w:hAnsi="Calibri"/>
                <w:b/>
              </w:rPr>
              <w:t>Safety and Wellbeing</w:t>
            </w:r>
          </w:p>
          <w:p w14:paraId="7445DD9C" w14:textId="536EA31E" w:rsidR="004E23BC" w:rsidRDefault="004E23BC" w:rsidP="004E23BC">
            <w:pPr>
              <w:spacing w:before="100" w:beforeAutospacing="1" w:after="100" w:afterAutospacing="1"/>
              <w:rPr>
                <w:rFonts w:ascii="Calibri" w:hAnsi="Calibri"/>
              </w:rPr>
            </w:pPr>
            <w:r w:rsidRPr="00D25B2F">
              <w:rPr>
                <w:rFonts w:ascii="Calibri" w:hAnsi="Calibri"/>
              </w:rPr>
              <w:lastRenderedPageBreak/>
              <w:t xml:space="preserve">Participate actively and positively </w:t>
            </w:r>
            <w:r w:rsidR="002C18C2" w:rsidRPr="00D25B2F">
              <w:rPr>
                <w:rFonts w:ascii="Calibri" w:hAnsi="Calibri"/>
              </w:rPr>
              <w:t>in</w:t>
            </w:r>
            <w:r w:rsidRPr="00D25B2F">
              <w:rPr>
                <w:rFonts w:ascii="Calibri" w:hAnsi="Calibri"/>
              </w:rPr>
              <w:t xml:space="preserve"> </w:t>
            </w:r>
            <w:r w:rsidRPr="00CD127A">
              <w:rPr>
                <w:rFonts w:ascii="Calibri" w:hAnsi="Calibri"/>
              </w:rPr>
              <w:t xml:space="preserve">health and safety </w:t>
            </w:r>
            <w:r w:rsidRPr="00D25B2F">
              <w:rPr>
                <w:rFonts w:ascii="Calibri" w:hAnsi="Calibri"/>
              </w:rPr>
              <w:t>to reduce all hazards and incidents within the workplace</w:t>
            </w:r>
          </w:p>
          <w:p w14:paraId="7445DD9D" w14:textId="77777777" w:rsidR="004E23BC" w:rsidRPr="006B135D" w:rsidRDefault="004E23BC" w:rsidP="004E23BC">
            <w:pPr>
              <w:pStyle w:val="ListParagraph"/>
              <w:numPr>
                <w:ilvl w:val="0"/>
                <w:numId w:val="4"/>
              </w:numPr>
              <w:spacing w:after="0"/>
              <w:ind w:left="459" w:hanging="357"/>
              <w:rPr>
                <w:rFonts w:ascii="Calibri" w:hAnsi="Calibri"/>
              </w:rPr>
            </w:pPr>
            <w:r w:rsidRPr="00D25B2F">
              <w:rPr>
                <w:rFonts w:ascii="Calibri" w:hAnsi="Calibri"/>
              </w:rPr>
              <w:t>Report all hazards, incidents, injuries and near misses immediately to your manager and log them in RiskMan</w:t>
            </w:r>
          </w:p>
        </w:tc>
        <w:tc>
          <w:tcPr>
            <w:tcW w:w="2354" w:type="pct"/>
          </w:tcPr>
          <w:p w14:paraId="7445DD9E" w14:textId="77777777" w:rsidR="004E23BC" w:rsidRDefault="004E23BC" w:rsidP="004E23BC">
            <w:pPr>
              <w:pStyle w:val="ListParagraph"/>
              <w:spacing w:after="0"/>
              <w:ind w:left="459"/>
              <w:rPr>
                <w:rFonts w:ascii="Calibri" w:hAnsi="Calibri"/>
              </w:rPr>
            </w:pPr>
          </w:p>
          <w:p w14:paraId="6B606B62" w14:textId="77777777" w:rsidR="00C3399C" w:rsidRDefault="00C3399C" w:rsidP="004E23BC">
            <w:pPr>
              <w:pStyle w:val="ListParagraph"/>
              <w:spacing w:after="0"/>
              <w:ind w:left="459"/>
              <w:rPr>
                <w:rFonts w:ascii="Calibri" w:hAnsi="Calibri"/>
              </w:rPr>
            </w:pPr>
          </w:p>
          <w:p w14:paraId="7445DD9F" w14:textId="77777777" w:rsidR="004E23BC" w:rsidRPr="005D1CB1" w:rsidRDefault="004E23BC" w:rsidP="004E23BC">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45DDA0" w14:textId="73D01539" w:rsidR="004E23BC" w:rsidRPr="00D25B2F" w:rsidRDefault="004E23BC" w:rsidP="004E23BC">
            <w:pPr>
              <w:pStyle w:val="ListParagraph"/>
              <w:numPr>
                <w:ilvl w:val="0"/>
                <w:numId w:val="4"/>
              </w:numPr>
              <w:spacing w:after="0"/>
              <w:ind w:left="459" w:hanging="357"/>
              <w:rPr>
                <w:rFonts w:ascii="Calibri" w:hAnsi="Calibri"/>
              </w:rPr>
            </w:pPr>
            <w:r w:rsidRPr="00D25B2F">
              <w:rPr>
                <w:rFonts w:ascii="Calibri" w:hAnsi="Calibri"/>
              </w:rPr>
              <w:lastRenderedPageBreak/>
              <w:t xml:space="preserve">Implement and adhere to Epworth </w:t>
            </w:r>
            <w:r w:rsidR="00E81BE7">
              <w:rPr>
                <w:rFonts w:ascii="Calibri" w:hAnsi="Calibri"/>
              </w:rPr>
              <w:t>Health, Safety and Wellbeing</w:t>
            </w:r>
            <w:r w:rsidRPr="00D25B2F">
              <w:rPr>
                <w:rFonts w:ascii="Calibri" w:hAnsi="Calibri"/>
              </w:rPr>
              <w:t xml:space="preserve"> policies, protocols and safe work procedures</w:t>
            </w:r>
          </w:p>
          <w:p w14:paraId="7445DDA1" w14:textId="77777777" w:rsidR="004E23BC" w:rsidRPr="00D84A43" w:rsidRDefault="004E23BC" w:rsidP="004E23BC">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445DDA2" w14:textId="77777777" w:rsidR="004E23BC" w:rsidRPr="00766FDC" w:rsidRDefault="004E23BC" w:rsidP="004E23BC">
            <w:pPr>
              <w:pStyle w:val="ListParagraph"/>
              <w:spacing w:after="0"/>
              <w:ind w:left="459"/>
              <w:rPr>
                <w:rFonts w:cs="Arial"/>
              </w:rPr>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4E23BC" w:rsidRPr="000A225B" w14:paraId="7445DDB0" w14:textId="77777777" w:rsidTr="009D3FD7">
        <w:tc>
          <w:tcPr>
            <w:tcW w:w="2156" w:type="dxa"/>
            <w:tcBorders>
              <w:top w:val="single" w:sz="4" w:space="0" w:color="auto"/>
            </w:tcBorders>
          </w:tcPr>
          <w:p w14:paraId="7445DDA9" w14:textId="34D3BD53" w:rsidR="004E23BC" w:rsidRPr="004E23BC" w:rsidRDefault="004E23BC" w:rsidP="004E23BC">
            <w:pPr>
              <w:rPr>
                <w:rFonts w:asciiTheme="majorHAnsi" w:hAnsiTheme="majorHAnsi" w:cstheme="majorHAnsi"/>
              </w:rPr>
            </w:pPr>
            <w:r w:rsidRPr="004E23BC">
              <w:rPr>
                <w:rFonts w:asciiTheme="majorHAnsi" w:hAnsiTheme="majorHAnsi" w:cstheme="majorHAnsi"/>
              </w:rPr>
              <w:t>Qualifications</w:t>
            </w:r>
          </w:p>
        </w:tc>
        <w:tc>
          <w:tcPr>
            <w:tcW w:w="12474" w:type="dxa"/>
            <w:tcBorders>
              <w:top w:val="single" w:sz="4" w:space="0" w:color="auto"/>
            </w:tcBorders>
          </w:tcPr>
          <w:p w14:paraId="3A12DF49" w14:textId="77777777" w:rsidR="004E23BC" w:rsidRPr="004E23BC" w:rsidRDefault="004E23BC" w:rsidP="004E23BC">
            <w:pPr>
              <w:pStyle w:val="TableParagraph"/>
              <w:kinsoku w:val="0"/>
              <w:overflowPunct w:val="0"/>
              <w:spacing w:line="268" w:lineRule="exact"/>
              <w:rPr>
                <w:rFonts w:asciiTheme="majorHAnsi" w:hAnsiTheme="majorHAnsi" w:cstheme="majorHAnsi"/>
                <w:b/>
                <w:bCs/>
                <w:sz w:val="22"/>
                <w:szCs w:val="22"/>
              </w:rPr>
            </w:pPr>
            <w:r w:rsidRPr="004E23BC">
              <w:rPr>
                <w:rFonts w:asciiTheme="majorHAnsi" w:hAnsiTheme="majorHAnsi" w:cstheme="majorHAnsi"/>
                <w:b/>
                <w:bCs/>
                <w:sz w:val="22"/>
                <w:szCs w:val="22"/>
              </w:rPr>
              <w:t>Essential</w:t>
            </w:r>
          </w:p>
          <w:p w14:paraId="099C50A7" w14:textId="77777777" w:rsidR="0026568C" w:rsidRPr="0026568C" w:rsidRDefault="0026568C" w:rsidP="0026568C">
            <w:pPr>
              <w:numPr>
                <w:ilvl w:val="0"/>
                <w:numId w:val="21"/>
              </w:numPr>
              <w:spacing w:after="160" w:line="259" w:lineRule="auto"/>
              <w:rPr>
                <w:rFonts w:asciiTheme="majorHAnsi" w:hAnsiTheme="majorHAnsi" w:cstheme="majorHAnsi"/>
              </w:rPr>
            </w:pPr>
            <w:r w:rsidRPr="00411FC0">
              <w:rPr>
                <w:rFonts w:asciiTheme="majorHAnsi" w:hAnsiTheme="majorHAnsi" w:cstheme="majorHAnsi"/>
              </w:rPr>
              <w:t>Tertiary qualification in business, health administration or a related discipline or demonstrated competency in Risk and Compliance (Senior level), minimum 10 years</w:t>
            </w:r>
          </w:p>
          <w:p w14:paraId="6346130F" w14:textId="77777777" w:rsidR="004E23BC" w:rsidRPr="004E23BC" w:rsidRDefault="004E23BC" w:rsidP="004E23BC">
            <w:pPr>
              <w:pStyle w:val="TableParagraph"/>
              <w:kinsoku w:val="0"/>
              <w:overflowPunct w:val="0"/>
              <w:spacing w:before="3"/>
              <w:rPr>
                <w:rFonts w:asciiTheme="majorHAnsi" w:hAnsiTheme="majorHAnsi" w:cstheme="majorHAnsi"/>
                <w:b/>
                <w:bCs/>
                <w:sz w:val="22"/>
                <w:szCs w:val="22"/>
              </w:rPr>
            </w:pPr>
            <w:r w:rsidRPr="004E23BC">
              <w:rPr>
                <w:rFonts w:asciiTheme="majorHAnsi" w:hAnsiTheme="majorHAnsi" w:cstheme="majorHAnsi"/>
                <w:b/>
                <w:bCs/>
                <w:sz w:val="22"/>
                <w:szCs w:val="22"/>
              </w:rPr>
              <w:t>Desirable</w:t>
            </w:r>
          </w:p>
          <w:p w14:paraId="1A671B0A" w14:textId="77777777" w:rsidR="004E23BC" w:rsidRDefault="004E23BC" w:rsidP="004E23BC">
            <w:pPr>
              <w:pStyle w:val="ListParagraph"/>
              <w:spacing w:after="0"/>
              <w:ind w:left="459"/>
              <w:rPr>
                <w:rFonts w:asciiTheme="majorHAnsi" w:hAnsiTheme="majorHAnsi" w:cstheme="majorHAnsi"/>
              </w:rPr>
            </w:pPr>
            <w:r w:rsidRPr="004E23BC">
              <w:rPr>
                <w:rFonts w:asciiTheme="majorHAnsi" w:hAnsiTheme="majorHAnsi" w:cstheme="majorHAnsi"/>
              </w:rPr>
              <w:t>Completion of an</w:t>
            </w:r>
            <w:r w:rsidRPr="004E23BC">
              <w:rPr>
                <w:rFonts w:asciiTheme="majorHAnsi" w:hAnsiTheme="majorHAnsi" w:cstheme="majorHAnsi"/>
                <w:spacing w:val="-6"/>
              </w:rPr>
              <w:t xml:space="preserve"> </w:t>
            </w:r>
            <w:r w:rsidRPr="004E23BC">
              <w:rPr>
                <w:rFonts w:asciiTheme="majorHAnsi" w:hAnsiTheme="majorHAnsi" w:cstheme="majorHAnsi"/>
              </w:rPr>
              <w:t>MBA</w:t>
            </w:r>
          </w:p>
          <w:p w14:paraId="00851718" w14:textId="77777777" w:rsidR="000320AD" w:rsidRPr="00411FC0" w:rsidRDefault="000320AD" w:rsidP="000320AD">
            <w:pPr>
              <w:pStyle w:val="ListParagraph"/>
              <w:spacing w:after="0"/>
              <w:ind w:left="459"/>
              <w:rPr>
                <w:rFonts w:asciiTheme="majorHAnsi" w:hAnsiTheme="majorHAnsi" w:cstheme="majorHAnsi"/>
              </w:rPr>
            </w:pPr>
            <w:r w:rsidRPr="00F83A7E">
              <w:rPr>
                <w:rFonts w:asciiTheme="majorHAnsi" w:hAnsiTheme="majorHAnsi" w:cstheme="majorHAnsi"/>
              </w:rPr>
              <w:t xml:space="preserve">Post-secondary qualifications in business, finance, insurance, law, </w:t>
            </w:r>
            <w:r w:rsidRPr="000320AD">
              <w:rPr>
                <w:rFonts w:asciiTheme="majorHAnsi" w:hAnsiTheme="majorHAnsi" w:cstheme="majorHAnsi"/>
              </w:rPr>
              <w:t>governance, audit</w:t>
            </w:r>
          </w:p>
          <w:p w14:paraId="0CD399A3" w14:textId="77777777" w:rsidR="000320AD" w:rsidRPr="00411FC0" w:rsidRDefault="000320AD" w:rsidP="000320AD">
            <w:pPr>
              <w:pStyle w:val="ListParagraph"/>
              <w:spacing w:after="0"/>
              <w:ind w:left="459"/>
              <w:rPr>
                <w:rFonts w:asciiTheme="majorHAnsi" w:hAnsiTheme="majorHAnsi" w:cstheme="majorHAnsi"/>
              </w:rPr>
            </w:pPr>
            <w:r w:rsidRPr="00411FC0">
              <w:rPr>
                <w:rFonts w:asciiTheme="majorHAnsi" w:hAnsiTheme="majorHAnsi" w:cstheme="majorHAnsi"/>
              </w:rPr>
              <w:t>Previous risk a</w:t>
            </w:r>
            <w:r w:rsidRPr="000320AD">
              <w:rPr>
                <w:rFonts w:asciiTheme="majorHAnsi" w:hAnsiTheme="majorHAnsi" w:cstheme="majorHAnsi"/>
              </w:rPr>
              <w:t>n</w:t>
            </w:r>
            <w:r w:rsidRPr="00411FC0">
              <w:rPr>
                <w:rFonts w:asciiTheme="majorHAnsi" w:hAnsiTheme="majorHAnsi" w:cstheme="majorHAnsi"/>
              </w:rPr>
              <w:t xml:space="preserve">d compliance experience in </w:t>
            </w:r>
            <w:r w:rsidRPr="000320AD">
              <w:rPr>
                <w:rFonts w:asciiTheme="majorHAnsi" w:hAnsiTheme="majorHAnsi" w:cstheme="majorHAnsi"/>
              </w:rPr>
              <w:t>h</w:t>
            </w:r>
            <w:r w:rsidRPr="00411FC0">
              <w:rPr>
                <w:rFonts w:asciiTheme="majorHAnsi" w:hAnsiTheme="majorHAnsi" w:cstheme="majorHAnsi"/>
              </w:rPr>
              <w:t>ealthcare</w:t>
            </w:r>
          </w:p>
          <w:p w14:paraId="7445DDAF" w14:textId="1256053D" w:rsidR="000320AD" w:rsidRPr="004E23BC" w:rsidRDefault="000320AD" w:rsidP="004E23BC">
            <w:pPr>
              <w:pStyle w:val="ListParagraph"/>
              <w:spacing w:after="0"/>
              <w:ind w:left="459"/>
              <w:rPr>
                <w:rFonts w:asciiTheme="majorHAnsi" w:hAnsiTheme="majorHAnsi" w:cstheme="majorHAnsi"/>
              </w:rPr>
            </w:pPr>
          </w:p>
        </w:tc>
      </w:tr>
      <w:tr w:rsidR="004E23BC" w:rsidRPr="000A225B" w14:paraId="7445DDB9" w14:textId="77777777" w:rsidTr="009D3FD7">
        <w:tc>
          <w:tcPr>
            <w:tcW w:w="2156" w:type="dxa"/>
          </w:tcPr>
          <w:p w14:paraId="7445DDB2" w14:textId="0913AB7D" w:rsidR="004E23BC" w:rsidRPr="004E23BC" w:rsidRDefault="004E23BC" w:rsidP="004E23BC">
            <w:pPr>
              <w:rPr>
                <w:rFonts w:asciiTheme="majorHAnsi" w:hAnsiTheme="majorHAnsi" w:cstheme="majorHAnsi"/>
              </w:rPr>
            </w:pPr>
            <w:r w:rsidRPr="004E23BC">
              <w:rPr>
                <w:rFonts w:asciiTheme="majorHAnsi" w:hAnsiTheme="majorHAnsi" w:cstheme="majorHAnsi"/>
              </w:rPr>
              <w:t>Previous Experience</w:t>
            </w:r>
          </w:p>
        </w:tc>
        <w:tc>
          <w:tcPr>
            <w:tcW w:w="12474" w:type="dxa"/>
          </w:tcPr>
          <w:p w14:paraId="52A681F9" w14:textId="77777777" w:rsidR="004E23BC" w:rsidRPr="004E23BC" w:rsidRDefault="004E23BC" w:rsidP="004E23BC">
            <w:pPr>
              <w:pStyle w:val="TableParagraph"/>
              <w:kinsoku w:val="0"/>
              <w:overflowPunct w:val="0"/>
              <w:spacing w:line="268" w:lineRule="exact"/>
              <w:rPr>
                <w:rFonts w:asciiTheme="majorHAnsi" w:hAnsiTheme="majorHAnsi" w:cstheme="majorHAnsi"/>
                <w:b/>
                <w:bCs/>
                <w:sz w:val="22"/>
                <w:szCs w:val="22"/>
              </w:rPr>
            </w:pPr>
            <w:r w:rsidRPr="004E23BC">
              <w:rPr>
                <w:rFonts w:asciiTheme="majorHAnsi" w:hAnsiTheme="majorHAnsi" w:cstheme="majorHAnsi"/>
                <w:b/>
                <w:bCs/>
                <w:sz w:val="22"/>
                <w:szCs w:val="22"/>
              </w:rPr>
              <w:t>Essential</w:t>
            </w:r>
          </w:p>
          <w:p w14:paraId="36877F3E" w14:textId="77777777" w:rsidR="00F1792D" w:rsidRPr="00F1792D" w:rsidRDefault="00F1792D" w:rsidP="00F1792D">
            <w:pPr>
              <w:numPr>
                <w:ilvl w:val="0"/>
                <w:numId w:val="21"/>
              </w:numPr>
              <w:spacing w:after="160" w:line="259" w:lineRule="auto"/>
              <w:rPr>
                <w:rFonts w:asciiTheme="majorHAnsi" w:hAnsiTheme="majorHAnsi" w:cstheme="majorHAnsi"/>
              </w:rPr>
            </w:pPr>
            <w:r w:rsidRPr="00411FC0">
              <w:rPr>
                <w:rFonts w:asciiTheme="majorHAnsi" w:hAnsiTheme="majorHAnsi" w:cstheme="majorHAnsi"/>
              </w:rPr>
              <w:t>Tertiary qualification in business, health administration or a related discipline or demonstrated competency in Risk and Compliance (Senior level), minimum 10 years</w:t>
            </w:r>
          </w:p>
          <w:p w14:paraId="072938D5" w14:textId="77777777" w:rsidR="00F1792D" w:rsidRPr="00411FC0" w:rsidRDefault="00F1792D" w:rsidP="00F1792D">
            <w:pPr>
              <w:numPr>
                <w:ilvl w:val="0"/>
                <w:numId w:val="21"/>
              </w:numPr>
              <w:spacing w:after="160" w:line="259" w:lineRule="auto"/>
              <w:rPr>
                <w:rFonts w:asciiTheme="majorHAnsi" w:hAnsiTheme="majorHAnsi" w:cstheme="majorHAnsi"/>
              </w:rPr>
            </w:pPr>
            <w:r w:rsidRPr="00F1792D">
              <w:rPr>
                <w:rFonts w:asciiTheme="majorHAnsi" w:hAnsiTheme="majorHAnsi" w:cstheme="majorHAnsi"/>
              </w:rPr>
              <w:t>Deep expertise</w:t>
            </w:r>
            <w:r w:rsidRPr="00F83A7E">
              <w:rPr>
                <w:rFonts w:asciiTheme="majorHAnsi" w:hAnsiTheme="majorHAnsi" w:cstheme="majorHAnsi"/>
              </w:rPr>
              <w:t xml:space="preserve"> in compliance, audit, </w:t>
            </w:r>
            <w:r w:rsidRPr="00F1792D">
              <w:rPr>
                <w:rFonts w:asciiTheme="majorHAnsi" w:hAnsiTheme="majorHAnsi" w:cstheme="majorHAnsi"/>
              </w:rPr>
              <w:t>or</w:t>
            </w:r>
            <w:r w:rsidRPr="00F83A7E">
              <w:rPr>
                <w:rFonts w:asciiTheme="majorHAnsi" w:hAnsiTheme="majorHAnsi" w:cstheme="majorHAnsi"/>
              </w:rPr>
              <w:t xml:space="preserve"> risk management</w:t>
            </w:r>
            <w:r w:rsidRPr="00F1792D">
              <w:rPr>
                <w:rFonts w:asciiTheme="majorHAnsi" w:hAnsiTheme="majorHAnsi" w:cstheme="majorHAnsi"/>
              </w:rPr>
              <w:t xml:space="preserve"> </w:t>
            </w:r>
            <w:r w:rsidRPr="00F83A7E">
              <w:rPr>
                <w:rFonts w:asciiTheme="majorHAnsi" w:hAnsiTheme="majorHAnsi" w:cstheme="majorHAnsi"/>
              </w:rPr>
              <w:t>role</w:t>
            </w:r>
            <w:r w:rsidRPr="00F1792D">
              <w:rPr>
                <w:rFonts w:asciiTheme="majorHAnsi" w:hAnsiTheme="majorHAnsi" w:cstheme="majorHAnsi"/>
              </w:rPr>
              <w:t xml:space="preserve"> in a highly regulated environment</w:t>
            </w:r>
          </w:p>
          <w:p w14:paraId="5375E58C" w14:textId="77777777" w:rsidR="00F1792D" w:rsidRPr="00411FC0" w:rsidRDefault="00F1792D" w:rsidP="00F1792D">
            <w:pPr>
              <w:numPr>
                <w:ilvl w:val="0"/>
                <w:numId w:val="21"/>
              </w:numPr>
              <w:spacing w:after="160" w:line="259" w:lineRule="auto"/>
              <w:rPr>
                <w:rFonts w:asciiTheme="majorHAnsi" w:hAnsiTheme="majorHAnsi" w:cstheme="majorHAnsi"/>
              </w:rPr>
            </w:pPr>
            <w:r w:rsidRPr="00411FC0">
              <w:rPr>
                <w:rFonts w:asciiTheme="majorHAnsi" w:hAnsiTheme="majorHAnsi" w:cstheme="majorHAnsi"/>
              </w:rPr>
              <w:t>Proven delivery of business management strategies to drive organisation-wide initiatives and strong organisational, planning and prioritising ability</w:t>
            </w:r>
          </w:p>
          <w:p w14:paraId="6CF3FF1A" w14:textId="77777777" w:rsidR="00F1792D" w:rsidRPr="00F1792D" w:rsidRDefault="00F1792D" w:rsidP="00F1792D">
            <w:pPr>
              <w:numPr>
                <w:ilvl w:val="0"/>
                <w:numId w:val="21"/>
              </w:numPr>
              <w:spacing w:after="160" w:line="259" w:lineRule="auto"/>
              <w:rPr>
                <w:rFonts w:asciiTheme="majorHAnsi" w:hAnsiTheme="majorHAnsi" w:cstheme="majorHAnsi"/>
              </w:rPr>
            </w:pPr>
            <w:r w:rsidRPr="00411FC0">
              <w:rPr>
                <w:rFonts w:asciiTheme="majorHAnsi" w:hAnsiTheme="majorHAnsi" w:cstheme="majorHAnsi"/>
              </w:rPr>
              <w:t>Robust leadership capability with high-level communication skills including effective presentation and public speaking skills</w:t>
            </w:r>
          </w:p>
          <w:p w14:paraId="678E8114" w14:textId="77777777" w:rsidR="00F1792D" w:rsidRPr="00411FC0" w:rsidRDefault="00F1792D" w:rsidP="00F1792D">
            <w:pPr>
              <w:numPr>
                <w:ilvl w:val="0"/>
                <w:numId w:val="21"/>
              </w:numPr>
              <w:spacing w:after="160" w:line="259" w:lineRule="auto"/>
              <w:rPr>
                <w:rFonts w:asciiTheme="majorHAnsi" w:hAnsiTheme="majorHAnsi" w:cstheme="majorHAnsi"/>
              </w:rPr>
            </w:pPr>
            <w:r w:rsidRPr="00F83A7E">
              <w:rPr>
                <w:rFonts w:asciiTheme="majorHAnsi" w:hAnsiTheme="majorHAnsi" w:cstheme="majorHAnsi"/>
              </w:rPr>
              <w:t>Exposure to a range of regulatory frameworks and requirements.</w:t>
            </w:r>
          </w:p>
          <w:p w14:paraId="60FAC730" w14:textId="77777777" w:rsidR="00F1792D" w:rsidRPr="00411FC0" w:rsidRDefault="00F1792D" w:rsidP="00F1792D">
            <w:pPr>
              <w:numPr>
                <w:ilvl w:val="0"/>
                <w:numId w:val="21"/>
              </w:numPr>
              <w:spacing w:after="160" w:line="259" w:lineRule="auto"/>
              <w:rPr>
                <w:rFonts w:asciiTheme="majorHAnsi" w:hAnsiTheme="majorHAnsi" w:cstheme="majorHAnsi"/>
              </w:rPr>
            </w:pPr>
            <w:r w:rsidRPr="00411FC0">
              <w:rPr>
                <w:rFonts w:asciiTheme="majorHAnsi" w:hAnsiTheme="majorHAnsi" w:cstheme="majorHAnsi"/>
              </w:rPr>
              <w:t>Advanced skills in prioritising, problem solving, systems and process management</w:t>
            </w:r>
          </w:p>
          <w:p w14:paraId="7445DDB8" w14:textId="24BCAEAA" w:rsidR="004E23BC" w:rsidRPr="00F1792D" w:rsidRDefault="00F1792D" w:rsidP="00F1792D">
            <w:pPr>
              <w:numPr>
                <w:ilvl w:val="0"/>
                <w:numId w:val="21"/>
              </w:numPr>
              <w:spacing w:after="160" w:line="259" w:lineRule="auto"/>
              <w:rPr>
                <w:rFonts w:asciiTheme="majorHAnsi" w:hAnsiTheme="majorHAnsi" w:cstheme="majorHAnsi"/>
              </w:rPr>
            </w:pPr>
            <w:r w:rsidRPr="00411FC0">
              <w:rPr>
                <w:rFonts w:asciiTheme="majorHAnsi" w:hAnsiTheme="majorHAnsi" w:cstheme="majorHAnsi"/>
              </w:rPr>
              <w:lastRenderedPageBreak/>
              <w:t xml:space="preserve">Demonstrated experience reporting regularly to </w:t>
            </w:r>
            <w:r w:rsidRPr="00F1792D">
              <w:rPr>
                <w:rFonts w:asciiTheme="majorHAnsi" w:hAnsiTheme="majorHAnsi" w:cstheme="majorHAnsi"/>
              </w:rPr>
              <w:t xml:space="preserve">boards and </w:t>
            </w:r>
            <w:r w:rsidRPr="00411FC0">
              <w:rPr>
                <w:rFonts w:asciiTheme="majorHAnsi" w:hAnsiTheme="majorHAnsi" w:cstheme="majorHAnsi"/>
              </w:rPr>
              <w:t>executive teams on identification and mitigation of key enterprise-wide risk and compliance matters</w:t>
            </w:r>
          </w:p>
        </w:tc>
      </w:tr>
      <w:tr w:rsidR="004E23BC" w:rsidRPr="000A225B" w14:paraId="7445DDC1" w14:textId="77777777" w:rsidTr="009D3FD7">
        <w:trPr>
          <w:trHeight w:val="1408"/>
        </w:trPr>
        <w:tc>
          <w:tcPr>
            <w:tcW w:w="2156" w:type="dxa"/>
          </w:tcPr>
          <w:p w14:paraId="7445DDBB" w14:textId="3BDE0203" w:rsidR="004E23BC" w:rsidRPr="00020BE0" w:rsidRDefault="004E23BC" w:rsidP="004E23BC">
            <w:pPr>
              <w:rPr>
                <w:rFonts w:ascii="Calibri" w:hAnsi="Calibri"/>
              </w:rPr>
            </w:pPr>
            <w:r>
              <w:lastRenderedPageBreak/>
              <w:t>Required Knowledge &amp; Skills</w:t>
            </w:r>
          </w:p>
        </w:tc>
        <w:tc>
          <w:tcPr>
            <w:tcW w:w="12474" w:type="dxa"/>
          </w:tcPr>
          <w:p w14:paraId="4F000B80" w14:textId="77777777" w:rsidR="004E23BC" w:rsidRDefault="004E23BC" w:rsidP="004E23BC">
            <w:pPr>
              <w:pStyle w:val="TableParagraph"/>
              <w:kinsoku w:val="0"/>
              <w:overflowPunct w:val="0"/>
              <w:spacing w:line="268" w:lineRule="exact"/>
              <w:rPr>
                <w:b/>
                <w:bCs/>
                <w:sz w:val="22"/>
                <w:szCs w:val="22"/>
              </w:rPr>
            </w:pPr>
            <w:r>
              <w:rPr>
                <w:b/>
                <w:bCs/>
                <w:sz w:val="22"/>
                <w:szCs w:val="22"/>
              </w:rPr>
              <w:t>Essential</w:t>
            </w:r>
          </w:p>
          <w:p w14:paraId="1250C0B5" w14:textId="5D0001E9" w:rsidR="00DB4E2C" w:rsidRDefault="00573F9C" w:rsidP="00526E7C">
            <w:pPr>
              <w:pStyle w:val="TableParagraph"/>
              <w:numPr>
                <w:ilvl w:val="0"/>
                <w:numId w:val="18"/>
              </w:numPr>
              <w:tabs>
                <w:tab w:val="left" w:pos="569"/>
              </w:tabs>
              <w:kinsoku w:val="0"/>
              <w:overflowPunct w:val="0"/>
              <w:ind w:left="567" w:hanging="359"/>
              <w:rPr>
                <w:rFonts w:asciiTheme="majorHAnsi" w:hAnsiTheme="majorHAnsi" w:cstheme="majorHAnsi"/>
                <w:sz w:val="22"/>
                <w:szCs w:val="22"/>
              </w:rPr>
            </w:pPr>
            <w:r>
              <w:rPr>
                <w:rFonts w:asciiTheme="majorHAnsi" w:hAnsiTheme="majorHAnsi" w:cstheme="majorHAnsi"/>
                <w:sz w:val="22"/>
                <w:szCs w:val="22"/>
              </w:rPr>
              <w:t>U</w:t>
            </w:r>
            <w:r w:rsidR="004E23BC" w:rsidRPr="004E23BC">
              <w:rPr>
                <w:rFonts w:asciiTheme="majorHAnsi" w:hAnsiTheme="majorHAnsi" w:cstheme="majorHAnsi"/>
                <w:sz w:val="22"/>
                <w:szCs w:val="22"/>
              </w:rPr>
              <w:t>nderstanding and knowledge of the Legislation, Guidelines, Frameworks and Standards for which healthcare facilities are to be maintained and operate within</w:t>
            </w:r>
          </w:p>
          <w:p w14:paraId="699DF880" w14:textId="77777777" w:rsidR="004E23BC" w:rsidRPr="004E23BC" w:rsidRDefault="004E23BC" w:rsidP="00526E7C">
            <w:pPr>
              <w:pStyle w:val="TableParagraph"/>
              <w:numPr>
                <w:ilvl w:val="0"/>
                <w:numId w:val="18"/>
              </w:numPr>
              <w:tabs>
                <w:tab w:val="left" w:pos="569"/>
              </w:tabs>
              <w:kinsoku w:val="0"/>
              <w:overflowPunct w:val="0"/>
              <w:ind w:left="567" w:hanging="359"/>
              <w:rPr>
                <w:rFonts w:asciiTheme="majorHAnsi" w:hAnsiTheme="majorHAnsi" w:cstheme="majorHAnsi"/>
                <w:sz w:val="22"/>
                <w:szCs w:val="22"/>
              </w:rPr>
            </w:pPr>
            <w:r w:rsidRPr="004E23BC">
              <w:rPr>
                <w:rFonts w:asciiTheme="majorHAnsi" w:hAnsiTheme="majorHAnsi" w:cstheme="majorHAnsi"/>
                <w:sz w:val="22"/>
                <w:szCs w:val="22"/>
              </w:rPr>
              <w:t>Demonstrated leadership skills in communication (verbal, written and online) and</w:t>
            </w:r>
            <w:r w:rsidRPr="004E23BC">
              <w:rPr>
                <w:rFonts w:asciiTheme="majorHAnsi" w:hAnsiTheme="majorHAnsi" w:cstheme="majorHAnsi"/>
                <w:spacing w:val="-13"/>
                <w:sz w:val="22"/>
                <w:szCs w:val="22"/>
              </w:rPr>
              <w:t xml:space="preserve"> </w:t>
            </w:r>
            <w:r w:rsidRPr="004E23BC">
              <w:rPr>
                <w:rFonts w:asciiTheme="majorHAnsi" w:hAnsiTheme="majorHAnsi" w:cstheme="majorHAnsi"/>
                <w:sz w:val="22"/>
                <w:szCs w:val="22"/>
              </w:rPr>
              <w:t>presentation</w:t>
            </w:r>
          </w:p>
          <w:p w14:paraId="6C5348CC" w14:textId="77777777" w:rsidR="004E23BC" w:rsidRPr="004E23BC" w:rsidRDefault="004E23BC" w:rsidP="00526E7C">
            <w:pPr>
              <w:pStyle w:val="TableParagraph"/>
              <w:numPr>
                <w:ilvl w:val="0"/>
                <w:numId w:val="18"/>
              </w:numPr>
              <w:tabs>
                <w:tab w:val="left" w:pos="569"/>
              </w:tabs>
              <w:kinsoku w:val="0"/>
              <w:overflowPunct w:val="0"/>
              <w:ind w:left="567" w:hanging="359"/>
              <w:rPr>
                <w:rFonts w:asciiTheme="majorHAnsi" w:hAnsiTheme="majorHAnsi" w:cstheme="majorHAnsi"/>
                <w:sz w:val="22"/>
                <w:szCs w:val="22"/>
              </w:rPr>
            </w:pPr>
            <w:r w:rsidRPr="004E23BC">
              <w:rPr>
                <w:rFonts w:asciiTheme="majorHAnsi" w:hAnsiTheme="majorHAnsi" w:cstheme="majorHAnsi"/>
                <w:sz w:val="22"/>
                <w:szCs w:val="22"/>
              </w:rPr>
              <w:t>Ability to drive organisation-wide initiatives and strong organisational, planning and prioritising</w:t>
            </w:r>
            <w:r w:rsidRPr="004E23BC">
              <w:rPr>
                <w:rFonts w:asciiTheme="majorHAnsi" w:hAnsiTheme="majorHAnsi" w:cstheme="majorHAnsi"/>
                <w:spacing w:val="-10"/>
                <w:sz w:val="22"/>
                <w:szCs w:val="22"/>
              </w:rPr>
              <w:t xml:space="preserve"> </w:t>
            </w:r>
            <w:r w:rsidRPr="004E23BC">
              <w:rPr>
                <w:rFonts w:asciiTheme="majorHAnsi" w:hAnsiTheme="majorHAnsi" w:cstheme="majorHAnsi"/>
                <w:sz w:val="22"/>
                <w:szCs w:val="22"/>
              </w:rPr>
              <w:t>ability</w:t>
            </w:r>
          </w:p>
          <w:p w14:paraId="521CB571" w14:textId="77777777" w:rsidR="004E23BC" w:rsidRPr="004E23BC" w:rsidRDefault="004E23BC" w:rsidP="00526E7C">
            <w:pPr>
              <w:pStyle w:val="TableParagraph"/>
              <w:numPr>
                <w:ilvl w:val="0"/>
                <w:numId w:val="18"/>
              </w:numPr>
              <w:tabs>
                <w:tab w:val="left" w:pos="569"/>
              </w:tabs>
              <w:kinsoku w:val="0"/>
              <w:overflowPunct w:val="0"/>
              <w:ind w:left="567" w:right="114"/>
              <w:rPr>
                <w:rFonts w:asciiTheme="majorHAnsi" w:hAnsiTheme="majorHAnsi" w:cstheme="majorHAnsi"/>
                <w:sz w:val="22"/>
                <w:szCs w:val="22"/>
              </w:rPr>
            </w:pPr>
            <w:r w:rsidRPr="004E23BC">
              <w:rPr>
                <w:rFonts w:asciiTheme="majorHAnsi" w:hAnsiTheme="majorHAnsi" w:cstheme="majorHAnsi"/>
                <w:sz w:val="22"/>
                <w:szCs w:val="22"/>
              </w:rPr>
              <w:t>Higher order problem-resolution, lateral thinking and creative skills, and ability to think laterally and strategically, to meet deadlines and productive quality work under</w:t>
            </w:r>
            <w:r w:rsidRPr="004E23BC">
              <w:rPr>
                <w:rFonts w:asciiTheme="majorHAnsi" w:hAnsiTheme="majorHAnsi" w:cstheme="majorHAnsi"/>
                <w:spacing w:val="-1"/>
                <w:sz w:val="22"/>
                <w:szCs w:val="22"/>
              </w:rPr>
              <w:t xml:space="preserve"> </w:t>
            </w:r>
            <w:r w:rsidRPr="004E23BC">
              <w:rPr>
                <w:rFonts w:asciiTheme="majorHAnsi" w:hAnsiTheme="majorHAnsi" w:cstheme="majorHAnsi"/>
                <w:sz w:val="22"/>
                <w:szCs w:val="22"/>
              </w:rPr>
              <w:t>pressure</w:t>
            </w:r>
          </w:p>
          <w:p w14:paraId="3269894B" w14:textId="0F823BAB" w:rsidR="004E23BC" w:rsidRPr="00B81448" w:rsidRDefault="004E23BC" w:rsidP="00526E7C">
            <w:pPr>
              <w:pStyle w:val="TableParagraph"/>
              <w:numPr>
                <w:ilvl w:val="0"/>
                <w:numId w:val="18"/>
              </w:numPr>
              <w:tabs>
                <w:tab w:val="left" w:pos="569"/>
              </w:tabs>
              <w:kinsoku w:val="0"/>
              <w:overflowPunct w:val="0"/>
              <w:ind w:left="567" w:hanging="359"/>
              <w:rPr>
                <w:rFonts w:asciiTheme="majorHAnsi" w:hAnsiTheme="majorHAnsi" w:cstheme="majorHAnsi"/>
                <w:sz w:val="22"/>
                <w:szCs w:val="22"/>
              </w:rPr>
            </w:pPr>
            <w:r w:rsidRPr="004E23BC">
              <w:rPr>
                <w:rFonts w:asciiTheme="majorHAnsi" w:hAnsiTheme="majorHAnsi" w:cstheme="majorHAnsi"/>
                <w:sz w:val="22"/>
                <w:szCs w:val="22"/>
              </w:rPr>
              <w:t xml:space="preserve">Excellent computer literacy including MS Office suite and understanding of </w:t>
            </w:r>
            <w:r w:rsidRPr="00B81448">
              <w:rPr>
                <w:rFonts w:asciiTheme="majorHAnsi" w:hAnsiTheme="majorHAnsi" w:cstheme="majorHAnsi"/>
                <w:sz w:val="22"/>
                <w:szCs w:val="22"/>
              </w:rPr>
              <w:t>property / facility</w:t>
            </w:r>
            <w:r w:rsidRPr="00B81448">
              <w:rPr>
                <w:rFonts w:asciiTheme="majorHAnsi" w:hAnsiTheme="majorHAnsi" w:cstheme="majorHAnsi"/>
                <w:spacing w:val="-11"/>
                <w:sz w:val="22"/>
                <w:szCs w:val="22"/>
              </w:rPr>
              <w:t xml:space="preserve"> </w:t>
            </w:r>
            <w:r w:rsidRPr="00B81448">
              <w:rPr>
                <w:rFonts w:asciiTheme="majorHAnsi" w:hAnsiTheme="majorHAnsi" w:cstheme="majorHAnsi"/>
                <w:sz w:val="22"/>
                <w:szCs w:val="22"/>
              </w:rPr>
              <w:t>systems</w:t>
            </w:r>
            <w:r w:rsidR="00665537">
              <w:rPr>
                <w:rFonts w:asciiTheme="majorHAnsi" w:hAnsiTheme="majorHAnsi" w:cstheme="majorHAnsi"/>
                <w:sz w:val="22"/>
                <w:szCs w:val="22"/>
              </w:rPr>
              <w:t xml:space="preserve"> and prior experience with CAMMS</w:t>
            </w:r>
          </w:p>
          <w:p w14:paraId="15C4C28A" w14:textId="77777777" w:rsidR="004E23BC" w:rsidRPr="00B81448" w:rsidRDefault="004E23BC" w:rsidP="00526E7C">
            <w:pPr>
              <w:pStyle w:val="TableParagraph"/>
              <w:numPr>
                <w:ilvl w:val="0"/>
                <w:numId w:val="18"/>
              </w:numPr>
              <w:tabs>
                <w:tab w:val="left" w:pos="569"/>
              </w:tabs>
              <w:kinsoku w:val="0"/>
              <w:overflowPunct w:val="0"/>
              <w:ind w:left="567" w:hanging="359"/>
              <w:rPr>
                <w:rFonts w:asciiTheme="majorHAnsi" w:hAnsiTheme="majorHAnsi" w:cstheme="majorHAnsi"/>
                <w:sz w:val="22"/>
                <w:szCs w:val="22"/>
              </w:rPr>
            </w:pPr>
            <w:r w:rsidRPr="00B81448">
              <w:rPr>
                <w:rFonts w:asciiTheme="majorHAnsi" w:hAnsiTheme="majorHAnsi" w:cstheme="majorHAnsi"/>
                <w:sz w:val="22"/>
                <w:szCs w:val="22"/>
              </w:rPr>
              <w:t>Ability to challenge current practices and develop and promote new innovative</w:t>
            </w:r>
            <w:r w:rsidRPr="00B81448">
              <w:rPr>
                <w:rFonts w:asciiTheme="majorHAnsi" w:hAnsiTheme="majorHAnsi" w:cstheme="majorHAnsi"/>
                <w:spacing w:val="-11"/>
                <w:sz w:val="22"/>
                <w:szCs w:val="22"/>
              </w:rPr>
              <w:t xml:space="preserve"> </w:t>
            </w:r>
            <w:r w:rsidRPr="00B81448">
              <w:rPr>
                <w:rFonts w:asciiTheme="majorHAnsi" w:hAnsiTheme="majorHAnsi" w:cstheme="majorHAnsi"/>
                <w:sz w:val="22"/>
                <w:szCs w:val="22"/>
              </w:rPr>
              <w:t>systems</w:t>
            </w:r>
          </w:p>
          <w:p w14:paraId="14DB986C" w14:textId="77777777" w:rsidR="004E23BC" w:rsidRPr="004E23BC" w:rsidRDefault="004E23BC" w:rsidP="00526E7C">
            <w:pPr>
              <w:pStyle w:val="TableParagraph"/>
              <w:numPr>
                <w:ilvl w:val="0"/>
                <w:numId w:val="18"/>
              </w:numPr>
              <w:tabs>
                <w:tab w:val="left" w:pos="569"/>
              </w:tabs>
              <w:kinsoku w:val="0"/>
              <w:overflowPunct w:val="0"/>
              <w:ind w:left="567" w:hanging="359"/>
            </w:pPr>
            <w:r w:rsidRPr="004E23BC">
              <w:rPr>
                <w:rFonts w:asciiTheme="majorHAnsi" w:hAnsiTheme="majorHAnsi" w:cstheme="majorHAnsi"/>
                <w:sz w:val="22"/>
                <w:szCs w:val="22"/>
              </w:rPr>
              <w:t>Ability to facilitate</w:t>
            </w:r>
            <w:r w:rsidRPr="004E23BC">
              <w:rPr>
                <w:rFonts w:asciiTheme="majorHAnsi" w:hAnsiTheme="majorHAnsi" w:cstheme="majorHAnsi"/>
                <w:spacing w:val="-2"/>
                <w:sz w:val="22"/>
                <w:szCs w:val="22"/>
              </w:rPr>
              <w:t xml:space="preserve"> </w:t>
            </w:r>
            <w:r w:rsidRPr="004E23BC">
              <w:rPr>
                <w:rFonts w:asciiTheme="majorHAnsi" w:hAnsiTheme="majorHAnsi" w:cstheme="majorHAnsi"/>
                <w:sz w:val="22"/>
                <w:szCs w:val="22"/>
              </w:rPr>
              <w:t>change</w:t>
            </w:r>
          </w:p>
          <w:p w14:paraId="7445DDC0" w14:textId="45A399C0" w:rsidR="004E23BC" w:rsidRPr="006B135D" w:rsidRDefault="004E23BC" w:rsidP="00526E7C">
            <w:pPr>
              <w:pStyle w:val="TableParagraph"/>
              <w:numPr>
                <w:ilvl w:val="0"/>
                <w:numId w:val="18"/>
              </w:numPr>
              <w:tabs>
                <w:tab w:val="left" w:pos="569"/>
              </w:tabs>
              <w:kinsoku w:val="0"/>
              <w:overflowPunct w:val="0"/>
              <w:ind w:left="567" w:hanging="359"/>
            </w:pPr>
            <w:r w:rsidRPr="004E23BC">
              <w:rPr>
                <w:rFonts w:asciiTheme="majorHAnsi" w:hAnsiTheme="majorHAnsi" w:cstheme="majorHAnsi"/>
                <w:sz w:val="22"/>
                <w:szCs w:val="22"/>
              </w:rPr>
              <w:t>Ability to manage</w:t>
            </w:r>
            <w:r w:rsidR="00665537">
              <w:rPr>
                <w:rFonts w:asciiTheme="majorHAnsi" w:hAnsiTheme="majorHAnsi" w:cstheme="majorHAnsi"/>
                <w:sz w:val="22"/>
                <w:szCs w:val="22"/>
              </w:rPr>
              <w:t xml:space="preserve"> multiple</w:t>
            </w:r>
            <w:r w:rsidRPr="004E23BC">
              <w:rPr>
                <w:rFonts w:asciiTheme="majorHAnsi" w:hAnsiTheme="majorHAnsi" w:cstheme="majorHAnsi"/>
                <w:sz w:val="22"/>
                <w:szCs w:val="22"/>
              </w:rPr>
              <w:t xml:space="preserve"> stakeholder expectations</w:t>
            </w:r>
            <w:r>
              <w:rPr>
                <w:sz w:val="22"/>
                <w:szCs w:val="22"/>
              </w:rPr>
              <w:t xml:space="preserve"> and business</w:t>
            </w:r>
            <w:r>
              <w:rPr>
                <w:spacing w:val="-1"/>
                <w:sz w:val="22"/>
                <w:szCs w:val="22"/>
              </w:rPr>
              <w:t xml:space="preserve"> </w:t>
            </w:r>
            <w:r>
              <w:rPr>
                <w:sz w:val="22"/>
                <w:szCs w:val="22"/>
              </w:rPr>
              <w:t>requirements</w:t>
            </w:r>
          </w:p>
        </w:tc>
      </w:tr>
      <w:tr w:rsidR="004E23BC" w:rsidRPr="000A225B" w14:paraId="7445DDD2" w14:textId="77777777" w:rsidTr="009D3FD7">
        <w:tc>
          <w:tcPr>
            <w:tcW w:w="2156" w:type="dxa"/>
          </w:tcPr>
          <w:p w14:paraId="1871E2E4" w14:textId="77777777" w:rsidR="004E23BC" w:rsidRDefault="004E23BC" w:rsidP="004E23BC">
            <w:pPr>
              <w:pStyle w:val="TableParagraph"/>
              <w:kinsoku w:val="0"/>
              <w:overflowPunct w:val="0"/>
              <w:spacing w:line="242" w:lineRule="auto"/>
              <w:ind w:right="85"/>
              <w:rPr>
                <w:sz w:val="22"/>
                <w:szCs w:val="22"/>
              </w:rPr>
            </w:pPr>
            <w:r>
              <w:rPr>
                <w:sz w:val="22"/>
                <w:szCs w:val="22"/>
              </w:rPr>
              <w:t xml:space="preserve">Personal </w:t>
            </w:r>
            <w:r>
              <w:rPr>
                <w:spacing w:val="-3"/>
                <w:sz w:val="22"/>
                <w:szCs w:val="22"/>
              </w:rPr>
              <w:t xml:space="preserve">Attributes </w:t>
            </w:r>
            <w:r>
              <w:rPr>
                <w:sz w:val="22"/>
                <w:szCs w:val="22"/>
              </w:rPr>
              <w:t>&amp; Values</w:t>
            </w:r>
          </w:p>
          <w:p w14:paraId="6419F5D5" w14:textId="77777777" w:rsidR="004E23BC" w:rsidRDefault="004E23BC" w:rsidP="004E23BC">
            <w:pPr>
              <w:pStyle w:val="TableParagraph"/>
              <w:kinsoku w:val="0"/>
              <w:overflowPunct w:val="0"/>
              <w:spacing w:before="73"/>
              <w:ind w:right="85"/>
              <w:rPr>
                <w:sz w:val="18"/>
                <w:szCs w:val="18"/>
              </w:rPr>
            </w:pPr>
            <w:r>
              <w:rPr>
                <w:sz w:val="18"/>
                <w:szCs w:val="18"/>
              </w:rPr>
              <w:t>All employees are expected to consistently work in accordance with Epworth’s values and behaviours</w:t>
            </w:r>
          </w:p>
          <w:p w14:paraId="52F8D547" w14:textId="77777777" w:rsidR="004E23BC" w:rsidRDefault="004E23BC" w:rsidP="004E23BC">
            <w:pPr>
              <w:pStyle w:val="TableParagraph"/>
              <w:kinsoku w:val="0"/>
              <w:overflowPunct w:val="0"/>
              <w:spacing w:before="12"/>
              <w:ind w:left="0"/>
              <w:rPr>
                <w:b/>
                <w:bCs/>
                <w:sz w:val="17"/>
                <w:szCs w:val="17"/>
              </w:rPr>
            </w:pPr>
          </w:p>
          <w:p w14:paraId="2F1AEA06" w14:textId="77777777" w:rsidR="004E23BC" w:rsidRDefault="004E23BC" w:rsidP="004E23BC">
            <w:pPr>
              <w:pStyle w:val="TableParagraph"/>
              <w:numPr>
                <w:ilvl w:val="0"/>
                <w:numId w:val="19"/>
              </w:numPr>
              <w:tabs>
                <w:tab w:val="left" w:pos="427"/>
              </w:tabs>
              <w:kinsoku w:val="0"/>
              <w:overflowPunct w:val="0"/>
              <w:rPr>
                <w:sz w:val="18"/>
                <w:szCs w:val="18"/>
              </w:rPr>
            </w:pPr>
            <w:r>
              <w:rPr>
                <w:sz w:val="18"/>
                <w:szCs w:val="18"/>
              </w:rPr>
              <w:t>Respect</w:t>
            </w:r>
          </w:p>
          <w:p w14:paraId="3690AADE" w14:textId="77777777" w:rsidR="004E23BC" w:rsidRDefault="004E23BC" w:rsidP="004E23BC">
            <w:pPr>
              <w:pStyle w:val="TableParagraph"/>
              <w:numPr>
                <w:ilvl w:val="0"/>
                <w:numId w:val="19"/>
              </w:numPr>
              <w:tabs>
                <w:tab w:val="left" w:pos="427"/>
              </w:tabs>
              <w:kinsoku w:val="0"/>
              <w:overflowPunct w:val="0"/>
              <w:spacing w:before="1" w:line="229" w:lineRule="exact"/>
              <w:rPr>
                <w:sz w:val="18"/>
                <w:szCs w:val="18"/>
              </w:rPr>
            </w:pPr>
            <w:r>
              <w:rPr>
                <w:sz w:val="18"/>
                <w:szCs w:val="18"/>
              </w:rPr>
              <w:t>Excellence</w:t>
            </w:r>
          </w:p>
          <w:p w14:paraId="055760CE" w14:textId="77777777" w:rsidR="004E23BC" w:rsidRDefault="004E23BC" w:rsidP="004E23BC">
            <w:pPr>
              <w:pStyle w:val="TableParagraph"/>
              <w:numPr>
                <w:ilvl w:val="0"/>
                <w:numId w:val="19"/>
              </w:numPr>
              <w:tabs>
                <w:tab w:val="left" w:pos="427"/>
              </w:tabs>
              <w:kinsoku w:val="0"/>
              <w:overflowPunct w:val="0"/>
              <w:spacing w:line="229" w:lineRule="exact"/>
              <w:rPr>
                <w:sz w:val="18"/>
                <w:szCs w:val="18"/>
              </w:rPr>
            </w:pPr>
            <w:r>
              <w:rPr>
                <w:sz w:val="18"/>
                <w:szCs w:val="18"/>
              </w:rPr>
              <w:t>Compassion</w:t>
            </w:r>
          </w:p>
          <w:p w14:paraId="7445DDCB" w14:textId="788AF148" w:rsidR="004E23BC" w:rsidRPr="00020BE0" w:rsidRDefault="004E23BC" w:rsidP="004E23BC">
            <w:pPr>
              <w:pStyle w:val="TableParagraph"/>
              <w:numPr>
                <w:ilvl w:val="0"/>
                <w:numId w:val="19"/>
              </w:numPr>
              <w:tabs>
                <w:tab w:val="left" w:pos="427"/>
              </w:tabs>
              <w:kinsoku w:val="0"/>
              <w:overflowPunct w:val="0"/>
              <w:spacing w:line="229" w:lineRule="exact"/>
              <w:rPr>
                <w:sz w:val="18"/>
                <w:szCs w:val="18"/>
              </w:rPr>
            </w:pPr>
            <w:r>
              <w:rPr>
                <w:sz w:val="18"/>
                <w:szCs w:val="18"/>
              </w:rPr>
              <w:t>Accountability</w:t>
            </w:r>
          </w:p>
        </w:tc>
        <w:tc>
          <w:tcPr>
            <w:tcW w:w="12474" w:type="dxa"/>
          </w:tcPr>
          <w:p w14:paraId="70D27D8A" w14:textId="77777777" w:rsidR="004E23BC" w:rsidRPr="004E23BC" w:rsidRDefault="004E23BC" w:rsidP="005061D4">
            <w:pPr>
              <w:pStyle w:val="TableParagraph"/>
              <w:numPr>
                <w:ilvl w:val="0"/>
                <w:numId w:val="18"/>
              </w:numPr>
              <w:tabs>
                <w:tab w:val="left" w:pos="569"/>
              </w:tabs>
              <w:kinsoku w:val="0"/>
              <w:overflowPunct w:val="0"/>
              <w:spacing w:line="279" w:lineRule="exact"/>
              <w:ind w:hanging="359"/>
              <w:rPr>
                <w:rFonts w:asciiTheme="majorHAnsi" w:hAnsiTheme="majorHAnsi" w:cstheme="majorHAnsi"/>
                <w:sz w:val="22"/>
                <w:szCs w:val="22"/>
              </w:rPr>
            </w:pPr>
            <w:r w:rsidRPr="004E23BC">
              <w:rPr>
                <w:rFonts w:asciiTheme="majorHAnsi" w:hAnsiTheme="majorHAnsi" w:cstheme="majorHAnsi"/>
                <w:sz w:val="22"/>
                <w:szCs w:val="22"/>
              </w:rPr>
              <w:t>Passionate about the provision of leadership and support all aspects of service delivery in accordance with legislated requirements, industry codes of practice and relevant standards and organisational policy and</w:t>
            </w:r>
            <w:r w:rsidRPr="005061D4">
              <w:rPr>
                <w:rFonts w:asciiTheme="majorHAnsi" w:hAnsiTheme="majorHAnsi" w:cstheme="majorHAnsi"/>
                <w:sz w:val="22"/>
                <w:szCs w:val="22"/>
              </w:rPr>
              <w:t xml:space="preserve"> </w:t>
            </w:r>
            <w:r w:rsidRPr="004E23BC">
              <w:rPr>
                <w:rFonts w:asciiTheme="majorHAnsi" w:hAnsiTheme="majorHAnsi" w:cstheme="majorHAnsi"/>
                <w:sz w:val="22"/>
                <w:szCs w:val="22"/>
              </w:rPr>
              <w:t>procedures</w:t>
            </w:r>
          </w:p>
          <w:p w14:paraId="56271B01" w14:textId="77777777" w:rsidR="004E23BC" w:rsidRPr="004E23BC" w:rsidRDefault="004E23BC" w:rsidP="005061D4">
            <w:pPr>
              <w:pStyle w:val="TableParagraph"/>
              <w:numPr>
                <w:ilvl w:val="0"/>
                <w:numId w:val="18"/>
              </w:numPr>
              <w:tabs>
                <w:tab w:val="left" w:pos="569"/>
              </w:tabs>
              <w:kinsoku w:val="0"/>
              <w:overflowPunct w:val="0"/>
              <w:spacing w:line="279" w:lineRule="exact"/>
              <w:ind w:hanging="359"/>
              <w:rPr>
                <w:rFonts w:asciiTheme="majorHAnsi" w:hAnsiTheme="majorHAnsi" w:cstheme="majorHAnsi"/>
                <w:sz w:val="22"/>
                <w:szCs w:val="22"/>
              </w:rPr>
            </w:pPr>
            <w:r w:rsidRPr="004E23BC">
              <w:rPr>
                <w:rFonts w:asciiTheme="majorHAnsi" w:hAnsiTheme="majorHAnsi" w:cstheme="majorHAnsi"/>
                <w:sz w:val="22"/>
                <w:szCs w:val="22"/>
              </w:rPr>
              <w:t>Demonstrated management of human and material resources to meet the organisational requirement for cost efficient service</w:t>
            </w:r>
            <w:r w:rsidRPr="005061D4">
              <w:rPr>
                <w:rFonts w:asciiTheme="majorHAnsi" w:hAnsiTheme="majorHAnsi" w:cstheme="majorHAnsi"/>
                <w:sz w:val="22"/>
                <w:szCs w:val="22"/>
              </w:rPr>
              <w:t xml:space="preserve"> </w:t>
            </w:r>
            <w:r w:rsidRPr="004E23BC">
              <w:rPr>
                <w:rFonts w:asciiTheme="majorHAnsi" w:hAnsiTheme="majorHAnsi" w:cstheme="majorHAnsi"/>
                <w:sz w:val="22"/>
                <w:szCs w:val="22"/>
              </w:rPr>
              <w:t>delivery</w:t>
            </w:r>
          </w:p>
          <w:p w14:paraId="3543E994" w14:textId="62B30ED3" w:rsidR="004E23BC" w:rsidRPr="004E23BC" w:rsidRDefault="004E23BC" w:rsidP="005061D4">
            <w:pPr>
              <w:pStyle w:val="TableParagraph"/>
              <w:numPr>
                <w:ilvl w:val="0"/>
                <w:numId w:val="18"/>
              </w:numPr>
              <w:tabs>
                <w:tab w:val="left" w:pos="569"/>
              </w:tabs>
              <w:kinsoku w:val="0"/>
              <w:overflowPunct w:val="0"/>
              <w:spacing w:line="279" w:lineRule="exact"/>
              <w:ind w:hanging="359"/>
              <w:rPr>
                <w:rFonts w:asciiTheme="majorHAnsi" w:hAnsiTheme="majorHAnsi" w:cstheme="majorHAnsi"/>
                <w:sz w:val="22"/>
                <w:szCs w:val="22"/>
              </w:rPr>
            </w:pPr>
            <w:r w:rsidRPr="004E23BC">
              <w:rPr>
                <w:rFonts w:asciiTheme="majorHAnsi" w:hAnsiTheme="majorHAnsi" w:cstheme="majorHAnsi"/>
                <w:sz w:val="22"/>
                <w:szCs w:val="22"/>
              </w:rPr>
              <w:t xml:space="preserve">Contribute to the development of a cohesive, </w:t>
            </w:r>
            <w:r w:rsidR="002C18C2" w:rsidRPr="004E23BC">
              <w:rPr>
                <w:rFonts w:asciiTheme="majorHAnsi" w:hAnsiTheme="majorHAnsi" w:cstheme="majorHAnsi"/>
                <w:sz w:val="22"/>
                <w:szCs w:val="22"/>
              </w:rPr>
              <w:t>facilitative</w:t>
            </w:r>
            <w:r w:rsidR="002C18C2">
              <w:rPr>
                <w:rFonts w:asciiTheme="majorHAnsi" w:hAnsiTheme="majorHAnsi" w:cstheme="majorHAnsi"/>
                <w:sz w:val="22"/>
                <w:szCs w:val="22"/>
              </w:rPr>
              <w:t xml:space="preserve"> </w:t>
            </w:r>
            <w:r w:rsidRPr="004E23BC">
              <w:rPr>
                <w:rFonts w:asciiTheme="majorHAnsi" w:hAnsiTheme="majorHAnsi" w:cstheme="majorHAnsi"/>
                <w:sz w:val="22"/>
                <w:szCs w:val="22"/>
              </w:rPr>
              <w:t xml:space="preserve">and inclusive </w:t>
            </w:r>
            <w:r w:rsidR="00CB6906" w:rsidRPr="004E23BC">
              <w:rPr>
                <w:rFonts w:asciiTheme="majorHAnsi" w:hAnsiTheme="majorHAnsi" w:cstheme="majorHAnsi"/>
                <w:sz w:val="22"/>
                <w:szCs w:val="22"/>
              </w:rPr>
              <w:t>team-based</w:t>
            </w:r>
            <w:r w:rsidRPr="004E23BC">
              <w:rPr>
                <w:rFonts w:asciiTheme="majorHAnsi" w:hAnsiTheme="majorHAnsi" w:cstheme="majorHAnsi"/>
                <w:sz w:val="22"/>
                <w:szCs w:val="22"/>
              </w:rPr>
              <w:t xml:space="preserve"> culture, embracing high levels of</w:t>
            </w:r>
            <w:r w:rsidRPr="005061D4">
              <w:rPr>
                <w:rFonts w:asciiTheme="majorHAnsi" w:hAnsiTheme="majorHAnsi" w:cstheme="majorHAnsi"/>
                <w:sz w:val="22"/>
                <w:szCs w:val="22"/>
              </w:rPr>
              <w:t xml:space="preserve"> </w:t>
            </w:r>
            <w:r w:rsidRPr="004E23BC">
              <w:rPr>
                <w:rFonts w:asciiTheme="majorHAnsi" w:hAnsiTheme="majorHAnsi" w:cstheme="majorHAnsi"/>
                <w:sz w:val="22"/>
                <w:szCs w:val="22"/>
              </w:rPr>
              <w:t>service</w:t>
            </w:r>
          </w:p>
          <w:p w14:paraId="0964A20B" w14:textId="77777777" w:rsidR="004E23BC" w:rsidRPr="004E23BC" w:rsidRDefault="004E23BC" w:rsidP="005061D4">
            <w:pPr>
              <w:pStyle w:val="TableParagraph"/>
              <w:numPr>
                <w:ilvl w:val="0"/>
                <w:numId w:val="18"/>
              </w:numPr>
              <w:tabs>
                <w:tab w:val="left" w:pos="569"/>
              </w:tabs>
              <w:kinsoku w:val="0"/>
              <w:overflowPunct w:val="0"/>
              <w:spacing w:line="279" w:lineRule="exact"/>
              <w:ind w:hanging="359"/>
              <w:rPr>
                <w:rFonts w:asciiTheme="majorHAnsi" w:hAnsiTheme="majorHAnsi" w:cstheme="majorHAnsi"/>
                <w:sz w:val="22"/>
                <w:szCs w:val="22"/>
              </w:rPr>
            </w:pPr>
            <w:r w:rsidRPr="004E23BC">
              <w:rPr>
                <w:rFonts w:asciiTheme="majorHAnsi" w:hAnsiTheme="majorHAnsi" w:cstheme="majorHAnsi"/>
                <w:sz w:val="22"/>
                <w:szCs w:val="22"/>
              </w:rPr>
              <w:t>Prepared to make a commitment to Epworth’s mission and</w:t>
            </w:r>
            <w:r w:rsidRPr="005061D4">
              <w:rPr>
                <w:rFonts w:asciiTheme="majorHAnsi" w:hAnsiTheme="majorHAnsi" w:cstheme="majorHAnsi"/>
                <w:sz w:val="22"/>
                <w:szCs w:val="22"/>
              </w:rPr>
              <w:t xml:space="preserve"> </w:t>
            </w:r>
            <w:r w:rsidRPr="004E23BC">
              <w:rPr>
                <w:rFonts w:asciiTheme="majorHAnsi" w:hAnsiTheme="majorHAnsi" w:cstheme="majorHAnsi"/>
                <w:sz w:val="22"/>
                <w:szCs w:val="22"/>
              </w:rPr>
              <w:t>values</w:t>
            </w:r>
          </w:p>
          <w:p w14:paraId="74A93A36" w14:textId="52E69F5B" w:rsidR="004E23BC" w:rsidRPr="004E23BC" w:rsidRDefault="005061D4" w:rsidP="005061D4">
            <w:pPr>
              <w:pStyle w:val="TableParagraph"/>
              <w:numPr>
                <w:ilvl w:val="0"/>
                <w:numId w:val="18"/>
              </w:numPr>
              <w:tabs>
                <w:tab w:val="left" w:pos="569"/>
              </w:tabs>
              <w:kinsoku w:val="0"/>
              <w:overflowPunct w:val="0"/>
              <w:spacing w:line="279" w:lineRule="exact"/>
              <w:ind w:hanging="359"/>
              <w:rPr>
                <w:rFonts w:asciiTheme="majorHAnsi" w:hAnsiTheme="majorHAnsi" w:cstheme="majorHAnsi"/>
                <w:sz w:val="22"/>
                <w:szCs w:val="22"/>
              </w:rPr>
            </w:pPr>
            <w:r>
              <w:rPr>
                <w:rFonts w:asciiTheme="majorHAnsi" w:hAnsiTheme="majorHAnsi" w:cstheme="majorHAnsi"/>
                <w:sz w:val="22"/>
                <w:szCs w:val="22"/>
              </w:rPr>
              <w:t>Excellent</w:t>
            </w:r>
            <w:r w:rsidR="004E23BC" w:rsidRPr="004E23BC">
              <w:rPr>
                <w:rFonts w:asciiTheme="majorHAnsi" w:hAnsiTheme="majorHAnsi" w:cstheme="majorHAnsi"/>
                <w:sz w:val="22"/>
                <w:szCs w:val="22"/>
              </w:rPr>
              <w:t xml:space="preserve"> communication, influencing, interpersonal and relationship management skills, including effective presentation and public speaking</w:t>
            </w:r>
            <w:r w:rsidR="004E23BC" w:rsidRPr="005061D4">
              <w:rPr>
                <w:rFonts w:asciiTheme="majorHAnsi" w:hAnsiTheme="majorHAnsi" w:cstheme="majorHAnsi"/>
                <w:sz w:val="22"/>
                <w:szCs w:val="22"/>
              </w:rPr>
              <w:t xml:space="preserve"> </w:t>
            </w:r>
            <w:r w:rsidR="004E23BC" w:rsidRPr="004E23BC">
              <w:rPr>
                <w:rFonts w:asciiTheme="majorHAnsi" w:hAnsiTheme="majorHAnsi" w:cstheme="majorHAnsi"/>
                <w:sz w:val="22"/>
                <w:szCs w:val="22"/>
              </w:rPr>
              <w:t>skills</w:t>
            </w:r>
          </w:p>
          <w:p w14:paraId="1B2B2EFE" w14:textId="77777777" w:rsidR="004E23BC" w:rsidRPr="004E23BC" w:rsidRDefault="004E23BC" w:rsidP="005061D4">
            <w:pPr>
              <w:pStyle w:val="TableParagraph"/>
              <w:numPr>
                <w:ilvl w:val="0"/>
                <w:numId w:val="18"/>
              </w:numPr>
              <w:tabs>
                <w:tab w:val="left" w:pos="569"/>
              </w:tabs>
              <w:kinsoku w:val="0"/>
              <w:overflowPunct w:val="0"/>
              <w:spacing w:line="279" w:lineRule="exact"/>
              <w:ind w:hanging="359"/>
              <w:rPr>
                <w:rFonts w:asciiTheme="majorHAnsi" w:hAnsiTheme="majorHAnsi" w:cstheme="majorHAnsi"/>
                <w:sz w:val="22"/>
                <w:szCs w:val="22"/>
              </w:rPr>
            </w:pPr>
            <w:r w:rsidRPr="004E23BC">
              <w:rPr>
                <w:rFonts w:asciiTheme="majorHAnsi" w:hAnsiTheme="majorHAnsi" w:cstheme="majorHAnsi"/>
                <w:sz w:val="22"/>
                <w:szCs w:val="22"/>
              </w:rPr>
              <w:t>Supports an environment of continuous learning and quality</w:t>
            </w:r>
            <w:r w:rsidRPr="005061D4">
              <w:rPr>
                <w:rFonts w:asciiTheme="majorHAnsi" w:hAnsiTheme="majorHAnsi" w:cstheme="majorHAnsi"/>
                <w:sz w:val="22"/>
                <w:szCs w:val="22"/>
              </w:rPr>
              <w:t xml:space="preserve"> </w:t>
            </w:r>
            <w:r w:rsidRPr="004E23BC">
              <w:rPr>
                <w:rFonts w:asciiTheme="majorHAnsi" w:hAnsiTheme="majorHAnsi" w:cstheme="majorHAnsi"/>
                <w:sz w:val="22"/>
                <w:szCs w:val="22"/>
              </w:rPr>
              <w:t>improvement</w:t>
            </w:r>
          </w:p>
          <w:p w14:paraId="62B68609" w14:textId="77777777" w:rsidR="004E23BC" w:rsidRPr="004E23BC" w:rsidRDefault="004E23BC" w:rsidP="005061D4">
            <w:pPr>
              <w:pStyle w:val="TableParagraph"/>
              <w:numPr>
                <w:ilvl w:val="0"/>
                <w:numId w:val="18"/>
              </w:numPr>
              <w:tabs>
                <w:tab w:val="left" w:pos="569"/>
              </w:tabs>
              <w:kinsoku w:val="0"/>
              <w:overflowPunct w:val="0"/>
              <w:spacing w:line="279" w:lineRule="exact"/>
              <w:ind w:hanging="359"/>
              <w:rPr>
                <w:rFonts w:asciiTheme="majorHAnsi" w:hAnsiTheme="majorHAnsi" w:cstheme="majorHAnsi"/>
                <w:sz w:val="22"/>
                <w:szCs w:val="22"/>
              </w:rPr>
            </w:pPr>
            <w:r w:rsidRPr="004E23BC">
              <w:rPr>
                <w:rFonts w:asciiTheme="majorHAnsi" w:hAnsiTheme="majorHAnsi" w:cstheme="majorHAnsi"/>
                <w:sz w:val="22"/>
                <w:szCs w:val="22"/>
              </w:rPr>
              <w:t>Advanced skills in prioritising, problem solving, systems and process</w:t>
            </w:r>
            <w:r w:rsidRPr="005061D4">
              <w:rPr>
                <w:rFonts w:asciiTheme="majorHAnsi" w:hAnsiTheme="majorHAnsi" w:cstheme="majorHAnsi"/>
                <w:sz w:val="22"/>
                <w:szCs w:val="22"/>
              </w:rPr>
              <w:t xml:space="preserve"> </w:t>
            </w:r>
            <w:r w:rsidRPr="004E23BC">
              <w:rPr>
                <w:rFonts w:asciiTheme="majorHAnsi" w:hAnsiTheme="majorHAnsi" w:cstheme="majorHAnsi"/>
                <w:sz w:val="22"/>
                <w:szCs w:val="22"/>
              </w:rPr>
              <w:t>management</w:t>
            </w:r>
          </w:p>
          <w:p w14:paraId="0F40F737" w14:textId="77777777" w:rsidR="004E23BC" w:rsidRPr="004E23BC" w:rsidRDefault="004E23BC" w:rsidP="005061D4">
            <w:pPr>
              <w:pStyle w:val="TableParagraph"/>
              <w:numPr>
                <w:ilvl w:val="0"/>
                <w:numId w:val="18"/>
              </w:numPr>
              <w:tabs>
                <w:tab w:val="left" w:pos="569"/>
              </w:tabs>
              <w:kinsoku w:val="0"/>
              <w:overflowPunct w:val="0"/>
              <w:spacing w:line="279" w:lineRule="exact"/>
              <w:ind w:hanging="359"/>
              <w:rPr>
                <w:rFonts w:asciiTheme="majorHAnsi" w:hAnsiTheme="majorHAnsi" w:cstheme="majorHAnsi"/>
                <w:sz w:val="22"/>
                <w:szCs w:val="22"/>
              </w:rPr>
            </w:pPr>
            <w:r w:rsidRPr="004E23BC">
              <w:rPr>
                <w:rFonts w:asciiTheme="majorHAnsi" w:hAnsiTheme="majorHAnsi" w:cstheme="majorHAnsi"/>
                <w:sz w:val="22"/>
                <w:szCs w:val="22"/>
              </w:rPr>
              <w:t>Enthusiasm to be agile and mobile across sites as</w:t>
            </w:r>
            <w:r w:rsidRPr="005061D4">
              <w:rPr>
                <w:rFonts w:asciiTheme="majorHAnsi" w:hAnsiTheme="majorHAnsi" w:cstheme="majorHAnsi"/>
                <w:sz w:val="22"/>
                <w:szCs w:val="22"/>
              </w:rPr>
              <w:t xml:space="preserve"> </w:t>
            </w:r>
            <w:r w:rsidRPr="004E23BC">
              <w:rPr>
                <w:rFonts w:asciiTheme="majorHAnsi" w:hAnsiTheme="majorHAnsi" w:cstheme="majorHAnsi"/>
                <w:sz w:val="22"/>
                <w:szCs w:val="22"/>
              </w:rPr>
              <w:t>required</w:t>
            </w:r>
          </w:p>
          <w:p w14:paraId="4A58BAB1" w14:textId="77777777" w:rsidR="004E23BC" w:rsidRPr="004E23BC" w:rsidRDefault="004E23BC" w:rsidP="005061D4">
            <w:pPr>
              <w:pStyle w:val="TableParagraph"/>
              <w:numPr>
                <w:ilvl w:val="0"/>
                <w:numId w:val="18"/>
              </w:numPr>
              <w:tabs>
                <w:tab w:val="left" w:pos="569"/>
              </w:tabs>
              <w:kinsoku w:val="0"/>
              <w:overflowPunct w:val="0"/>
              <w:spacing w:line="279" w:lineRule="exact"/>
              <w:ind w:hanging="359"/>
              <w:rPr>
                <w:rFonts w:asciiTheme="majorHAnsi" w:hAnsiTheme="majorHAnsi" w:cstheme="majorHAnsi"/>
                <w:sz w:val="22"/>
                <w:szCs w:val="22"/>
              </w:rPr>
            </w:pPr>
            <w:r w:rsidRPr="004E23BC">
              <w:rPr>
                <w:rFonts w:asciiTheme="majorHAnsi" w:hAnsiTheme="majorHAnsi" w:cstheme="majorHAnsi"/>
                <w:sz w:val="22"/>
                <w:szCs w:val="22"/>
              </w:rPr>
              <w:t>Have a high level of resilience and ability to perform in a constant and busy</w:t>
            </w:r>
            <w:r w:rsidRPr="005061D4">
              <w:rPr>
                <w:rFonts w:asciiTheme="majorHAnsi" w:hAnsiTheme="majorHAnsi" w:cstheme="majorHAnsi"/>
                <w:sz w:val="22"/>
                <w:szCs w:val="22"/>
              </w:rPr>
              <w:t xml:space="preserve"> </w:t>
            </w:r>
            <w:r w:rsidRPr="004E23BC">
              <w:rPr>
                <w:rFonts w:asciiTheme="majorHAnsi" w:hAnsiTheme="majorHAnsi" w:cstheme="majorHAnsi"/>
                <w:sz w:val="22"/>
                <w:szCs w:val="22"/>
              </w:rPr>
              <w:t>environment</w:t>
            </w:r>
          </w:p>
          <w:p w14:paraId="48FEFD9B" w14:textId="77777777" w:rsidR="004E23BC" w:rsidRPr="004E23BC" w:rsidRDefault="004E23BC" w:rsidP="005061D4">
            <w:pPr>
              <w:pStyle w:val="TableParagraph"/>
              <w:numPr>
                <w:ilvl w:val="0"/>
                <w:numId w:val="18"/>
              </w:numPr>
              <w:tabs>
                <w:tab w:val="left" w:pos="569"/>
              </w:tabs>
              <w:kinsoku w:val="0"/>
              <w:overflowPunct w:val="0"/>
              <w:spacing w:before="1" w:line="279" w:lineRule="exact"/>
              <w:ind w:hanging="359"/>
              <w:rPr>
                <w:rFonts w:asciiTheme="majorHAnsi" w:hAnsiTheme="majorHAnsi" w:cstheme="majorHAnsi"/>
                <w:sz w:val="22"/>
                <w:szCs w:val="22"/>
              </w:rPr>
            </w:pPr>
            <w:r w:rsidRPr="004E23BC">
              <w:rPr>
                <w:rFonts w:asciiTheme="majorHAnsi" w:hAnsiTheme="majorHAnsi" w:cstheme="majorHAnsi"/>
                <w:sz w:val="22"/>
                <w:szCs w:val="22"/>
              </w:rPr>
              <w:t>Ability to build and maintain rapport and effective relationships with key internal and external stakeholders, including the ability to provide advice that positively influences strategic</w:t>
            </w:r>
            <w:r w:rsidRPr="005061D4">
              <w:rPr>
                <w:rFonts w:asciiTheme="majorHAnsi" w:hAnsiTheme="majorHAnsi" w:cstheme="majorHAnsi"/>
                <w:sz w:val="22"/>
                <w:szCs w:val="22"/>
              </w:rPr>
              <w:t xml:space="preserve"> </w:t>
            </w:r>
            <w:r w:rsidRPr="004E23BC">
              <w:rPr>
                <w:rFonts w:asciiTheme="majorHAnsi" w:hAnsiTheme="majorHAnsi" w:cstheme="majorHAnsi"/>
                <w:sz w:val="22"/>
                <w:szCs w:val="22"/>
              </w:rPr>
              <w:t>direction</w:t>
            </w:r>
          </w:p>
          <w:p w14:paraId="07240ED3" w14:textId="77777777" w:rsidR="004E23BC" w:rsidRPr="005061D4" w:rsidRDefault="004E23BC" w:rsidP="005061D4">
            <w:pPr>
              <w:pStyle w:val="TableParagraph"/>
              <w:numPr>
                <w:ilvl w:val="0"/>
                <w:numId w:val="18"/>
              </w:numPr>
              <w:tabs>
                <w:tab w:val="left" w:pos="569"/>
              </w:tabs>
              <w:kinsoku w:val="0"/>
              <w:overflowPunct w:val="0"/>
              <w:spacing w:line="279" w:lineRule="exact"/>
              <w:ind w:hanging="359"/>
              <w:rPr>
                <w:rFonts w:asciiTheme="majorHAnsi" w:hAnsiTheme="majorHAnsi" w:cstheme="majorHAnsi"/>
                <w:sz w:val="22"/>
                <w:szCs w:val="22"/>
              </w:rPr>
            </w:pPr>
            <w:r w:rsidRPr="004E23BC">
              <w:rPr>
                <w:rFonts w:asciiTheme="majorHAnsi" w:hAnsiTheme="majorHAnsi" w:cstheme="majorHAnsi"/>
                <w:sz w:val="22"/>
                <w:szCs w:val="22"/>
              </w:rPr>
              <w:t>Ability to consider and effectively manage competing priorities and strategic directions when achieving Group-wide and site-based planning and performance</w:t>
            </w:r>
            <w:r w:rsidRPr="005061D4">
              <w:rPr>
                <w:rFonts w:asciiTheme="majorHAnsi" w:hAnsiTheme="majorHAnsi" w:cstheme="majorHAnsi"/>
                <w:sz w:val="22"/>
                <w:szCs w:val="22"/>
              </w:rPr>
              <w:t xml:space="preserve"> </w:t>
            </w:r>
            <w:r w:rsidRPr="004E23BC">
              <w:rPr>
                <w:rFonts w:asciiTheme="majorHAnsi" w:hAnsiTheme="majorHAnsi" w:cstheme="majorHAnsi"/>
                <w:sz w:val="22"/>
                <w:szCs w:val="22"/>
              </w:rPr>
              <w:t>outcomes</w:t>
            </w:r>
          </w:p>
          <w:p w14:paraId="7445DDD1" w14:textId="2622264D" w:rsidR="004E23BC" w:rsidRPr="005061D4" w:rsidRDefault="004E23BC" w:rsidP="005061D4">
            <w:pPr>
              <w:pStyle w:val="TableParagraph"/>
              <w:numPr>
                <w:ilvl w:val="0"/>
                <w:numId w:val="18"/>
              </w:numPr>
              <w:tabs>
                <w:tab w:val="left" w:pos="569"/>
              </w:tabs>
              <w:kinsoku w:val="0"/>
              <w:overflowPunct w:val="0"/>
              <w:spacing w:line="279" w:lineRule="exact"/>
              <w:ind w:hanging="359"/>
              <w:rPr>
                <w:rFonts w:asciiTheme="majorHAnsi" w:hAnsiTheme="majorHAnsi" w:cstheme="majorHAnsi"/>
                <w:sz w:val="22"/>
                <w:szCs w:val="22"/>
              </w:rPr>
            </w:pPr>
            <w:r w:rsidRPr="004E23BC">
              <w:rPr>
                <w:rFonts w:asciiTheme="majorHAnsi" w:hAnsiTheme="majorHAnsi" w:cstheme="majorHAnsi"/>
                <w:sz w:val="22"/>
                <w:szCs w:val="22"/>
              </w:rPr>
              <w:t>High attention to detail to meet quality and compliance requirements</w:t>
            </w: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4E23BC" w:rsidRPr="00020BE0" w14:paraId="7445DDDC" w14:textId="77777777" w:rsidTr="005B1FAC">
        <w:tc>
          <w:tcPr>
            <w:tcW w:w="1503" w:type="pct"/>
          </w:tcPr>
          <w:p w14:paraId="7445DDD9" w14:textId="6698CB47" w:rsidR="004E23BC" w:rsidRPr="00020BE0" w:rsidRDefault="004E23BC" w:rsidP="004E23BC">
            <w:pPr>
              <w:rPr>
                <w:rFonts w:ascii="Calibri" w:hAnsi="Calibri"/>
              </w:rPr>
            </w:pPr>
            <w:r w:rsidRPr="00665537">
              <w:rPr>
                <w:rFonts w:ascii="Calibri" w:hAnsi="Calibri"/>
              </w:rPr>
              <w:t>May 2020</w:t>
            </w:r>
          </w:p>
        </w:tc>
        <w:tc>
          <w:tcPr>
            <w:tcW w:w="1559" w:type="pct"/>
          </w:tcPr>
          <w:p w14:paraId="7445DDDA" w14:textId="545E93C2" w:rsidR="004E23BC" w:rsidRPr="00020BE0" w:rsidRDefault="00665537" w:rsidP="004E23BC">
            <w:pPr>
              <w:rPr>
                <w:rFonts w:ascii="Calibri" w:hAnsi="Calibri"/>
              </w:rPr>
            </w:pPr>
            <w:r>
              <w:rPr>
                <w:rFonts w:ascii="Calibri" w:hAnsi="Calibri"/>
              </w:rPr>
              <w:t>July 2025</w:t>
            </w:r>
          </w:p>
        </w:tc>
        <w:tc>
          <w:tcPr>
            <w:tcW w:w="1938" w:type="pct"/>
          </w:tcPr>
          <w:p w14:paraId="3A5C4C1A" w14:textId="745DBABA" w:rsidR="006A6C0F" w:rsidRDefault="00665537" w:rsidP="004E23BC">
            <w:pPr>
              <w:rPr>
                <w:rFonts w:asciiTheme="majorHAnsi" w:hAnsiTheme="majorHAnsi" w:cstheme="majorHAnsi"/>
              </w:rPr>
            </w:pPr>
            <w:r>
              <w:rPr>
                <w:rFonts w:asciiTheme="majorHAnsi" w:hAnsiTheme="majorHAnsi" w:cstheme="majorHAnsi"/>
              </w:rPr>
              <w:t>Chief Legal Officer</w:t>
            </w:r>
          </w:p>
          <w:p w14:paraId="7445DDDB" w14:textId="4C23907F" w:rsidR="002C18C2" w:rsidRPr="005061D4" w:rsidRDefault="002C18C2" w:rsidP="004E23BC">
            <w:pPr>
              <w:rPr>
                <w:rFonts w:asciiTheme="majorHAnsi" w:hAnsiTheme="majorHAnsi" w:cstheme="majorHAnsi"/>
              </w:rPr>
            </w:pP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1F4DCF32"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r w:rsidR="00147EF2" w:rsidRPr="00020BE0">
        <w:rPr>
          <w:rFonts w:eastAsia="Times New Roman" w:cs="Arial"/>
        </w:rPr>
        <w:t>position and</w:t>
      </w:r>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ACE6" w14:textId="77777777" w:rsidR="000C5784" w:rsidRDefault="000C5784" w:rsidP="007A0059">
      <w:pPr>
        <w:spacing w:after="0"/>
      </w:pPr>
      <w:r>
        <w:separator/>
      </w:r>
    </w:p>
  </w:endnote>
  <w:endnote w:type="continuationSeparator" w:id="0">
    <w:p w14:paraId="08231102" w14:textId="77777777" w:rsidR="000C5784" w:rsidRDefault="000C5784" w:rsidP="007A0059">
      <w:pPr>
        <w:spacing w:after="0"/>
      </w:pPr>
      <w:r>
        <w:continuationSeparator/>
      </w:r>
    </w:p>
  </w:endnote>
  <w:endnote w:type="continuationNotice" w:id="1">
    <w:p w14:paraId="518FC4D2" w14:textId="77777777" w:rsidR="000C5784" w:rsidRDefault="000C57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EF03" w14:textId="77777777" w:rsidR="000C5784" w:rsidRDefault="000C5784" w:rsidP="007A0059">
      <w:pPr>
        <w:spacing w:after="0"/>
      </w:pPr>
      <w:r>
        <w:separator/>
      </w:r>
    </w:p>
  </w:footnote>
  <w:footnote w:type="continuationSeparator" w:id="0">
    <w:p w14:paraId="29EEFA2A" w14:textId="77777777" w:rsidR="000C5784" w:rsidRDefault="000C5784" w:rsidP="007A0059">
      <w:pPr>
        <w:spacing w:after="0"/>
      </w:pPr>
      <w:r>
        <w:continuationSeparator/>
      </w:r>
    </w:p>
  </w:footnote>
  <w:footnote w:type="continuationNotice" w:id="1">
    <w:p w14:paraId="267E50DF" w14:textId="77777777" w:rsidR="000C5784" w:rsidRDefault="000C57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E07EFC">
          <w:pPr>
            <w:spacing w:after="0"/>
            <w:rPr>
              <w:b/>
              <w:lang w:val="en-US"/>
            </w:rPr>
          </w:pPr>
          <w:r>
            <w:rPr>
              <w:b/>
              <w:noProof/>
              <w:lang w:eastAsia="en-AU"/>
            </w:rPr>
            <w:drawing>
              <wp:anchor distT="0" distB="0" distL="114300" distR="114300" simplePos="0" relativeHeight="251658240"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1041622613" name="Picture 104162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E07EFC">
          <w:pPr>
            <w:spacing w:after="0"/>
            <w:rPr>
              <w:lang w:val="en-US"/>
            </w:rPr>
          </w:pPr>
          <w:r>
            <w:rPr>
              <w:noProof/>
              <w:lang w:eastAsia="en-AU"/>
            </w:rPr>
            <w:drawing>
              <wp:inline distT="0" distB="0" distL="0" distR="0" wp14:anchorId="7445DDF8" wp14:editId="7445DDF9">
                <wp:extent cx="810289" cy="763027"/>
                <wp:effectExtent l="19050" t="0" r="8861" b="0"/>
                <wp:docPr id="696577299" name="Picture 696577299"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405"/>
    <w:multiLevelType w:val="multilevel"/>
    <w:tmpl w:val="00000888"/>
    <w:lvl w:ilvl="0">
      <w:numFmt w:val="bullet"/>
      <w:lvlText w:val=""/>
      <w:lvlJc w:val="left"/>
      <w:pPr>
        <w:ind w:left="470" w:hanging="360"/>
      </w:pPr>
      <w:rPr>
        <w:rFonts w:ascii="Symbol" w:hAnsi="Symbol"/>
        <w:b w:val="0"/>
        <w:w w:val="100"/>
        <w:sz w:val="22"/>
      </w:rPr>
    </w:lvl>
    <w:lvl w:ilvl="1">
      <w:numFmt w:val="bullet"/>
      <w:lvlText w:val="•"/>
      <w:lvlJc w:val="left"/>
      <w:pPr>
        <w:ind w:left="1125" w:hanging="360"/>
      </w:pPr>
    </w:lvl>
    <w:lvl w:ilvl="2">
      <w:numFmt w:val="bullet"/>
      <w:lvlText w:val="•"/>
      <w:lvlJc w:val="left"/>
      <w:pPr>
        <w:ind w:left="1770" w:hanging="360"/>
      </w:pPr>
    </w:lvl>
    <w:lvl w:ilvl="3">
      <w:numFmt w:val="bullet"/>
      <w:lvlText w:val="•"/>
      <w:lvlJc w:val="left"/>
      <w:pPr>
        <w:ind w:left="2415" w:hanging="360"/>
      </w:pPr>
    </w:lvl>
    <w:lvl w:ilvl="4">
      <w:numFmt w:val="bullet"/>
      <w:lvlText w:val="•"/>
      <w:lvlJc w:val="left"/>
      <w:pPr>
        <w:ind w:left="3060" w:hanging="360"/>
      </w:pPr>
    </w:lvl>
    <w:lvl w:ilvl="5">
      <w:numFmt w:val="bullet"/>
      <w:lvlText w:val="•"/>
      <w:lvlJc w:val="left"/>
      <w:pPr>
        <w:ind w:left="3706" w:hanging="360"/>
      </w:pPr>
    </w:lvl>
    <w:lvl w:ilvl="6">
      <w:numFmt w:val="bullet"/>
      <w:lvlText w:val="•"/>
      <w:lvlJc w:val="left"/>
      <w:pPr>
        <w:ind w:left="4351" w:hanging="360"/>
      </w:pPr>
    </w:lvl>
    <w:lvl w:ilvl="7">
      <w:numFmt w:val="bullet"/>
      <w:lvlText w:val="•"/>
      <w:lvlJc w:val="left"/>
      <w:pPr>
        <w:ind w:left="4996" w:hanging="360"/>
      </w:pPr>
    </w:lvl>
    <w:lvl w:ilvl="8">
      <w:numFmt w:val="bullet"/>
      <w:lvlText w:val="•"/>
      <w:lvlJc w:val="left"/>
      <w:pPr>
        <w:ind w:left="5641" w:hanging="360"/>
      </w:pPr>
    </w:lvl>
  </w:abstractNum>
  <w:abstractNum w:abstractNumId="2" w15:restartNumberingAfterBreak="0">
    <w:nsid w:val="00000407"/>
    <w:multiLevelType w:val="multilevel"/>
    <w:tmpl w:val="0000088A"/>
    <w:lvl w:ilvl="0">
      <w:numFmt w:val="bullet"/>
      <w:lvlText w:val=""/>
      <w:lvlJc w:val="left"/>
      <w:pPr>
        <w:ind w:left="470" w:hanging="360"/>
      </w:pPr>
      <w:rPr>
        <w:rFonts w:ascii="Symbol" w:hAnsi="Symbol"/>
        <w:b w:val="0"/>
        <w:w w:val="100"/>
        <w:sz w:val="22"/>
      </w:rPr>
    </w:lvl>
    <w:lvl w:ilvl="1">
      <w:numFmt w:val="bullet"/>
      <w:lvlText w:val="•"/>
      <w:lvlJc w:val="left"/>
      <w:pPr>
        <w:ind w:left="1125" w:hanging="360"/>
      </w:pPr>
    </w:lvl>
    <w:lvl w:ilvl="2">
      <w:numFmt w:val="bullet"/>
      <w:lvlText w:val="•"/>
      <w:lvlJc w:val="left"/>
      <w:pPr>
        <w:ind w:left="1770" w:hanging="360"/>
      </w:pPr>
    </w:lvl>
    <w:lvl w:ilvl="3">
      <w:numFmt w:val="bullet"/>
      <w:lvlText w:val="•"/>
      <w:lvlJc w:val="left"/>
      <w:pPr>
        <w:ind w:left="2415" w:hanging="360"/>
      </w:pPr>
    </w:lvl>
    <w:lvl w:ilvl="4">
      <w:numFmt w:val="bullet"/>
      <w:lvlText w:val="•"/>
      <w:lvlJc w:val="left"/>
      <w:pPr>
        <w:ind w:left="3060" w:hanging="360"/>
      </w:pPr>
    </w:lvl>
    <w:lvl w:ilvl="5">
      <w:numFmt w:val="bullet"/>
      <w:lvlText w:val="•"/>
      <w:lvlJc w:val="left"/>
      <w:pPr>
        <w:ind w:left="3706" w:hanging="360"/>
      </w:pPr>
    </w:lvl>
    <w:lvl w:ilvl="6">
      <w:numFmt w:val="bullet"/>
      <w:lvlText w:val="•"/>
      <w:lvlJc w:val="left"/>
      <w:pPr>
        <w:ind w:left="4351" w:hanging="360"/>
      </w:pPr>
    </w:lvl>
    <w:lvl w:ilvl="7">
      <w:numFmt w:val="bullet"/>
      <w:lvlText w:val="•"/>
      <w:lvlJc w:val="left"/>
      <w:pPr>
        <w:ind w:left="4996" w:hanging="360"/>
      </w:pPr>
    </w:lvl>
    <w:lvl w:ilvl="8">
      <w:numFmt w:val="bullet"/>
      <w:lvlText w:val="•"/>
      <w:lvlJc w:val="left"/>
      <w:pPr>
        <w:ind w:left="5641" w:hanging="360"/>
      </w:pPr>
    </w:lvl>
  </w:abstractNum>
  <w:abstractNum w:abstractNumId="3" w15:restartNumberingAfterBreak="0">
    <w:nsid w:val="00000408"/>
    <w:multiLevelType w:val="multilevel"/>
    <w:tmpl w:val="0000088B"/>
    <w:lvl w:ilvl="0">
      <w:numFmt w:val="bullet"/>
      <w:lvlText w:val=""/>
      <w:lvlJc w:val="left"/>
      <w:pPr>
        <w:ind w:left="448" w:hanging="341"/>
      </w:pPr>
      <w:rPr>
        <w:rFonts w:ascii="Symbol" w:hAnsi="Symbol"/>
        <w:b w:val="0"/>
        <w:w w:val="100"/>
        <w:sz w:val="22"/>
      </w:rPr>
    </w:lvl>
    <w:lvl w:ilvl="1">
      <w:numFmt w:val="bullet"/>
      <w:lvlText w:val="•"/>
      <w:lvlJc w:val="left"/>
      <w:pPr>
        <w:ind w:left="1157" w:hanging="341"/>
      </w:pPr>
    </w:lvl>
    <w:lvl w:ilvl="2">
      <w:numFmt w:val="bullet"/>
      <w:lvlText w:val="•"/>
      <w:lvlJc w:val="left"/>
      <w:pPr>
        <w:ind w:left="1874" w:hanging="341"/>
      </w:pPr>
    </w:lvl>
    <w:lvl w:ilvl="3">
      <w:numFmt w:val="bullet"/>
      <w:lvlText w:val="•"/>
      <w:lvlJc w:val="left"/>
      <w:pPr>
        <w:ind w:left="2592" w:hanging="341"/>
      </w:pPr>
    </w:lvl>
    <w:lvl w:ilvl="4">
      <w:numFmt w:val="bullet"/>
      <w:lvlText w:val="•"/>
      <w:lvlJc w:val="left"/>
      <w:pPr>
        <w:ind w:left="3309" w:hanging="341"/>
      </w:pPr>
    </w:lvl>
    <w:lvl w:ilvl="5">
      <w:numFmt w:val="bullet"/>
      <w:lvlText w:val="•"/>
      <w:lvlJc w:val="left"/>
      <w:pPr>
        <w:ind w:left="4027" w:hanging="341"/>
      </w:pPr>
    </w:lvl>
    <w:lvl w:ilvl="6">
      <w:numFmt w:val="bullet"/>
      <w:lvlText w:val="•"/>
      <w:lvlJc w:val="left"/>
      <w:pPr>
        <w:ind w:left="4744" w:hanging="341"/>
      </w:pPr>
    </w:lvl>
    <w:lvl w:ilvl="7">
      <w:numFmt w:val="bullet"/>
      <w:lvlText w:val="•"/>
      <w:lvlJc w:val="left"/>
      <w:pPr>
        <w:ind w:left="5461" w:hanging="341"/>
      </w:pPr>
    </w:lvl>
    <w:lvl w:ilvl="8">
      <w:numFmt w:val="bullet"/>
      <w:lvlText w:val="•"/>
      <w:lvlJc w:val="left"/>
      <w:pPr>
        <w:ind w:left="6179" w:hanging="341"/>
      </w:pPr>
    </w:lvl>
  </w:abstractNum>
  <w:abstractNum w:abstractNumId="4" w15:restartNumberingAfterBreak="0">
    <w:nsid w:val="00000412"/>
    <w:multiLevelType w:val="multilevel"/>
    <w:tmpl w:val="00000895"/>
    <w:lvl w:ilvl="0">
      <w:numFmt w:val="bullet"/>
      <w:lvlText w:val=""/>
      <w:lvlJc w:val="left"/>
      <w:pPr>
        <w:ind w:left="568" w:hanging="358"/>
      </w:pPr>
      <w:rPr>
        <w:rFonts w:ascii="Symbol" w:hAnsi="Symbol"/>
        <w:b w:val="0"/>
        <w:w w:val="100"/>
        <w:sz w:val="22"/>
      </w:rPr>
    </w:lvl>
    <w:lvl w:ilvl="1">
      <w:numFmt w:val="bullet"/>
      <w:lvlText w:val="•"/>
      <w:lvlJc w:val="left"/>
      <w:pPr>
        <w:ind w:left="1790" w:hanging="358"/>
      </w:pPr>
    </w:lvl>
    <w:lvl w:ilvl="2">
      <w:numFmt w:val="bullet"/>
      <w:lvlText w:val="•"/>
      <w:lvlJc w:val="left"/>
      <w:pPr>
        <w:ind w:left="3020" w:hanging="358"/>
      </w:pPr>
    </w:lvl>
    <w:lvl w:ilvl="3">
      <w:numFmt w:val="bullet"/>
      <w:lvlText w:val="•"/>
      <w:lvlJc w:val="left"/>
      <w:pPr>
        <w:ind w:left="4250" w:hanging="358"/>
      </w:pPr>
    </w:lvl>
    <w:lvl w:ilvl="4">
      <w:numFmt w:val="bullet"/>
      <w:lvlText w:val="•"/>
      <w:lvlJc w:val="left"/>
      <w:pPr>
        <w:ind w:left="5481" w:hanging="358"/>
      </w:pPr>
    </w:lvl>
    <w:lvl w:ilvl="5">
      <w:numFmt w:val="bullet"/>
      <w:lvlText w:val="•"/>
      <w:lvlJc w:val="left"/>
      <w:pPr>
        <w:ind w:left="6711" w:hanging="358"/>
      </w:pPr>
    </w:lvl>
    <w:lvl w:ilvl="6">
      <w:numFmt w:val="bullet"/>
      <w:lvlText w:val="•"/>
      <w:lvlJc w:val="left"/>
      <w:pPr>
        <w:ind w:left="7941" w:hanging="358"/>
      </w:pPr>
    </w:lvl>
    <w:lvl w:ilvl="7">
      <w:numFmt w:val="bullet"/>
      <w:lvlText w:val="•"/>
      <w:lvlJc w:val="left"/>
      <w:pPr>
        <w:ind w:left="9172" w:hanging="358"/>
      </w:pPr>
    </w:lvl>
    <w:lvl w:ilvl="8">
      <w:numFmt w:val="bullet"/>
      <w:lvlText w:val="•"/>
      <w:lvlJc w:val="left"/>
      <w:pPr>
        <w:ind w:left="10402" w:hanging="358"/>
      </w:pPr>
    </w:lvl>
  </w:abstractNum>
  <w:abstractNum w:abstractNumId="5" w15:restartNumberingAfterBreak="0">
    <w:nsid w:val="00000413"/>
    <w:multiLevelType w:val="multilevel"/>
    <w:tmpl w:val="00000896"/>
    <w:lvl w:ilvl="0">
      <w:numFmt w:val="bullet"/>
      <w:lvlText w:val=""/>
      <w:lvlJc w:val="left"/>
      <w:pPr>
        <w:ind w:left="568" w:hanging="358"/>
      </w:pPr>
      <w:rPr>
        <w:rFonts w:ascii="Symbol" w:hAnsi="Symbol"/>
        <w:b w:val="0"/>
        <w:w w:val="100"/>
        <w:sz w:val="22"/>
      </w:rPr>
    </w:lvl>
    <w:lvl w:ilvl="1">
      <w:numFmt w:val="bullet"/>
      <w:lvlText w:val="•"/>
      <w:lvlJc w:val="left"/>
      <w:pPr>
        <w:ind w:left="1790" w:hanging="358"/>
      </w:pPr>
    </w:lvl>
    <w:lvl w:ilvl="2">
      <w:numFmt w:val="bullet"/>
      <w:lvlText w:val="•"/>
      <w:lvlJc w:val="left"/>
      <w:pPr>
        <w:ind w:left="3020" w:hanging="358"/>
      </w:pPr>
    </w:lvl>
    <w:lvl w:ilvl="3">
      <w:numFmt w:val="bullet"/>
      <w:lvlText w:val="•"/>
      <w:lvlJc w:val="left"/>
      <w:pPr>
        <w:ind w:left="4250" w:hanging="358"/>
      </w:pPr>
    </w:lvl>
    <w:lvl w:ilvl="4">
      <w:numFmt w:val="bullet"/>
      <w:lvlText w:val="•"/>
      <w:lvlJc w:val="left"/>
      <w:pPr>
        <w:ind w:left="5481" w:hanging="358"/>
      </w:pPr>
    </w:lvl>
    <w:lvl w:ilvl="5">
      <w:numFmt w:val="bullet"/>
      <w:lvlText w:val="•"/>
      <w:lvlJc w:val="left"/>
      <w:pPr>
        <w:ind w:left="6711" w:hanging="358"/>
      </w:pPr>
    </w:lvl>
    <w:lvl w:ilvl="6">
      <w:numFmt w:val="bullet"/>
      <w:lvlText w:val="•"/>
      <w:lvlJc w:val="left"/>
      <w:pPr>
        <w:ind w:left="7941" w:hanging="358"/>
      </w:pPr>
    </w:lvl>
    <w:lvl w:ilvl="7">
      <w:numFmt w:val="bullet"/>
      <w:lvlText w:val="•"/>
      <w:lvlJc w:val="left"/>
      <w:pPr>
        <w:ind w:left="9172" w:hanging="358"/>
      </w:pPr>
    </w:lvl>
    <w:lvl w:ilvl="8">
      <w:numFmt w:val="bullet"/>
      <w:lvlText w:val="•"/>
      <w:lvlJc w:val="left"/>
      <w:pPr>
        <w:ind w:left="10402" w:hanging="358"/>
      </w:pPr>
    </w:lvl>
  </w:abstractNum>
  <w:abstractNum w:abstractNumId="6" w15:restartNumberingAfterBreak="0">
    <w:nsid w:val="00000414"/>
    <w:multiLevelType w:val="multilevel"/>
    <w:tmpl w:val="00000897"/>
    <w:lvl w:ilvl="0">
      <w:numFmt w:val="bullet"/>
      <w:lvlText w:val=""/>
      <w:lvlJc w:val="left"/>
      <w:pPr>
        <w:ind w:left="568" w:hanging="358"/>
      </w:pPr>
      <w:rPr>
        <w:rFonts w:ascii="Symbol" w:hAnsi="Symbol"/>
        <w:b w:val="0"/>
        <w:w w:val="100"/>
        <w:sz w:val="22"/>
      </w:rPr>
    </w:lvl>
    <w:lvl w:ilvl="1">
      <w:numFmt w:val="bullet"/>
      <w:lvlText w:val="•"/>
      <w:lvlJc w:val="left"/>
      <w:pPr>
        <w:ind w:left="1790" w:hanging="358"/>
      </w:pPr>
    </w:lvl>
    <w:lvl w:ilvl="2">
      <w:numFmt w:val="bullet"/>
      <w:lvlText w:val="•"/>
      <w:lvlJc w:val="left"/>
      <w:pPr>
        <w:ind w:left="3020" w:hanging="358"/>
      </w:pPr>
    </w:lvl>
    <w:lvl w:ilvl="3">
      <w:numFmt w:val="bullet"/>
      <w:lvlText w:val="•"/>
      <w:lvlJc w:val="left"/>
      <w:pPr>
        <w:ind w:left="4250" w:hanging="358"/>
      </w:pPr>
    </w:lvl>
    <w:lvl w:ilvl="4">
      <w:numFmt w:val="bullet"/>
      <w:lvlText w:val="•"/>
      <w:lvlJc w:val="left"/>
      <w:pPr>
        <w:ind w:left="5481" w:hanging="358"/>
      </w:pPr>
    </w:lvl>
    <w:lvl w:ilvl="5">
      <w:numFmt w:val="bullet"/>
      <w:lvlText w:val="•"/>
      <w:lvlJc w:val="left"/>
      <w:pPr>
        <w:ind w:left="6711" w:hanging="358"/>
      </w:pPr>
    </w:lvl>
    <w:lvl w:ilvl="6">
      <w:numFmt w:val="bullet"/>
      <w:lvlText w:val="•"/>
      <w:lvlJc w:val="left"/>
      <w:pPr>
        <w:ind w:left="7941" w:hanging="358"/>
      </w:pPr>
    </w:lvl>
    <w:lvl w:ilvl="7">
      <w:numFmt w:val="bullet"/>
      <w:lvlText w:val="•"/>
      <w:lvlJc w:val="left"/>
      <w:pPr>
        <w:ind w:left="9172" w:hanging="358"/>
      </w:pPr>
    </w:lvl>
    <w:lvl w:ilvl="8">
      <w:numFmt w:val="bullet"/>
      <w:lvlText w:val="•"/>
      <w:lvlJc w:val="left"/>
      <w:pPr>
        <w:ind w:left="10402" w:hanging="358"/>
      </w:pPr>
    </w:lvl>
  </w:abstractNum>
  <w:abstractNum w:abstractNumId="7" w15:restartNumberingAfterBreak="0">
    <w:nsid w:val="00000415"/>
    <w:multiLevelType w:val="multilevel"/>
    <w:tmpl w:val="00000898"/>
    <w:lvl w:ilvl="0">
      <w:numFmt w:val="bullet"/>
      <w:lvlText w:val=""/>
      <w:lvlJc w:val="left"/>
      <w:pPr>
        <w:ind w:left="427" w:hanging="284"/>
      </w:pPr>
      <w:rPr>
        <w:rFonts w:ascii="Symbol" w:hAnsi="Symbol"/>
        <w:b w:val="0"/>
        <w:w w:val="100"/>
        <w:sz w:val="18"/>
      </w:rPr>
    </w:lvl>
    <w:lvl w:ilvl="1">
      <w:numFmt w:val="bullet"/>
      <w:lvlText w:val="•"/>
      <w:lvlJc w:val="left"/>
      <w:pPr>
        <w:ind w:left="578" w:hanging="284"/>
      </w:pPr>
    </w:lvl>
    <w:lvl w:ilvl="2">
      <w:numFmt w:val="bullet"/>
      <w:lvlText w:val="•"/>
      <w:lvlJc w:val="left"/>
      <w:pPr>
        <w:ind w:left="736" w:hanging="284"/>
      </w:pPr>
    </w:lvl>
    <w:lvl w:ilvl="3">
      <w:numFmt w:val="bullet"/>
      <w:lvlText w:val="•"/>
      <w:lvlJc w:val="left"/>
      <w:pPr>
        <w:ind w:left="895" w:hanging="284"/>
      </w:pPr>
    </w:lvl>
    <w:lvl w:ilvl="4">
      <w:numFmt w:val="bullet"/>
      <w:lvlText w:val="•"/>
      <w:lvlJc w:val="left"/>
      <w:pPr>
        <w:ind w:left="1053" w:hanging="284"/>
      </w:pPr>
    </w:lvl>
    <w:lvl w:ilvl="5">
      <w:numFmt w:val="bullet"/>
      <w:lvlText w:val="•"/>
      <w:lvlJc w:val="left"/>
      <w:pPr>
        <w:ind w:left="1212" w:hanging="284"/>
      </w:pPr>
    </w:lvl>
    <w:lvl w:ilvl="6">
      <w:numFmt w:val="bullet"/>
      <w:lvlText w:val="•"/>
      <w:lvlJc w:val="left"/>
      <w:pPr>
        <w:ind w:left="1370" w:hanging="284"/>
      </w:pPr>
    </w:lvl>
    <w:lvl w:ilvl="7">
      <w:numFmt w:val="bullet"/>
      <w:lvlText w:val="•"/>
      <w:lvlJc w:val="left"/>
      <w:pPr>
        <w:ind w:left="1528" w:hanging="284"/>
      </w:pPr>
    </w:lvl>
    <w:lvl w:ilvl="8">
      <w:numFmt w:val="bullet"/>
      <w:lvlText w:val="•"/>
      <w:lvlJc w:val="left"/>
      <w:pPr>
        <w:ind w:left="1687" w:hanging="284"/>
      </w:pPr>
    </w:lvl>
  </w:abstractNum>
  <w:abstractNum w:abstractNumId="8" w15:restartNumberingAfterBreak="0">
    <w:nsid w:val="00000416"/>
    <w:multiLevelType w:val="multilevel"/>
    <w:tmpl w:val="00000899"/>
    <w:lvl w:ilvl="0">
      <w:numFmt w:val="bullet"/>
      <w:lvlText w:val=""/>
      <w:lvlJc w:val="left"/>
      <w:pPr>
        <w:ind w:left="568" w:hanging="284"/>
      </w:pPr>
      <w:rPr>
        <w:rFonts w:ascii="Symbol" w:hAnsi="Symbol"/>
        <w:b w:val="0"/>
        <w:w w:val="100"/>
        <w:sz w:val="22"/>
      </w:rPr>
    </w:lvl>
    <w:lvl w:ilvl="1">
      <w:numFmt w:val="bullet"/>
      <w:lvlText w:val="•"/>
      <w:lvlJc w:val="left"/>
      <w:pPr>
        <w:ind w:left="1790" w:hanging="284"/>
      </w:pPr>
    </w:lvl>
    <w:lvl w:ilvl="2">
      <w:numFmt w:val="bullet"/>
      <w:lvlText w:val="•"/>
      <w:lvlJc w:val="left"/>
      <w:pPr>
        <w:ind w:left="3020" w:hanging="284"/>
      </w:pPr>
    </w:lvl>
    <w:lvl w:ilvl="3">
      <w:numFmt w:val="bullet"/>
      <w:lvlText w:val="•"/>
      <w:lvlJc w:val="left"/>
      <w:pPr>
        <w:ind w:left="4250" w:hanging="284"/>
      </w:pPr>
    </w:lvl>
    <w:lvl w:ilvl="4">
      <w:numFmt w:val="bullet"/>
      <w:lvlText w:val="•"/>
      <w:lvlJc w:val="left"/>
      <w:pPr>
        <w:ind w:left="5481" w:hanging="284"/>
      </w:pPr>
    </w:lvl>
    <w:lvl w:ilvl="5">
      <w:numFmt w:val="bullet"/>
      <w:lvlText w:val="•"/>
      <w:lvlJc w:val="left"/>
      <w:pPr>
        <w:ind w:left="6711" w:hanging="284"/>
      </w:pPr>
    </w:lvl>
    <w:lvl w:ilvl="6">
      <w:numFmt w:val="bullet"/>
      <w:lvlText w:val="•"/>
      <w:lvlJc w:val="left"/>
      <w:pPr>
        <w:ind w:left="7941" w:hanging="284"/>
      </w:pPr>
    </w:lvl>
    <w:lvl w:ilvl="7">
      <w:numFmt w:val="bullet"/>
      <w:lvlText w:val="•"/>
      <w:lvlJc w:val="left"/>
      <w:pPr>
        <w:ind w:left="9172" w:hanging="284"/>
      </w:pPr>
    </w:lvl>
    <w:lvl w:ilvl="8">
      <w:numFmt w:val="bullet"/>
      <w:lvlText w:val="•"/>
      <w:lvlJc w:val="left"/>
      <w:pPr>
        <w:ind w:left="10402" w:hanging="284"/>
      </w:pPr>
    </w:lvl>
  </w:abstractNum>
  <w:abstractNum w:abstractNumId="9" w15:restartNumberingAfterBreak="0">
    <w:nsid w:val="01FE28C9"/>
    <w:multiLevelType w:val="hybridMultilevel"/>
    <w:tmpl w:val="C028371E"/>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0"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FF06431"/>
    <w:multiLevelType w:val="hybridMultilevel"/>
    <w:tmpl w:val="161EBD24"/>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7"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1732C3"/>
    <w:multiLevelType w:val="multilevel"/>
    <w:tmpl w:val="40E4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D36038"/>
    <w:multiLevelType w:val="multilevel"/>
    <w:tmpl w:val="048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63467539">
    <w:abstractNumId w:val="13"/>
  </w:num>
  <w:num w:numId="2" w16cid:durableId="18579538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6759">
    <w:abstractNumId w:val="0"/>
  </w:num>
  <w:num w:numId="4" w16cid:durableId="1766609262">
    <w:abstractNumId w:val="11"/>
  </w:num>
  <w:num w:numId="5" w16cid:durableId="1474909674">
    <w:abstractNumId w:val="21"/>
  </w:num>
  <w:num w:numId="6" w16cid:durableId="1959558940">
    <w:abstractNumId w:val="17"/>
  </w:num>
  <w:num w:numId="7" w16cid:durableId="1087383451">
    <w:abstractNumId w:val="10"/>
  </w:num>
  <w:num w:numId="8" w16cid:durableId="1300650870">
    <w:abstractNumId w:val="20"/>
  </w:num>
  <w:num w:numId="9" w16cid:durableId="1459489258">
    <w:abstractNumId w:val="14"/>
  </w:num>
  <w:num w:numId="10" w16cid:durableId="170460808">
    <w:abstractNumId w:val="15"/>
  </w:num>
  <w:num w:numId="11" w16cid:durableId="863984860">
    <w:abstractNumId w:val="9"/>
  </w:num>
  <w:num w:numId="12" w16cid:durableId="1144542703">
    <w:abstractNumId w:val="16"/>
  </w:num>
  <w:num w:numId="13" w16cid:durableId="1737362984">
    <w:abstractNumId w:val="1"/>
  </w:num>
  <w:num w:numId="14" w16cid:durableId="1306591790">
    <w:abstractNumId w:val="2"/>
  </w:num>
  <w:num w:numId="15" w16cid:durableId="1571961976">
    <w:abstractNumId w:val="3"/>
  </w:num>
  <w:num w:numId="16" w16cid:durableId="1795639149">
    <w:abstractNumId w:val="4"/>
  </w:num>
  <w:num w:numId="17" w16cid:durableId="1580407021">
    <w:abstractNumId w:val="5"/>
  </w:num>
  <w:num w:numId="18" w16cid:durableId="393505727">
    <w:abstractNumId w:val="6"/>
  </w:num>
  <w:num w:numId="19" w16cid:durableId="2020961306">
    <w:abstractNumId w:val="7"/>
  </w:num>
  <w:num w:numId="20" w16cid:durableId="438531018">
    <w:abstractNumId w:val="8"/>
  </w:num>
  <w:num w:numId="21" w16cid:durableId="1888295199">
    <w:abstractNumId w:val="19"/>
  </w:num>
  <w:num w:numId="22" w16cid:durableId="15373091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02711"/>
    <w:rsid w:val="0000789C"/>
    <w:rsid w:val="00011FE9"/>
    <w:rsid w:val="00020BE0"/>
    <w:rsid w:val="00023A6C"/>
    <w:rsid w:val="00024B96"/>
    <w:rsid w:val="000320AD"/>
    <w:rsid w:val="000329B1"/>
    <w:rsid w:val="000338EF"/>
    <w:rsid w:val="0004731B"/>
    <w:rsid w:val="00057CDA"/>
    <w:rsid w:val="0006594D"/>
    <w:rsid w:val="00074244"/>
    <w:rsid w:val="0008095E"/>
    <w:rsid w:val="00082A79"/>
    <w:rsid w:val="000840FF"/>
    <w:rsid w:val="00086008"/>
    <w:rsid w:val="000C5784"/>
    <w:rsid w:val="000D3467"/>
    <w:rsid w:val="000D59E5"/>
    <w:rsid w:val="000E1B5C"/>
    <w:rsid w:val="000F0032"/>
    <w:rsid w:val="00100025"/>
    <w:rsid w:val="001055FD"/>
    <w:rsid w:val="001217CE"/>
    <w:rsid w:val="00124947"/>
    <w:rsid w:val="00126C2C"/>
    <w:rsid w:val="001378B7"/>
    <w:rsid w:val="00142CAD"/>
    <w:rsid w:val="00147EF2"/>
    <w:rsid w:val="00152251"/>
    <w:rsid w:val="00153BDA"/>
    <w:rsid w:val="0015590C"/>
    <w:rsid w:val="00163A59"/>
    <w:rsid w:val="00172296"/>
    <w:rsid w:val="00190F4F"/>
    <w:rsid w:val="00193E08"/>
    <w:rsid w:val="001A3FCF"/>
    <w:rsid w:val="001C3A3C"/>
    <w:rsid w:val="001D27BD"/>
    <w:rsid w:val="001D3622"/>
    <w:rsid w:val="001E3B6D"/>
    <w:rsid w:val="001E6788"/>
    <w:rsid w:val="001F6BBD"/>
    <w:rsid w:val="00211B81"/>
    <w:rsid w:val="00213C15"/>
    <w:rsid w:val="00222DF4"/>
    <w:rsid w:val="00223A4D"/>
    <w:rsid w:val="00226261"/>
    <w:rsid w:val="002367B4"/>
    <w:rsid w:val="00236824"/>
    <w:rsid w:val="0023774F"/>
    <w:rsid w:val="002436E2"/>
    <w:rsid w:val="00245D0A"/>
    <w:rsid w:val="00256365"/>
    <w:rsid w:val="0026568C"/>
    <w:rsid w:val="00280137"/>
    <w:rsid w:val="002A245E"/>
    <w:rsid w:val="002B1AD6"/>
    <w:rsid w:val="002B542F"/>
    <w:rsid w:val="002C18C2"/>
    <w:rsid w:val="002C4CAC"/>
    <w:rsid w:val="002C54F8"/>
    <w:rsid w:val="002C6984"/>
    <w:rsid w:val="002E1648"/>
    <w:rsid w:val="002F3828"/>
    <w:rsid w:val="003038CD"/>
    <w:rsid w:val="003068DB"/>
    <w:rsid w:val="003170F1"/>
    <w:rsid w:val="00331352"/>
    <w:rsid w:val="00331C6A"/>
    <w:rsid w:val="00340B5B"/>
    <w:rsid w:val="00366321"/>
    <w:rsid w:val="0037607B"/>
    <w:rsid w:val="003A501F"/>
    <w:rsid w:val="003A7BFF"/>
    <w:rsid w:val="003B04D7"/>
    <w:rsid w:val="003B6094"/>
    <w:rsid w:val="003C1C33"/>
    <w:rsid w:val="003D0CB3"/>
    <w:rsid w:val="003D7649"/>
    <w:rsid w:val="003E05BD"/>
    <w:rsid w:val="00405064"/>
    <w:rsid w:val="004425F7"/>
    <w:rsid w:val="004436E1"/>
    <w:rsid w:val="00444DEB"/>
    <w:rsid w:val="00451E2F"/>
    <w:rsid w:val="00451EB1"/>
    <w:rsid w:val="0046069A"/>
    <w:rsid w:val="00464EA8"/>
    <w:rsid w:val="0046626C"/>
    <w:rsid w:val="00476C93"/>
    <w:rsid w:val="004815C1"/>
    <w:rsid w:val="00484D7D"/>
    <w:rsid w:val="00486AA9"/>
    <w:rsid w:val="004A01B6"/>
    <w:rsid w:val="004A5739"/>
    <w:rsid w:val="004A6170"/>
    <w:rsid w:val="004B2283"/>
    <w:rsid w:val="004B6499"/>
    <w:rsid w:val="004D413F"/>
    <w:rsid w:val="004D5E4B"/>
    <w:rsid w:val="004D79DB"/>
    <w:rsid w:val="004E23BC"/>
    <w:rsid w:val="004E2D1F"/>
    <w:rsid w:val="004E6BD0"/>
    <w:rsid w:val="00502982"/>
    <w:rsid w:val="005061D4"/>
    <w:rsid w:val="00526E7C"/>
    <w:rsid w:val="00527971"/>
    <w:rsid w:val="00543905"/>
    <w:rsid w:val="00543DC8"/>
    <w:rsid w:val="00547E6C"/>
    <w:rsid w:val="00562235"/>
    <w:rsid w:val="00572129"/>
    <w:rsid w:val="00573F9C"/>
    <w:rsid w:val="0057620D"/>
    <w:rsid w:val="0057627E"/>
    <w:rsid w:val="00590194"/>
    <w:rsid w:val="00591E01"/>
    <w:rsid w:val="0059361C"/>
    <w:rsid w:val="00593FC6"/>
    <w:rsid w:val="005A5E23"/>
    <w:rsid w:val="005B1CC7"/>
    <w:rsid w:val="005B1FAC"/>
    <w:rsid w:val="005B5D44"/>
    <w:rsid w:val="005D1CB1"/>
    <w:rsid w:val="005E05DD"/>
    <w:rsid w:val="005E20E0"/>
    <w:rsid w:val="005E3A76"/>
    <w:rsid w:val="00600E45"/>
    <w:rsid w:val="00605B48"/>
    <w:rsid w:val="00611741"/>
    <w:rsid w:val="00665537"/>
    <w:rsid w:val="006827DA"/>
    <w:rsid w:val="0068624D"/>
    <w:rsid w:val="006A6C0F"/>
    <w:rsid w:val="006B0E12"/>
    <w:rsid w:val="006B135D"/>
    <w:rsid w:val="006C00F3"/>
    <w:rsid w:val="006E6327"/>
    <w:rsid w:val="006F34A7"/>
    <w:rsid w:val="0071676F"/>
    <w:rsid w:val="00722FEA"/>
    <w:rsid w:val="007517CC"/>
    <w:rsid w:val="00763B86"/>
    <w:rsid w:val="00791802"/>
    <w:rsid w:val="00794211"/>
    <w:rsid w:val="007A0059"/>
    <w:rsid w:val="007A62AE"/>
    <w:rsid w:val="007B41E4"/>
    <w:rsid w:val="007B457F"/>
    <w:rsid w:val="007C2298"/>
    <w:rsid w:val="007D0999"/>
    <w:rsid w:val="007E5178"/>
    <w:rsid w:val="008201F6"/>
    <w:rsid w:val="00830B80"/>
    <w:rsid w:val="008501AE"/>
    <w:rsid w:val="00862120"/>
    <w:rsid w:val="008949AB"/>
    <w:rsid w:val="00895AD5"/>
    <w:rsid w:val="008B3C49"/>
    <w:rsid w:val="008B7897"/>
    <w:rsid w:val="008C47F6"/>
    <w:rsid w:val="008C51CA"/>
    <w:rsid w:val="008D53B7"/>
    <w:rsid w:val="008E454B"/>
    <w:rsid w:val="00912D3F"/>
    <w:rsid w:val="00912FC5"/>
    <w:rsid w:val="00921155"/>
    <w:rsid w:val="009248F9"/>
    <w:rsid w:val="00931673"/>
    <w:rsid w:val="00940FDA"/>
    <w:rsid w:val="00952C05"/>
    <w:rsid w:val="00957117"/>
    <w:rsid w:val="00962DA8"/>
    <w:rsid w:val="0098591D"/>
    <w:rsid w:val="00985E86"/>
    <w:rsid w:val="009A1F12"/>
    <w:rsid w:val="009A672A"/>
    <w:rsid w:val="009A6A3A"/>
    <w:rsid w:val="009B2EB5"/>
    <w:rsid w:val="009C2CD1"/>
    <w:rsid w:val="009D3FD7"/>
    <w:rsid w:val="009D7A86"/>
    <w:rsid w:val="009E3E96"/>
    <w:rsid w:val="009E71E4"/>
    <w:rsid w:val="009F1F0B"/>
    <w:rsid w:val="00A00DB4"/>
    <w:rsid w:val="00A041C0"/>
    <w:rsid w:val="00A04E2A"/>
    <w:rsid w:val="00A067D0"/>
    <w:rsid w:val="00A1196E"/>
    <w:rsid w:val="00A13672"/>
    <w:rsid w:val="00A37964"/>
    <w:rsid w:val="00A71741"/>
    <w:rsid w:val="00A82DE8"/>
    <w:rsid w:val="00A91109"/>
    <w:rsid w:val="00A9207F"/>
    <w:rsid w:val="00A94D6B"/>
    <w:rsid w:val="00AA2170"/>
    <w:rsid w:val="00AA3465"/>
    <w:rsid w:val="00AA3C1C"/>
    <w:rsid w:val="00AC35BF"/>
    <w:rsid w:val="00AD34BE"/>
    <w:rsid w:val="00AD650A"/>
    <w:rsid w:val="00AE23C1"/>
    <w:rsid w:val="00AE7035"/>
    <w:rsid w:val="00AE7897"/>
    <w:rsid w:val="00B10B40"/>
    <w:rsid w:val="00B14863"/>
    <w:rsid w:val="00B27CF3"/>
    <w:rsid w:val="00B42124"/>
    <w:rsid w:val="00B54B60"/>
    <w:rsid w:val="00B63E8D"/>
    <w:rsid w:val="00B64253"/>
    <w:rsid w:val="00B724AD"/>
    <w:rsid w:val="00B753A8"/>
    <w:rsid w:val="00B81448"/>
    <w:rsid w:val="00B82C72"/>
    <w:rsid w:val="00B95199"/>
    <w:rsid w:val="00BA1329"/>
    <w:rsid w:val="00BA268F"/>
    <w:rsid w:val="00BB238A"/>
    <w:rsid w:val="00BC1306"/>
    <w:rsid w:val="00BD0D0C"/>
    <w:rsid w:val="00BD4710"/>
    <w:rsid w:val="00BD7DE1"/>
    <w:rsid w:val="00BE4A70"/>
    <w:rsid w:val="00BE6868"/>
    <w:rsid w:val="00BF2FD2"/>
    <w:rsid w:val="00C169CA"/>
    <w:rsid w:val="00C3399C"/>
    <w:rsid w:val="00C42545"/>
    <w:rsid w:val="00C444BB"/>
    <w:rsid w:val="00C46A66"/>
    <w:rsid w:val="00C50D4D"/>
    <w:rsid w:val="00C82962"/>
    <w:rsid w:val="00CA492B"/>
    <w:rsid w:val="00CB6906"/>
    <w:rsid w:val="00CC57E7"/>
    <w:rsid w:val="00CD127A"/>
    <w:rsid w:val="00CD211F"/>
    <w:rsid w:val="00CE59E7"/>
    <w:rsid w:val="00CF2AEF"/>
    <w:rsid w:val="00CF4A19"/>
    <w:rsid w:val="00CF52AA"/>
    <w:rsid w:val="00CF58F8"/>
    <w:rsid w:val="00D01014"/>
    <w:rsid w:val="00D070B9"/>
    <w:rsid w:val="00D22BC4"/>
    <w:rsid w:val="00D2700B"/>
    <w:rsid w:val="00D40507"/>
    <w:rsid w:val="00D43068"/>
    <w:rsid w:val="00D44C6E"/>
    <w:rsid w:val="00D51BEF"/>
    <w:rsid w:val="00D57C07"/>
    <w:rsid w:val="00D70F71"/>
    <w:rsid w:val="00D84A43"/>
    <w:rsid w:val="00D85A0A"/>
    <w:rsid w:val="00DA3D3F"/>
    <w:rsid w:val="00DA60D1"/>
    <w:rsid w:val="00DB4591"/>
    <w:rsid w:val="00DB4BC5"/>
    <w:rsid w:val="00DB4E2C"/>
    <w:rsid w:val="00DB6DB9"/>
    <w:rsid w:val="00DD0C3A"/>
    <w:rsid w:val="00DE138C"/>
    <w:rsid w:val="00DE689C"/>
    <w:rsid w:val="00E04DE8"/>
    <w:rsid w:val="00E07EFC"/>
    <w:rsid w:val="00E100F0"/>
    <w:rsid w:val="00E13B7E"/>
    <w:rsid w:val="00E249EF"/>
    <w:rsid w:val="00E33FB6"/>
    <w:rsid w:val="00E61607"/>
    <w:rsid w:val="00E66733"/>
    <w:rsid w:val="00E66B31"/>
    <w:rsid w:val="00E74A4C"/>
    <w:rsid w:val="00E81BE7"/>
    <w:rsid w:val="00E822D8"/>
    <w:rsid w:val="00E83D63"/>
    <w:rsid w:val="00EB2F3E"/>
    <w:rsid w:val="00EB5B3A"/>
    <w:rsid w:val="00EC1FF4"/>
    <w:rsid w:val="00EC4121"/>
    <w:rsid w:val="00EC56FE"/>
    <w:rsid w:val="00ED2641"/>
    <w:rsid w:val="00EE5AAF"/>
    <w:rsid w:val="00EF0505"/>
    <w:rsid w:val="00EF7D0F"/>
    <w:rsid w:val="00F1118E"/>
    <w:rsid w:val="00F12ACF"/>
    <w:rsid w:val="00F1792D"/>
    <w:rsid w:val="00F21173"/>
    <w:rsid w:val="00F25933"/>
    <w:rsid w:val="00F27872"/>
    <w:rsid w:val="00F30615"/>
    <w:rsid w:val="00F33FB3"/>
    <w:rsid w:val="00F341FA"/>
    <w:rsid w:val="00F43245"/>
    <w:rsid w:val="00F620C3"/>
    <w:rsid w:val="00F63E73"/>
    <w:rsid w:val="00F6400D"/>
    <w:rsid w:val="00F6696A"/>
    <w:rsid w:val="00F708C4"/>
    <w:rsid w:val="00F809A4"/>
    <w:rsid w:val="00F93C42"/>
    <w:rsid w:val="00FC5803"/>
    <w:rsid w:val="00FD7373"/>
    <w:rsid w:val="00FE2BA1"/>
    <w:rsid w:val="00FF1D95"/>
    <w:rsid w:val="00FF3F51"/>
    <w:rsid w:val="1AB851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8BCF7569-EEA9-4D1E-9C7F-C1DDB36A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1">
    <w:name w:val="heading 1"/>
    <w:basedOn w:val="Normal"/>
    <w:next w:val="Normal"/>
    <w:link w:val="Heading1Char"/>
    <w:uiPriority w:val="1"/>
    <w:qFormat/>
    <w:rsid w:val="004E23BC"/>
    <w:pPr>
      <w:widowControl w:val="0"/>
      <w:autoSpaceDE w:val="0"/>
      <w:autoSpaceDN w:val="0"/>
      <w:adjustRightInd w:val="0"/>
      <w:spacing w:before="44" w:after="0"/>
      <w:ind w:left="411" w:hanging="280"/>
      <w:outlineLvl w:val="0"/>
    </w:pPr>
    <w:rPr>
      <w:rFonts w:ascii="Calibri" w:eastAsiaTheme="minorEastAsia" w:hAnsi="Calibri" w:cs="Calibri"/>
      <w:b/>
      <w:bCs/>
      <w:sz w:val="28"/>
      <w:szCs w:val="28"/>
      <w:lang w:eastAsia="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unhideWhenUsed/>
    <w:rsid w:val="00BD4710"/>
    <w:rPr>
      <w:sz w:val="20"/>
      <w:szCs w:val="20"/>
    </w:rPr>
  </w:style>
  <w:style w:type="character" w:customStyle="1" w:styleId="CommentTextChar">
    <w:name w:val="Comment Text Char"/>
    <w:basedOn w:val="DefaultParagraphFont"/>
    <w:link w:val="CommentText"/>
    <w:uiPriority w:val="99"/>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TableParagraph">
    <w:name w:val="Table Paragraph"/>
    <w:basedOn w:val="Normal"/>
    <w:uiPriority w:val="1"/>
    <w:qFormat/>
    <w:rsid w:val="004E23BC"/>
    <w:pPr>
      <w:widowControl w:val="0"/>
      <w:autoSpaceDE w:val="0"/>
      <w:autoSpaceDN w:val="0"/>
      <w:adjustRightInd w:val="0"/>
      <w:spacing w:after="0"/>
      <w:ind w:left="110"/>
    </w:pPr>
    <w:rPr>
      <w:rFonts w:ascii="Calibri" w:eastAsiaTheme="minorEastAsia" w:hAnsi="Calibri" w:cs="Calibri"/>
      <w:sz w:val="24"/>
      <w:szCs w:val="24"/>
      <w:lang w:eastAsia="en-AU"/>
    </w:rPr>
  </w:style>
  <w:style w:type="paragraph" w:styleId="BodyText">
    <w:name w:val="Body Text"/>
    <w:basedOn w:val="Normal"/>
    <w:link w:val="BodyTextChar"/>
    <w:uiPriority w:val="99"/>
    <w:semiHidden/>
    <w:unhideWhenUsed/>
    <w:rsid w:val="004E23BC"/>
    <w:pPr>
      <w:spacing w:after="120"/>
    </w:pPr>
  </w:style>
  <w:style w:type="character" w:customStyle="1" w:styleId="BodyTextChar">
    <w:name w:val="Body Text Char"/>
    <w:basedOn w:val="DefaultParagraphFont"/>
    <w:link w:val="BodyText"/>
    <w:uiPriority w:val="99"/>
    <w:semiHidden/>
    <w:rsid w:val="004E23BC"/>
    <w:rPr>
      <w:rFonts w:asciiTheme="minorHAnsi" w:eastAsiaTheme="minorHAnsi" w:hAnsiTheme="minorHAnsi"/>
      <w:sz w:val="22"/>
      <w:szCs w:val="22"/>
      <w:lang w:val="en-AU"/>
    </w:rPr>
  </w:style>
  <w:style w:type="character" w:customStyle="1" w:styleId="Heading1Char">
    <w:name w:val="Heading 1 Char"/>
    <w:basedOn w:val="DefaultParagraphFont"/>
    <w:link w:val="Heading1"/>
    <w:uiPriority w:val="9"/>
    <w:rsid w:val="004E23BC"/>
    <w:rPr>
      <w:rFonts w:ascii="Calibri" w:hAnsi="Calibri" w:cs="Calibri"/>
      <w:b/>
      <w:bCs/>
      <w:sz w:val="28"/>
      <w:szCs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28C17-9832-4171-8456-865650223D03}">
  <ds:schemaRefs>
    <ds:schemaRef ds:uri="http://schemas.openxmlformats.org/officeDocument/2006/bibliography"/>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2148</Words>
  <Characters>12245</Characters>
  <Application>Microsoft Office Word</Application>
  <DocSecurity>4</DocSecurity>
  <Lines>102</Lines>
  <Paragraphs>28</Paragraphs>
  <ScaleCrop>false</ScaleCrop>
  <Company>Epworth HealthCare</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Epworth HealthCare Epworth HealthCare</dc:creator>
  <cp:keywords/>
  <cp:lastModifiedBy>Illana Cashmore</cp:lastModifiedBy>
  <cp:revision>2</cp:revision>
  <cp:lastPrinted>2016-02-16T04:18:00Z</cp:lastPrinted>
  <dcterms:created xsi:type="dcterms:W3CDTF">2025-07-22T06:30:00Z</dcterms:created>
  <dcterms:modified xsi:type="dcterms:W3CDTF">2025-07-22T06:30:00Z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