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34DDA" w14:textId="4EE8404E" w:rsidR="00331352" w:rsidRPr="008B6378" w:rsidRDefault="007A0059" w:rsidP="00D40507">
      <w:pPr>
        <w:pStyle w:val="ListParagraph"/>
        <w:numPr>
          <w:ilvl w:val="0"/>
          <w:numId w:val="1"/>
        </w:numPr>
        <w:spacing w:after="0" w:line="360" w:lineRule="auto"/>
        <w:ind w:left="357" w:hanging="357"/>
        <w:rPr>
          <w:rFonts w:asciiTheme="majorHAnsi" w:hAnsiTheme="majorHAnsi" w:cstheme="majorHAnsi"/>
          <w:b/>
          <w:color w:val="54BCEB"/>
          <w:sz w:val="28"/>
          <w:szCs w:val="28"/>
        </w:rPr>
      </w:pPr>
      <w:r w:rsidRPr="008B6378">
        <w:rPr>
          <w:rFonts w:asciiTheme="majorHAnsi" w:hAnsiTheme="majorHAnsi" w:cstheme="majorHAns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3360DB" w:rsidRPr="008B6378" w14:paraId="1668D7C4" w14:textId="77777777" w:rsidTr="003360DB">
        <w:tc>
          <w:tcPr>
            <w:tcW w:w="4111" w:type="dxa"/>
          </w:tcPr>
          <w:p w14:paraId="392E8DEB" w14:textId="77777777" w:rsidR="003360DB" w:rsidRPr="008B6378" w:rsidRDefault="003360DB" w:rsidP="003360DB">
            <w:pPr>
              <w:rPr>
                <w:rFonts w:asciiTheme="majorHAnsi" w:hAnsiTheme="majorHAnsi" w:cstheme="majorHAnsi"/>
                <w:b/>
              </w:rPr>
            </w:pPr>
            <w:r w:rsidRPr="008B6378">
              <w:rPr>
                <w:rFonts w:asciiTheme="majorHAnsi" w:hAnsiTheme="majorHAnsi" w:cstheme="majorHAnsi"/>
                <w:b/>
              </w:rPr>
              <w:t>Position Title:</w:t>
            </w:r>
          </w:p>
        </w:tc>
        <w:tc>
          <w:tcPr>
            <w:tcW w:w="10235" w:type="dxa"/>
          </w:tcPr>
          <w:p w14:paraId="3A582000" w14:textId="6D031B93" w:rsidR="003360DB" w:rsidRPr="008B6378" w:rsidRDefault="003360DB" w:rsidP="003360DB">
            <w:pPr>
              <w:rPr>
                <w:rFonts w:asciiTheme="majorHAnsi" w:eastAsia="Times New Roman" w:hAnsiTheme="majorHAnsi" w:cstheme="majorHAnsi"/>
                <w:b/>
                <w:bCs/>
                <w:lang w:eastAsia="en-AU"/>
              </w:rPr>
            </w:pPr>
            <w:r w:rsidRPr="00E13335">
              <w:rPr>
                <w:rFonts w:asciiTheme="majorHAnsi" w:eastAsia="Times New Roman" w:hAnsiTheme="majorHAnsi" w:cstheme="majorHAnsi"/>
                <w:lang w:eastAsia="en-AU"/>
              </w:rPr>
              <w:t>Data Governance Lead</w:t>
            </w:r>
          </w:p>
        </w:tc>
      </w:tr>
      <w:tr w:rsidR="003360DB" w:rsidRPr="008B6378" w14:paraId="59C2A780" w14:textId="77777777" w:rsidTr="003360DB">
        <w:tc>
          <w:tcPr>
            <w:tcW w:w="4111" w:type="dxa"/>
          </w:tcPr>
          <w:p w14:paraId="4F2A24C3" w14:textId="77777777" w:rsidR="003360DB" w:rsidRPr="008B6378" w:rsidRDefault="003360DB" w:rsidP="003360DB">
            <w:pPr>
              <w:rPr>
                <w:rFonts w:asciiTheme="majorHAnsi" w:hAnsiTheme="majorHAnsi" w:cstheme="majorHAnsi"/>
                <w:b/>
              </w:rPr>
            </w:pPr>
            <w:r w:rsidRPr="008B6378">
              <w:rPr>
                <w:rFonts w:asciiTheme="majorHAnsi" w:hAnsiTheme="majorHAnsi" w:cstheme="majorHAnsi"/>
                <w:b/>
              </w:rPr>
              <w:t>Division/Department:</w:t>
            </w:r>
          </w:p>
        </w:tc>
        <w:tc>
          <w:tcPr>
            <w:tcW w:w="10235" w:type="dxa"/>
          </w:tcPr>
          <w:p w14:paraId="2BD5D59D" w14:textId="056AA103" w:rsidR="003360DB" w:rsidRPr="003419FB" w:rsidRDefault="59EE434F" w:rsidP="35A7205B">
            <w:pPr>
              <w:spacing w:line="259" w:lineRule="auto"/>
            </w:pPr>
            <w:r w:rsidRPr="35A7205B">
              <w:rPr>
                <w:rFonts w:asciiTheme="majorHAnsi" w:hAnsiTheme="majorHAnsi" w:cstheme="majorBidi"/>
              </w:rPr>
              <w:t>Digital and Technology</w:t>
            </w:r>
          </w:p>
        </w:tc>
      </w:tr>
      <w:tr w:rsidR="003360DB" w:rsidRPr="008B6378" w14:paraId="33AEED3A" w14:textId="77777777" w:rsidTr="003360DB">
        <w:tc>
          <w:tcPr>
            <w:tcW w:w="4111" w:type="dxa"/>
          </w:tcPr>
          <w:p w14:paraId="1BA0C7DF" w14:textId="77777777" w:rsidR="003360DB" w:rsidRPr="008B6378" w:rsidRDefault="003360DB" w:rsidP="003360DB">
            <w:pPr>
              <w:rPr>
                <w:rFonts w:asciiTheme="majorHAnsi" w:hAnsiTheme="majorHAnsi" w:cstheme="majorHAnsi"/>
                <w:b/>
              </w:rPr>
            </w:pPr>
            <w:r w:rsidRPr="008B6378">
              <w:rPr>
                <w:rFonts w:asciiTheme="majorHAnsi" w:hAnsiTheme="majorHAnsi" w:cstheme="majorHAnsi"/>
                <w:b/>
              </w:rPr>
              <w:t>Position Reports to:</w:t>
            </w:r>
          </w:p>
        </w:tc>
        <w:tc>
          <w:tcPr>
            <w:tcW w:w="10235" w:type="dxa"/>
          </w:tcPr>
          <w:p w14:paraId="3C6238BC" w14:textId="18F826EB" w:rsidR="003360DB" w:rsidRPr="003E32FE" w:rsidRDefault="003360DB" w:rsidP="003360DB">
            <w:pPr>
              <w:rPr>
                <w:rFonts w:asciiTheme="majorHAnsi" w:hAnsiTheme="majorHAnsi" w:cstheme="majorHAnsi"/>
              </w:rPr>
            </w:pPr>
            <w:r>
              <w:rPr>
                <w:rFonts w:asciiTheme="majorHAnsi" w:hAnsiTheme="majorHAnsi" w:cstheme="majorHAnsi"/>
              </w:rPr>
              <w:t>Chief Technology</w:t>
            </w:r>
            <w:r w:rsidR="001F5CB1">
              <w:rPr>
                <w:rFonts w:asciiTheme="majorHAnsi" w:hAnsiTheme="majorHAnsi" w:cstheme="majorHAnsi"/>
              </w:rPr>
              <w:t xml:space="preserve"> Officer</w:t>
            </w:r>
          </w:p>
        </w:tc>
      </w:tr>
      <w:tr w:rsidR="003360DB" w:rsidRPr="008B6378" w14:paraId="71DDF535" w14:textId="77777777" w:rsidTr="003360DB">
        <w:tc>
          <w:tcPr>
            <w:tcW w:w="4111" w:type="dxa"/>
          </w:tcPr>
          <w:p w14:paraId="58CF8BDC" w14:textId="77777777" w:rsidR="003360DB" w:rsidRPr="008B6378" w:rsidRDefault="003360DB" w:rsidP="003360DB">
            <w:pPr>
              <w:rPr>
                <w:rFonts w:asciiTheme="majorHAnsi" w:hAnsiTheme="majorHAnsi" w:cstheme="majorHAnsi"/>
                <w:b/>
              </w:rPr>
            </w:pPr>
            <w:r w:rsidRPr="008B6378">
              <w:rPr>
                <w:rFonts w:asciiTheme="majorHAnsi" w:hAnsiTheme="majorHAnsi" w:cstheme="majorHAnsi"/>
                <w:b/>
              </w:rPr>
              <w:t>Enterprise/Individual Agreement:</w:t>
            </w:r>
          </w:p>
        </w:tc>
        <w:tc>
          <w:tcPr>
            <w:tcW w:w="10235" w:type="dxa"/>
          </w:tcPr>
          <w:p w14:paraId="68FE39B1" w14:textId="7249DF6B" w:rsidR="003360DB" w:rsidRPr="003419FB" w:rsidRDefault="003360DB" w:rsidP="003360DB">
            <w:pPr>
              <w:rPr>
                <w:rFonts w:asciiTheme="majorHAnsi" w:hAnsiTheme="majorHAnsi" w:cstheme="majorHAnsi"/>
                <w:shd w:val="clear" w:color="auto" w:fill="FFFFFF"/>
              </w:rPr>
            </w:pPr>
            <w:r w:rsidRPr="00E13335">
              <w:rPr>
                <w:rFonts w:asciiTheme="majorHAnsi" w:hAnsiTheme="majorHAnsi" w:cstheme="majorHAnsi"/>
                <w:shd w:val="clear" w:color="auto" w:fill="FFFFFF"/>
              </w:rPr>
              <w:t>Individual Agreement</w:t>
            </w:r>
          </w:p>
        </w:tc>
      </w:tr>
      <w:tr w:rsidR="003360DB" w:rsidRPr="008B6378" w14:paraId="4E01F0D7" w14:textId="77777777" w:rsidTr="003360DB">
        <w:tc>
          <w:tcPr>
            <w:tcW w:w="4111" w:type="dxa"/>
          </w:tcPr>
          <w:p w14:paraId="6B14E27F" w14:textId="77777777" w:rsidR="003360DB" w:rsidRPr="008B6378" w:rsidRDefault="003360DB" w:rsidP="003360DB">
            <w:pPr>
              <w:rPr>
                <w:rFonts w:asciiTheme="majorHAnsi" w:hAnsiTheme="majorHAnsi" w:cstheme="majorHAnsi"/>
                <w:b/>
              </w:rPr>
            </w:pPr>
            <w:r w:rsidRPr="008B6378">
              <w:rPr>
                <w:rFonts w:asciiTheme="majorHAnsi" w:hAnsiTheme="majorHAnsi" w:cstheme="majorHAnsi"/>
                <w:b/>
              </w:rPr>
              <w:t>Classification/Grade:</w:t>
            </w:r>
          </w:p>
        </w:tc>
        <w:tc>
          <w:tcPr>
            <w:tcW w:w="10235" w:type="dxa"/>
          </w:tcPr>
          <w:p w14:paraId="0364C941" w14:textId="170CEE41" w:rsidR="003360DB" w:rsidRPr="003419FB" w:rsidRDefault="003360DB" w:rsidP="003360DB">
            <w:pPr>
              <w:rPr>
                <w:rFonts w:asciiTheme="majorHAnsi" w:hAnsiTheme="majorHAnsi" w:cstheme="majorHAnsi"/>
              </w:rPr>
            </w:pPr>
            <w:r w:rsidRPr="00E13335">
              <w:rPr>
                <w:rFonts w:asciiTheme="majorHAnsi" w:hAnsiTheme="majorHAnsi" w:cstheme="majorHAnsi"/>
              </w:rPr>
              <w:t>Not applicable</w:t>
            </w:r>
          </w:p>
        </w:tc>
      </w:tr>
      <w:tr w:rsidR="003360DB" w:rsidRPr="008B6378" w14:paraId="35CCAB31" w14:textId="77777777" w:rsidTr="003360DB">
        <w:tc>
          <w:tcPr>
            <w:tcW w:w="4111" w:type="dxa"/>
          </w:tcPr>
          <w:p w14:paraId="3B815859" w14:textId="77777777" w:rsidR="003360DB" w:rsidRPr="008B6378" w:rsidRDefault="003360DB" w:rsidP="003360DB">
            <w:pPr>
              <w:spacing w:after="0"/>
              <w:rPr>
                <w:rFonts w:asciiTheme="majorHAnsi" w:hAnsiTheme="majorHAnsi" w:cstheme="majorHAnsi"/>
                <w:b/>
              </w:rPr>
            </w:pPr>
            <w:r w:rsidRPr="008B6378">
              <w:rPr>
                <w:rFonts w:asciiTheme="majorHAnsi" w:hAnsiTheme="majorHAnsi" w:cstheme="majorHAnsi"/>
                <w:b/>
              </w:rPr>
              <w:t>Location:</w:t>
            </w:r>
          </w:p>
        </w:tc>
        <w:tc>
          <w:tcPr>
            <w:tcW w:w="10235" w:type="dxa"/>
          </w:tcPr>
          <w:p w14:paraId="05D058B5" w14:textId="661CFA1E" w:rsidR="003360DB" w:rsidRPr="003419FB" w:rsidRDefault="003360DB" w:rsidP="003360DB">
            <w:pPr>
              <w:rPr>
                <w:rFonts w:asciiTheme="majorHAnsi" w:hAnsiTheme="majorHAnsi" w:cstheme="majorHAnsi"/>
              </w:rPr>
            </w:pPr>
            <w:r w:rsidRPr="00E13335">
              <w:rPr>
                <w:rFonts w:asciiTheme="majorHAnsi" w:hAnsiTheme="majorHAnsi" w:cstheme="majorHAnsi"/>
              </w:rPr>
              <w:t>Epworth Pelaco, 21 Goodwood Street Richmond</w:t>
            </w:r>
          </w:p>
        </w:tc>
      </w:tr>
      <w:tr w:rsidR="003360DB" w:rsidRPr="008B6378" w14:paraId="345FDF12" w14:textId="77777777" w:rsidTr="003360DB">
        <w:tc>
          <w:tcPr>
            <w:tcW w:w="4111" w:type="dxa"/>
          </w:tcPr>
          <w:p w14:paraId="07D041F5" w14:textId="77777777" w:rsidR="003360DB" w:rsidRPr="008B6378" w:rsidRDefault="003360DB" w:rsidP="003360DB">
            <w:pPr>
              <w:spacing w:after="0"/>
              <w:rPr>
                <w:rFonts w:asciiTheme="majorHAnsi" w:hAnsiTheme="majorHAnsi" w:cstheme="majorHAnsi"/>
                <w:b/>
              </w:rPr>
            </w:pPr>
            <w:r w:rsidRPr="008B6378">
              <w:rPr>
                <w:rFonts w:asciiTheme="majorHAnsi" w:hAnsiTheme="majorHAnsi" w:cstheme="majorHAnsi"/>
                <w:b/>
              </w:rPr>
              <w:t>Employment Status:</w:t>
            </w:r>
          </w:p>
        </w:tc>
        <w:tc>
          <w:tcPr>
            <w:tcW w:w="10235" w:type="dxa"/>
          </w:tcPr>
          <w:p w14:paraId="208086E8" w14:textId="46A7A7B5" w:rsidR="003360DB" w:rsidRPr="003419FB" w:rsidRDefault="3B07A426" w:rsidP="35A7205B">
            <w:pPr>
              <w:spacing w:line="259" w:lineRule="auto"/>
            </w:pPr>
            <w:r w:rsidRPr="35A7205B">
              <w:rPr>
                <w:rFonts w:asciiTheme="majorHAnsi" w:hAnsiTheme="majorHAnsi" w:cstheme="majorBidi"/>
              </w:rPr>
              <w:t>Full Time</w:t>
            </w:r>
          </w:p>
        </w:tc>
      </w:tr>
      <w:tr w:rsidR="003360DB" w:rsidRPr="008B6378" w14:paraId="67AFE4E5" w14:textId="77777777" w:rsidTr="003360DB">
        <w:tc>
          <w:tcPr>
            <w:tcW w:w="4111" w:type="dxa"/>
          </w:tcPr>
          <w:p w14:paraId="5CFD870F" w14:textId="77777777" w:rsidR="003360DB" w:rsidRPr="008B6378" w:rsidRDefault="003360DB" w:rsidP="003360DB">
            <w:pPr>
              <w:spacing w:after="0"/>
              <w:rPr>
                <w:rFonts w:asciiTheme="majorHAnsi" w:hAnsiTheme="majorHAnsi" w:cstheme="majorHAnsi"/>
                <w:b/>
              </w:rPr>
            </w:pPr>
            <w:r w:rsidRPr="008B6378">
              <w:rPr>
                <w:rFonts w:asciiTheme="majorHAnsi" w:hAnsiTheme="majorHAnsi" w:cstheme="majorHAnsi"/>
                <w:b/>
              </w:rPr>
              <w:t xml:space="preserve">Resource Management </w:t>
            </w:r>
          </w:p>
          <w:p w14:paraId="05333C45" w14:textId="77777777" w:rsidR="003360DB" w:rsidRPr="008B6378" w:rsidRDefault="003360DB" w:rsidP="003360DB">
            <w:pPr>
              <w:spacing w:after="0"/>
              <w:rPr>
                <w:rFonts w:asciiTheme="majorHAnsi" w:hAnsiTheme="majorHAnsi" w:cstheme="majorHAnsi"/>
              </w:rPr>
            </w:pPr>
            <w:r w:rsidRPr="008B6378">
              <w:rPr>
                <w:rFonts w:asciiTheme="majorHAnsi" w:hAnsiTheme="majorHAnsi" w:cstheme="majorHAnsi"/>
                <w:sz w:val="18"/>
                <w:szCs w:val="18"/>
              </w:rPr>
              <w:t>(for Management positions only)</w:t>
            </w:r>
          </w:p>
          <w:p w14:paraId="199BD32C" w14:textId="77777777" w:rsidR="003360DB" w:rsidRPr="008B6378" w:rsidRDefault="003360DB" w:rsidP="003360DB">
            <w:pPr>
              <w:ind w:left="459"/>
              <w:rPr>
                <w:rFonts w:asciiTheme="majorHAnsi" w:hAnsiTheme="majorHAnsi" w:cstheme="majorHAnsi"/>
                <w:b/>
              </w:rPr>
            </w:pPr>
            <w:r w:rsidRPr="008B6378">
              <w:rPr>
                <w:rFonts w:asciiTheme="majorHAnsi" w:hAnsiTheme="majorHAnsi" w:cstheme="majorHAnsi"/>
                <w:b/>
              </w:rPr>
              <w:t>Number of Direct Reports:</w:t>
            </w:r>
          </w:p>
          <w:p w14:paraId="0A0109FE" w14:textId="77777777" w:rsidR="003360DB" w:rsidRPr="008B6378" w:rsidRDefault="003360DB" w:rsidP="003360DB">
            <w:pPr>
              <w:spacing w:after="0"/>
              <w:ind w:left="459"/>
              <w:rPr>
                <w:rFonts w:asciiTheme="majorHAnsi" w:hAnsiTheme="majorHAnsi" w:cstheme="majorHAnsi"/>
                <w:b/>
                <w:i/>
                <w:sz w:val="18"/>
                <w:szCs w:val="18"/>
              </w:rPr>
            </w:pPr>
            <w:r w:rsidRPr="008B6378">
              <w:rPr>
                <w:rFonts w:asciiTheme="majorHAnsi" w:hAnsiTheme="majorHAnsi" w:cstheme="majorHAnsi"/>
                <w:b/>
              </w:rPr>
              <w:t>Budget under management:</w:t>
            </w:r>
            <w:r w:rsidRPr="008B6378">
              <w:rPr>
                <w:rFonts w:asciiTheme="majorHAnsi" w:hAnsiTheme="majorHAnsi" w:cstheme="majorHAnsi"/>
                <w:b/>
                <w:i/>
                <w:sz w:val="18"/>
                <w:szCs w:val="18"/>
              </w:rPr>
              <w:t xml:space="preserve"> </w:t>
            </w:r>
          </w:p>
        </w:tc>
        <w:tc>
          <w:tcPr>
            <w:tcW w:w="10235" w:type="dxa"/>
          </w:tcPr>
          <w:p w14:paraId="2028092A" w14:textId="77777777" w:rsidR="003360DB" w:rsidRPr="00E13335" w:rsidRDefault="003360DB" w:rsidP="003360DB">
            <w:pPr>
              <w:rPr>
                <w:rFonts w:asciiTheme="majorHAnsi" w:hAnsiTheme="majorHAnsi" w:cstheme="majorHAnsi"/>
              </w:rPr>
            </w:pPr>
            <w:r w:rsidRPr="00E13335">
              <w:rPr>
                <w:rFonts w:asciiTheme="majorHAnsi" w:hAnsiTheme="majorHAnsi" w:cstheme="majorHAnsi"/>
              </w:rPr>
              <w:t xml:space="preserve"> </w:t>
            </w:r>
          </w:p>
          <w:p w14:paraId="3AF44A8E" w14:textId="790FAE9F" w:rsidR="003360DB" w:rsidRPr="00E13335" w:rsidRDefault="3DE857D5" w:rsidP="003360DB">
            <w:pPr>
              <w:rPr>
                <w:rFonts w:asciiTheme="majorHAnsi" w:hAnsiTheme="majorHAnsi" w:cstheme="majorBidi"/>
              </w:rPr>
            </w:pPr>
            <w:r w:rsidRPr="35A7205B">
              <w:rPr>
                <w:rFonts w:asciiTheme="majorHAnsi" w:hAnsiTheme="majorHAnsi" w:cstheme="majorBidi"/>
              </w:rPr>
              <w:t>Nil</w:t>
            </w:r>
          </w:p>
          <w:p w14:paraId="198C14F7" w14:textId="48DCF4B4" w:rsidR="003360DB" w:rsidRPr="003E32FE" w:rsidRDefault="003360DB" w:rsidP="003360DB">
            <w:pPr>
              <w:rPr>
                <w:rFonts w:asciiTheme="majorHAnsi" w:hAnsiTheme="majorHAnsi" w:cstheme="majorHAnsi"/>
              </w:rPr>
            </w:pPr>
            <w:r w:rsidRPr="00E13335">
              <w:rPr>
                <w:rFonts w:asciiTheme="majorHAnsi" w:hAnsiTheme="majorHAnsi" w:cstheme="majorHAnsi"/>
              </w:rPr>
              <w:t>Approved project budget</w:t>
            </w:r>
          </w:p>
        </w:tc>
      </w:tr>
      <w:tr w:rsidR="003360DB" w:rsidRPr="008B6378" w14:paraId="7C2EAD26" w14:textId="77777777" w:rsidTr="003360DB">
        <w:tc>
          <w:tcPr>
            <w:tcW w:w="4111" w:type="dxa"/>
          </w:tcPr>
          <w:p w14:paraId="61ED24DE" w14:textId="77777777" w:rsidR="003360DB" w:rsidRPr="008B6378" w:rsidRDefault="003360DB" w:rsidP="003360DB">
            <w:pPr>
              <w:rPr>
                <w:rFonts w:asciiTheme="majorHAnsi" w:hAnsiTheme="majorHAnsi" w:cstheme="majorHAnsi"/>
                <w:b/>
              </w:rPr>
            </w:pPr>
            <w:r w:rsidRPr="008B6378">
              <w:rPr>
                <w:rFonts w:asciiTheme="majorHAnsi" w:hAnsiTheme="majorHAnsi" w:cstheme="majorHAnsi"/>
                <w:b/>
              </w:rPr>
              <w:t>Key Relationships - internal and external</w:t>
            </w:r>
          </w:p>
        </w:tc>
        <w:tc>
          <w:tcPr>
            <w:tcW w:w="10235" w:type="dxa"/>
          </w:tcPr>
          <w:p w14:paraId="5FA467B8" w14:textId="77777777" w:rsidR="003360DB" w:rsidRPr="0027208A" w:rsidRDefault="003360DB" w:rsidP="003360DB">
            <w:pPr>
              <w:pStyle w:val="ListParagraph"/>
              <w:numPr>
                <w:ilvl w:val="0"/>
                <w:numId w:val="33"/>
              </w:numPr>
              <w:rPr>
                <w:rFonts w:asciiTheme="majorHAnsi" w:hAnsiTheme="majorHAnsi" w:cstheme="majorHAnsi"/>
              </w:rPr>
            </w:pPr>
            <w:r w:rsidRPr="0027208A">
              <w:rPr>
                <w:rFonts w:asciiTheme="majorHAnsi" w:hAnsiTheme="majorHAnsi" w:cstheme="majorHAnsi"/>
              </w:rPr>
              <w:t>Data Owners, Data Stewards, IT, Strategy</w:t>
            </w:r>
          </w:p>
          <w:p w14:paraId="2004369B" w14:textId="412BDEE0" w:rsidR="003360DB" w:rsidRPr="008B6378" w:rsidRDefault="003360DB" w:rsidP="003360DB">
            <w:pPr>
              <w:numPr>
                <w:ilvl w:val="0"/>
                <w:numId w:val="28"/>
              </w:numPr>
              <w:rPr>
                <w:rFonts w:asciiTheme="majorHAnsi" w:hAnsiTheme="majorHAnsi" w:cstheme="majorHAnsi"/>
                <w:bCs/>
              </w:rPr>
            </w:pPr>
            <w:r w:rsidRPr="0027208A">
              <w:rPr>
                <w:rFonts w:asciiTheme="majorHAnsi" w:hAnsiTheme="majorHAnsi" w:cstheme="majorHAnsi"/>
              </w:rPr>
              <w:t>Business stakeholders (Operational teams, finance teams etc.)</w:t>
            </w:r>
          </w:p>
        </w:tc>
      </w:tr>
    </w:tbl>
    <w:p w14:paraId="25B59593" w14:textId="77777777" w:rsidR="007A0059" w:rsidRPr="008B6378" w:rsidRDefault="007A0059" w:rsidP="007A0059">
      <w:pPr>
        <w:pStyle w:val="epworth-styleelement-p"/>
        <w:spacing w:after="0" w:afterAutospacing="0" w:line="360" w:lineRule="auto"/>
        <w:rPr>
          <w:rFonts w:asciiTheme="majorHAnsi" w:hAnsiTheme="majorHAnsi" w:cstheme="majorHAnsi"/>
          <w:b/>
          <w:color w:val="54BCEB"/>
          <w:sz w:val="28"/>
          <w:szCs w:val="28"/>
          <w:lang w:val="en-US"/>
        </w:rPr>
      </w:pPr>
      <w:r w:rsidRPr="008B6378">
        <w:rPr>
          <w:rFonts w:asciiTheme="majorHAnsi" w:hAnsiTheme="majorHAnsi" w:cstheme="majorHAnsi"/>
          <w:b/>
          <w:color w:val="54BCEB"/>
          <w:sz w:val="28"/>
          <w:szCs w:val="28"/>
          <w:lang w:val="en-US"/>
        </w:rPr>
        <w:t>2. Overview of Epworth HealthCare</w:t>
      </w:r>
    </w:p>
    <w:p w14:paraId="4237EB2A" w14:textId="77777777" w:rsidR="00D40507" w:rsidRPr="008B6378" w:rsidRDefault="007A0059"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8B6378">
        <w:rPr>
          <w:rFonts w:asciiTheme="majorHAnsi" w:hAnsiTheme="majorHAnsi" w:cstheme="majorHAnsi"/>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6457E06" w14:textId="77777777" w:rsidR="007A0059" w:rsidRPr="008B6378" w:rsidRDefault="007A0059"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8B6378">
        <w:rPr>
          <w:rFonts w:asciiTheme="majorHAnsi" w:hAnsiTheme="majorHAnsi" w:cstheme="majorHAnsi"/>
          <w:sz w:val="22"/>
          <w:szCs w:val="22"/>
          <w:lang w:val="en-US"/>
        </w:rPr>
        <w:t xml:space="preserve"> </w:t>
      </w:r>
    </w:p>
    <w:p w14:paraId="6300AF3A" w14:textId="77777777" w:rsidR="007A0059" w:rsidRPr="008B6378" w:rsidRDefault="007A0059" w:rsidP="00572129">
      <w:pPr>
        <w:pStyle w:val="epworth-styleelement-p"/>
        <w:spacing w:before="0" w:beforeAutospacing="0" w:after="0" w:afterAutospacing="0" w:line="240" w:lineRule="auto"/>
        <w:jc w:val="both"/>
        <w:rPr>
          <w:rFonts w:asciiTheme="majorHAnsi" w:hAnsiTheme="majorHAnsi" w:cstheme="majorHAnsi"/>
          <w:color w:val="FF6600"/>
          <w:sz w:val="22"/>
          <w:szCs w:val="22"/>
          <w:lang w:val="en-US"/>
        </w:rPr>
      </w:pPr>
      <w:r w:rsidRPr="008B6378">
        <w:rPr>
          <w:rFonts w:asciiTheme="majorHAnsi" w:hAnsiTheme="majorHAnsi" w:cstheme="majorHAnsi"/>
          <w:sz w:val="22"/>
          <w:szCs w:val="22"/>
          <w:lang w:val="en-US"/>
        </w:rPr>
        <w:t xml:space="preserve">Epworth’s values define our approach and our delivery.  We pride ourselves on communicating our values and delivering on them in a real and meaningful way.  Our Values are </w:t>
      </w:r>
      <w:r w:rsidR="00952C05" w:rsidRPr="008B6378">
        <w:rPr>
          <w:rFonts w:asciiTheme="majorHAnsi" w:hAnsiTheme="majorHAnsi" w:cstheme="majorHAnsi"/>
          <w:sz w:val="22"/>
          <w:szCs w:val="22"/>
          <w:lang w:val="en-US"/>
        </w:rPr>
        <w:t>Compassion, Accountability</w:t>
      </w:r>
      <w:r w:rsidRPr="008B6378">
        <w:rPr>
          <w:rFonts w:asciiTheme="majorHAnsi" w:hAnsiTheme="majorHAnsi" w:cstheme="majorHAnsi"/>
          <w:sz w:val="22"/>
          <w:szCs w:val="22"/>
          <w:lang w:val="en-US"/>
        </w:rPr>
        <w:t>,</w:t>
      </w:r>
      <w:r w:rsidR="00952C05" w:rsidRPr="008B6378">
        <w:rPr>
          <w:rFonts w:asciiTheme="majorHAnsi" w:hAnsiTheme="majorHAnsi" w:cstheme="majorHAnsi"/>
          <w:sz w:val="22"/>
          <w:szCs w:val="22"/>
          <w:lang w:val="en-US"/>
        </w:rPr>
        <w:t xml:space="preserve"> Respect and Excellence</w:t>
      </w:r>
      <w:r w:rsidR="00245D0A" w:rsidRPr="008B6378">
        <w:rPr>
          <w:rFonts w:asciiTheme="majorHAnsi" w:hAnsiTheme="majorHAnsi" w:cstheme="majorHAnsi"/>
          <w:sz w:val="22"/>
          <w:szCs w:val="22"/>
          <w:lang w:val="en-US"/>
        </w:rPr>
        <w:t>. M</w:t>
      </w:r>
      <w:r w:rsidRPr="008B6378">
        <w:rPr>
          <w:rFonts w:asciiTheme="majorHAnsi" w:hAnsiTheme="majorHAnsi" w:cstheme="majorHAnsi"/>
          <w:sz w:val="22"/>
          <w:szCs w:val="22"/>
          <w:lang w:val="en-US"/>
        </w:rPr>
        <w:t xml:space="preserve">ore information can be found on the </w:t>
      </w:r>
      <w:hyperlink r:id="rId11" w:history="1">
        <w:r w:rsidRPr="008B6378">
          <w:rPr>
            <w:rStyle w:val="Hyperlink"/>
            <w:rFonts w:asciiTheme="majorHAnsi" w:hAnsiTheme="majorHAnsi" w:cstheme="majorHAnsi"/>
            <w:sz w:val="22"/>
            <w:szCs w:val="22"/>
            <w:lang w:val="en-US"/>
          </w:rPr>
          <w:t>Epworth website</w:t>
        </w:r>
      </w:hyperlink>
      <w:r w:rsidR="00D40507" w:rsidRPr="008B6378">
        <w:rPr>
          <w:rStyle w:val="Hyperlink"/>
          <w:rFonts w:asciiTheme="majorHAnsi" w:hAnsiTheme="majorHAnsi" w:cstheme="majorHAnsi"/>
          <w:color w:val="auto"/>
          <w:sz w:val="22"/>
          <w:szCs w:val="22"/>
          <w:lang w:val="en-US"/>
        </w:rPr>
        <w:t>.</w:t>
      </w:r>
      <w:r w:rsidRPr="008B6378">
        <w:rPr>
          <w:rFonts w:asciiTheme="majorHAnsi" w:hAnsiTheme="majorHAnsi" w:cstheme="majorHAnsi"/>
          <w:sz w:val="22"/>
          <w:szCs w:val="22"/>
          <w:lang w:val="en-US"/>
        </w:rPr>
        <w:t xml:space="preserve"> </w:t>
      </w:r>
    </w:p>
    <w:p w14:paraId="2C4F386F" w14:textId="77777777" w:rsidR="008D53B7" w:rsidRPr="008B6378" w:rsidRDefault="008D53B7" w:rsidP="00572129">
      <w:pPr>
        <w:pStyle w:val="epworth-styleelement-p"/>
        <w:spacing w:before="0" w:beforeAutospacing="0" w:after="0" w:afterAutospacing="0" w:line="240" w:lineRule="auto"/>
        <w:jc w:val="both"/>
        <w:rPr>
          <w:rFonts w:asciiTheme="majorHAnsi" w:hAnsiTheme="majorHAnsi" w:cstheme="majorHAnsi"/>
          <w:color w:val="FF6600"/>
          <w:sz w:val="22"/>
          <w:szCs w:val="22"/>
          <w:lang w:val="en-US"/>
        </w:rPr>
      </w:pPr>
    </w:p>
    <w:p w14:paraId="7634D788" w14:textId="77777777" w:rsidR="00952C05" w:rsidRPr="008B6378" w:rsidRDefault="006B135D"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r w:rsidRPr="008B6378">
        <w:rPr>
          <w:rFonts w:asciiTheme="majorHAnsi" w:hAnsiTheme="majorHAnsi" w:cstheme="majorHAnsi"/>
          <w:sz w:val="22"/>
          <w:szCs w:val="22"/>
          <w:lang w:val="en-US"/>
        </w:rPr>
        <w:t xml:space="preserve">Epworth’s purpose is Every Patient Matters. </w:t>
      </w:r>
    </w:p>
    <w:p w14:paraId="643D7B1C" w14:textId="77777777" w:rsidR="00952C05" w:rsidRPr="008B6378" w:rsidRDefault="00952C05"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p>
    <w:p w14:paraId="25A8C102" w14:textId="77777777" w:rsidR="00952C05" w:rsidRPr="008B6378" w:rsidRDefault="006B135D"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r w:rsidRPr="008B6378">
        <w:rPr>
          <w:rFonts w:asciiTheme="majorHAnsi" w:hAnsiTheme="majorHAnsi" w:cstheme="majorHAnsi"/>
          <w:sz w:val="22"/>
          <w:szCs w:val="22"/>
          <w:lang w:val="en-US"/>
        </w:rPr>
        <w:t xml:space="preserve">Our Vision is </w:t>
      </w:r>
      <w:r w:rsidR="00952C05" w:rsidRPr="008B6378">
        <w:rPr>
          <w:rFonts w:asciiTheme="majorHAnsi" w:hAnsiTheme="majorHAnsi" w:cstheme="majorHAnsi"/>
          <w:sz w:val="22"/>
          <w:szCs w:val="22"/>
          <w:lang w:val="en-US"/>
        </w:rPr>
        <w:t>Delivering another 100 years of exceptional healthcare and innovation to the Victorian community.</w:t>
      </w:r>
    </w:p>
    <w:p w14:paraId="5601296A" w14:textId="77777777" w:rsidR="00952C05" w:rsidRPr="008B6378" w:rsidRDefault="00952C05"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p>
    <w:p w14:paraId="059EB07C" w14:textId="77777777" w:rsidR="00952C05" w:rsidRPr="008B6378" w:rsidRDefault="00952C05" w:rsidP="00952C05">
      <w:pPr>
        <w:spacing w:after="0"/>
        <w:jc w:val="both"/>
        <w:rPr>
          <w:rFonts w:asciiTheme="majorHAnsi" w:eastAsia="Times New Roman" w:hAnsiTheme="majorHAnsi" w:cstheme="majorHAnsi"/>
          <w:lang w:val="en-US" w:eastAsia="en-AU"/>
        </w:rPr>
      </w:pPr>
    </w:p>
    <w:p w14:paraId="33E54AE2" w14:textId="77777777" w:rsidR="00952C05" w:rsidRPr="008B6378" w:rsidRDefault="00952C05" w:rsidP="00952C05">
      <w:pPr>
        <w:spacing w:after="0"/>
        <w:jc w:val="both"/>
        <w:rPr>
          <w:rFonts w:asciiTheme="majorHAnsi" w:eastAsia="Times New Roman" w:hAnsiTheme="majorHAnsi" w:cstheme="majorHAnsi"/>
          <w:lang w:val="en-US" w:eastAsia="en-AU"/>
        </w:rPr>
      </w:pPr>
    </w:p>
    <w:p w14:paraId="7E767EAA" w14:textId="77777777" w:rsidR="00952C05" w:rsidRPr="008B6378" w:rsidRDefault="00952C05" w:rsidP="00952C05">
      <w:pPr>
        <w:spacing w:after="0"/>
        <w:jc w:val="both"/>
        <w:rPr>
          <w:rFonts w:asciiTheme="majorHAnsi" w:hAnsiTheme="majorHAnsi" w:cstheme="majorHAnsi"/>
          <w:b/>
          <w:color w:val="54BCEB"/>
          <w:sz w:val="28"/>
          <w:szCs w:val="28"/>
          <w:lang w:val="en-US"/>
        </w:rPr>
      </w:pPr>
    </w:p>
    <w:p w14:paraId="22E6334D" w14:textId="77777777" w:rsidR="00057CDA" w:rsidRPr="008B6378" w:rsidRDefault="00B42124" w:rsidP="00CF58F8">
      <w:pPr>
        <w:spacing w:after="0"/>
        <w:rPr>
          <w:rFonts w:asciiTheme="majorHAnsi" w:hAnsiTheme="majorHAnsi" w:cstheme="majorHAnsi"/>
          <w:b/>
          <w:color w:val="54BCEB"/>
          <w:sz w:val="28"/>
          <w:szCs w:val="28"/>
          <w:lang w:val="en-US"/>
        </w:rPr>
      </w:pPr>
      <w:r w:rsidRPr="008B6378">
        <w:rPr>
          <w:rFonts w:asciiTheme="majorHAnsi" w:hAnsiTheme="majorHAnsi" w:cstheme="majorHAnsi"/>
          <w:b/>
          <w:color w:val="54BCEB"/>
          <w:sz w:val="28"/>
          <w:szCs w:val="28"/>
          <w:lang w:val="en-US"/>
        </w:rPr>
        <w:t xml:space="preserve">3. Epworth HealthCare </w:t>
      </w:r>
      <w:r w:rsidR="00FF3F51" w:rsidRPr="008B6378">
        <w:rPr>
          <w:rFonts w:asciiTheme="majorHAnsi" w:hAnsiTheme="majorHAnsi" w:cstheme="majorHAnsi"/>
          <w:b/>
          <w:color w:val="54BCEB"/>
          <w:sz w:val="28"/>
          <w:szCs w:val="28"/>
          <w:lang w:val="en-US"/>
        </w:rPr>
        <w:t>Strategy</w:t>
      </w:r>
    </w:p>
    <w:p w14:paraId="744AC80B" w14:textId="77777777" w:rsidR="001A3FCF" w:rsidRPr="008B6378" w:rsidRDefault="00952C05" w:rsidP="00985E86">
      <w:pPr>
        <w:pStyle w:val="epworth-styleelement-p"/>
        <w:spacing w:after="0" w:afterAutospacing="0" w:line="360" w:lineRule="auto"/>
        <w:jc w:val="center"/>
        <w:rPr>
          <w:rFonts w:asciiTheme="majorHAnsi" w:hAnsiTheme="majorHAnsi" w:cstheme="majorHAnsi"/>
          <w:b/>
          <w:color w:val="54BCEB"/>
          <w:sz w:val="28"/>
          <w:szCs w:val="28"/>
          <w:lang w:val="en-US"/>
        </w:rPr>
      </w:pPr>
      <w:r w:rsidRPr="008B6378">
        <w:rPr>
          <w:rFonts w:asciiTheme="majorHAnsi" w:hAnsiTheme="majorHAnsi" w:cstheme="majorHAnsi"/>
          <w:noProof/>
        </w:rPr>
        <w:drawing>
          <wp:inline distT="0" distB="0" distL="0" distR="0" wp14:anchorId="76364C85" wp14:editId="1C228ECB">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8B6378" w14:paraId="55928D11" w14:textId="77777777">
        <w:trPr>
          <w:trHeight w:val="204"/>
        </w:trPr>
        <w:tc>
          <w:tcPr>
            <w:tcW w:w="5000" w:type="pct"/>
            <w:tcBorders>
              <w:bottom w:val="single" w:sz="4" w:space="0" w:color="auto"/>
            </w:tcBorders>
            <w:shd w:val="clear" w:color="auto" w:fill="D9D9D9" w:themeFill="background1" w:themeFillShade="D9"/>
          </w:tcPr>
          <w:p w14:paraId="73E93B3D" w14:textId="77777777" w:rsidR="006B135D" w:rsidRPr="008B6378" w:rsidRDefault="006B135D">
            <w:pPr>
              <w:spacing w:after="0" w:line="242" w:lineRule="auto"/>
              <w:ind w:right="43"/>
              <w:rPr>
                <w:rFonts w:asciiTheme="majorHAnsi" w:eastAsia="Times New Roman" w:hAnsiTheme="majorHAnsi" w:cstheme="majorHAnsi"/>
                <w:lang w:val="en-US" w:eastAsia="en-AU"/>
              </w:rPr>
            </w:pPr>
            <w:r w:rsidRPr="008B6378">
              <w:rPr>
                <w:rFonts w:asciiTheme="majorHAnsi" w:eastAsia="Times New Roman" w:hAnsiTheme="majorHAnsi" w:cstheme="majorHAnsi"/>
                <w:lang w:val="en-US" w:eastAsia="en-AU"/>
              </w:rPr>
              <w:t>All roles are linked to the Epworth strategy and are fundamental in achieving its vision and purpose.</w:t>
            </w:r>
          </w:p>
        </w:tc>
      </w:tr>
      <w:tr w:rsidR="006B135D" w:rsidRPr="008B6378" w14:paraId="51010AF3" w14:textId="77777777">
        <w:trPr>
          <w:trHeight w:val="398"/>
        </w:trPr>
        <w:tc>
          <w:tcPr>
            <w:tcW w:w="5000" w:type="pct"/>
            <w:tcBorders>
              <w:top w:val="single" w:sz="4" w:space="0" w:color="auto"/>
              <w:bottom w:val="single" w:sz="4" w:space="0" w:color="auto"/>
            </w:tcBorders>
          </w:tcPr>
          <w:p w14:paraId="723AB364" w14:textId="77777777" w:rsidR="006B135D" w:rsidRPr="008B6378" w:rsidRDefault="00952C05" w:rsidP="00952C05">
            <w:pPr>
              <w:spacing w:after="0" w:line="242" w:lineRule="auto"/>
              <w:ind w:right="43"/>
              <w:rPr>
                <w:rFonts w:asciiTheme="majorHAnsi" w:eastAsia="Times New Roman" w:hAnsiTheme="majorHAnsi" w:cstheme="majorHAnsi"/>
                <w:b/>
                <w:lang w:eastAsia="en-AU"/>
              </w:rPr>
            </w:pPr>
            <w:r w:rsidRPr="008B6378">
              <w:rPr>
                <w:rFonts w:asciiTheme="majorHAnsi" w:eastAsia="Times New Roman" w:hAnsiTheme="majorHAnsi" w:cstheme="majorHAnsi"/>
                <w:b/>
                <w:bCs/>
                <w:lang w:eastAsia="en-AU"/>
              </w:rPr>
              <w:t xml:space="preserve">Exceptional patient experience and outcomes - </w:t>
            </w:r>
            <w:r w:rsidRPr="008B6378">
              <w:rPr>
                <w:rFonts w:asciiTheme="majorHAnsi" w:eastAsia="Times New Roman" w:hAnsiTheme="majorHAnsi" w:cstheme="majorHAnsi"/>
                <w:bCs/>
                <w:lang w:eastAsia="en-AU"/>
              </w:rPr>
              <w:t>To empower our patients and deliver compassionate, expert and coordinated care.</w:t>
            </w:r>
          </w:p>
        </w:tc>
      </w:tr>
      <w:tr w:rsidR="006B135D" w:rsidRPr="008B6378" w14:paraId="1EF46D93" w14:textId="77777777">
        <w:trPr>
          <w:trHeight w:val="150"/>
        </w:trPr>
        <w:tc>
          <w:tcPr>
            <w:tcW w:w="5000" w:type="pct"/>
            <w:tcBorders>
              <w:top w:val="single" w:sz="4" w:space="0" w:color="auto"/>
              <w:bottom w:val="single" w:sz="4" w:space="0" w:color="auto"/>
            </w:tcBorders>
          </w:tcPr>
          <w:p w14:paraId="300DDD6D" w14:textId="77777777" w:rsidR="006B135D" w:rsidRPr="008B6378" w:rsidRDefault="00952C05" w:rsidP="00952C05">
            <w:pPr>
              <w:spacing w:after="0" w:line="242" w:lineRule="auto"/>
              <w:ind w:right="43"/>
              <w:rPr>
                <w:rFonts w:asciiTheme="majorHAnsi" w:eastAsia="Times New Roman" w:hAnsiTheme="majorHAnsi" w:cstheme="majorHAnsi"/>
                <w:lang w:val="en-US" w:eastAsia="en-AU"/>
              </w:rPr>
            </w:pPr>
            <w:r w:rsidRPr="008B6378">
              <w:rPr>
                <w:rFonts w:asciiTheme="majorHAnsi" w:eastAsia="Times New Roman" w:hAnsiTheme="majorHAnsi" w:cstheme="majorHAnsi"/>
                <w:b/>
                <w:bCs/>
                <w:lang w:eastAsia="en-AU"/>
              </w:rPr>
              <w:t xml:space="preserve">A thriving healthcare organisation - </w:t>
            </w:r>
            <w:r w:rsidRPr="008B6378">
              <w:rPr>
                <w:rFonts w:asciiTheme="majorHAnsi" w:eastAsia="Times New Roman" w:hAnsiTheme="majorHAnsi" w:cstheme="majorHAnsi"/>
                <w:bCs/>
                <w:lang w:eastAsia="en-AU"/>
              </w:rPr>
              <w:t>To adapt and grow in a changing healthcare landscape by delivering a unique private not-for-profit healthcare organisation.</w:t>
            </w:r>
          </w:p>
        </w:tc>
      </w:tr>
      <w:tr w:rsidR="006B135D" w:rsidRPr="008B6378" w14:paraId="365FD2AB" w14:textId="77777777">
        <w:trPr>
          <w:trHeight w:val="409"/>
        </w:trPr>
        <w:tc>
          <w:tcPr>
            <w:tcW w:w="5000" w:type="pct"/>
            <w:tcBorders>
              <w:top w:val="single" w:sz="4" w:space="0" w:color="auto"/>
              <w:bottom w:val="single" w:sz="4" w:space="0" w:color="auto"/>
            </w:tcBorders>
          </w:tcPr>
          <w:p w14:paraId="221C651D" w14:textId="77777777" w:rsidR="006B135D" w:rsidRPr="008B6378" w:rsidRDefault="00952C05" w:rsidP="001055FD">
            <w:pPr>
              <w:spacing w:after="0" w:line="242" w:lineRule="auto"/>
              <w:ind w:right="43"/>
              <w:rPr>
                <w:rFonts w:asciiTheme="majorHAnsi" w:eastAsia="Times New Roman" w:hAnsiTheme="majorHAnsi" w:cstheme="majorHAnsi"/>
                <w:bCs/>
                <w:lang w:eastAsia="en-AU"/>
              </w:rPr>
            </w:pPr>
            <w:r w:rsidRPr="008B6378">
              <w:rPr>
                <w:rFonts w:asciiTheme="majorHAnsi" w:eastAsia="Times New Roman" w:hAnsiTheme="majorHAnsi" w:cstheme="majorHAnsi"/>
                <w:b/>
                <w:bCs/>
                <w:lang w:eastAsia="en-AU"/>
              </w:rPr>
              <w:t xml:space="preserve">Remarkable place to work and practice - </w:t>
            </w:r>
            <w:r w:rsidRPr="008B6378">
              <w:rPr>
                <w:rFonts w:asciiTheme="majorHAnsi" w:eastAsia="Times New Roman" w:hAnsiTheme="majorHAnsi" w:cstheme="majorHAnsi"/>
                <w:bCs/>
                <w:lang w:eastAsia="en-AU"/>
              </w:rPr>
              <w:t xml:space="preserve">To ensure Epworth is an outstanding place to work and practice through a culture of care </w:t>
            </w:r>
            <w:r w:rsidRPr="008B6378">
              <w:rPr>
                <w:rFonts w:asciiTheme="majorHAnsi" w:eastAsia="Times New Roman" w:hAnsiTheme="majorHAnsi" w:cstheme="majorHAnsi"/>
                <w:bCs/>
                <w:lang w:eastAsia="en-AU"/>
              </w:rPr>
              <w:br/>
              <w:t>and investment in our people.</w:t>
            </w:r>
          </w:p>
        </w:tc>
      </w:tr>
      <w:tr w:rsidR="006B135D" w:rsidRPr="008B6378" w14:paraId="4745B5A1" w14:textId="77777777">
        <w:trPr>
          <w:trHeight w:val="409"/>
        </w:trPr>
        <w:tc>
          <w:tcPr>
            <w:tcW w:w="5000" w:type="pct"/>
            <w:tcBorders>
              <w:top w:val="single" w:sz="4" w:space="0" w:color="auto"/>
              <w:bottom w:val="single" w:sz="4" w:space="0" w:color="auto"/>
            </w:tcBorders>
          </w:tcPr>
          <w:p w14:paraId="1521A864" w14:textId="77777777" w:rsidR="006B135D" w:rsidRPr="008B6378" w:rsidRDefault="00952C05" w:rsidP="00952C05">
            <w:pPr>
              <w:spacing w:after="0" w:line="242" w:lineRule="auto"/>
              <w:ind w:right="43"/>
              <w:rPr>
                <w:rFonts w:asciiTheme="majorHAnsi" w:eastAsia="Times New Roman" w:hAnsiTheme="majorHAnsi" w:cstheme="majorHAnsi"/>
                <w:b/>
                <w:lang w:eastAsia="en-AU"/>
              </w:rPr>
            </w:pPr>
            <w:r w:rsidRPr="008B6378">
              <w:rPr>
                <w:rFonts w:asciiTheme="majorHAnsi" w:eastAsia="Times New Roman" w:hAnsiTheme="majorHAnsi" w:cstheme="majorHAnsi"/>
                <w:b/>
                <w:bCs/>
                <w:lang w:eastAsia="en-AU"/>
              </w:rPr>
              <w:lastRenderedPageBreak/>
              <w:t xml:space="preserve">Digitally connected care - </w:t>
            </w:r>
            <w:r w:rsidRPr="008B6378">
              <w:rPr>
                <w:rFonts w:asciiTheme="majorHAnsi" w:eastAsia="Times New Roman" w:hAnsiTheme="majorHAnsi" w:cstheme="majorHAnsi"/>
                <w:bCs/>
                <w:lang w:eastAsia="en-AU"/>
              </w:rPr>
              <w:t>To innovate and improve the digital experience, interactions and outcomes for our patients, staff and doctors.</w:t>
            </w:r>
          </w:p>
        </w:tc>
      </w:tr>
    </w:tbl>
    <w:p w14:paraId="5855CF42" w14:textId="77777777" w:rsidR="00074244" w:rsidRPr="008B6378" w:rsidRDefault="007D0999" w:rsidP="00074244">
      <w:pPr>
        <w:pStyle w:val="epworth-styleelement-p"/>
        <w:spacing w:after="0" w:afterAutospacing="0" w:line="360" w:lineRule="auto"/>
        <w:rPr>
          <w:rFonts w:asciiTheme="majorHAnsi" w:hAnsiTheme="majorHAnsi" w:cstheme="majorHAnsi"/>
          <w:b/>
          <w:color w:val="54BCEB"/>
          <w:sz w:val="20"/>
          <w:szCs w:val="20"/>
          <w:lang w:val="en-US"/>
        </w:rPr>
      </w:pPr>
      <w:r w:rsidRPr="008B6378">
        <w:rPr>
          <w:rFonts w:asciiTheme="majorHAnsi" w:hAnsiTheme="majorHAnsi" w:cstheme="majorHAnsi"/>
          <w:b/>
          <w:color w:val="54BCEB"/>
          <w:sz w:val="28"/>
          <w:szCs w:val="28"/>
          <w:lang w:val="en-US"/>
        </w:rPr>
        <w:t>4</w:t>
      </w:r>
      <w:r w:rsidR="00074244" w:rsidRPr="008B6378">
        <w:rPr>
          <w:rFonts w:asciiTheme="majorHAnsi" w:hAnsiTheme="majorHAnsi" w:cstheme="majorHAnsi"/>
          <w:b/>
          <w:color w:val="54BCEB"/>
          <w:sz w:val="28"/>
          <w:szCs w:val="28"/>
          <w:lang w:val="en-US"/>
        </w:rPr>
        <w:t xml:space="preserve">. Purpose of the </w:t>
      </w:r>
      <w:r w:rsidR="00D57C07" w:rsidRPr="008B6378">
        <w:rPr>
          <w:rFonts w:asciiTheme="majorHAnsi" w:hAnsiTheme="majorHAnsi" w:cstheme="majorHAnsi"/>
          <w:b/>
          <w:color w:val="54BCEB"/>
          <w:sz w:val="28"/>
          <w:szCs w:val="28"/>
          <w:lang w:val="en-US"/>
        </w:rPr>
        <w:t>P</w:t>
      </w:r>
      <w:r w:rsidR="00074244" w:rsidRPr="008B6378">
        <w:rPr>
          <w:rFonts w:asciiTheme="majorHAnsi" w:hAnsiTheme="majorHAnsi" w:cstheme="majorHAnsi"/>
          <w:b/>
          <w:color w:val="54BCEB"/>
          <w:sz w:val="28"/>
          <w:szCs w:val="28"/>
          <w:lang w:val="en-US"/>
        </w:rPr>
        <w:t>osition</w:t>
      </w:r>
    </w:p>
    <w:p w14:paraId="379ECB6A" w14:textId="77777777" w:rsidR="009A57EC" w:rsidRDefault="009A57EC" w:rsidP="003E05BD">
      <w:pPr>
        <w:pStyle w:val="epworth-styleelement-p"/>
        <w:spacing w:after="0" w:afterAutospacing="0" w:line="360" w:lineRule="auto"/>
        <w:rPr>
          <w:rFonts w:asciiTheme="majorHAnsi" w:hAnsiTheme="majorHAnsi" w:cstheme="majorHAnsi"/>
        </w:rPr>
      </w:pPr>
      <w:r w:rsidRPr="009A57EC">
        <w:rPr>
          <w:rFonts w:asciiTheme="majorHAnsi" w:hAnsiTheme="majorHAnsi" w:cstheme="majorHAnsi"/>
        </w:rPr>
        <w:t>The Data Governance Lead is responsible for establishing, maintaining, and overseeing data governance frameworks, policies, and procedures to ensure data accuracy, security, compliance, and effective management across the organization. This role ensures that data assets are properly classified, protected, and optimized for business use while aligning governance strategies with regulatory requirements and industry best practices. The Data Governance Lead collaborates closely with internal stakeholders, including business units, IT, and analytics teams, to promote a culture of responsible data management and continuous improvement.</w:t>
      </w:r>
    </w:p>
    <w:p w14:paraId="69EEE0A5" w14:textId="0FB1EB5B" w:rsidR="00912D3F" w:rsidRPr="008B6378" w:rsidRDefault="004A01B6" w:rsidP="003E05BD">
      <w:pPr>
        <w:pStyle w:val="epworth-styleelement-p"/>
        <w:spacing w:after="0" w:afterAutospacing="0" w:line="360" w:lineRule="auto"/>
        <w:rPr>
          <w:rFonts w:asciiTheme="majorHAnsi" w:hAnsiTheme="majorHAnsi" w:cstheme="majorHAnsi"/>
          <w:b/>
          <w:color w:val="54BCEB"/>
          <w:sz w:val="28"/>
          <w:szCs w:val="28"/>
          <w:lang w:val="en-US"/>
        </w:rPr>
      </w:pPr>
      <w:r w:rsidRPr="008B6378">
        <w:rPr>
          <w:rFonts w:asciiTheme="majorHAnsi" w:hAnsiTheme="majorHAnsi" w:cstheme="majorHAnsi"/>
          <w:b/>
          <w:color w:val="54BCEB"/>
          <w:sz w:val="28"/>
          <w:szCs w:val="28"/>
          <w:lang w:val="en-US"/>
        </w:rPr>
        <w:t xml:space="preserve">5. </w:t>
      </w:r>
      <w:r w:rsidR="00912D3F" w:rsidRPr="008B6378">
        <w:rPr>
          <w:rFonts w:asciiTheme="majorHAnsi" w:hAnsiTheme="majorHAnsi" w:cstheme="majorHAnsi"/>
          <w:b/>
          <w:color w:val="54BCEB"/>
          <w:sz w:val="28"/>
          <w:szCs w:val="28"/>
          <w:lang w:val="en-US"/>
        </w:rPr>
        <w:t>Clinical Governance Framework</w:t>
      </w:r>
    </w:p>
    <w:p w14:paraId="0C2CF6A2" w14:textId="77777777" w:rsidR="00CA492B" w:rsidRPr="008B6378" w:rsidRDefault="00CA492B" w:rsidP="00CA492B">
      <w:pPr>
        <w:pStyle w:val="epworth-styleelement-p"/>
        <w:spacing w:before="0" w:beforeAutospacing="0" w:after="0" w:afterAutospacing="0" w:line="240" w:lineRule="auto"/>
        <w:jc w:val="both"/>
        <w:rPr>
          <w:rFonts w:asciiTheme="majorHAnsi" w:hAnsiTheme="majorHAnsi" w:cstheme="majorHAnsi"/>
          <w:color w:val="455560"/>
          <w:sz w:val="22"/>
          <w:szCs w:val="22"/>
          <w:lang w:val="en-US"/>
        </w:rPr>
      </w:pPr>
      <w:r w:rsidRPr="008B6378">
        <w:rPr>
          <w:rFonts w:asciiTheme="majorHAnsi" w:hAnsiTheme="majorHAnsi" w:cstheme="majorHAns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sidRPr="008B6378">
        <w:rPr>
          <w:rFonts w:asciiTheme="majorHAnsi" w:hAnsiTheme="majorHAnsi" w:cstheme="majorHAnsi"/>
          <w:color w:val="455560"/>
          <w:sz w:val="22"/>
          <w:szCs w:val="22"/>
          <w:lang w:val="en-US"/>
        </w:rPr>
        <w:t>centred</w:t>
      </w:r>
      <w:proofErr w:type="spellEnd"/>
      <w:r w:rsidRPr="008B6378">
        <w:rPr>
          <w:rFonts w:asciiTheme="majorHAnsi" w:hAnsiTheme="majorHAnsi" w:cstheme="majorHAnsi"/>
          <w:color w:val="455560"/>
          <w:sz w:val="22"/>
          <w:szCs w:val="22"/>
          <w:lang w:val="en-US"/>
        </w:rPr>
        <w:t xml:space="preserve"> care in every interaction with Epworth. This is achieved through active participation in the five domains of clinical governance at Epworth:</w:t>
      </w:r>
    </w:p>
    <w:p w14:paraId="33FE4C6A" w14:textId="77777777" w:rsidR="00CA492B" w:rsidRPr="008B6378" w:rsidRDefault="00CA492B" w:rsidP="00CA492B">
      <w:pPr>
        <w:pStyle w:val="epworth-styleelement-p"/>
        <w:spacing w:before="0" w:beforeAutospacing="0" w:after="0" w:afterAutospacing="0" w:line="240" w:lineRule="auto"/>
        <w:jc w:val="both"/>
        <w:rPr>
          <w:rFonts w:asciiTheme="majorHAnsi" w:hAnsiTheme="majorHAnsi" w:cstheme="majorHAns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rsidRPr="008B6378" w14:paraId="3FFCC500" w14:textId="77777777" w:rsidTr="35A7205B">
        <w:tc>
          <w:tcPr>
            <w:tcW w:w="3397"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3DC654C0" w14:textId="77777777" w:rsidR="00CA492B" w:rsidRPr="008B6378" w:rsidRDefault="00CA492B">
            <w:pPr>
              <w:pStyle w:val="epworth-styleelement-p"/>
              <w:spacing w:before="0" w:beforeAutospacing="0" w:after="0" w:afterAutospacing="0" w:line="240" w:lineRule="auto"/>
              <w:jc w:val="both"/>
              <w:rPr>
                <w:rFonts w:asciiTheme="majorHAnsi" w:eastAsiaTheme="minorHAnsi" w:hAnsiTheme="majorHAnsi" w:cstheme="majorHAnsi"/>
                <w:b/>
                <w:bCs/>
                <w:color w:val="455560"/>
                <w:sz w:val="22"/>
                <w:szCs w:val="22"/>
                <w:lang w:val="en-US" w:eastAsia="en-US"/>
              </w:rPr>
            </w:pPr>
            <w:r w:rsidRPr="008B6378">
              <w:rPr>
                <w:rFonts w:asciiTheme="majorHAnsi" w:hAnsiTheme="majorHAnsi" w:cstheme="majorHAns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7CAE2635" w14:textId="77777777" w:rsidR="00CA492B" w:rsidRPr="008B6378" w:rsidRDefault="00CA492B">
            <w:pPr>
              <w:pStyle w:val="epworth-styleelement-p"/>
              <w:spacing w:before="0" w:beforeAutospacing="0" w:after="0" w:afterAutospacing="0" w:line="240" w:lineRule="auto"/>
              <w:jc w:val="both"/>
              <w:rPr>
                <w:rFonts w:asciiTheme="majorHAnsi" w:hAnsiTheme="majorHAnsi" w:cstheme="majorHAnsi"/>
                <w:b/>
                <w:bCs/>
                <w:color w:val="455560"/>
                <w:sz w:val="22"/>
                <w:szCs w:val="22"/>
                <w:lang w:val="en-US" w:eastAsia="en-US"/>
              </w:rPr>
            </w:pPr>
            <w:r w:rsidRPr="008B6378">
              <w:rPr>
                <w:rFonts w:asciiTheme="majorHAnsi" w:hAnsiTheme="majorHAnsi" w:cstheme="majorHAnsi"/>
                <w:b/>
                <w:bCs/>
                <w:color w:val="455560"/>
                <w:sz w:val="22"/>
                <w:szCs w:val="22"/>
                <w:lang w:val="en-US" w:eastAsia="en-US"/>
              </w:rPr>
              <w:t>Role</w:t>
            </w:r>
          </w:p>
        </w:tc>
      </w:tr>
      <w:tr w:rsidR="00CA492B" w:rsidRPr="008B6378" w14:paraId="3774F9C8"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F1E73AE" w14:textId="77777777" w:rsidR="00CA492B" w:rsidRPr="008B6378" w:rsidRDefault="00CA492B">
            <w:pPr>
              <w:pStyle w:val="epworth-styleelement-p"/>
              <w:spacing w:before="0" w:beforeAutospacing="0" w:after="0" w:afterAutospacing="0" w:line="240" w:lineRule="auto"/>
              <w:jc w:val="both"/>
              <w:rPr>
                <w:rFonts w:asciiTheme="majorHAnsi" w:hAnsiTheme="majorHAnsi" w:cstheme="majorHAnsi"/>
                <w:b/>
                <w:bCs/>
                <w:color w:val="455560"/>
                <w:sz w:val="22"/>
                <w:szCs w:val="22"/>
                <w:lang w:val="en-US" w:eastAsia="en-US"/>
              </w:rPr>
            </w:pPr>
            <w:r w:rsidRPr="008B6378">
              <w:rPr>
                <w:rFonts w:asciiTheme="majorHAnsi" w:hAnsiTheme="majorHAnsi" w:cstheme="majorHAns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E48BC85" w14:textId="77777777" w:rsidR="00CA492B" w:rsidRPr="008B6378" w:rsidRDefault="00CA492B" w:rsidP="004A5739">
            <w:pPr>
              <w:pStyle w:val="epworth-styleelement-p"/>
              <w:spacing w:before="0" w:beforeAutospacing="0" w:after="0" w:afterAutospacing="0" w:line="240" w:lineRule="auto"/>
              <w:jc w:val="both"/>
              <w:rPr>
                <w:rFonts w:asciiTheme="majorHAnsi" w:hAnsiTheme="majorHAnsi" w:cstheme="majorBidi"/>
                <w:color w:val="455560"/>
                <w:sz w:val="22"/>
                <w:szCs w:val="22"/>
                <w:lang w:eastAsia="en-US"/>
              </w:rPr>
            </w:pPr>
            <w:r w:rsidRPr="35A7205B">
              <w:rPr>
                <w:rFonts w:asciiTheme="majorHAnsi" w:hAnsiTheme="majorHAnsi" w:cstheme="majorBidi"/>
                <w:color w:val="455560"/>
                <w:sz w:val="22"/>
                <w:szCs w:val="22"/>
                <w:lang w:eastAsia="en-US"/>
              </w:rPr>
              <w:t xml:space="preserve">Promote and participate in a supportive, fair and transparent culture where lessons from previous </w:t>
            </w:r>
            <w:r w:rsidR="004A5739" w:rsidRPr="35A7205B">
              <w:rPr>
                <w:rFonts w:asciiTheme="majorHAnsi" w:hAnsiTheme="majorHAnsi" w:cstheme="majorBidi"/>
                <w:color w:val="455560"/>
                <w:sz w:val="22"/>
                <w:szCs w:val="22"/>
                <w:lang w:eastAsia="en-US"/>
              </w:rPr>
              <w:t xml:space="preserve">outcomes </w:t>
            </w:r>
            <w:r w:rsidRPr="35A7205B">
              <w:rPr>
                <w:rFonts w:asciiTheme="majorHAnsi" w:hAnsiTheme="majorHAnsi" w:cstheme="majorBidi"/>
                <w:color w:val="455560"/>
                <w:sz w:val="22"/>
                <w:szCs w:val="22"/>
                <w:lang w:eastAsia="en-US"/>
              </w:rPr>
              <w:t xml:space="preserve">are learned and patient safety and quality is a </w:t>
            </w:r>
            <w:r w:rsidR="004A5739" w:rsidRPr="35A7205B">
              <w:rPr>
                <w:rFonts w:asciiTheme="majorHAnsi" w:hAnsiTheme="majorHAnsi" w:cstheme="majorBidi"/>
                <w:color w:val="455560"/>
                <w:sz w:val="22"/>
                <w:szCs w:val="22"/>
                <w:lang w:eastAsia="en-US"/>
              </w:rPr>
              <w:t xml:space="preserve">priority at all levels of the organisation.  </w:t>
            </w:r>
          </w:p>
        </w:tc>
      </w:tr>
      <w:tr w:rsidR="00CA492B" w:rsidRPr="008B6378" w14:paraId="573F9902"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D9F41BA" w14:textId="77777777" w:rsidR="00CA492B" w:rsidRPr="008B6378" w:rsidRDefault="00CA492B">
            <w:pPr>
              <w:pStyle w:val="epworth-styleelement-p"/>
              <w:spacing w:before="0" w:beforeAutospacing="0" w:after="0" w:afterAutospacing="0" w:line="240" w:lineRule="auto"/>
              <w:jc w:val="both"/>
              <w:rPr>
                <w:rFonts w:asciiTheme="majorHAnsi" w:hAnsiTheme="majorHAnsi" w:cstheme="majorHAnsi"/>
                <w:b/>
                <w:bCs/>
                <w:i/>
                <w:iCs/>
                <w:color w:val="455560"/>
                <w:sz w:val="22"/>
                <w:szCs w:val="22"/>
                <w:lang w:val="en-US" w:eastAsia="en-US"/>
              </w:rPr>
            </w:pPr>
            <w:r w:rsidRPr="008B6378">
              <w:rPr>
                <w:rFonts w:asciiTheme="majorHAnsi" w:hAnsiTheme="majorHAnsi" w:cstheme="majorHAns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1A94EC5" w14:textId="77777777" w:rsidR="00CA492B" w:rsidRPr="008B6378" w:rsidRDefault="00CA492B" w:rsidP="00CF58F8">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8B6378">
              <w:rPr>
                <w:rFonts w:asciiTheme="majorHAnsi" w:hAnsiTheme="majorHAnsi" w:cstheme="majorHAnsi"/>
                <w:color w:val="455560"/>
                <w:sz w:val="22"/>
                <w:szCs w:val="22"/>
                <w:lang w:val="en-US" w:eastAsia="en-US"/>
              </w:rPr>
              <w:t xml:space="preserve">Understand and where </w:t>
            </w:r>
            <w:r w:rsidR="00CF58F8" w:rsidRPr="008B6378">
              <w:rPr>
                <w:rFonts w:asciiTheme="majorHAnsi" w:hAnsiTheme="majorHAnsi" w:cstheme="majorHAnsi"/>
                <w:color w:val="455560"/>
                <w:sz w:val="22"/>
                <w:szCs w:val="22"/>
                <w:lang w:val="en-US" w:eastAsia="en-US"/>
              </w:rPr>
              <w:t>relevant</w:t>
            </w:r>
            <w:r w:rsidR="004A5739" w:rsidRPr="008B6378">
              <w:rPr>
                <w:rFonts w:asciiTheme="majorHAnsi" w:hAnsiTheme="majorHAnsi" w:cstheme="majorHAnsi"/>
                <w:color w:val="455560"/>
                <w:sz w:val="22"/>
                <w:szCs w:val="22"/>
                <w:lang w:val="en-US" w:eastAsia="en-US"/>
              </w:rPr>
              <w:t>, ensure</w:t>
            </w:r>
            <w:r w:rsidRPr="008B6378">
              <w:rPr>
                <w:rFonts w:asciiTheme="majorHAnsi" w:hAnsiTheme="majorHAnsi" w:cstheme="majorHAnsi"/>
                <w:color w:val="455560"/>
                <w:sz w:val="22"/>
                <w:szCs w:val="22"/>
                <w:lang w:val="en-US" w:eastAsia="en-US"/>
              </w:rPr>
              <w:t xml:space="preserve"> that each patient is actively involved in their own care and treatment including families/carers wherever possible.</w:t>
            </w:r>
          </w:p>
        </w:tc>
      </w:tr>
      <w:tr w:rsidR="00CA492B" w:rsidRPr="008B6378" w14:paraId="549A15FF"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DDDB978" w14:textId="77777777" w:rsidR="00CA492B" w:rsidRPr="008B6378" w:rsidRDefault="00CA492B">
            <w:pPr>
              <w:pStyle w:val="epworth-styleelement-p"/>
              <w:spacing w:before="0" w:beforeAutospacing="0" w:after="0" w:afterAutospacing="0" w:line="240" w:lineRule="auto"/>
              <w:jc w:val="both"/>
              <w:rPr>
                <w:rFonts w:asciiTheme="majorHAnsi" w:hAnsiTheme="majorHAnsi" w:cstheme="majorHAnsi"/>
                <w:b/>
                <w:bCs/>
                <w:i/>
                <w:iCs/>
                <w:color w:val="455560"/>
                <w:sz w:val="22"/>
                <w:szCs w:val="22"/>
                <w:lang w:val="en-US" w:eastAsia="en-US"/>
              </w:rPr>
            </w:pPr>
            <w:r w:rsidRPr="008B6378">
              <w:rPr>
                <w:rFonts w:asciiTheme="majorHAnsi" w:hAnsiTheme="majorHAnsi" w:cstheme="majorHAns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E210A6E" w14:textId="77777777" w:rsidR="00CA492B" w:rsidRPr="008B6378" w:rsidRDefault="00CA492B" w:rsidP="004A5739">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8B6378">
              <w:rPr>
                <w:rFonts w:asciiTheme="majorHAnsi" w:hAnsiTheme="majorHAnsi" w:cstheme="majorHAnsi"/>
                <w:color w:val="455560"/>
                <w:sz w:val="22"/>
                <w:szCs w:val="22"/>
                <w:lang w:val="en-US" w:eastAsia="en-US"/>
              </w:rPr>
              <w:t>Develop and maintain one’s own competency, skill</w:t>
            </w:r>
            <w:r w:rsidR="004A5739" w:rsidRPr="008B6378">
              <w:rPr>
                <w:rFonts w:asciiTheme="majorHAnsi" w:hAnsiTheme="majorHAnsi" w:cstheme="majorHAnsi"/>
                <w:color w:val="455560"/>
                <w:sz w:val="22"/>
                <w:szCs w:val="22"/>
                <w:lang w:val="en-US" w:eastAsia="en-US"/>
              </w:rPr>
              <w:t>s and knowledge</w:t>
            </w:r>
            <w:r w:rsidRPr="008B6378">
              <w:rPr>
                <w:rFonts w:asciiTheme="majorHAnsi" w:hAnsiTheme="majorHAnsi" w:cstheme="majorHAnsi"/>
                <w:color w:val="455560"/>
                <w:sz w:val="22"/>
                <w:szCs w:val="22"/>
                <w:lang w:val="en-US" w:eastAsia="en-US"/>
              </w:rPr>
              <w:t xml:space="preserve"> to ensure </w:t>
            </w:r>
            <w:r w:rsidR="004A5739" w:rsidRPr="008B6378">
              <w:rPr>
                <w:rFonts w:asciiTheme="majorHAnsi" w:hAnsiTheme="majorHAnsi" w:cstheme="majorHAnsi"/>
                <w:color w:val="455560"/>
                <w:sz w:val="22"/>
                <w:szCs w:val="22"/>
                <w:lang w:val="en-US" w:eastAsia="en-US"/>
              </w:rPr>
              <w:t xml:space="preserve">high quality service </w:t>
            </w:r>
            <w:r w:rsidRPr="008B6378">
              <w:rPr>
                <w:rFonts w:asciiTheme="majorHAnsi" w:hAnsiTheme="majorHAnsi" w:cstheme="majorHAnsi"/>
                <w:color w:val="455560"/>
                <w:sz w:val="22"/>
                <w:szCs w:val="22"/>
                <w:lang w:val="en-US" w:eastAsia="en-US"/>
              </w:rPr>
              <w:t xml:space="preserve">provision </w:t>
            </w:r>
            <w:r w:rsidR="00CF58F8" w:rsidRPr="008B6378">
              <w:rPr>
                <w:rFonts w:asciiTheme="majorHAnsi" w:hAnsiTheme="majorHAnsi" w:cstheme="majorHAnsi"/>
                <w:color w:val="455560"/>
                <w:sz w:val="22"/>
                <w:szCs w:val="22"/>
                <w:lang w:val="en-US" w:eastAsia="en-US"/>
              </w:rPr>
              <w:t>and</w:t>
            </w:r>
            <w:r w:rsidRPr="008B6378">
              <w:rPr>
                <w:rFonts w:asciiTheme="majorHAnsi" w:hAnsiTheme="majorHAnsi" w:cstheme="majorHAnsi"/>
                <w:color w:val="455560"/>
                <w:sz w:val="22"/>
                <w:szCs w:val="22"/>
                <w:lang w:val="en-US" w:eastAsia="en-US"/>
              </w:rPr>
              <w:t xml:space="preserve"> care</w:t>
            </w:r>
            <w:r w:rsidR="004A5739" w:rsidRPr="008B6378">
              <w:rPr>
                <w:rFonts w:asciiTheme="majorHAnsi" w:hAnsiTheme="majorHAnsi" w:cstheme="majorHAnsi"/>
                <w:color w:val="455560"/>
                <w:sz w:val="22"/>
                <w:szCs w:val="22"/>
                <w:lang w:val="en-US" w:eastAsia="en-US"/>
              </w:rPr>
              <w:t>.</w:t>
            </w:r>
          </w:p>
        </w:tc>
      </w:tr>
      <w:tr w:rsidR="00CA492B" w:rsidRPr="008B6378" w14:paraId="2E6D501A"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364AB12D" w14:textId="77777777" w:rsidR="00CA492B" w:rsidRPr="008B6378" w:rsidRDefault="00CA492B">
            <w:pPr>
              <w:pStyle w:val="epworth-styleelement-p"/>
              <w:spacing w:before="0" w:beforeAutospacing="0" w:after="0" w:afterAutospacing="0" w:line="240" w:lineRule="auto"/>
              <w:jc w:val="both"/>
              <w:rPr>
                <w:rFonts w:asciiTheme="majorHAnsi" w:hAnsiTheme="majorHAnsi" w:cstheme="majorHAnsi"/>
                <w:b/>
                <w:bCs/>
                <w:i/>
                <w:iCs/>
                <w:color w:val="455560"/>
                <w:sz w:val="22"/>
                <w:szCs w:val="22"/>
                <w:lang w:val="en-US" w:eastAsia="en-US"/>
              </w:rPr>
            </w:pPr>
            <w:r w:rsidRPr="008B6378">
              <w:rPr>
                <w:rFonts w:asciiTheme="majorHAnsi" w:hAnsiTheme="majorHAnsi" w:cstheme="majorHAns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A7BE782" w14:textId="77777777" w:rsidR="00CA492B" w:rsidRPr="008B6378" w:rsidRDefault="004A5739" w:rsidP="00CF58F8">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8B6378">
              <w:rPr>
                <w:rFonts w:asciiTheme="majorHAnsi" w:hAnsiTheme="majorHAnsi" w:cstheme="majorHAnsi"/>
                <w:color w:val="455560"/>
                <w:sz w:val="22"/>
                <w:szCs w:val="22"/>
                <w:lang w:val="en-US" w:eastAsia="en-US"/>
              </w:rPr>
              <w:t xml:space="preserve">Understand and where </w:t>
            </w:r>
            <w:r w:rsidR="00CF58F8" w:rsidRPr="008B6378">
              <w:rPr>
                <w:rFonts w:asciiTheme="majorHAnsi" w:hAnsiTheme="majorHAnsi" w:cstheme="majorHAnsi"/>
                <w:color w:val="455560"/>
                <w:sz w:val="22"/>
                <w:szCs w:val="22"/>
                <w:lang w:val="en-US" w:eastAsia="en-US"/>
              </w:rPr>
              <w:t>relevant</w:t>
            </w:r>
            <w:r w:rsidRPr="008B6378">
              <w:rPr>
                <w:rFonts w:asciiTheme="majorHAnsi" w:hAnsiTheme="majorHAnsi" w:cstheme="majorHAnsi"/>
                <w:color w:val="455560"/>
                <w:sz w:val="22"/>
                <w:szCs w:val="22"/>
                <w:lang w:val="en-US" w:eastAsia="en-US"/>
              </w:rPr>
              <w:t>, e</w:t>
            </w:r>
            <w:r w:rsidR="00CA492B" w:rsidRPr="008B6378">
              <w:rPr>
                <w:rFonts w:asciiTheme="majorHAnsi" w:hAnsiTheme="majorHAnsi" w:cstheme="majorHAnsi"/>
                <w:color w:val="455560"/>
                <w:sz w:val="22"/>
                <w:szCs w:val="22"/>
                <w:lang w:val="en-US" w:eastAsia="en-US"/>
              </w:rPr>
              <w:t>nsure</w:t>
            </w:r>
            <w:r w:rsidR="0008095E" w:rsidRPr="008B6378">
              <w:rPr>
                <w:rFonts w:asciiTheme="majorHAnsi" w:hAnsiTheme="majorHAnsi" w:cstheme="majorHAnsi"/>
                <w:color w:val="455560"/>
                <w:sz w:val="22"/>
                <w:szCs w:val="22"/>
                <w:lang w:val="en-US" w:eastAsia="en-US"/>
              </w:rPr>
              <w:t>,</w:t>
            </w:r>
            <w:r w:rsidR="00CA492B" w:rsidRPr="008B6378">
              <w:rPr>
                <w:rFonts w:asciiTheme="majorHAnsi" w:hAnsiTheme="majorHAnsi" w:cstheme="majorHAnsi"/>
                <w:color w:val="455560"/>
                <w:sz w:val="22"/>
                <w:szCs w:val="22"/>
                <w:lang w:val="en-US" w:eastAsia="en-US"/>
              </w:rPr>
              <w:t xml:space="preserve"> that the right care is provided to the right person at the right time, in the right place</w:t>
            </w:r>
            <w:r w:rsidRPr="008B6378">
              <w:rPr>
                <w:rFonts w:asciiTheme="majorHAnsi" w:hAnsiTheme="majorHAnsi" w:cstheme="majorHAnsi"/>
                <w:color w:val="455560"/>
                <w:sz w:val="22"/>
                <w:szCs w:val="22"/>
                <w:lang w:val="en-US" w:eastAsia="en-US"/>
              </w:rPr>
              <w:t xml:space="preserve"> and patient outcomes are monitored and improved.</w:t>
            </w:r>
          </w:p>
        </w:tc>
      </w:tr>
      <w:tr w:rsidR="00CA492B" w:rsidRPr="008B6378" w14:paraId="742ACF5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2A6C22C" w14:textId="77777777" w:rsidR="00CA492B" w:rsidRPr="008B6378" w:rsidRDefault="00CA492B">
            <w:pPr>
              <w:pStyle w:val="epworth-styleelement-p"/>
              <w:spacing w:before="0" w:beforeAutospacing="0" w:after="0" w:afterAutospacing="0" w:line="240" w:lineRule="auto"/>
              <w:jc w:val="both"/>
              <w:rPr>
                <w:rFonts w:asciiTheme="majorHAnsi" w:hAnsiTheme="majorHAnsi" w:cstheme="majorHAnsi"/>
                <w:b/>
                <w:bCs/>
                <w:i/>
                <w:iCs/>
                <w:color w:val="455560"/>
                <w:sz w:val="22"/>
                <w:szCs w:val="22"/>
                <w:lang w:val="en-US" w:eastAsia="en-US"/>
              </w:rPr>
            </w:pPr>
            <w:r w:rsidRPr="008B6378">
              <w:rPr>
                <w:rFonts w:asciiTheme="majorHAnsi" w:hAnsiTheme="majorHAnsi" w:cstheme="majorHAns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273EBD3" w14:textId="77777777" w:rsidR="00CA492B" w:rsidRPr="008B6378" w:rsidRDefault="00CA492B">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8B6378">
              <w:rPr>
                <w:rFonts w:asciiTheme="majorHAnsi" w:hAnsiTheme="majorHAnsi" w:cstheme="majorHAnsi"/>
                <w:color w:val="455560"/>
                <w:sz w:val="22"/>
                <w:szCs w:val="22"/>
                <w:lang w:val="en-US" w:eastAsia="en-US"/>
              </w:rPr>
              <w:t xml:space="preserve">Be responsible for identifying and reporting risks, hazards and near misses for people in our care and participating in risk mitigation strategies.  </w:t>
            </w:r>
          </w:p>
        </w:tc>
      </w:tr>
    </w:tbl>
    <w:p w14:paraId="29607C8B" w14:textId="77777777" w:rsidR="00074244" w:rsidRPr="008B6378" w:rsidRDefault="004A01B6" w:rsidP="0015590C">
      <w:pPr>
        <w:pStyle w:val="epworth-styleelement-p"/>
        <w:spacing w:after="0" w:afterAutospacing="0" w:line="360" w:lineRule="auto"/>
        <w:rPr>
          <w:rFonts w:asciiTheme="majorHAnsi" w:hAnsiTheme="majorHAnsi" w:cstheme="majorHAnsi"/>
          <w:b/>
          <w:color w:val="54BCEB"/>
          <w:sz w:val="28"/>
          <w:szCs w:val="28"/>
          <w:lang w:val="en-US"/>
        </w:rPr>
      </w:pPr>
      <w:r w:rsidRPr="008B6378">
        <w:rPr>
          <w:rFonts w:asciiTheme="majorHAnsi" w:hAnsiTheme="majorHAnsi" w:cstheme="majorHAnsi"/>
          <w:b/>
          <w:color w:val="54BCEB"/>
          <w:sz w:val="28"/>
          <w:szCs w:val="28"/>
          <w:lang w:val="en-US"/>
        </w:rPr>
        <w:t>6</w:t>
      </w:r>
      <w:r w:rsidR="00074244" w:rsidRPr="008B6378">
        <w:rPr>
          <w:rFonts w:asciiTheme="majorHAnsi" w:hAnsiTheme="majorHAnsi" w:cstheme="majorHAnsi"/>
          <w:b/>
          <w:color w:val="54BCEB"/>
          <w:sz w:val="28"/>
          <w:szCs w:val="28"/>
          <w:lang w:val="en-US"/>
        </w:rPr>
        <w:t xml:space="preserve">. Key </w:t>
      </w:r>
      <w:r w:rsidR="00D57C07" w:rsidRPr="008B6378">
        <w:rPr>
          <w:rFonts w:asciiTheme="majorHAnsi" w:hAnsiTheme="majorHAnsi" w:cstheme="majorHAnsi"/>
          <w:b/>
          <w:color w:val="54BCEB"/>
          <w:sz w:val="28"/>
          <w:szCs w:val="28"/>
          <w:lang w:val="en-US"/>
        </w:rPr>
        <w:t>A</w:t>
      </w:r>
      <w:r w:rsidR="00074244" w:rsidRPr="008B6378">
        <w:rPr>
          <w:rFonts w:asciiTheme="majorHAnsi" w:hAnsiTheme="majorHAnsi" w:cstheme="majorHAnsi"/>
          <w:b/>
          <w:color w:val="54BCEB"/>
          <w:sz w:val="28"/>
          <w:szCs w:val="28"/>
          <w:lang w:val="en-US"/>
        </w:rPr>
        <w:t>ccountabilities</w:t>
      </w:r>
    </w:p>
    <w:tbl>
      <w:tblPr>
        <w:tblStyle w:val="TableGrid"/>
        <w:tblW w:w="5000" w:type="pct"/>
        <w:tblLook w:val="04A0" w:firstRow="1" w:lastRow="0" w:firstColumn="1" w:lastColumn="0" w:noHBand="0" w:noVBand="1"/>
      </w:tblPr>
      <w:tblGrid>
        <w:gridCol w:w="9917"/>
        <w:gridCol w:w="4645"/>
      </w:tblGrid>
      <w:tr w:rsidR="00DF0AAB" w:rsidRPr="008B6378" w14:paraId="2EE2F9BA" w14:textId="77777777">
        <w:tc>
          <w:tcPr>
            <w:tcW w:w="3405" w:type="pct"/>
            <w:tcBorders>
              <w:bottom w:val="single" w:sz="4" w:space="0" w:color="auto"/>
            </w:tcBorders>
            <w:shd w:val="clear" w:color="auto" w:fill="D9D9D9" w:themeFill="background1" w:themeFillShade="D9"/>
          </w:tcPr>
          <w:p w14:paraId="30243DD5" w14:textId="77777777" w:rsidR="00DF0AAB" w:rsidRPr="008B6378" w:rsidRDefault="00DF0AAB">
            <w:pPr>
              <w:jc w:val="center"/>
              <w:rPr>
                <w:rFonts w:asciiTheme="majorHAnsi" w:hAnsiTheme="majorHAnsi" w:cstheme="majorHAnsi"/>
                <w:b/>
              </w:rPr>
            </w:pPr>
            <w:r w:rsidRPr="008B6378">
              <w:rPr>
                <w:rFonts w:asciiTheme="majorHAnsi" w:hAnsiTheme="majorHAnsi" w:cstheme="majorHAnsi"/>
                <w:b/>
              </w:rPr>
              <w:lastRenderedPageBreak/>
              <w:t>KEY RESPONSIBILITIES</w:t>
            </w:r>
          </w:p>
        </w:tc>
        <w:tc>
          <w:tcPr>
            <w:tcW w:w="1595" w:type="pct"/>
            <w:tcBorders>
              <w:bottom w:val="single" w:sz="4" w:space="0" w:color="auto"/>
            </w:tcBorders>
            <w:shd w:val="clear" w:color="auto" w:fill="D9D9D9" w:themeFill="background1" w:themeFillShade="D9"/>
          </w:tcPr>
          <w:p w14:paraId="7964E646" w14:textId="77777777" w:rsidR="00DF0AAB" w:rsidRPr="008B6378" w:rsidRDefault="00DF0AAB">
            <w:pPr>
              <w:jc w:val="center"/>
              <w:rPr>
                <w:rFonts w:asciiTheme="majorHAnsi" w:hAnsiTheme="majorHAnsi" w:cstheme="majorHAnsi"/>
                <w:b/>
              </w:rPr>
            </w:pPr>
            <w:r w:rsidRPr="008B6378">
              <w:rPr>
                <w:rFonts w:asciiTheme="majorHAnsi" w:hAnsiTheme="majorHAnsi" w:cstheme="majorHAnsi"/>
                <w:b/>
              </w:rPr>
              <w:t>MEASURES/KPIs TO BE ACHIEVED</w:t>
            </w:r>
          </w:p>
        </w:tc>
      </w:tr>
      <w:tr w:rsidR="008F7829" w:rsidRPr="008B6378" w14:paraId="1311CB63" w14:textId="77777777">
        <w:tc>
          <w:tcPr>
            <w:tcW w:w="3405" w:type="pct"/>
            <w:tcBorders>
              <w:top w:val="single" w:sz="4" w:space="0" w:color="auto"/>
            </w:tcBorders>
          </w:tcPr>
          <w:p w14:paraId="171DF831" w14:textId="37249E58" w:rsidR="008F7829" w:rsidRPr="00E13335" w:rsidRDefault="008F7829" w:rsidP="008F7829">
            <w:pPr>
              <w:rPr>
                <w:rFonts w:asciiTheme="majorHAnsi" w:hAnsiTheme="majorHAnsi" w:cstheme="majorHAnsi"/>
                <w:b/>
                <w:bCs/>
              </w:rPr>
            </w:pPr>
            <w:r w:rsidRPr="00E13335">
              <w:rPr>
                <w:rFonts w:asciiTheme="majorHAnsi" w:hAnsiTheme="majorHAnsi" w:cstheme="majorHAnsi"/>
                <w:b/>
                <w:bCs/>
              </w:rPr>
              <w:t>Data Governance Framework &amp; Strategy</w:t>
            </w:r>
          </w:p>
          <w:p w14:paraId="73C72A78" w14:textId="77777777" w:rsidR="008F7829" w:rsidRPr="00EC72F6" w:rsidRDefault="008F7829" w:rsidP="008F7829">
            <w:pPr>
              <w:numPr>
                <w:ilvl w:val="0"/>
                <w:numId w:val="35"/>
              </w:numPr>
              <w:tabs>
                <w:tab w:val="num" w:pos="720"/>
              </w:tabs>
              <w:rPr>
                <w:rFonts w:asciiTheme="majorHAnsi" w:hAnsiTheme="majorHAnsi" w:cstheme="majorHAnsi"/>
              </w:rPr>
            </w:pPr>
            <w:r w:rsidRPr="00EC72F6">
              <w:rPr>
                <w:rFonts w:asciiTheme="majorHAnsi" w:hAnsiTheme="majorHAnsi" w:cstheme="majorHAnsi"/>
              </w:rPr>
              <w:t>Develop and implement a comprehensive data governance strategy aligned with business objectives.</w:t>
            </w:r>
          </w:p>
          <w:p w14:paraId="3AB5200D" w14:textId="77777777" w:rsidR="008F7829" w:rsidRPr="00EC72F6" w:rsidRDefault="008F7829" w:rsidP="008F7829">
            <w:pPr>
              <w:numPr>
                <w:ilvl w:val="0"/>
                <w:numId w:val="35"/>
              </w:numPr>
              <w:tabs>
                <w:tab w:val="num" w:pos="720"/>
              </w:tabs>
              <w:rPr>
                <w:rFonts w:asciiTheme="majorHAnsi" w:hAnsiTheme="majorHAnsi" w:cstheme="majorHAnsi"/>
              </w:rPr>
            </w:pPr>
            <w:r w:rsidRPr="00EC72F6">
              <w:rPr>
                <w:rFonts w:asciiTheme="majorHAnsi" w:hAnsiTheme="majorHAnsi" w:cstheme="majorHAnsi"/>
              </w:rPr>
              <w:t>Define and enforce data governance policies, standards, and best practices across the organization.</w:t>
            </w:r>
          </w:p>
          <w:p w14:paraId="519B6046" w14:textId="77777777" w:rsidR="008F7829" w:rsidRPr="00EC72F6" w:rsidRDefault="008F7829" w:rsidP="008F7829">
            <w:pPr>
              <w:numPr>
                <w:ilvl w:val="0"/>
                <w:numId w:val="35"/>
              </w:numPr>
              <w:tabs>
                <w:tab w:val="num" w:pos="720"/>
              </w:tabs>
              <w:rPr>
                <w:rFonts w:asciiTheme="majorHAnsi" w:hAnsiTheme="majorHAnsi" w:cstheme="majorHAnsi"/>
              </w:rPr>
            </w:pPr>
            <w:r w:rsidRPr="00EC72F6">
              <w:rPr>
                <w:rFonts w:asciiTheme="majorHAnsi" w:hAnsiTheme="majorHAnsi" w:cstheme="majorHAnsi"/>
              </w:rPr>
              <w:t>Ensure data assets are structured, classified, and accessible in a secure and compliant manner.</w:t>
            </w:r>
          </w:p>
          <w:p w14:paraId="7284AF38" w14:textId="50C93731" w:rsidR="008F7829" w:rsidRPr="008B6378" w:rsidRDefault="008F7829" w:rsidP="008F7829">
            <w:pPr>
              <w:pStyle w:val="ListParagraph"/>
              <w:numPr>
                <w:ilvl w:val="0"/>
                <w:numId w:val="12"/>
              </w:numPr>
              <w:rPr>
                <w:rFonts w:asciiTheme="majorHAnsi" w:hAnsiTheme="majorHAnsi" w:cstheme="majorHAnsi"/>
              </w:rPr>
            </w:pPr>
            <w:r w:rsidRPr="00EC72F6">
              <w:rPr>
                <w:rFonts w:asciiTheme="majorHAnsi" w:hAnsiTheme="majorHAnsi" w:cstheme="majorHAnsi"/>
              </w:rPr>
              <w:t>Monitor regulatory and compliance requirements, adapting governance policies accordingly.</w:t>
            </w:r>
          </w:p>
        </w:tc>
        <w:tc>
          <w:tcPr>
            <w:tcW w:w="1595" w:type="pct"/>
            <w:tcBorders>
              <w:top w:val="single" w:sz="4" w:space="0" w:color="auto"/>
            </w:tcBorders>
          </w:tcPr>
          <w:p w14:paraId="1FA0C660" w14:textId="77DEAE30" w:rsidR="008F7829" w:rsidRPr="007E2C26" w:rsidRDefault="008F7829" w:rsidP="008279D5">
            <w:pPr>
              <w:pStyle w:val="ListParagraph"/>
              <w:numPr>
                <w:ilvl w:val="0"/>
                <w:numId w:val="12"/>
              </w:numPr>
              <w:spacing w:after="0"/>
              <w:rPr>
                <w:rFonts w:asciiTheme="majorHAnsi" w:eastAsia="Times New Roman" w:hAnsiTheme="majorHAnsi" w:cstheme="majorHAnsi"/>
                <w:b/>
                <w:bCs/>
              </w:rPr>
            </w:pPr>
            <w:r w:rsidRPr="00E13335">
              <w:rPr>
                <w:rFonts w:asciiTheme="majorHAnsi" w:eastAsia="Times New Roman" w:hAnsiTheme="majorHAnsi" w:cstheme="majorHAnsi"/>
                <w:b/>
                <w:bCs/>
              </w:rPr>
              <w:t xml:space="preserve">Compliance Adherence – </w:t>
            </w:r>
            <w:r w:rsidRPr="00E13335">
              <w:rPr>
                <w:rFonts w:asciiTheme="majorHAnsi" w:eastAsia="Times New Roman" w:hAnsiTheme="majorHAnsi" w:cstheme="majorHAnsi"/>
              </w:rPr>
              <w:t>Successful alignment with regulatory requirements and industry standards</w:t>
            </w:r>
          </w:p>
          <w:p w14:paraId="5E0C25C4" w14:textId="4F94AABB" w:rsidR="007E2C26" w:rsidRPr="008279D5" w:rsidRDefault="007E2C26" w:rsidP="008279D5">
            <w:pPr>
              <w:pStyle w:val="ListParagraph"/>
              <w:numPr>
                <w:ilvl w:val="0"/>
                <w:numId w:val="12"/>
              </w:numPr>
              <w:spacing w:after="0"/>
              <w:rPr>
                <w:rFonts w:asciiTheme="majorHAnsi" w:eastAsia="Times New Roman" w:hAnsiTheme="majorHAnsi" w:cstheme="majorHAnsi"/>
                <w:b/>
                <w:bCs/>
              </w:rPr>
            </w:pPr>
            <w:r>
              <w:rPr>
                <w:rFonts w:asciiTheme="majorHAnsi" w:eastAsia="Times New Roman" w:hAnsiTheme="majorHAnsi" w:cstheme="majorHAnsi"/>
                <w:b/>
                <w:bCs/>
              </w:rPr>
              <w:t xml:space="preserve">Governance </w:t>
            </w:r>
            <w:r w:rsidRPr="007E2C26">
              <w:rPr>
                <w:rFonts w:asciiTheme="majorHAnsi" w:eastAsia="Times New Roman" w:hAnsiTheme="majorHAnsi" w:cstheme="majorHAnsi"/>
              </w:rPr>
              <w:t xml:space="preserve">– Full suite of data governance frameworks developed and embedded in the business </w:t>
            </w:r>
          </w:p>
        </w:tc>
      </w:tr>
      <w:tr w:rsidR="008F7829" w:rsidRPr="008B6378" w14:paraId="717E980D" w14:textId="77777777">
        <w:tc>
          <w:tcPr>
            <w:tcW w:w="3405" w:type="pct"/>
            <w:tcBorders>
              <w:top w:val="single" w:sz="4" w:space="0" w:color="auto"/>
            </w:tcBorders>
          </w:tcPr>
          <w:p w14:paraId="065659BD" w14:textId="05596F0B" w:rsidR="008F7829" w:rsidRPr="00E13335" w:rsidRDefault="008F7829" w:rsidP="008F7829">
            <w:pPr>
              <w:rPr>
                <w:rFonts w:asciiTheme="majorHAnsi" w:hAnsiTheme="majorHAnsi" w:cstheme="majorHAnsi"/>
                <w:b/>
                <w:bCs/>
              </w:rPr>
            </w:pPr>
            <w:r w:rsidRPr="00E13335">
              <w:rPr>
                <w:rFonts w:asciiTheme="majorHAnsi" w:hAnsiTheme="majorHAnsi" w:cstheme="majorHAnsi"/>
                <w:b/>
                <w:bCs/>
              </w:rPr>
              <w:t>Data Quality &amp; Integrity</w:t>
            </w:r>
          </w:p>
          <w:p w14:paraId="39BD68D9" w14:textId="77777777" w:rsidR="008F7829" w:rsidRPr="00E13335" w:rsidRDefault="008F7829" w:rsidP="008F7829">
            <w:pPr>
              <w:numPr>
                <w:ilvl w:val="0"/>
                <w:numId w:val="35"/>
              </w:numPr>
              <w:tabs>
                <w:tab w:val="num" w:pos="720"/>
              </w:tabs>
              <w:rPr>
                <w:rFonts w:asciiTheme="majorHAnsi" w:hAnsiTheme="majorHAnsi" w:cstheme="majorHAnsi"/>
              </w:rPr>
            </w:pPr>
            <w:r w:rsidRPr="00E13335">
              <w:rPr>
                <w:rFonts w:asciiTheme="majorHAnsi" w:hAnsiTheme="majorHAnsi" w:cstheme="majorHAnsi"/>
              </w:rPr>
              <w:t>Establish data quality standards and validation processes to ensure accuracy and consistency.</w:t>
            </w:r>
          </w:p>
          <w:p w14:paraId="326C27B9" w14:textId="77777777" w:rsidR="008F7829" w:rsidRPr="00E13335" w:rsidRDefault="008F7829" w:rsidP="008F7829">
            <w:pPr>
              <w:numPr>
                <w:ilvl w:val="0"/>
                <w:numId w:val="35"/>
              </w:numPr>
              <w:tabs>
                <w:tab w:val="num" w:pos="720"/>
              </w:tabs>
              <w:rPr>
                <w:rFonts w:asciiTheme="majorHAnsi" w:hAnsiTheme="majorHAnsi" w:cstheme="majorHAnsi"/>
              </w:rPr>
            </w:pPr>
            <w:r w:rsidRPr="00E13335">
              <w:rPr>
                <w:rFonts w:asciiTheme="majorHAnsi" w:hAnsiTheme="majorHAnsi" w:cstheme="majorHAnsi"/>
              </w:rPr>
              <w:t>Identify and resolve data discrepancies, inconsistencies, and integrity issues.</w:t>
            </w:r>
          </w:p>
          <w:p w14:paraId="7A3CA458" w14:textId="77777777" w:rsidR="008F7829" w:rsidRPr="00E13335" w:rsidRDefault="008F7829" w:rsidP="008F7829">
            <w:pPr>
              <w:numPr>
                <w:ilvl w:val="0"/>
                <w:numId w:val="35"/>
              </w:numPr>
              <w:tabs>
                <w:tab w:val="num" w:pos="720"/>
              </w:tabs>
              <w:rPr>
                <w:rFonts w:asciiTheme="majorHAnsi" w:hAnsiTheme="majorHAnsi" w:cstheme="majorHAnsi"/>
              </w:rPr>
            </w:pPr>
            <w:r w:rsidRPr="00E13335">
              <w:rPr>
                <w:rFonts w:asciiTheme="majorHAnsi" w:hAnsiTheme="majorHAnsi" w:cstheme="majorHAnsi"/>
              </w:rPr>
              <w:t>Work with business units to improve data entry, processing, and maintenance practices.</w:t>
            </w:r>
          </w:p>
          <w:p w14:paraId="21A0EDE2" w14:textId="0379B065" w:rsidR="008F7829" w:rsidRPr="008B6378" w:rsidRDefault="008F7829" w:rsidP="008F7829">
            <w:pPr>
              <w:pStyle w:val="ListParagraph"/>
              <w:numPr>
                <w:ilvl w:val="0"/>
                <w:numId w:val="16"/>
              </w:numPr>
              <w:rPr>
                <w:rFonts w:asciiTheme="majorHAnsi" w:hAnsiTheme="majorHAnsi" w:cstheme="majorHAnsi"/>
              </w:rPr>
            </w:pPr>
            <w:r w:rsidRPr="00E13335">
              <w:rPr>
                <w:rFonts w:asciiTheme="majorHAnsi" w:hAnsiTheme="majorHAnsi" w:cstheme="majorHAnsi"/>
              </w:rPr>
              <w:t>Develop and manage processes for monitoring data lineage and lifecycle management</w:t>
            </w:r>
          </w:p>
        </w:tc>
        <w:tc>
          <w:tcPr>
            <w:tcW w:w="1595" w:type="pct"/>
            <w:tcBorders>
              <w:top w:val="single" w:sz="4" w:space="0" w:color="auto"/>
            </w:tcBorders>
          </w:tcPr>
          <w:p w14:paraId="40700648" w14:textId="77777777" w:rsidR="008F7829" w:rsidRDefault="008F7829" w:rsidP="008279D5">
            <w:pPr>
              <w:pStyle w:val="ListParagraph"/>
              <w:numPr>
                <w:ilvl w:val="0"/>
                <w:numId w:val="12"/>
              </w:numPr>
              <w:spacing w:after="0"/>
              <w:rPr>
                <w:rFonts w:asciiTheme="majorHAnsi" w:eastAsia="Times New Roman" w:hAnsiTheme="majorHAnsi" w:cstheme="majorHAnsi"/>
              </w:rPr>
            </w:pPr>
            <w:r w:rsidRPr="00E13335">
              <w:rPr>
                <w:rFonts w:asciiTheme="majorHAnsi" w:eastAsia="Times New Roman" w:hAnsiTheme="majorHAnsi" w:cstheme="majorHAnsi"/>
                <w:b/>
                <w:bCs/>
              </w:rPr>
              <w:t xml:space="preserve">Data Quality &amp; Accuracy – </w:t>
            </w:r>
            <w:r w:rsidRPr="00E13335">
              <w:rPr>
                <w:rFonts w:asciiTheme="majorHAnsi" w:eastAsia="Times New Roman" w:hAnsiTheme="majorHAnsi" w:cstheme="majorHAnsi"/>
              </w:rPr>
              <w:t>Percentage of data errors identified and corrected</w:t>
            </w:r>
          </w:p>
          <w:p w14:paraId="35D2C28E" w14:textId="16020808" w:rsidR="00FD2A47" w:rsidRPr="008279D5" w:rsidRDefault="00FD2A47" w:rsidP="008279D5">
            <w:pPr>
              <w:pStyle w:val="ListParagraph"/>
              <w:numPr>
                <w:ilvl w:val="0"/>
                <w:numId w:val="12"/>
              </w:numPr>
              <w:spacing w:after="0"/>
              <w:rPr>
                <w:rFonts w:asciiTheme="majorHAnsi" w:eastAsia="Times New Roman" w:hAnsiTheme="majorHAnsi" w:cstheme="majorHAnsi"/>
              </w:rPr>
            </w:pPr>
            <w:r>
              <w:rPr>
                <w:rFonts w:asciiTheme="majorHAnsi" w:eastAsia="Times New Roman" w:hAnsiTheme="majorHAnsi" w:cstheme="majorHAnsi"/>
                <w:b/>
                <w:bCs/>
              </w:rPr>
              <w:t xml:space="preserve">Impact </w:t>
            </w:r>
            <w:r w:rsidRPr="00E13335">
              <w:rPr>
                <w:rFonts w:asciiTheme="majorHAnsi" w:eastAsia="Times New Roman" w:hAnsiTheme="majorHAnsi" w:cstheme="majorHAnsi"/>
                <w:b/>
                <w:bCs/>
              </w:rPr>
              <w:t xml:space="preserve">– </w:t>
            </w:r>
            <w:r w:rsidRPr="00FD2A47">
              <w:rPr>
                <w:rFonts w:asciiTheme="majorHAnsi" w:eastAsia="Times New Roman" w:hAnsiTheme="majorHAnsi" w:cstheme="majorHAnsi"/>
              </w:rPr>
              <w:t>Data error</w:t>
            </w:r>
            <w:r>
              <w:rPr>
                <w:rFonts w:asciiTheme="majorHAnsi" w:eastAsia="Times New Roman" w:hAnsiTheme="majorHAnsi" w:cstheme="majorHAnsi"/>
              </w:rPr>
              <w:t xml:space="preserve"> / data accuracy rate</w:t>
            </w:r>
            <w:r w:rsidR="0044309C">
              <w:rPr>
                <w:rFonts w:asciiTheme="majorHAnsi" w:eastAsia="Times New Roman" w:hAnsiTheme="majorHAnsi" w:cstheme="majorHAnsi"/>
              </w:rPr>
              <w:t xml:space="preserve"> over time</w:t>
            </w:r>
          </w:p>
        </w:tc>
      </w:tr>
      <w:tr w:rsidR="008F7829" w:rsidRPr="008B6378" w14:paraId="1073D73B" w14:textId="77777777">
        <w:tc>
          <w:tcPr>
            <w:tcW w:w="3405" w:type="pct"/>
            <w:tcBorders>
              <w:top w:val="single" w:sz="4" w:space="0" w:color="auto"/>
            </w:tcBorders>
          </w:tcPr>
          <w:p w14:paraId="5D9F2139" w14:textId="338A6BB4" w:rsidR="008F7829" w:rsidRPr="00E13335" w:rsidRDefault="008F7829" w:rsidP="008F7829">
            <w:pPr>
              <w:rPr>
                <w:rFonts w:asciiTheme="majorHAnsi" w:hAnsiTheme="majorHAnsi" w:cstheme="majorHAnsi"/>
                <w:b/>
                <w:bCs/>
              </w:rPr>
            </w:pPr>
            <w:r w:rsidRPr="00E13335">
              <w:rPr>
                <w:rFonts w:asciiTheme="majorHAnsi" w:hAnsiTheme="majorHAnsi" w:cstheme="majorHAnsi"/>
                <w:b/>
                <w:bCs/>
              </w:rPr>
              <w:t>Compliance &amp; Risk Management</w:t>
            </w:r>
          </w:p>
          <w:p w14:paraId="3CCA6D76" w14:textId="77777777" w:rsidR="008F7829" w:rsidRPr="00E13335" w:rsidRDefault="008F7829" w:rsidP="008F7829">
            <w:pPr>
              <w:numPr>
                <w:ilvl w:val="0"/>
                <w:numId w:val="35"/>
              </w:numPr>
              <w:tabs>
                <w:tab w:val="num" w:pos="720"/>
              </w:tabs>
              <w:rPr>
                <w:rFonts w:asciiTheme="majorHAnsi" w:hAnsiTheme="majorHAnsi" w:cstheme="majorHAnsi"/>
              </w:rPr>
            </w:pPr>
            <w:r w:rsidRPr="00E13335">
              <w:rPr>
                <w:rFonts w:asciiTheme="majorHAnsi" w:hAnsiTheme="majorHAnsi" w:cstheme="majorHAnsi"/>
              </w:rPr>
              <w:t>Ensure data governance policies align with industry regulations</w:t>
            </w:r>
          </w:p>
          <w:p w14:paraId="3CD614F8" w14:textId="77777777" w:rsidR="008F7829" w:rsidRPr="00E13335" w:rsidRDefault="008F7829" w:rsidP="008F7829">
            <w:pPr>
              <w:numPr>
                <w:ilvl w:val="0"/>
                <w:numId w:val="35"/>
              </w:numPr>
              <w:tabs>
                <w:tab w:val="num" w:pos="720"/>
              </w:tabs>
              <w:rPr>
                <w:rFonts w:asciiTheme="majorHAnsi" w:hAnsiTheme="majorHAnsi" w:cstheme="majorHAnsi"/>
              </w:rPr>
            </w:pPr>
            <w:r w:rsidRPr="00E13335">
              <w:rPr>
                <w:rFonts w:asciiTheme="majorHAnsi" w:hAnsiTheme="majorHAnsi" w:cstheme="majorHAnsi"/>
              </w:rPr>
              <w:t>Lead audits and assessments to maintain compliance with data security and privacy standards.</w:t>
            </w:r>
          </w:p>
          <w:p w14:paraId="7BEF4468" w14:textId="77777777" w:rsidR="008F7829" w:rsidRPr="00E13335" w:rsidRDefault="008F7829" w:rsidP="008F7829">
            <w:pPr>
              <w:numPr>
                <w:ilvl w:val="0"/>
                <w:numId w:val="35"/>
              </w:numPr>
              <w:tabs>
                <w:tab w:val="num" w:pos="720"/>
              </w:tabs>
              <w:rPr>
                <w:rFonts w:asciiTheme="majorHAnsi" w:hAnsiTheme="majorHAnsi" w:cstheme="majorHAnsi"/>
              </w:rPr>
            </w:pPr>
            <w:r w:rsidRPr="00E13335">
              <w:rPr>
                <w:rFonts w:asciiTheme="majorHAnsi" w:hAnsiTheme="majorHAnsi" w:cstheme="majorHAnsi"/>
              </w:rPr>
              <w:t>Establish risk mitigation strategies related to data governance and regulatory requirements.</w:t>
            </w:r>
          </w:p>
          <w:p w14:paraId="595A9BF9" w14:textId="23797C6C" w:rsidR="003E0E9D" w:rsidRPr="003E0E9D" w:rsidRDefault="008F7829" w:rsidP="003E0E9D">
            <w:pPr>
              <w:numPr>
                <w:ilvl w:val="0"/>
                <w:numId w:val="35"/>
              </w:numPr>
              <w:tabs>
                <w:tab w:val="num" w:pos="720"/>
              </w:tabs>
              <w:rPr>
                <w:rFonts w:asciiTheme="majorHAnsi" w:hAnsiTheme="majorHAnsi" w:cstheme="majorHAnsi"/>
              </w:rPr>
            </w:pPr>
            <w:r w:rsidRPr="00E13335">
              <w:rPr>
                <w:rFonts w:asciiTheme="majorHAnsi" w:hAnsiTheme="majorHAnsi" w:cstheme="majorHAnsi"/>
              </w:rPr>
              <w:t>Work with legal, security, and IT teams to manage data protection initiatives.</w:t>
            </w:r>
          </w:p>
        </w:tc>
        <w:tc>
          <w:tcPr>
            <w:tcW w:w="1595" w:type="pct"/>
            <w:tcBorders>
              <w:top w:val="single" w:sz="4" w:space="0" w:color="auto"/>
            </w:tcBorders>
          </w:tcPr>
          <w:p w14:paraId="7D6E6DB6" w14:textId="11283BFA" w:rsidR="008F7829" w:rsidRPr="008279D5" w:rsidRDefault="008F7829" w:rsidP="008279D5">
            <w:pPr>
              <w:pStyle w:val="ListParagraph"/>
              <w:numPr>
                <w:ilvl w:val="0"/>
                <w:numId w:val="12"/>
              </w:numPr>
              <w:spacing w:after="0"/>
              <w:rPr>
                <w:rFonts w:asciiTheme="majorHAnsi" w:eastAsia="Times New Roman" w:hAnsiTheme="majorHAnsi" w:cstheme="majorHAnsi"/>
              </w:rPr>
            </w:pPr>
            <w:r w:rsidRPr="00E13335">
              <w:rPr>
                <w:rFonts w:asciiTheme="majorHAnsi" w:eastAsia="Times New Roman" w:hAnsiTheme="majorHAnsi" w:cstheme="majorHAnsi"/>
                <w:b/>
                <w:bCs/>
              </w:rPr>
              <w:t xml:space="preserve">Risk Mitigation Effectiveness – </w:t>
            </w:r>
            <w:r w:rsidRPr="00E13335">
              <w:rPr>
                <w:rFonts w:asciiTheme="majorHAnsi" w:eastAsia="Times New Roman" w:hAnsiTheme="majorHAnsi" w:cstheme="majorHAnsi"/>
              </w:rPr>
              <w:t>Reduction in data governance-related risks and incidents.</w:t>
            </w:r>
          </w:p>
        </w:tc>
      </w:tr>
      <w:tr w:rsidR="008F7829" w:rsidRPr="008B6378" w14:paraId="2758F91F" w14:textId="77777777">
        <w:tc>
          <w:tcPr>
            <w:tcW w:w="3405" w:type="pct"/>
          </w:tcPr>
          <w:p w14:paraId="1EAD18DE" w14:textId="490E72A1" w:rsidR="008F7829" w:rsidRPr="00E13335" w:rsidRDefault="008F7829" w:rsidP="008F7829">
            <w:pPr>
              <w:rPr>
                <w:rFonts w:asciiTheme="majorHAnsi" w:hAnsiTheme="majorHAnsi" w:cstheme="majorHAnsi"/>
                <w:b/>
                <w:bCs/>
              </w:rPr>
            </w:pPr>
            <w:r w:rsidRPr="00E13335">
              <w:rPr>
                <w:rFonts w:asciiTheme="majorHAnsi" w:hAnsiTheme="majorHAnsi" w:cstheme="majorHAnsi"/>
                <w:b/>
                <w:bCs/>
              </w:rPr>
              <w:t>Collaboration &amp; Stakeholder Engagement</w:t>
            </w:r>
          </w:p>
          <w:p w14:paraId="1EBE8A11" w14:textId="530852F2" w:rsidR="0044309C" w:rsidRDefault="0044309C" w:rsidP="008F7829">
            <w:pPr>
              <w:numPr>
                <w:ilvl w:val="0"/>
                <w:numId w:val="35"/>
              </w:numPr>
              <w:tabs>
                <w:tab w:val="num" w:pos="720"/>
              </w:tabs>
              <w:rPr>
                <w:rFonts w:asciiTheme="majorHAnsi" w:hAnsiTheme="majorHAnsi" w:cstheme="majorHAnsi"/>
              </w:rPr>
            </w:pPr>
            <w:r>
              <w:rPr>
                <w:rFonts w:asciiTheme="majorHAnsi" w:hAnsiTheme="majorHAnsi" w:cstheme="majorHAnsi"/>
              </w:rPr>
              <w:t>Develop and embed new operating models and ways of working (e.g. cross functional squads, Data Owner and Data Steward roles)</w:t>
            </w:r>
          </w:p>
          <w:p w14:paraId="719FCEB1" w14:textId="2D728E01" w:rsidR="008F7829" w:rsidRPr="00E13335" w:rsidRDefault="008F7829" w:rsidP="008F7829">
            <w:pPr>
              <w:numPr>
                <w:ilvl w:val="0"/>
                <w:numId w:val="35"/>
              </w:numPr>
              <w:tabs>
                <w:tab w:val="num" w:pos="720"/>
              </w:tabs>
              <w:rPr>
                <w:rFonts w:asciiTheme="majorHAnsi" w:hAnsiTheme="majorHAnsi" w:cstheme="majorHAnsi"/>
              </w:rPr>
            </w:pPr>
            <w:r w:rsidRPr="00E13335">
              <w:rPr>
                <w:rFonts w:asciiTheme="majorHAnsi" w:hAnsiTheme="majorHAnsi" w:cstheme="majorHAnsi"/>
              </w:rPr>
              <w:t>Act as a liaison between business, IT, and analytics teams to support effective data governance.</w:t>
            </w:r>
          </w:p>
          <w:p w14:paraId="1AC95889" w14:textId="77777777" w:rsidR="008F7829" w:rsidRPr="00E13335" w:rsidRDefault="008F7829" w:rsidP="008F7829">
            <w:pPr>
              <w:numPr>
                <w:ilvl w:val="0"/>
                <w:numId w:val="35"/>
              </w:numPr>
              <w:tabs>
                <w:tab w:val="num" w:pos="720"/>
              </w:tabs>
              <w:rPr>
                <w:rFonts w:asciiTheme="majorHAnsi" w:hAnsiTheme="majorHAnsi" w:cstheme="majorHAnsi"/>
              </w:rPr>
            </w:pPr>
            <w:r w:rsidRPr="00E13335">
              <w:rPr>
                <w:rFonts w:asciiTheme="majorHAnsi" w:hAnsiTheme="majorHAnsi" w:cstheme="majorHAnsi"/>
              </w:rPr>
              <w:t>Educate and train stakeholders on data governance policies, processes, and compliance requirements.</w:t>
            </w:r>
          </w:p>
          <w:p w14:paraId="3956398A" w14:textId="77777777" w:rsidR="008F7829" w:rsidRPr="00E13335" w:rsidRDefault="008F7829" w:rsidP="008F7829">
            <w:pPr>
              <w:numPr>
                <w:ilvl w:val="0"/>
                <w:numId w:val="35"/>
              </w:numPr>
              <w:tabs>
                <w:tab w:val="num" w:pos="720"/>
              </w:tabs>
              <w:rPr>
                <w:rFonts w:asciiTheme="majorHAnsi" w:hAnsiTheme="majorHAnsi" w:cstheme="majorHAnsi"/>
              </w:rPr>
            </w:pPr>
            <w:r w:rsidRPr="00E13335">
              <w:rPr>
                <w:rFonts w:asciiTheme="majorHAnsi" w:hAnsiTheme="majorHAnsi" w:cstheme="majorHAnsi"/>
              </w:rPr>
              <w:t>Develop strong partnerships with key stakeholders to ensure governance frameworks are effectively implemented.</w:t>
            </w:r>
          </w:p>
          <w:p w14:paraId="28791312" w14:textId="3BEA3EB2" w:rsidR="008F7829" w:rsidRPr="008B6378" w:rsidRDefault="008F7829" w:rsidP="008F7829">
            <w:pPr>
              <w:pStyle w:val="ListParagraph"/>
              <w:numPr>
                <w:ilvl w:val="0"/>
                <w:numId w:val="20"/>
              </w:numPr>
              <w:rPr>
                <w:rFonts w:asciiTheme="majorHAnsi" w:hAnsiTheme="majorHAnsi" w:cstheme="majorHAnsi"/>
                <w:b/>
                <w:bCs/>
                <w:i/>
                <w:iCs/>
              </w:rPr>
            </w:pPr>
            <w:r w:rsidRPr="00E13335">
              <w:rPr>
                <w:rFonts w:asciiTheme="majorHAnsi" w:hAnsiTheme="majorHAnsi" w:cstheme="majorHAnsi"/>
              </w:rPr>
              <w:t>Drive a culture of data responsibility and continuous improvement across the organization.</w:t>
            </w:r>
          </w:p>
        </w:tc>
        <w:tc>
          <w:tcPr>
            <w:tcW w:w="1595" w:type="pct"/>
          </w:tcPr>
          <w:p w14:paraId="12DCC4DE" w14:textId="77777777" w:rsidR="008F7829" w:rsidRDefault="008F7829" w:rsidP="008F7829">
            <w:pPr>
              <w:numPr>
                <w:ilvl w:val="0"/>
                <w:numId w:val="12"/>
              </w:numPr>
              <w:spacing w:after="0"/>
              <w:rPr>
                <w:rFonts w:asciiTheme="majorHAnsi" w:eastAsia="Times New Roman" w:hAnsiTheme="majorHAnsi" w:cstheme="majorHAnsi"/>
              </w:rPr>
            </w:pPr>
            <w:r w:rsidRPr="00E13335">
              <w:rPr>
                <w:rFonts w:asciiTheme="majorHAnsi" w:eastAsia="Times New Roman" w:hAnsiTheme="majorHAnsi" w:cstheme="majorHAnsi"/>
                <w:b/>
                <w:bCs/>
              </w:rPr>
              <w:t xml:space="preserve">Training &amp; Awareness – </w:t>
            </w:r>
            <w:r w:rsidRPr="00E13335">
              <w:rPr>
                <w:rFonts w:asciiTheme="majorHAnsi" w:eastAsia="Times New Roman" w:hAnsiTheme="majorHAnsi" w:cstheme="majorHAnsi"/>
              </w:rPr>
              <w:t>Percentage of employees trained on data governance principles.</w:t>
            </w:r>
          </w:p>
          <w:p w14:paraId="141FE9CC" w14:textId="747A3613" w:rsidR="008F7829" w:rsidRPr="008279D5" w:rsidRDefault="008F7829" w:rsidP="008279D5">
            <w:pPr>
              <w:pStyle w:val="ListParagraph"/>
              <w:numPr>
                <w:ilvl w:val="0"/>
                <w:numId w:val="12"/>
              </w:numPr>
              <w:spacing w:after="0"/>
              <w:rPr>
                <w:rFonts w:asciiTheme="majorHAnsi" w:eastAsia="Times New Roman" w:hAnsiTheme="majorHAnsi" w:cstheme="majorHAnsi"/>
                <w:b/>
                <w:bCs/>
              </w:rPr>
            </w:pPr>
            <w:r w:rsidRPr="00E13335">
              <w:rPr>
                <w:rFonts w:asciiTheme="majorHAnsi" w:eastAsia="Times New Roman" w:hAnsiTheme="majorHAnsi" w:cstheme="majorHAnsi"/>
                <w:b/>
                <w:bCs/>
              </w:rPr>
              <w:t xml:space="preserve">Stakeholder Engagement – </w:t>
            </w:r>
            <w:r w:rsidRPr="00E13335">
              <w:rPr>
                <w:rFonts w:asciiTheme="majorHAnsi" w:eastAsia="Times New Roman" w:hAnsiTheme="majorHAnsi" w:cstheme="majorHAnsi"/>
              </w:rPr>
              <w:t>Number of business units successfully adopting data governance practices.</w:t>
            </w:r>
          </w:p>
        </w:tc>
      </w:tr>
      <w:tr w:rsidR="008F7829" w:rsidRPr="008B6378" w14:paraId="38F4F519" w14:textId="77777777">
        <w:tc>
          <w:tcPr>
            <w:tcW w:w="3405" w:type="pct"/>
          </w:tcPr>
          <w:p w14:paraId="552B9E78" w14:textId="0F2DC9FB" w:rsidR="008F7829" w:rsidRPr="003C140F" w:rsidRDefault="008F7829" w:rsidP="008F7829">
            <w:pPr>
              <w:rPr>
                <w:rFonts w:asciiTheme="majorHAnsi" w:hAnsiTheme="majorHAnsi" w:cstheme="majorHAnsi"/>
                <w:b/>
                <w:bCs/>
              </w:rPr>
            </w:pPr>
            <w:r w:rsidRPr="003C140F">
              <w:rPr>
                <w:rFonts w:asciiTheme="majorHAnsi" w:hAnsiTheme="majorHAnsi" w:cstheme="majorHAnsi"/>
                <w:b/>
                <w:bCs/>
              </w:rPr>
              <w:lastRenderedPageBreak/>
              <w:t>Data Governance Technology &amp; Infrastructure</w:t>
            </w:r>
          </w:p>
          <w:p w14:paraId="056B4660" w14:textId="77777777" w:rsidR="008F7829" w:rsidRPr="003C140F" w:rsidRDefault="008F7829" w:rsidP="008F7829">
            <w:pPr>
              <w:numPr>
                <w:ilvl w:val="0"/>
                <w:numId w:val="35"/>
              </w:numPr>
              <w:tabs>
                <w:tab w:val="num" w:pos="720"/>
              </w:tabs>
              <w:rPr>
                <w:rFonts w:asciiTheme="majorHAnsi" w:hAnsiTheme="majorHAnsi" w:cstheme="majorHAnsi"/>
              </w:rPr>
            </w:pPr>
            <w:r w:rsidRPr="003C140F">
              <w:rPr>
                <w:rFonts w:asciiTheme="majorHAnsi" w:hAnsiTheme="majorHAnsi" w:cstheme="majorHAnsi"/>
              </w:rPr>
              <w:t>Oversee governance tools and platforms for data classification, cataloguing, and policy enforcement.</w:t>
            </w:r>
          </w:p>
          <w:p w14:paraId="7F77901C" w14:textId="77777777" w:rsidR="008F7829" w:rsidRPr="003C140F" w:rsidRDefault="008F7829" w:rsidP="008F7829">
            <w:pPr>
              <w:numPr>
                <w:ilvl w:val="0"/>
                <w:numId w:val="35"/>
              </w:numPr>
              <w:tabs>
                <w:tab w:val="num" w:pos="720"/>
              </w:tabs>
              <w:rPr>
                <w:rFonts w:asciiTheme="majorHAnsi" w:hAnsiTheme="majorHAnsi" w:cstheme="majorHAnsi"/>
              </w:rPr>
            </w:pPr>
            <w:r w:rsidRPr="003C140F">
              <w:rPr>
                <w:rFonts w:asciiTheme="majorHAnsi" w:hAnsiTheme="majorHAnsi" w:cstheme="majorHAnsi"/>
              </w:rPr>
              <w:t>Support the development and implementation of metadata management and data dictionaries.</w:t>
            </w:r>
          </w:p>
          <w:p w14:paraId="12F40154" w14:textId="77777777" w:rsidR="007870F7" w:rsidRPr="007870F7" w:rsidRDefault="008F7829" w:rsidP="007870F7">
            <w:pPr>
              <w:numPr>
                <w:ilvl w:val="0"/>
                <w:numId w:val="35"/>
              </w:numPr>
              <w:tabs>
                <w:tab w:val="num" w:pos="720"/>
              </w:tabs>
              <w:rPr>
                <w:rFonts w:asciiTheme="majorHAnsi" w:hAnsiTheme="majorHAnsi" w:cstheme="majorHAnsi"/>
                <w:b/>
                <w:bCs/>
              </w:rPr>
            </w:pPr>
            <w:r w:rsidRPr="003C140F">
              <w:rPr>
                <w:rFonts w:asciiTheme="majorHAnsi" w:hAnsiTheme="majorHAnsi" w:cstheme="majorHAnsi"/>
              </w:rPr>
              <w:t>Collaborate with IT and analytics teams to ensure governance controls are embedded within data systems.</w:t>
            </w:r>
          </w:p>
          <w:p w14:paraId="50CBEF5C" w14:textId="7747A78F" w:rsidR="008F7829" w:rsidRPr="008B6378" w:rsidRDefault="008F7829" w:rsidP="007870F7">
            <w:pPr>
              <w:numPr>
                <w:ilvl w:val="0"/>
                <w:numId w:val="35"/>
              </w:numPr>
              <w:tabs>
                <w:tab w:val="num" w:pos="720"/>
              </w:tabs>
              <w:rPr>
                <w:rFonts w:asciiTheme="majorHAnsi" w:hAnsiTheme="majorHAnsi" w:cstheme="majorHAnsi"/>
                <w:b/>
                <w:bCs/>
              </w:rPr>
            </w:pPr>
            <w:r w:rsidRPr="003C140F">
              <w:rPr>
                <w:rFonts w:asciiTheme="majorHAnsi" w:hAnsiTheme="majorHAnsi" w:cstheme="majorHAnsi"/>
              </w:rPr>
              <w:t>Evaluate and recommend technologies that enhance governance, security, and data quality.</w:t>
            </w:r>
          </w:p>
        </w:tc>
        <w:tc>
          <w:tcPr>
            <w:tcW w:w="1595" w:type="pct"/>
          </w:tcPr>
          <w:p w14:paraId="3AAA791C" w14:textId="0B5C1485" w:rsidR="008F7829" w:rsidRPr="008B6378" w:rsidRDefault="002D21D6" w:rsidP="008F7829">
            <w:pPr>
              <w:numPr>
                <w:ilvl w:val="0"/>
                <w:numId w:val="29"/>
              </w:numPr>
              <w:rPr>
                <w:rFonts w:asciiTheme="majorHAnsi" w:hAnsiTheme="majorHAnsi" w:cstheme="majorHAnsi"/>
              </w:rPr>
            </w:pPr>
            <w:r w:rsidRPr="009650DB">
              <w:rPr>
                <w:rFonts w:asciiTheme="majorHAnsi" w:hAnsiTheme="majorHAnsi" w:cstheme="majorHAnsi"/>
                <w:b/>
                <w:bCs/>
              </w:rPr>
              <w:t>Alignment</w:t>
            </w:r>
            <w:r>
              <w:rPr>
                <w:rFonts w:asciiTheme="majorHAnsi" w:hAnsiTheme="majorHAnsi" w:cstheme="majorHAnsi"/>
              </w:rPr>
              <w:t xml:space="preserve"> </w:t>
            </w:r>
            <w:r w:rsidR="009650DB">
              <w:rPr>
                <w:rFonts w:asciiTheme="majorHAnsi" w:hAnsiTheme="majorHAnsi" w:cstheme="majorHAnsi"/>
              </w:rPr>
              <w:t>–</w:t>
            </w:r>
            <w:r>
              <w:rPr>
                <w:rFonts w:asciiTheme="majorHAnsi" w:hAnsiTheme="majorHAnsi" w:cstheme="majorHAnsi"/>
              </w:rPr>
              <w:t xml:space="preserve"> </w:t>
            </w:r>
            <w:r w:rsidR="009650DB">
              <w:rPr>
                <w:rFonts w:asciiTheme="majorHAnsi" w:hAnsiTheme="majorHAnsi" w:cstheme="majorHAnsi"/>
              </w:rPr>
              <w:t xml:space="preserve">There is a ‘single source of truth’ for </w:t>
            </w:r>
            <w:r w:rsidR="00E401DA">
              <w:rPr>
                <w:rFonts w:asciiTheme="majorHAnsi" w:hAnsiTheme="majorHAnsi" w:cstheme="majorHAnsi"/>
              </w:rPr>
              <w:t xml:space="preserve">data definitions, calculations and sources </w:t>
            </w:r>
          </w:p>
        </w:tc>
      </w:tr>
      <w:tr w:rsidR="00526C6D" w:rsidRPr="008B6378" w14:paraId="1F3AFA77" w14:textId="77777777">
        <w:tc>
          <w:tcPr>
            <w:tcW w:w="3405" w:type="pct"/>
          </w:tcPr>
          <w:p w14:paraId="18158BF5" w14:textId="2CCE4247" w:rsidR="00526C6D" w:rsidRPr="008B6378" w:rsidRDefault="00526C6D" w:rsidP="00526C6D">
            <w:pPr>
              <w:rPr>
                <w:rFonts w:asciiTheme="majorHAnsi" w:hAnsiTheme="majorHAnsi" w:cstheme="majorHAnsi"/>
              </w:rPr>
            </w:pPr>
            <w:r w:rsidRPr="008B6378">
              <w:rPr>
                <w:rFonts w:asciiTheme="majorHAnsi" w:hAnsiTheme="majorHAnsi" w:cstheme="majorHAnsi"/>
                <w:b/>
              </w:rPr>
              <w:t>Customer Service</w:t>
            </w:r>
            <w:r w:rsidRPr="008B6378">
              <w:rPr>
                <w:rFonts w:asciiTheme="majorHAnsi" w:hAnsiTheme="majorHAnsi" w:cstheme="majorHAnsi"/>
              </w:rPr>
              <w:t xml:space="preserve"> </w:t>
            </w:r>
          </w:p>
          <w:p w14:paraId="0DA7007C" w14:textId="77777777" w:rsidR="00526C6D" w:rsidRPr="008B6378" w:rsidRDefault="00526C6D" w:rsidP="00526C6D">
            <w:pPr>
              <w:spacing w:before="100" w:beforeAutospacing="1" w:after="100" w:afterAutospacing="1"/>
              <w:rPr>
                <w:rFonts w:asciiTheme="majorHAnsi" w:hAnsiTheme="majorHAnsi" w:cstheme="majorHAnsi"/>
              </w:rPr>
            </w:pPr>
            <w:r w:rsidRPr="008B6378">
              <w:rPr>
                <w:rFonts w:asciiTheme="majorHAnsi" w:hAnsiTheme="majorHAnsi" w:cstheme="majorHAnsi"/>
              </w:rPr>
              <w:t xml:space="preserve">Epworth is committed to the provision of excellent customer service to </w:t>
            </w:r>
            <w:proofErr w:type="gramStart"/>
            <w:r w:rsidRPr="008B6378">
              <w:rPr>
                <w:rFonts w:asciiTheme="majorHAnsi" w:hAnsiTheme="majorHAnsi" w:cstheme="majorHAnsi"/>
              </w:rPr>
              <w:t>all of</w:t>
            </w:r>
            <w:proofErr w:type="gramEnd"/>
            <w:r w:rsidRPr="008B6378">
              <w:rPr>
                <w:rFonts w:asciiTheme="majorHAnsi" w:hAnsiTheme="majorHAnsi" w:cstheme="majorHAnsi"/>
              </w:rPr>
              <w:t xml:space="preserve"> our people, customers and stakeholders including patients and external suppliers. </w:t>
            </w:r>
          </w:p>
          <w:p w14:paraId="5ACA5DA7" w14:textId="77777777" w:rsidR="00526C6D" w:rsidRPr="008B6378" w:rsidRDefault="00526C6D" w:rsidP="00526C6D">
            <w:pPr>
              <w:spacing w:before="100" w:beforeAutospacing="1" w:after="100" w:afterAutospacing="1"/>
              <w:rPr>
                <w:rFonts w:asciiTheme="majorHAnsi" w:hAnsiTheme="majorHAnsi" w:cstheme="majorHAnsi"/>
              </w:rPr>
            </w:pPr>
            <w:r w:rsidRPr="008B6378">
              <w:rPr>
                <w:rFonts w:asciiTheme="majorHAnsi" w:hAnsiTheme="majorHAnsi" w:cstheme="majorHAnsi"/>
              </w:rPr>
              <w:t>Superior patient service leads to improved healing in a trusting, caring environment and creates a safe environment for patients and employees.</w:t>
            </w:r>
          </w:p>
          <w:p w14:paraId="2077A9E2" w14:textId="77777777" w:rsidR="00526C6D" w:rsidRPr="008B6378" w:rsidRDefault="00526C6D" w:rsidP="00526C6D">
            <w:pPr>
              <w:pStyle w:val="ListParagraph"/>
              <w:numPr>
                <w:ilvl w:val="0"/>
                <w:numId w:val="4"/>
              </w:numPr>
              <w:spacing w:after="0"/>
              <w:ind w:left="459" w:hanging="357"/>
              <w:rPr>
                <w:rFonts w:asciiTheme="majorHAnsi" w:hAnsiTheme="majorHAnsi" w:cstheme="majorHAnsi"/>
              </w:rPr>
            </w:pPr>
            <w:r w:rsidRPr="008B6378">
              <w:rPr>
                <w:rFonts w:asciiTheme="majorHAnsi" w:hAnsiTheme="majorHAnsi" w:cstheme="majorHAnsi"/>
              </w:rPr>
              <w:t>Provide excellent, helpful service to patients, visitors and staff</w:t>
            </w:r>
          </w:p>
          <w:p w14:paraId="29BD1141" w14:textId="77777777" w:rsidR="00526C6D" w:rsidRPr="008B6378" w:rsidRDefault="00526C6D" w:rsidP="00526C6D">
            <w:pPr>
              <w:pStyle w:val="ListParagraph"/>
              <w:numPr>
                <w:ilvl w:val="0"/>
                <w:numId w:val="4"/>
              </w:numPr>
              <w:spacing w:after="0"/>
              <w:ind w:left="459" w:hanging="357"/>
              <w:rPr>
                <w:rFonts w:asciiTheme="majorHAnsi" w:hAnsiTheme="majorHAnsi" w:cstheme="majorHAnsi"/>
              </w:rPr>
            </w:pPr>
            <w:r w:rsidRPr="008B6378">
              <w:rPr>
                <w:rFonts w:asciiTheme="majorHAnsi" w:hAnsiTheme="majorHAnsi" w:cstheme="majorHAnsi"/>
              </w:rPr>
              <w:t xml:space="preserve">Communicate with clear and unambiguous language in all interactions, tailored to the audience </w:t>
            </w:r>
          </w:p>
          <w:p w14:paraId="554BAF65" w14:textId="77777777" w:rsidR="00526C6D" w:rsidRPr="008B6378" w:rsidRDefault="00526C6D" w:rsidP="00526C6D">
            <w:pPr>
              <w:pStyle w:val="ListParagraph"/>
              <w:numPr>
                <w:ilvl w:val="0"/>
                <w:numId w:val="4"/>
              </w:numPr>
              <w:spacing w:after="0"/>
              <w:ind w:left="459" w:hanging="357"/>
              <w:rPr>
                <w:rFonts w:asciiTheme="majorHAnsi" w:hAnsiTheme="majorHAnsi" w:cstheme="majorHAnsi"/>
              </w:rPr>
            </w:pPr>
            <w:r w:rsidRPr="008B6378">
              <w:rPr>
                <w:rFonts w:asciiTheme="majorHAnsi" w:hAnsiTheme="majorHAnsi" w:cstheme="majorHAnsi"/>
              </w:rPr>
              <w:t>Build customer relationships and greet customers and patients promptly and courteously</w:t>
            </w:r>
          </w:p>
          <w:p w14:paraId="063997D3" w14:textId="7E128DF1" w:rsidR="00526C6D" w:rsidRPr="008B6378" w:rsidRDefault="00526C6D" w:rsidP="00526C6D">
            <w:pPr>
              <w:pStyle w:val="ListParagraph"/>
              <w:numPr>
                <w:ilvl w:val="0"/>
                <w:numId w:val="4"/>
              </w:numPr>
              <w:spacing w:after="0"/>
              <w:ind w:left="459" w:hanging="357"/>
              <w:rPr>
                <w:rFonts w:asciiTheme="majorHAnsi" w:hAnsiTheme="majorHAnsi" w:cstheme="majorHAnsi"/>
              </w:rPr>
            </w:pPr>
            <w:r w:rsidRPr="008B6378">
              <w:rPr>
                <w:rFonts w:asciiTheme="majorHAnsi" w:hAnsiTheme="majorHAnsi" w:cstheme="majorHAnsi"/>
              </w:rPr>
              <w:t>Actively seek to understand patients' and their family's (customers) expectations and issues</w:t>
            </w:r>
          </w:p>
        </w:tc>
        <w:tc>
          <w:tcPr>
            <w:tcW w:w="1595" w:type="pct"/>
          </w:tcPr>
          <w:p w14:paraId="6EFAA8E3" w14:textId="77777777" w:rsidR="00526C6D" w:rsidRPr="008B6378" w:rsidRDefault="00526C6D" w:rsidP="00526C6D">
            <w:pPr>
              <w:pStyle w:val="ListParagraph"/>
              <w:numPr>
                <w:ilvl w:val="0"/>
                <w:numId w:val="4"/>
              </w:numPr>
              <w:spacing w:after="0"/>
              <w:ind w:left="459" w:hanging="357"/>
              <w:rPr>
                <w:rFonts w:asciiTheme="majorHAnsi" w:hAnsiTheme="majorHAnsi" w:cstheme="majorHAnsi"/>
              </w:rPr>
            </w:pPr>
            <w:r w:rsidRPr="008B6378">
              <w:rPr>
                <w:rFonts w:asciiTheme="majorHAnsi" w:hAnsiTheme="majorHAnsi" w:cstheme="majorHAnsi"/>
              </w:rPr>
              <w:t>Patient and customer service satisfaction surveys within agreed targets</w:t>
            </w:r>
          </w:p>
          <w:p w14:paraId="212DF6B7" w14:textId="77777777" w:rsidR="00526C6D" w:rsidRPr="008B6378" w:rsidRDefault="00526C6D" w:rsidP="00526C6D">
            <w:pPr>
              <w:pStyle w:val="ListParagraph"/>
              <w:numPr>
                <w:ilvl w:val="0"/>
                <w:numId w:val="4"/>
              </w:numPr>
              <w:spacing w:after="0"/>
              <w:ind w:left="459" w:hanging="357"/>
              <w:rPr>
                <w:rFonts w:asciiTheme="majorHAnsi" w:hAnsiTheme="majorHAnsi" w:cstheme="majorHAnsi"/>
              </w:rPr>
            </w:pPr>
            <w:r w:rsidRPr="008B6378">
              <w:rPr>
                <w:rFonts w:asciiTheme="majorHAnsi" w:hAnsiTheme="majorHAnsi" w:cstheme="majorHAnsi"/>
              </w:rPr>
              <w:t>Use AIDET principles in all interactions</w:t>
            </w:r>
          </w:p>
          <w:p w14:paraId="6A822E66" w14:textId="286FD7D3" w:rsidR="00526C6D" w:rsidRPr="008B6378" w:rsidRDefault="00526C6D" w:rsidP="00526C6D">
            <w:pPr>
              <w:pStyle w:val="ListParagraph"/>
              <w:numPr>
                <w:ilvl w:val="0"/>
                <w:numId w:val="4"/>
              </w:numPr>
              <w:spacing w:after="0"/>
              <w:ind w:left="459" w:hanging="357"/>
              <w:rPr>
                <w:rFonts w:asciiTheme="majorHAnsi" w:hAnsiTheme="majorHAnsi" w:cstheme="majorHAnsi"/>
              </w:rPr>
            </w:pPr>
            <w:r w:rsidRPr="008B6378">
              <w:rPr>
                <w:rFonts w:asciiTheme="majorHAnsi" w:hAnsiTheme="majorHAnsi" w:cstheme="majorHAnsi"/>
              </w:rPr>
              <w:t>Issues are escalated to the manager and resolved in a timely manner</w:t>
            </w:r>
          </w:p>
        </w:tc>
      </w:tr>
      <w:tr w:rsidR="00526C6D" w:rsidRPr="008B6378" w14:paraId="535FE34C" w14:textId="77777777">
        <w:tc>
          <w:tcPr>
            <w:tcW w:w="3405" w:type="pct"/>
          </w:tcPr>
          <w:p w14:paraId="209FCD7A" w14:textId="7FD176CE" w:rsidR="00526C6D" w:rsidRPr="008B6378" w:rsidRDefault="00526C6D" w:rsidP="00526C6D">
            <w:pPr>
              <w:rPr>
                <w:rFonts w:asciiTheme="majorHAnsi" w:hAnsiTheme="majorHAnsi" w:cstheme="majorHAnsi"/>
              </w:rPr>
            </w:pPr>
            <w:r w:rsidRPr="008B6378">
              <w:rPr>
                <w:rFonts w:asciiTheme="majorHAnsi" w:hAnsiTheme="majorHAnsi" w:cstheme="majorHAnsi"/>
                <w:b/>
              </w:rPr>
              <w:t>Safety and Wellbeing</w:t>
            </w:r>
            <w:r w:rsidRPr="008B6378">
              <w:rPr>
                <w:rFonts w:asciiTheme="majorHAnsi" w:hAnsiTheme="majorHAnsi" w:cstheme="majorHAnsi"/>
              </w:rPr>
              <w:t xml:space="preserve"> </w:t>
            </w:r>
          </w:p>
          <w:p w14:paraId="2D9A8641" w14:textId="77777777" w:rsidR="00526C6D" w:rsidRPr="008B6378" w:rsidRDefault="00526C6D" w:rsidP="00526C6D">
            <w:pPr>
              <w:spacing w:before="100" w:beforeAutospacing="1" w:after="100" w:afterAutospacing="1"/>
              <w:rPr>
                <w:rFonts w:asciiTheme="majorHAnsi" w:hAnsiTheme="majorHAnsi" w:cstheme="majorHAnsi"/>
              </w:rPr>
            </w:pPr>
            <w:r w:rsidRPr="008B6378">
              <w:rPr>
                <w:rFonts w:asciiTheme="majorHAnsi" w:hAnsiTheme="majorHAnsi" w:cstheme="majorHAnsi"/>
              </w:rPr>
              <w:t xml:space="preserve">Participate actively and positively </w:t>
            </w:r>
            <w:proofErr w:type="gramStart"/>
            <w:r w:rsidRPr="008B6378">
              <w:rPr>
                <w:rFonts w:asciiTheme="majorHAnsi" w:hAnsiTheme="majorHAnsi" w:cstheme="majorHAnsi"/>
              </w:rPr>
              <w:t>in the area of</w:t>
            </w:r>
            <w:proofErr w:type="gramEnd"/>
            <w:r w:rsidRPr="008B6378">
              <w:rPr>
                <w:rFonts w:asciiTheme="majorHAnsi" w:hAnsiTheme="majorHAnsi" w:cstheme="majorHAnsi"/>
              </w:rPr>
              <w:t xml:space="preserve"> health and safety to reduce all hazards and incidents within the workplace</w:t>
            </w:r>
          </w:p>
          <w:p w14:paraId="216D5469" w14:textId="1C1D49A7" w:rsidR="00526C6D" w:rsidRPr="008B6378" w:rsidRDefault="00526C6D" w:rsidP="00526C6D">
            <w:pPr>
              <w:rPr>
                <w:rFonts w:asciiTheme="majorHAnsi" w:hAnsiTheme="majorHAnsi" w:cstheme="majorHAnsi"/>
                <w:b/>
              </w:rPr>
            </w:pPr>
            <w:r w:rsidRPr="008B6378">
              <w:rPr>
                <w:rFonts w:asciiTheme="majorHAnsi" w:hAnsiTheme="majorHAnsi" w:cstheme="majorHAnsi"/>
              </w:rPr>
              <w:t xml:space="preserve">Report all hazards, incidents, injuries and near misses immediately to your manager and log them in </w:t>
            </w:r>
            <w:proofErr w:type="spellStart"/>
            <w:r w:rsidRPr="008B6378">
              <w:rPr>
                <w:rFonts w:asciiTheme="majorHAnsi" w:hAnsiTheme="majorHAnsi" w:cstheme="majorHAnsi"/>
              </w:rPr>
              <w:t>RiskMan</w:t>
            </w:r>
            <w:proofErr w:type="spellEnd"/>
          </w:p>
        </w:tc>
        <w:tc>
          <w:tcPr>
            <w:tcW w:w="1595" w:type="pct"/>
          </w:tcPr>
          <w:p w14:paraId="3A09E2D4" w14:textId="77777777" w:rsidR="00526C6D" w:rsidRPr="008B6378" w:rsidRDefault="00526C6D" w:rsidP="00526C6D">
            <w:pPr>
              <w:pStyle w:val="ListParagraph"/>
              <w:numPr>
                <w:ilvl w:val="0"/>
                <w:numId w:val="4"/>
              </w:numPr>
              <w:spacing w:after="0"/>
              <w:ind w:left="459" w:hanging="357"/>
              <w:rPr>
                <w:rFonts w:asciiTheme="majorHAnsi" w:hAnsiTheme="majorHAnsi" w:cstheme="majorHAnsi"/>
              </w:rPr>
            </w:pPr>
            <w:r w:rsidRPr="008B6378">
              <w:rPr>
                <w:rFonts w:asciiTheme="majorHAnsi" w:hAnsiTheme="majorHAnsi" w:cstheme="majorHAnsi"/>
              </w:rPr>
              <w:t>Adhere to infection control/personal hygiene precautions</w:t>
            </w:r>
          </w:p>
          <w:p w14:paraId="284FC239" w14:textId="77777777" w:rsidR="00526C6D" w:rsidRPr="008B6378" w:rsidRDefault="00526C6D" w:rsidP="00526C6D">
            <w:pPr>
              <w:pStyle w:val="ListParagraph"/>
              <w:numPr>
                <w:ilvl w:val="0"/>
                <w:numId w:val="4"/>
              </w:numPr>
              <w:spacing w:after="0"/>
              <w:ind w:left="459" w:hanging="357"/>
              <w:rPr>
                <w:rFonts w:asciiTheme="majorHAnsi" w:hAnsiTheme="majorHAnsi" w:cstheme="majorHAnsi"/>
              </w:rPr>
            </w:pPr>
            <w:r w:rsidRPr="008B6378">
              <w:rPr>
                <w:rFonts w:asciiTheme="majorHAnsi" w:hAnsiTheme="majorHAnsi" w:cstheme="majorHAnsi"/>
              </w:rPr>
              <w:t>Implement and adhere to Epworth OHS policies, protocols and safe work procedures</w:t>
            </w:r>
          </w:p>
          <w:p w14:paraId="16DACB11" w14:textId="77777777" w:rsidR="00526C6D" w:rsidRPr="008B6378" w:rsidRDefault="00526C6D" w:rsidP="00526C6D">
            <w:pPr>
              <w:pStyle w:val="ListParagraph"/>
              <w:numPr>
                <w:ilvl w:val="0"/>
                <w:numId w:val="4"/>
              </w:numPr>
              <w:spacing w:after="0"/>
              <w:ind w:left="459" w:hanging="357"/>
              <w:rPr>
                <w:rFonts w:asciiTheme="majorHAnsi" w:hAnsiTheme="majorHAnsi" w:cstheme="majorHAnsi"/>
              </w:rPr>
            </w:pPr>
            <w:r w:rsidRPr="008B6378">
              <w:rPr>
                <w:rFonts w:asciiTheme="majorHAnsi" w:hAnsiTheme="majorHAnsi" w:cstheme="majorHAnsi"/>
              </w:rPr>
              <w:t xml:space="preserve">Mandatory training completed at agreed frequency </w:t>
            </w:r>
          </w:p>
          <w:p w14:paraId="7A4C121D" w14:textId="77777777" w:rsidR="00526C6D" w:rsidRPr="008B6378" w:rsidRDefault="00526C6D" w:rsidP="00526C6D">
            <w:pPr>
              <w:pStyle w:val="ListParagraph"/>
              <w:spacing w:after="0"/>
              <w:ind w:left="459"/>
              <w:rPr>
                <w:rFonts w:asciiTheme="majorHAnsi" w:hAnsiTheme="majorHAnsi" w:cstheme="majorHAnsi"/>
              </w:rPr>
            </w:pPr>
          </w:p>
        </w:tc>
      </w:tr>
    </w:tbl>
    <w:p w14:paraId="7B702598" w14:textId="77777777" w:rsidR="00020BE0" w:rsidRPr="008B6378" w:rsidRDefault="004A01B6" w:rsidP="00572129">
      <w:pPr>
        <w:pStyle w:val="epworth-styleelement-p"/>
        <w:spacing w:after="0" w:afterAutospacing="0" w:line="360" w:lineRule="auto"/>
        <w:rPr>
          <w:rFonts w:asciiTheme="majorHAnsi" w:hAnsiTheme="majorHAnsi" w:cstheme="majorHAnsi"/>
          <w:b/>
          <w:color w:val="54BCEB"/>
          <w:sz w:val="28"/>
          <w:szCs w:val="28"/>
          <w:lang w:val="en-US"/>
        </w:rPr>
      </w:pPr>
      <w:r w:rsidRPr="008B6378">
        <w:rPr>
          <w:rFonts w:asciiTheme="majorHAnsi" w:hAnsiTheme="majorHAnsi" w:cstheme="majorHAnsi"/>
          <w:b/>
          <w:color w:val="54BCEB"/>
          <w:sz w:val="28"/>
          <w:szCs w:val="28"/>
          <w:lang w:val="en-US"/>
        </w:rPr>
        <w:t>7</w:t>
      </w:r>
      <w:r w:rsidR="00020BE0" w:rsidRPr="008B6378">
        <w:rPr>
          <w:rFonts w:asciiTheme="majorHAnsi" w:hAnsiTheme="majorHAnsi" w:cstheme="majorHAnsi"/>
          <w:b/>
          <w:color w:val="54BCEB"/>
          <w:sz w:val="28"/>
          <w:szCs w:val="28"/>
          <w:lang w:val="en-US"/>
        </w:rPr>
        <w:t>.</w:t>
      </w:r>
      <w:r w:rsidR="00A71741" w:rsidRPr="008B6378">
        <w:rPr>
          <w:rFonts w:asciiTheme="majorHAnsi" w:hAnsiTheme="majorHAnsi" w:cstheme="majorHAnsi"/>
          <w:b/>
          <w:color w:val="54BCEB"/>
          <w:sz w:val="28"/>
          <w:szCs w:val="28"/>
          <w:lang w:val="en-US"/>
        </w:rPr>
        <w:t xml:space="preserve"> Position Requirements/Key Selection C</w:t>
      </w:r>
      <w:r w:rsidR="00020BE0" w:rsidRPr="008B6378">
        <w:rPr>
          <w:rFonts w:asciiTheme="majorHAnsi" w:hAnsiTheme="majorHAnsi" w:cstheme="majorHAnsi"/>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8B6378" w14:paraId="2B328FDF" w14:textId="77777777" w:rsidTr="009D3FD7">
        <w:tc>
          <w:tcPr>
            <w:tcW w:w="2156" w:type="dxa"/>
            <w:tcBorders>
              <w:bottom w:val="single" w:sz="4" w:space="0" w:color="auto"/>
            </w:tcBorders>
            <w:shd w:val="clear" w:color="auto" w:fill="AFB0AF"/>
          </w:tcPr>
          <w:p w14:paraId="185F32CE" w14:textId="77777777" w:rsidR="007E5178" w:rsidRPr="008B6378" w:rsidRDefault="007E5178" w:rsidP="00BC1306">
            <w:pPr>
              <w:jc w:val="center"/>
              <w:rPr>
                <w:rFonts w:asciiTheme="majorHAnsi" w:hAnsiTheme="majorHAnsi" w:cstheme="majorHAnsi"/>
                <w:b/>
              </w:rPr>
            </w:pPr>
            <w:r w:rsidRPr="008B6378">
              <w:rPr>
                <w:rFonts w:asciiTheme="majorHAnsi" w:hAnsiTheme="majorHAnsi" w:cstheme="majorHAnsi"/>
                <w:b/>
              </w:rPr>
              <w:t>COMPONENT</w:t>
            </w:r>
          </w:p>
        </w:tc>
        <w:tc>
          <w:tcPr>
            <w:tcW w:w="12474" w:type="dxa"/>
            <w:tcBorders>
              <w:bottom w:val="single" w:sz="4" w:space="0" w:color="auto"/>
            </w:tcBorders>
            <w:shd w:val="clear" w:color="auto" w:fill="AFB0AF"/>
          </w:tcPr>
          <w:p w14:paraId="172CC29C" w14:textId="77777777" w:rsidR="007E5178" w:rsidRPr="008B6378" w:rsidRDefault="007E5178" w:rsidP="00BC1306">
            <w:pPr>
              <w:jc w:val="center"/>
              <w:rPr>
                <w:rFonts w:asciiTheme="majorHAnsi" w:hAnsiTheme="majorHAnsi" w:cstheme="majorHAnsi"/>
                <w:b/>
              </w:rPr>
            </w:pPr>
          </w:p>
        </w:tc>
      </w:tr>
      <w:tr w:rsidR="008B6378" w:rsidRPr="008B6378" w14:paraId="665C19C1" w14:textId="77777777" w:rsidTr="009D3FD7">
        <w:tc>
          <w:tcPr>
            <w:tcW w:w="2156" w:type="dxa"/>
            <w:tcBorders>
              <w:top w:val="single" w:sz="4" w:space="0" w:color="auto"/>
            </w:tcBorders>
          </w:tcPr>
          <w:p w14:paraId="4825BA32" w14:textId="0703C5F0" w:rsidR="008B6378" w:rsidRPr="008B6378" w:rsidRDefault="008B6378" w:rsidP="008B6378">
            <w:pPr>
              <w:rPr>
                <w:rFonts w:asciiTheme="majorHAnsi" w:hAnsiTheme="majorHAnsi" w:cstheme="majorHAnsi"/>
              </w:rPr>
            </w:pPr>
            <w:r w:rsidRPr="008B6378">
              <w:rPr>
                <w:rFonts w:asciiTheme="majorHAnsi" w:hAnsiTheme="majorHAnsi" w:cstheme="majorHAnsi"/>
              </w:rPr>
              <w:lastRenderedPageBreak/>
              <w:t>Qualifications</w:t>
            </w:r>
          </w:p>
        </w:tc>
        <w:tc>
          <w:tcPr>
            <w:tcW w:w="12474" w:type="dxa"/>
            <w:tcBorders>
              <w:top w:val="single" w:sz="4" w:space="0" w:color="auto"/>
            </w:tcBorders>
          </w:tcPr>
          <w:p w14:paraId="5125691B" w14:textId="292EBAB9" w:rsidR="000A69C0" w:rsidRPr="006C7C3A" w:rsidRDefault="000A69C0" w:rsidP="006C7C3A">
            <w:pPr>
              <w:spacing w:after="0"/>
              <w:rPr>
                <w:rFonts w:asciiTheme="majorHAnsi" w:hAnsiTheme="majorHAnsi" w:cstheme="majorHAnsi"/>
                <w:b/>
                <w:bCs/>
              </w:rPr>
            </w:pPr>
            <w:r w:rsidRPr="006C7C3A">
              <w:rPr>
                <w:rFonts w:asciiTheme="majorHAnsi" w:hAnsiTheme="majorHAnsi" w:cstheme="majorHAnsi"/>
                <w:b/>
                <w:bCs/>
              </w:rPr>
              <w:t>Essential</w:t>
            </w:r>
          </w:p>
          <w:p w14:paraId="5852C491" w14:textId="3065EC42" w:rsidR="008B6378" w:rsidRPr="008B6378" w:rsidRDefault="008B6378" w:rsidP="008B6378">
            <w:pPr>
              <w:pStyle w:val="ListParagraph"/>
              <w:numPr>
                <w:ilvl w:val="0"/>
                <w:numId w:val="31"/>
              </w:numPr>
              <w:spacing w:after="0"/>
              <w:rPr>
                <w:rFonts w:asciiTheme="majorHAnsi" w:hAnsiTheme="majorHAnsi" w:cstheme="majorHAnsi"/>
              </w:rPr>
            </w:pPr>
            <w:r w:rsidRPr="008B6378">
              <w:rPr>
                <w:rFonts w:asciiTheme="majorHAnsi" w:hAnsiTheme="majorHAnsi" w:cstheme="majorHAnsi"/>
              </w:rPr>
              <w:t>Tertiary qualification in Computer Science, Machine Learning, Data Science, Statistics, or related field.</w:t>
            </w:r>
          </w:p>
          <w:p w14:paraId="27DD0D83" w14:textId="197A69D9" w:rsidR="008B6378" w:rsidRPr="002607D7" w:rsidRDefault="002607D7" w:rsidP="002607D7">
            <w:pPr>
              <w:pStyle w:val="ListParagraph"/>
              <w:numPr>
                <w:ilvl w:val="0"/>
                <w:numId w:val="31"/>
              </w:numPr>
              <w:spacing w:after="0"/>
              <w:rPr>
                <w:rFonts w:asciiTheme="majorHAnsi" w:hAnsiTheme="majorHAnsi" w:cstheme="majorHAnsi"/>
              </w:rPr>
            </w:pPr>
            <w:r w:rsidRPr="00E13335">
              <w:rPr>
                <w:rFonts w:asciiTheme="majorHAnsi" w:hAnsiTheme="majorHAnsi" w:cstheme="majorHAnsi"/>
              </w:rPr>
              <w:t>Post Graduate qualification in business or data</w:t>
            </w:r>
          </w:p>
        </w:tc>
      </w:tr>
      <w:tr w:rsidR="008B6378" w:rsidRPr="008B6378" w14:paraId="1C26821A" w14:textId="77777777" w:rsidTr="009D3FD7">
        <w:tc>
          <w:tcPr>
            <w:tcW w:w="2156" w:type="dxa"/>
          </w:tcPr>
          <w:p w14:paraId="3115AC2B" w14:textId="46B6F4FC" w:rsidR="008B6378" w:rsidRPr="008B6378" w:rsidRDefault="008B6378" w:rsidP="008B6378">
            <w:pPr>
              <w:rPr>
                <w:rFonts w:asciiTheme="majorHAnsi" w:hAnsiTheme="majorHAnsi" w:cstheme="majorHAnsi"/>
              </w:rPr>
            </w:pPr>
            <w:r w:rsidRPr="008B6378">
              <w:rPr>
                <w:rFonts w:asciiTheme="majorHAnsi" w:hAnsiTheme="majorHAnsi" w:cstheme="majorHAnsi"/>
              </w:rPr>
              <w:t xml:space="preserve">Previous Experience </w:t>
            </w:r>
          </w:p>
        </w:tc>
        <w:tc>
          <w:tcPr>
            <w:tcW w:w="12474" w:type="dxa"/>
          </w:tcPr>
          <w:p w14:paraId="54922D4A" w14:textId="05DA443B" w:rsidR="000A69C0" w:rsidRPr="002607D7" w:rsidRDefault="000A69C0" w:rsidP="002607D7">
            <w:pPr>
              <w:spacing w:after="0"/>
              <w:rPr>
                <w:rFonts w:asciiTheme="majorHAnsi" w:hAnsiTheme="majorHAnsi" w:cstheme="majorHAnsi"/>
                <w:b/>
                <w:bCs/>
              </w:rPr>
            </w:pPr>
            <w:r w:rsidRPr="002607D7">
              <w:rPr>
                <w:rFonts w:asciiTheme="majorHAnsi" w:hAnsiTheme="majorHAnsi" w:cstheme="majorHAnsi"/>
                <w:b/>
                <w:bCs/>
              </w:rPr>
              <w:t>Essential</w:t>
            </w:r>
          </w:p>
          <w:p w14:paraId="3E0DF931" w14:textId="77777777" w:rsidR="00A457A9" w:rsidRPr="00631AC7" w:rsidRDefault="00A457A9" w:rsidP="00A457A9">
            <w:pPr>
              <w:pStyle w:val="ListParagraph"/>
              <w:numPr>
                <w:ilvl w:val="0"/>
                <w:numId w:val="13"/>
              </w:numPr>
              <w:spacing w:after="0"/>
              <w:rPr>
                <w:rFonts w:asciiTheme="majorHAnsi" w:hAnsiTheme="majorHAnsi" w:cstheme="majorHAnsi"/>
              </w:rPr>
            </w:pPr>
            <w:r w:rsidRPr="00A457A9">
              <w:rPr>
                <w:rFonts w:asciiTheme="majorHAnsi" w:hAnsiTheme="majorHAnsi" w:cstheme="majorHAnsi"/>
                <w:b/>
                <w:bCs/>
              </w:rPr>
              <w:t>3+ years</w:t>
            </w:r>
            <w:r>
              <w:rPr>
                <w:rFonts w:asciiTheme="majorHAnsi" w:hAnsiTheme="majorHAnsi" w:cstheme="majorHAnsi"/>
              </w:rPr>
              <w:t xml:space="preserve"> working in</w:t>
            </w:r>
            <w:r w:rsidRPr="00631AC7">
              <w:rPr>
                <w:rFonts w:asciiTheme="majorHAnsi" w:hAnsiTheme="majorHAnsi" w:cstheme="majorHAnsi"/>
              </w:rPr>
              <w:t xml:space="preserve"> data management, </w:t>
            </w:r>
            <w:r>
              <w:rPr>
                <w:rFonts w:asciiTheme="majorHAnsi" w:hAnsiTheme="majorHAnsi" w:cstheme="majorHAnsi"/>
              </w:rPr>
              <w:t xml:space="preserve">with </w:t>
            </w:r>
            <w:r w:rsidRPr="00631AC7">
              <w:rPr>
                <w:rFonts w:asciiTheme="majorHAnsi" w:hAnsiTheme="majorHAnsi" w:cstheme="majorHAnsi"/>
              </w:rPr>
              <w:t>governance frameworks, and compliance.</w:t>
            </w:r>
          </w:p>
          <w:p w14:paraId="391DAA3D" w14:textId="77777777" w:rsidR="00A457A9" w:rsidRPr="00631AC7" w:rsidRDefault="00A457A9" w:rsidP="00A457A9">
            <w:pPr>
              <w:pStyle w:val="ListParagraph"/>
              <w:numPr>
                <w:ilvl w:val="0"/>
                <w:numId w:val="13"/>
              </w:numPr>
              <w:spacing w:after="0"/>
              <w:rPr>
                <w:rFonts w:asciiTheme="majorHAnsi" w:hAnsiTheme="majorHAnsi" w:cstheme="majorHAnsi"/>
              </w:rPr>
            </w:pPr>
            <w:r w:rsidRPr="00AA6787">
              <w:rPr>
                <w:rFonts w:asciiTheme="majorHAnsi" w:hAnsiTheme="majorHAnsi" w:cstheme="majorHAnsi"/>
                <w:b/>
                <w:bCs/>
              </w:rPr>
              <w:t>Data Governance Strategy</w:t>
            </w:r>
            <w:r w:rsidRPr="00631AC7">
              <w:rPr>
                <w:rFonts w:asciiTheme="majorHAnsi" w:hAnsiTheme="majorHAnsi" w:cstheme="majorHAnsi"/>
              </w:rPr>
              <w:t xml:space="preserve"> – Experience in developing and executing data governance strategies.</w:t>
            </w:r>
          </w:p>
          <w:p w14:paraId="4218AD0B" w14:textId="77777777" w:rsidR="00A457A9" w:rsidRPr="00631AC7" w:rsidRDefault="00A457A9" w:rsidP="00A457A9">
            <w:pPr>
              <w:pStyle w:val="ListParagraph"/>
              <w:numPr>
                <w:ilvl w:val="0"/>
                <w:numId w:val="13"/>
              </w:numPr>
              <w:spacing w:after="0"/>
              <w:rPr>
                <w:rFonts w:asciiTheme="majorHAnsi" w:hAnsiTheme="majorHAnsi" w:cstheme="majorHAnsi"/>
              </w:rPr>
            </w:pPr>
            <w:r w:rsidRPr="00AA6787">
              <w:rPr>
                <w:rFonts w:asciiTheme="majorHAnsi" w:hAnsiTheme="majorHAnsi" w:cstheme="majorHAnsi"/>
                <w:b/>
                <w:bCs/>
              </w:rPr>
              <w:t>Change Management</w:t>
            </w:r>
            <w:r w:rsidRPr="00631AC7">
              <w:rPr>
                <w:rFonts w:asciiTheme="majorHAnsi" w:hAnsiTheme="majorHAnsi" w:cstheme="majorHAnsi"/>
              </w:rPr>
              <w:t xml:space="preserve"> – Understanding of change management concepts, </w:t>
            </w:r>
            <w:r>
              <w:rPr>
                <w:rFonts w:asciiTheme="majorHAnsi" w:hAnsiTheme="majorHAnsi" w:cstheme="majorHAnsi"/>
              </w:rPr>
              <w:t>a</w:t>
            </w:r>
            <w:r w:rsidRPr="00631AC7">
              <w:rPr>
                <w:rFonts w:asciiTheme="majorHAnsi" w:hAnsiTheme="majorHAnsi" w:cstheme="majorHAnsi"/>
              </w:rPr>
              <w:t xml:space="preserve">bility to lead </w:t>
            </w:r>
            <w:r>
              <w:rPr>
                <w:rFonts w:asciiTheme="majorHAnsi" w:hAnsiTheme="majorHAnsi" w:cstheme="majorHAnsi"/>
              </w:rPr>
              <w:t>change</w:t>
            </w:r>
            <w:r w:rsidRPr="00631AC7">
              <w:rPr>
                <w:rFonts w:asciiTheme="majorHAnsi" w:hAnsiTheme="majorHAnsi" w:cstheme="majorHAnsi"/>
              </w:rPr>
              <w:t>, communicate policies, and collaborate with stakeholders including communication and culture change.</w:t>
            </w:r>
          </w:p>
          <w:p w14:paraId="47B35264" w14:textId="77777777" w:rsidR="00A457A9" w:rsidRPr="00631AC7" w:rsidRDefault="00A457A9" w:rsidP="00A457A9">
            <w:pPr>
              <w:pStyle w:val="ListParagraph"/>
              <w:numPr>
                <w:ilvl w:val="0"/>
                <w:numId w:val="13"/>
              </w:numPr>
              <w:spacing w:after="0"/>
              <w:rPr>
                <w:rFonts w:asciiTheme="majorHAnsi" w:hAnsiTheme="majorHAnsi" w:cstheme="majorHAnsi"/>
              </w:rPr>
            </w:pPr>
            <w:r w:rsidRPr="00AA6787">
              <w:rPr>
                <w:rFonts w:asciiTheme="majorHAnsi" w:hAnsiTheme="majorHAnsi" w:cstheme="majorHAnsi"/>
                <w:b/>
                <w:bCs/>
              </w:rPr>
              <w:t>Data Compliance &amp; Security</w:t>
            </w:r>
            <w:r w:rsidRPr="00631AC7">
              <w:rPr>
                <w:rFonts w:asciiTheme="majorHAnsi" w:hAnsiTheme="majorHAnsi" w:cstheme="majorHAnsi"/>
              </w:rPr>
              <w:t xml:space="preserve"> – Knowledge of legal and regulatory requirements for data governance.</w:t>
            </w:r>
          </w:p>
          <w:p w14:paraId="69311CB0" w14:textId="456CA689" w:rsidR="008B6378" w:rsidRPr="008B6378" w:rsidRDefault="00A457A9" w:rsidP="00A457A9">
            <w:pPr>
              <w:pStyle w:val="ListParagraph"/>
              <w:numPr>
                <w:ilvl w:val="0"/>
                <w:numId w:val="13"/>
              </w:numPr>
              <w:rPr>
                <w:rFonts w:asciiTheme="majorHAnsi" w:hAnsiTheme="majorHAnsi" w:cstheme="majorHAnsi"/>
              </w:rPr>
            </w:pPr>
            <w:r w:rsidRPr="00AA6787">
              <w:rPr>
                <w:rFonts w:asciiTheme="majorHAnsi" w:hAnsiTheme="majorHAnsi" w:cstheme="majorHAnsi"/>
                <w:b/>
                <w:bCs/>
              </w:rPr>
              <w:t>Data Analytics &amp; Quality</w:t>
            </w:r>
            <w:r w:rsidRPr="00631AC7">
              <w:rPr>
                <w:rFonts w:asciiTheme="majorHAnsi" w:hAnsiTheme="majorHAnsi" w:cstheme="majorHAnsi"/>
              </w:rPr>
              <w:t xml:space="preserve"> – Familiarity with data analytics and ensuring data integrity</w:t>
            </w:r>
          </w:p>
        </w:tc>
      </w:tr>
      <w:tr w:rsidR="008B6378" w:rsidRPr="008B6378" w14:paraId="63AEB0EA" w14:textId="77777777" w:rsidTr="009D3FD7">
        <w:trPr>
          <w:trHeight w:val="1408"/>
        </w:trPr>
        <w:tc>
          <w:tcPr>
            <w:tcW w:w="2156" w:type="dxa"/>
          </w:tcPr>
          <w:p w14:paraId="0C59E415" w14:textId="77777777" w:rsidR="008B6378" w:rsidRPr="008B6378" w:rsidRDefault="008B6378" w:rsidP="008B6378">
            <w:pPr>
              <w:rPr>
                <w:rFonts w:asciiTheme="majorHAnsi" w:hAnsiTheme="majorHAnsi" w:cstheme="majorHAnsi"/>
              </w:rPr>
            </w:pPr>
            <w:r w:rsidRPr="008B6378">
              <w:rPr>
                <w:rFonts w:asciiTheme="majorHAnsi" w:hAnsiTheme="majorHAnsi" w:cstheme="majorHAnsi"/>
              </w:rPr>
              <w:t>Required Knowledge &amp; Skills</w:t>
            </w:r>
          </w:p>
          <w:p w14:paraId="6F8FBBCA" w14:textId="77777777" w:rsidR="008B6378" w:rsidRPr="008B6378" w:rsidRDefault="008B6378" w:rsidP="008B6378">
            <w:pPr>
              <w:rPr>
                <w:rFonts w:asciiTheme="majorHAnsi" w:hAnsiTheme="majorHAnsi" w:cstheme="majorHAnsi"/>
              </w:rPr>
            </w:pPr>
          </w:p>
        </w:tc>
        <w:tc>
          <w:tcPr>
            <w:tcW w:w="12474" w:type="dxa"/>
          </w:tcPr>
          <w:p w14:paraId="04628B4D" w14:textId="77777777" w:rsidR="003F5BBB" w:rsidRPr="00E13335" w:rsidRDefault="003F5BBB" w:rsidP="003F5BBB">
            <w:pPr>
              <w:rPr>
                <w:rFonts w:asciiTheme="majorHAnsi" w:hAnsiTheme="majorHAnsi" w:cstheme="majorHAnsi"/>
                <w:b/>
              </w:rPr>
            </w:pPr>
            <w:r w:rsidRPr="00E13335">
              <w:rPr>
                <w:rFonts w:asciiTheme="majorHAnsi" w:hAnsiTheme="majorHAnsi" w:cstheme="majorHAnsi"/>
                <w:b/>
              </w:rPr>
              <w:t xml:space="preserve">Essential </w:t>
            </w:r>
          </w:p>
          <w:p w14:paraId="5386C01E" w14:textId="77777777" w:rsidR="003F5BBB" w:rsidRPr="00E13335" w:rsidRDefault="003F5BBB" w:rsidP="003F5BBB">
            <w:pPr>
              <w:pStyle w:val="ListParagraph"/>
              <w:numPr>
                <w:ilvl w:val="0"/>
                <w:numId w:val="15"/>
              </w:numPr>
              <w:spacing w:after="0"/>
              <w:rPr>
                <w:rFonts w:asciiTheme="majorHAnsi" w:eastAsia="Times New Roman" w:hAnsiTheme="majorHAnsi" w:cstheme="majorHAnsi"/>
              </w:rPr>
            </w:pPr>
            <w:r w:rsidRPr="00E13335">
              <w:rPr>
                <w:rFonts w:asciiTheme="majorHAnsi" w:eastAsia="Times New Roman" w:hAnsiTheme="majorHAnsi" w:cstheme="majorHAnsi"/>
              </w:rPr>
              <w:t>Proven experience in data governance, data management, or related fields.</w:t>
            </w:r>
          </w:p>
          <w:p w14:paraId="7385331C" w14:textId="77777777" w:rsidR="003F5BBB" w:rsidRPr="00E13335" w:rsidRDefault="003F5BBB" w:rsidP="003F5BBB">
            <w:pPr>
              <w:pStyle w:val="ListParagraph"/>
              <w:numPr>
                <w:ilvl w:val="0"/>
                <w:numId w:val="15"/>
              </w:numPr>
              <w:spacing w:after="0"/>
              <w:rPr>
                <w:rFonts w:asciiTheme="majorHAnsi" w:eastAsia="Times New Roman" w:hAnsiTheme="majorHAnsi" w:cstheme="majorHAnsi"/>
              </w:rPr>
            </w:pPr>
            <w:r w:rsidRPr="00E13335">
              <w:rPr>
                <w:rFonts w:asciiTheme="majorHAnsi" w:eastAsia="Times New Roman" w:hAnsiTheme="majorHAnsi" w:cstheme="majorHAnsi"/>
              </w:rPr>
              <w:t>Strong understanding of data governance frameworks, regulatory compliance, and best practices.</w:t>
            </w:r>
          </w:p>
          <w:p w14:paraId="5806AECF" w14:textId="77777777" w:rsidR="003F5BBB" w:rsidRPr="00E13335" w:rsidRDefault="003F5BBB" w:rsidP="003F5BBB">
            <w:pPr>
              <w:pStyle w:val="ListParagraph"/>
              <w:numPr>
                <w:ilvl w:val="0"/>
                <w:numId w:val="15"/>
              </w:numPr>
              <w:spacing w:after="0"/>
              <w:rPr>
                <w:rFonts w:asciiTheme="majorHAnsi" w:eastAsia="Times New Roman" w:hAnsiTheme="majorHAnsi" w:cstheme="majorHAnsi"/>
              </w:rPr>
            </w:pPr>
            <w:r w:rsidRPr="00E13335">
              <w:rPr>
                <w:rFonts w:asciiTheme="majorHAnsi" w:eastAsia="Times New Roman" w:hAnsiTheme="majorHAnsi" w:cstheme="majorHAnsi"/>
              </w:rPr>
              <w:t>Knowledge of data quality, metadata management, and data lifecycle processes.</w:t>
            </w:r>
          </w:p>
          <w:p w14:paraId="136D1BEF" w14:textId="77777777" w:rsidR="003F5BBB" w:rsidRPr="00E13335" w:rsidRDefault="003F5BBB" w:rsidP="003F5BBB">
            <w:pPr>
              <w:pStyle w:val="ListParagraph"/>
              <w:numPr>
                <w:ilvl w:val="0"/>
                <w:numId w:val="15"/>
              </w:numPr>
              <w:spacing w:after="0"/>
              <w:rPr>
                <w:rFonts w:asciiTheme="majorHAnsi" w:eastAsia="Times New Roman" w:hAnsiTheme="majorHAnsi" w:cstheme="majorHAnsi"/>
              </w:rPr>
            </w:pPr>
            <w:r w:rsidRPr="00E13335">
              <w:rPr>
                <w:rFonts w:asciiTheme="majorHAnsi" w:eastAsia="Times New Roman" w:hAnsiTheme="majorHAnsi" w:cstheme="majorHAnsi"/>
              </w:rPr>
              <w:t>Familiarity with data governance tools and technologies.</w:t>
            </w:r>
          </w:p>
          <w:p w14:paraId="5BD56668" w14:textId="77777777" w:rsidR="003F5BBB" w:rsidRPr="00E13335" w:rsidRDefault="003F5BBB" w:rsidP="003F5BBB">
            <w:pPr>
              <w:pStyle w:val="ListParagraph"/>
              <w:numPr>
                <w:ilvl w:val="0"/>
                <w:numId w:val="15"/>
              </w:numPr>
              <w:spacing w:after="0"/>
              <w:rPr>
                <w:rFonts w:asciiTheme="majorHAnsi" w:eastAsia="Times New Roman" w:hAnsiTheme="majorHAnsi" w:cstheme="majorHAnsi"/>
              </w:rPr>
            </w:pPr>
            <w:r w:rsidRPr="00E13335">
              <w:rPr>
                <w:rFonts w:asciiTheme="majorHAnsi" w:eastAsia="Times New Roman" w:hAnsiTheme="majorHAnsi" w:cstheme="majorHAnsi"/>
              </w:rPr>
              <w:t>Excellent stakeholder collaboration, communication, and training skills.</w:t>
            </w:r>
          </w:p>
          <w:p w14:paraId="24C681AB" w14:textId="77777777" w:rsidR="003F5BBB" w:rsidRPr="00E13335" w:rsidRDefault="003F5BBB" w:rsidP="003F5BBB">
            <w:pPr>
              <w:pStyle w:val="ListParagraph"/>
              <w:numPr>
                <w:ilvl w:val="0"/>
                <w:numId w:val="15"/>
              </w:numPr>
              <w:spacing w:after="0"/>
              <w:rPr>
                <w:rFonts w:asciiTheme="majorHAnsi" w:eastAsia="Times New Roman" w:hAnsiTheme="majorHAnsi" w:cstheme="majorHAnsi"/>
              </w:rPr>
            </w:pPr>
            <w:r w:rsidRPr="00E13335">
              <w:rPr>
                <w:rFonts w:asciiTheme="majorHAnsi" w:eastAsia="Times New Roman" w:hAnsiTheme="majorHAnsi" w:cstheme="majorHAnsi"/>
              </w:rPr>
              <w:t>Ability to lead and influence cross-functional teams.</w:t>
            </w:r>
          </w:p>
          <w:p w14:paraId="6E694773" w14:textId="77777777" w:rsidR="003F5BBB" w:rsidRPr="00E13335" w:rsidRDefault="003F5BBB" w:rsidP="003F5BBB">
            <w:pPr>
              <w:pStyle w:val="ListParagraph"/>
              <w:numPr>
                <w:ilvl w:val="0"/>
                <w:numId w:val="15"/>
              </w:numPr>
              <w:spacing w:after="0"/>
              <w:rPr>
                <w:rFonts w:asciiTheme="majorHAnsi" w:eastAsia="Times New Roman" w:hAnsiTheme="majorHAnsi" w:cstheme="majorHAnsi"/>
              </w:rPr>
            </w:pPr>
            <w:r w:rsidRPr="00E13335">
              <w:rPr>
                <w:rFonts w:asciiTheme="majorHAnsi" w:eastAsia="Times New Roman" w:hAnsiTheme="majorHAnsi" w:cstheme="majorHAnsi"/>
              </w:rPr>
              <w:t>Strong analytical and problem-solving skills related to data integrity and security.</w:t>
            </w:r>
          </w:p>
          <w:p w14:paraId="57E6E7CF" w14:textId="77777777" w:rsidR="003F5BBB" w:rsidRPr="00E13335" w:rsidRDefault="003F5BBB" w:rsidP="003F5BBB">
            <w:pPr>
              <w:spacing w:after="0"/>
              <w:rPr>
                <w:rFonts w:asciiTheme="majorHAnsi" w:hAnsiTheme="majorHAnsi" w:cstheme="majorHAnsi"/>
              </w:rPr>
            </w:pPr>
          </w:p>
          <w:p w14:paraId="5057D2BB" w14:textId="77777777" w:rsidR="003F5BBB" w:rsidRPr="00E13335" w:rsidRDefault="003F5BBB" w:rsidP="003F5BBB">
            <w:pPr>
              <w:spacing w:after="0"/>
              <w:rPr>
                <w:rFonts w:asciiTheme="majorHAnsi" w:hAnsiTheme="majorHAnsi" w:cstheme="majorHAnsi"/>
                <w:b/>
                <w:bCs/>
              </w:rPr>
            </w:pPr>
            <w:r w:rsidRPr="00E13335">
              <w:rPr>
                <w:rFonts w:asciiTheme="majorHAnsi" w:hAnsiTheme="majorHAnsi" w:cstheme="majorHAnsi"/>
                <w:b/>
                <w:bCs/>
              </w:rPr>
              <w:t>Desirable</w:t>
            </w:r>
          </w:p>
          <w:p w14:paraId="6F7E8484" w14:textId="543C244D" w:rsidR="008B6378" w:rsidRPr="008B6378" w:rsidRDefault="003F5BBB" w:rsidP="003F5BBB">
            <w:pPr>
              <w:pStyle w:val="ListParagraph"/>
              <w:numPr>
                <w:ilvl w:val="0"/>
                <w:numId w:val="15"/>
              </w:numPr>
              <w:spacing w:after="0"/>
              <w:rPr>
                <w:rFonts w:asciiTheme="majorHAnsi" w:hAnsiTheme="majorHAnsi" w:cstheme="majorHAnsi"/>
                <w:b/>
                <w:bCs/>
              </w:rPr>
            </w:pPr>
            <w:r w:rsidRPr="00E13335">
              <w:rPr>
                <w:rFonts w:asciiTheme="majorHAnsi" w:eastAsia="Times New Roman" w:hAnsiTheme="majorHAnsi" w:cstheme="majorHAnsi"/>
              </w:rPr>
              <w:t>Excellent knowledge of health care sector and sound knowledge of drivers and levers of hospital commercial and operational performance</w:t>
            </w:r>
          </w:p>
        </w:tc>
      </w:tr>
      <w:tr w:rsidR="008B6378" w:rsidRPr="008B6378" w14:paraId="631BE340" w14:textId="77777777" w:rsidTr="009D3FD7">
        <w:tc>
          <w:tcPr>
            <w:tcW w:w="2156" w:type="dxa"/>
          </w:tcPr>
          <w:p w14:paraId="3FC5EFAD" w14:textId="77777777" w:rsidR="008B6378" w:rsidRPr="008B6378" w:rsidRDefault="008B6378" w:rsidP="008B6378">
            <w:pPr>
              <w:rPr>
                <w:rFonts w:asciiTheme="majorHAnsi" w:hAnsiTheme="majorHAnsi" w:cstheme="majorHAnsi"/>
              </w:rPr>
            </w:pPr>
            <w:r w:rsidRPr="008B6378">
              <w:rPr>
                <w:rFonts w:asciiTheme="majorHAnsi" w:hAnsiTheme="majorHAnsi" w:cstheme="majorHAnsi"/>
              </w:rPr>
              <w:t>Personal Attributes &amp; Values</w:t>
            </w:r>
          </w:p>
          <w:p w14:paraId="401D93DB" w14:textId="3A5F0479" w:rsidR="008B6378" w:rsidRPr="008B6378" w:rsidRDefault="008B6378" w:rsidP="008B6378">
            <w:pPr>
              <w:spacing w:after="0"/>
              <w:rPr>
                <w:rFonts w:asciiTheme="majorHAnsi" w:hAnsiTheme="majorHAnsi" w:cstheme="majorHAnsi"/>
              </w:rPr>
            </w:pPr>
            <w:r w:rsidRPr="008B6378">
              <w:rPr>
                <w:rFonts w:asciiTheme="majorHAnsi" w:hAnsiTheme="majorHAnsi" w:cstheme="majorHAnsi"/>
              </w:rPr>
              <w:t xml:space="preserve">All employees are expected to consistently work in accordance with Epworth’s values and behaviours </w:t>
            </w:r>
          </w:p>
          <w:p w14:paraId="49BE2235" w14:textId="77777777" w:rsidR="008B6378" w:rsidRPr="008B6378" w:rsidRDefault="008B6378" w:rsidP="008B6378">
            <w:pPr>
              <w:pStyle w:val="ListParagraph"/>
              <w:numPr>
                <w:ilvl w:val="0"/>
                <w:numId w:val="4"/>
              </w:numPr>
              <w:spacing w:after="0"/>
              <w:ind w:left="318" w:hanging="284"/>
              <w:rPr>
                <w:rFonts w:asciiTheme="majorHAnsi" w:hAnsiTheme="majorHAnsi" w:cstheme="majorHAnsi"/>
              </w:rPr>
            </w:pPr>
            <w:r w:rsidRPr="008B6378">
              <w:rPr>
                <w:rFonts w:asciiTheme="majorHAnsi" w:hAnsiTheme="majorHAnsi" w:cstheme="majorHAnsi"/>
              </w:rPr>
              <w:t>Compassion</w:t>
            </w:r>
          </w:p>
          <w:p w14:paraId="1E332971" w14:textId="77777777" w:rsidR="008B6378" w:rsidRPr="008B6378" w:rsidRDefault="008B6378" w:rsidP="008B6378">
            <w:pPr>
              <w:pStyle w:val="ListParagraph"/>
              <w:numPr>
                <w:ilvl w:val="0"/>
                <w:numId w:val="4"/>
              </w:numPr>
              <w:spacing w:after="0"/>
              <w:ind w:left="318" w:hanging="284"/>
              <w:rPr>
                <w:rFonts w:asciiTheme="majorHAnsi" w:hAnsiTheme="majorHAnsi" w:cstheme="majorHAnsi"/>
              </w:rPr>
            </w:pPr>
            <w:r w:rsidRPr="008B6378">
              <w:rPr>
                <w:rFonts w:asciiTheme="majorHAnsi" w:hAnsiTheme="majorHAnsi" w:cstheme="majorHAnsi"/>
              </w:rPr>
              <w:lastRenderedPageBreak/>
              <w:t>Accountability</w:t>
            </w:r>
          </w:p>
          <w:p w14:paraId="2BC993E4" w14:textId="77777777" w:rsidR="008B6378" w:rsidRPr="008B6378" w:rsidRDefault="008B6378" w:rsidP="008B6378">
            <w:pPr>
              <w:pStyle w:val="ListParagraph"/>
              <w:numPr>
                <w:ilvl w:val="0"/>
                <w:numId w:val="4"/>
              </w:numPr>
              <w:spacing w:after="0"/>
              <w:ind w:left="318" w:hanging="284"/>
              <w:rPr>
                <w:rFonts w:asciiTheme="majorHAnsi" w:hAnsiTheme="majorHAnsi" w:cstheme="majorHAnsi"/>
              </w:rPr>
            </w:pPr>
            <w:r w:rsidRPr="008B6378">
              <w:rPr>
                <w:rFonts w:asciiTheme="majorHAnsi" w:hAnsiTheme="majorHAnsi" w:cstheme="majorHAnsi"/>
              </w:rPr>
              <w:t>Respect</w:t>
            </w:r>
          </w:p>
          <w:p w14:paraId="5439E0D4" w14:textId="2ACFA234" w:rsidR="008B6378" w:rsidRPr="008B6378" w:rsidRDefault="008B6378" w:rsidP="008B6378">
            <w:pPr>
              <w:pStyle w:val="ListParagraph"/>
              <w:numPr>
                <w:ilvl w:val="0"/>
                <w:numId w:val="4"/>
              </w:numPr>
              <w:spacing w:after="0"/>
              <w:ind w:left="318" w:hanging="284"/>
              <w:rPr>
                <w:rFonts w:asciiTheme="majorHAnsi" w:hAnsiTheme="majorHAnsi" w:cstheme="majorHAnsi"/>
              </w:rPr>
            </w:pPr>
            <w:r w:rsidRPr="008B6378">
              <w:rPr>
                <w:rFonts w:asciiTheme="majorHAnsi" w:hAnsiTheme="majorHAnsi" w:cstheme="majorHAnsi"/>
              </w:rPr>
              <w:t>Excellence</w:t>
            </w:r>
          </w:p>
        </w:tc>
        <w:tc>
          <w:tcPr>
            <w:tcW w:w="12474" w:type="dxa"/>
          </w:tcPr>
          <w:p w14:paraId="53BE31A2" w14:textId="77777777" w:rsidR="008B6378" w:rsidRPr="008B6378" w:rsidRDefault="008B6378" w:rsidP="008B6378">
            <w:pPr>
              <w:pStyle w:val="ListParagraph"/>
              <w:numPr>
                <w:ilvl w:val="0"/>
                <w:numId w:val="4"/>
              </w:numPr>
              <w:spacing w:after="0"/>
              <w:ind w:left="360"/>
              <w:rPr>
                <w:rFonts w:asciiTheme="majorHAnsi" w:hAnsiTheme="majorHAnsi" w:cstheme="majorHAnsi"/>
              </w:rPr>
            </w:pPr>
            <w:r w:rsidRPr="008B6378">
              <w:rPr>
                <w:rFonts w:asciiTheme="majorHAnsi" w:hAnsiTheme="majorHAnsi" w:cstheme="majorHAnsi"/>
              </w:rPr>
              <w:lastRenderedPageBreak/>
              <w:t>Strong management, interpersonal, and organizational abilities</w:t>
            </w:r>
          </w:p>
          <w:p w14:paraId="428300DF" w14:textId="77777777" w:rsidR="008B6378" w:rsidRPr="008B6378" w:rsidRDefault="008B6378" w:rsidP="008B6378">
            <w:pPr>
              <w:pStyle w:val="ListParagraph"/>
              <w:numPr>
                <w:ilvl w:val="0"/>
                <w:numId w:val="4"/>
              </w:numPr>
              <w:spacing w:after="0"/>
              <w:ind w:left="360"/>
              <w:rPr>
                <w:rFonts w:asciiTheme="majorHAnsi" w:hAnsiTheme="majorHAnsi" w:cstheme="majorHAnsi"/>
              </w:rPr>
            </w:pPr>
            <w:r w:rsidRPr="008B6378">
              <w:rPr>
                <w:rFonts w:asciiTheme="majorHAnsi" w:hAnsiTheme="majorHAnsi" w:cstheme="majorHAnsi"/>
              </w:rPr>
              <w:t>Skilled in problem-solving, decision-making, and lateral thinking</w:t>
            </w:r>
          </w:p>
          <w:p w14:paraId="36C54FDE" w14:textId="77777777" w:rsidR="008B6378" w:rsidRPr="008B6378" w:rsidRDefault="008B6378" w:rsidP="008B6378">
            <w:pPr>
              <w:pStyle w:val="ListParagraph"/>
              <w:numPr>
                <w:ilvl w:val="0"/>
                <w:numId w:val="4"/>
              </w:numPr>
              <w:spacing w:after="0"/>
              <w:ind w:left="360"/>
              <w:rPr>
                <w:rFonts w:asciiTheme="majorHAnsi" w:hAnsiTheme="majorHAnsi" w:cstheme="majorHAnsi"/>
              </w:rPr>
            </w:pPr>
            <w:r w:rsidRPr="008B6378">
              <w:rPr>
                <w:rFonts w:asciiTheme="majorHAnsi" w:hAnsiTheme="majorHAnsi" w:cstheme="majorHAnsi"/>
              </w:rPr>
              <w:t>High-level analytical, conceptual, and data interpretation capabilities</w:t>
            </w:r>
          </w:p>
          <w:p w14:paraId="4A95BDDB" w14:textId="77777777" w:rsidR="008B6378" w:rsidRPr="008B6378" w:rsidRDefault="008B6378" w:rsidP="008B6378">
            <w:pPr>
              <w:pStyle w:val="ListParagraph"/>
              <w:numPr>
                <w:ilvl w:val="0"/>
                <w:numId w:val="4"/>
              </w:numPr>
              <w:spacing w:after="0"/>
              <w:ind w:left="360"/>
              <w:rPr>
                <w:rFonts w:asciiTheme="majorHAnsi" w:hAnsiTheme="majorHAnsi" w:cstheme="majorHAnsi"/>
              </w:rPr>
            </w:pPr>
            <w:r w:rsidRPr="008B6378">
              <w:rPr>
                <w:rFonts w:asciiTheme="majorHAnsi" w:hAnsiTheme="majorHAnsi" w:cstheme="majorHAnsi"/>
              </w:rPr>
              <w:t>Professional work ethic, self-motivated, and responsible for ongoing development</w:t>
            </w:r>
          </w:p>
          <w:p w14:paraId="6DA15BF7" w14:textId="77777777" w:rsidR="008B6378" w:rsidRPr="008B6378" w:rsidRDefault="008B6378" w:rsidP="008B6378">
            <w:pPr>
              <w:pStyle w:val="ListParagraph"/>
              <w:numPr>
                <w:ilvl w:val="0"/>
                <w:numId w:val="4"/>
              </w:numPr>
              <w:spacing w:after="0"/>
              <w:ind w:left="360"/>
              <w:rPr>
                <w:rFonts w:asciiTheme="majorHAnsi" w:hAnsiTheme="majorHAnsi" w:cstheme="majorHAnsi"/>
              </w:rPr>
            </w:pPr>
            <w:r w:rsidRPr="008B6378">
              <w:rPr>
                <w:rFonts w:asciiTheme="majorHAnsi" w:hAnsiTheme="majorHAnsi" w:cstheme="majorHAnsi"/>
              </w:rPr>
              <w:t>Committed to patient safety, clinical quality, and risk reduction</w:t>
            </w:r>
          </w:p>
          <w:p w14:paraId="6251F1AA" w14:textId="77777777" w:rsidR="008B6378" w:rsidRPr="008B6378" w:rsidRDefault="008B6378" w:rsidP="008B6378">
            <w:pPr>
              <w:pStyle w:val="ListParagraph"/>
              <w:numPr>
                <w:ilvl w:val="0"/>
                <w:numId w:val="4"/>
              </w:numPr>
              <w:spacing w:after="0"/>
              <w:ind w:left="360"/>
              <w:rPr>
                <w:rFonts w:asciiTheme="majorHAnsi" w:hAnsiTheme="majorHAnsi" w:cstheme="majorHAnsi"/>
              </w:rPr>
            </w:pPr>
            <w:r w:rsidRPr="008B6378">
              <w:rPr>
                <w:rFonts w:asciiTheme="majorHAnsi" w:hAnsiTheme="majorHAnsi" w:cstheme="majorHAnsi"/>
              </w:rPr>
              <w:t>Enthusiastic, energetic, and passionate about the role</w:t>
            </w:r>
          </w:p>
          <w:p w14:paraId="7CB0E5FD" w14:textId="77777777" w:rsidR="008B6378" w:rsidRPr="008B6378" w:rsidRDefault="008B6378" w:rsidP="008B6378">
            <w:pPr>
              <w:pStyle w:val="ListParagraph"/>
              <w:numPr>
                <w:ilvl w:val="0"/>
                <w:numId w:val="4"/>
              </w:numPr>
              <w:spacing w:after="0"/>
              <w:ind w:left="360"/>
              <w:rPr>
                <w:rFonts w:asciiTheme="majorHAnsi" w:hAnsiTheme="majorHAnsi" w:cstheme="majorHAnsi"/>
              </w:rPr>
            </w:pPr>
            <w:r w:rsidRPr="008B6378">
              <w:rPr>
                <w:rFonts w:asciiTheme="majorHAnsi" w:hAnsiTheme="majorHAnsi" w:cstheme="majorHAnsi"/>
              </w:rPr>
              <w:t>Flexible, adaptable, and able to prioritize under pressure</w:t>
            </w:r>
          </w:p>
          <w:p w14:paraId="297415F2" w14:textId="77777777" w:rsidR="008B6378" w:rsidRPr="008B6378" w:rsidRDefault="008B6378" w:rsidP="008B6378">
            <w:pPr>
              <w:pStyle w:val="ListParagraph"/>
              <w:numPr>
                <w:ilvl w:val="0"/>
                <w:numId w:val="4"/>
              </w:numPr>
              <w:spacing w:after="0"/>
              <w:ind w:left="360"/>
              <w:rPr>
                <w:rFonts w:asciiTheme="majorHAnsi" w:hAnsiTheme="majorHAnsi" w:cstheme="majorHAnsi"/>
              </w:rPr>
            </w:pPr>
            <w:r w:rsidRPr="008B6378">
              <w:rPr>
                <w:rFonts w:asciiTheme="majorHAnsi" w:hAnsiTheme="majorHAnsi" w:cstheme="majorHAnsi"/>
              </w:rPr>
              <w:t>High level of emotional maturity, integrity, and judgment</w:t>
            </w:r>
          </w:p>
          <w:p w14:paraId="657AA247" w14:textId="77777777" w:rsidR="008B6378" w:rsidRPr="008B6378" w:rsidRDefault="008B6378" w:rsidP="008B6378">
            <w:pPr>
              <w:pStyle w:val="ListParagraph"/>
              <w:numPr>
                <w:ilvl w:val="0"/>
                <w:numId w:val="4"/>
              </w:numPr>
              <w:spacing w:after="0"/>
              <w:ind w:left="360"/>
              <w:rPr>
                <w:rFonts w:asciiTheme="majorHAnsi" w:hAnsiTheme="majorHAnsi" w:cstheme="majorHAnsi"/>
              </w:rPr>
            </w:pPr>
            <w:r w:rsidRPr="008B6378">
              <w:rPr>
                <w:rFonts w:asciiTheme="majorHAnsi" w:hAnsiTheme="majorHAnsi" w:cstheme="majorHAnsi"/>
              </w:rPr>
              <w:t>Strong communication and stakeholder relationship management</w:t>
            </w:r>
          </w:p>
          <w:p w14:paraId="2CB074EE" w14:textId="77777777" w:rsidR="008B6378" w:rsidRPr="008B6378" w:rsidRDefault="008B6378" w:rsidP="008B6378">
            <w:pPr>
              <w:pStyle w:val="ListParagraph"/>
              <w:numPr>
                <w:ilvl w:val="0"/>
                <w:numId w:val="4"/>
              </w:numPr>
              <w:spacing w:after="0"/>
              <w:ind w:left="360"/>
              <w:rPr>
                <w:rFonts w:asciiTheme="majorHAnsi" w:hAnsiTheme="majorHAnsi" w:cstheme="majorHAnsi"/>
              </w:rPr>
            </w:pPr>
            <w:r w:rsidRPr="008B6378">
              <w:rPr>
                <w:rFonts w:asciiTheme="majorHAnsi" w:hAnsiTheme="majorHAnsi" w:cstheme="majorHAnsi"/>
              </w:rPr>
              <w:lastRenderedPageBreak/>
              <w:t>Dedicated to customer service, continuous learning, and quality improvement</w:t>
            </w:r>
          </w:p>
          <w:p w14:paraId="0882A0F6" w14:textId="77777777" w:rsidR="008B6378" w:rsidRPr="008B6378" w:rsidRDefault="008B6378" w:rsidP="008B6378">
            <w:pPr>
              <w:pStyle w:val="ListParagraph"/>
              <w:numPr>
                <w:ilvl w:val="0"/>
                <w:numId w:val="4"/>
              </w:numPr>
              <w:spacing w:after="0"/>
              <w:ind w:left="360"/>
              <w:rPr>
                <w:rFonts w:asciiTheme="majorHAnsi" w:hAnsiTheme="majorHAnsi" w:cstheme="majorHAnsi"/>
              </w:rPr>
            </w:pPr>
            <w:r w:rsidRPr="008B6378">
              <w:rPr>
                <w:rFonts w:asciiTheme="majorHAnsi" w:hAnsiTheme="majorHAnsi" w:cstheme="majorHAnsi"/>
              </w:rPr>
              <w:t>Able to function effectively in dynamic environments with shifting priorities</w:t>
            </w:r>
          </w:p>
          <w:p w14:paraId="17383A29" w14:textId="1665B052" w:rsidR="008B6378" w:rsidRPr="008B6378" w:rsidRDefault="008B6378" w:rsidP="008B6378">
            <w:pPr>
              <w:pStyle w:val="ListParagraph"/>
              <w:numPr>
                <w:ilvl w:val="0"/>
                <w:numId w:val="4"/>
              </w:numPr>
              <w:spacing w:after="0"/>
              <w:ind w:left="360"/>
              <w:rPr>
                <w:rFonts w:asciiTheme="majorHAnsi" w:hAnsiTheme="majorHAnsi" w:cstheme="majorHAnsi"/>
              </w:rPr>
            </w:pPr>
            <w:r w:rsidRPr="008B6378">
              <w:rPr>
                <w:rFonts w:asciiTheme="majorHAnsi" w:hAnsiTheme="majorHAnsi" w:cstheme="majorHAnsi"/>
              </w:rPr>
              <w:t>Practices within the Epworth HealthCare Values &amp; Behaviour</w:t>
            </w:r>
          </w:p>
        </w:tc>
      </w:tr>
    </w:tbl>
    <w:p w14:paraId="3FE9FC78" w14:textId="77777777" w:rsidR="006B135D" w:rsidRPr="008B6378" w:rsidRDefault="006B135D" w:rsidP="00020BE0">
      <w:pPr>
        <w:spacing w:after="0"/>
        <w:rPr>
          <w:rFonts w:asciiTheme="majorHAnsi" w:eastAsia="Times New Roman" w:hAnsiTheme="majorHAnsi" w:cstheme="majorHAnsi"/>
          <w:color w:val="54BCEB"/>
          <w:sz w:val="20"/>
          <w:szCs w:val="20"/>
          <w:lang w:val="en-US" w:eastAsia="en-AU"/>
        </w:rPr>
      </w:pPr>
    </w:p>
    <w:p w14:paraId="0E8768DB" w14:textId="77777777" w:rsidR="00020BE0" w:rsidRPr="008B6378" w:rsidRDefault="00020BE0" w:rsidP="00020BE0">
      <w:pPr>
        <w:spacing w:after="0"/>
        <w:rPr>
          <w:rFonts w:asciiTheme="majorHAnsi" w:hAnsiTheme="majorHAnsi" w:cstheme="majorHAnsi"/>
          <w:b/>
        </w:rPr>
      </w:pPr>
      <w:r w:rsidRPr="008B6378">
        <w:rPr>
          <w:rFonts w:asciiTheme="majorHAnsi" w:hAnsiTheme="majorHAnsi" w:cstheme="majorHAns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8B6378" w14:paraId="52A1CCD9" w14:textId="77777777" w:rsidTr="005B1FAC">
        <w:tc>
          <w:tcPr>
            <w:tcW w:w="1503" w:type="pct"/>
          </w:tcPr>
          <w:p w14:paraId="7BCE4431" w14:textId="77777777" w:rsidR="00020BE0" w:rsidRPr="008B6378" w:rsidRDefault="00020BE0" w:rsidP="00020BE0">
            <w:pPr>
              <w:rPr>
                <w:rFonts w:asciiTheme="majorHAnsi" w:hAnsiTheme="majorHAnsi" w:cstheme="majorHAnsi"/>
              </w:rPr>
            </w:pPr>
            <w:r w:rsidRPr="008B6378">
              <w:rPr>
                <w:rFonts w:asciiTheme="majorHAnsi" w:hAnsiTheme="majorHAnsi" w:cstheme="majorHAnsi"/>
              </w:rPr>
              <w:t>Date Developed</w:t>
            </w:r>
            <w:r w:rsidR="00D51BEF" w:rsidRPr="008B6378">
              <w:rPr>
                <w:rFonts w:asciiTheme="majorHAnsi" w:hAnsiTheme="majorHAnsi" w:cstheme="majorHAnsi"/>
              </w:rPr>
              <w:t>:</w:t>
            </w:r>
          </w:p>
        </w:tc>
        <w:tc>
          <w:tcPr>
            <w:tcW w:w="1559" w:type="pct"/>
          </w:tcPr>
          <w:p w14:paraId="331AF334" w14:textId="77777777" w:rsidR="00020BE0" w:rsidRPr="008B6378" w:rsidRDefault="00020BE0" w:rsidP="00020BE0">
            <w:pPr>
              <w:rPr>
                <w:rFonts w:asciiTheme="majorHAnsi" w:hAnsiTheme="majorHAnsi" w:cstheme="majorHAnsi"/>
              </w:rPr>
            </w:pPr>
            <w:r w:rsidRPr="008B6378">
              <w:rPr>
                <w:rFonts w:asciiTheme="majorHAnsi" w:hAnsiTheme="majorHAnsi" w:cstheme="majorHAnsi"/>
              </w:rPr>
              <w:t>Date Last Reviewed:</w:t>
            </w:r>
          </w:p>
        </w:tc>
        <w:tc>
          <w:tcPr>
            <w:tcW w:w="1938" w:type="pct"/>
          </w:tcPr>
          <w:p w14:paraId="2BF0DED8" w14:textId="77777777" w:rsidR="00020BE0" w:rsidRPr="008B6378" w:rsidRDefault="00020BE0" w:rsidP="00EB5B3A">
            <w:pPr>
              <w:rPr>
                <w:rFonts w:asciiTheme="majorHAnsi" w:hAnsiTheme="majorHAnsi" w:cstheme="majorHAnsi"/>
              </w:rPr>
            </w:pPr>
            <w:r w:rsidRPr="008B6378">
              <w:rPr>
                <w:rFonts w:asciiTheme="majorHAnsi" w:hAnsiTheme="majorHAnsi" w:cstheme="majorHAnsi"/>
              </w:rPr>
              <w:t xml:space="preserve">Developed </w:t>
            </w:r>
            <w:r w:rsidR="00D51BEF" w:rsidRPr="008B6378">
              <w:rPr>
                <w:rFonts w:asciiTheme="majorHAnsi" w:hAnsiTheme="majorHAnsi" w:cstheme="majorHAnsi"/>
              </w:rPr>
              <w:t>and</w:t>
            </w:r>
            <w:r w:rsidRPr="008B6378">
              <w:rPr>
                <w:rFonts w:asciiTheme="majorHAnsi" w:hAnsiTheme="majorHAnsi" w:cstheme="majorHAnsi"/>
              </w:rPr>
              <w:t xml:space="preserve"> Reviewed By (</w:t>
            </w:r>
            <w:r w:rsidR="00EB5B3A" w:rsidRPr="008B6378">
              <w:rPr>
                <w:rFonts w:asciiTheme="majorHAnsi" w:hAnsiTheme="majorHAnsi" w:cstheme="majorHAnsi"/>
              </w:rPr>
              <w:t>Position Title</w:t>
            </w:r>
            <w:r w:rsidRPr="008B6378">
              <w:rPr>
                <w:rFonts w:asciiTheme="majorHAnsi" w:hAnsiTheme="majorHAnsi" w:cstheme="majorHAnsi"/>
              </w:rPr>
              <w:t xml:space="preserve">): </w:t>
            </w:r>
          </w:p>
        </w:tc>
      </w:tr>
      <w:tr w:rsidR="00020BE0" w:rsidRPr="008B6378" w14:paraId="07E89139" w14:textId="77777777" w:rsidTr="005B1FAC">
        <w:tc>
          <w:tcPr>
            <w:tcW w:w="1503" w:type="pct"/>
          </w:tcPr>
          <w:p w14:paraId="243C8C82" w14:textId="314F3A00" w:rsidR="00020BE0" w:rsidRPr="008B6378" w:rsidRDefault="00F66CC3" w:rsidP="00020BE0">
            <w:pPr>
              <w:rPr>
                <w:rFonts w:asciiTheme="majorHAnsi" w:hAnsiTheme="majorHAnsi" w:cstheme="majorHAnsi"/>
              </w:rPr>
            </w:pPr>
            <w:r>
              <w:rPr>
                <w:rFonts w:asciiTheme="majorHAnsi" w:hAnsiTheme="majorHAnsi" w:cstheme="majorHAnsi"/>
              </w:rPr>
              <w:t>07/07/2025</w:t>
            </w:r>
          </w:p>
        </w:tc>
        <w:tc>
          <w:tcPr>
            <w:tcW w:w="1559" w:type="pct"/>
          </w:tcPr>
          <w:p w14:paraId="41E70B60" w14:textId="4770DD27" w:rsidR="00020BE0" w:rsidRPr="008B6378" w:rsidRDefault="00020BE0" w:rsidP="00020BE0">
            <w:pPr>
              <w:rPr>
                <w:rFonts w:asciiTheme="majorHAnsi" w:hAnsiTheme="majorHAnsi" w:cstheme="majorHAnsi"/>
              </w:rPr>
            </w:pPr>
          </w:p>
        </w:tc>
        <w:tc>
          <w:tcPr>
            <w:tcW w:w="1938" w:type="pct"/>
          </w:tcPr>
          <w:p w14:paraId="57AC4BE6" w14:textId="397FEB65" w:rsidR="00020BE0" w:rsidRPr="008B6378" w:rsidRDefault="00F66CC3" w:rsidP="00020BE0">
            <w:pPr>
              <w:rPr>
                <w:rFonts w:asciiTheme="majorHAnsi" w:hAnsiTheme="majorHAnsi" w:cstheme="majorHAnsi"/>
              </w:rPr>
            </w:pPr>
            <w:r>
              <w:rPr>
                <w:rFonts w:asciiTheme="majorHAnsi" w:hAnsiTheme="majorHAnsi" w:cstheme="majorHAnsi"/>
              </w:rPr>
              <w:t xml:space="preserve">Chief Technology Officer </w:t>
            </w:r>
            <w:r w:rsidR="00890CDF" w:rsidRPr="008B6378">
              <w:rPr>
                <w:rFonts w:asciiTheme="majorHAnsi" w:hAnsiTheme="majorHAnsi" w:cstheme="majorHAnsi"/>
              </w:rPr>
              <w:t xml:space="preserve"> </w:t>
            </w:r>
          </w:p>
        </w:tc>
      </w:tr>
    </w:tbl>
    <w:p w14:paraId="0017E2F2" w14:textId="77777777" w:rsidR="00074244" w:rsidRPr="008B6378" w:rsidRDefault="00074244" w:rsidP="00074244">
      <w:pPr>
        <w:pStyle w:val="epworth-styleelement-p"/>
        <w:spacing w:before="0" w:beforeAutospacing="0" w:after="0" w:afterAutospacing="0" w:line="240" w:lineRule="auto"/>
        <w:rPr>
          <w:rFonts w:asciiTheme="majorHAnsi" w:hAnsiTheme="majorHAnsi" w:cstheme="majorHAnsi"/>
          <w:color w:val="455560"/>
          <w:sz w:val="22"/>
          <w:szCs w:val="22"/>
          <w:lang w:val="en-US"/>
        </w:rPr>
      </w:pPr>
    </w:p>
    <w:p w14:paraId="2F6A09F9" w14:textId="77777777" w:rsidR="00020BE0" w:rsidRPr="008B6378" w:rsidRDefault="004A01B6" w:rsidP="00020BE0">
      <w:pPr>
        <w:pStyle w:val="Heading2"/>
        <w:widowControl w:val="0"/>
        <w:numPr>
          <w:ilvl w:val="1"/>
          <w:numId w:val="3"/>
        </w:numPr>
        <w:tabs>
          <w:tab w:val="left" w:pos="0"/>
        </w:tabs>
        <w:spacing w:line="360" w:lineRule="auto"/>
        <w:ind w:left="0" w:firstLine="0"/>
        <w:jc w:val="both"/>
        <w:rPr>
          <w:rFonts w:asciiTheme="majorHAnsi" w:eastAsia="Times New Roman" w:hAnsiTheme="majorHAnsi" w:cstheme="majorHAnsi"/>
          <w:color w:val="54BCEB"/>
          <w:sz w:val="28"/>
          <w:szCs w:val="28"/>
        </w:rPr>
      </w:pPr>
      <w:r w:rsidRPr="008B6378">
        <w:rPr>
          <w:rFonts w:asciiTheme="majorHAnsi" w:eastAsia="Times New Roman" w:hAnsiTheme="majorHAnsi" w:cstheme="majorHAnsi"/>
          <w:color w:val="54BCEB"/>
          <w:sz w:val="28"/>
          <w:szCs w:val="28"/>
        </w:rPr>
        <w:t xml:space="preserve">8. </w:t>
      </w:r>
      <w:r w:rsidR="00020BE0" w:rsidRPr="008B6378">
        <w:rPr>
          <w:rFonts w:asciiTheme="majorHAnsi" w:eastAsia="Times New Roman" w:hAnsiTheme="majorHAnsi" w:cstheme="majorHAnsi"/>
          <w:color w:val="54BCEB"/>
          <w:sz w:val="28"/>
          <w:szCs w:val="28"/>
        </w:rPr>
        <w:t>Employee Position Declaration</w:t>
      </w:r>
    </w:p>
    <w:p w14:paraId="120D67CF" w14:textId="77777777" w:rsidR="00020BE0" w:rsidRPr="008B6378" w:rsidRDefault="00020BE0" w:rsidP="00020BE0">
      <w:pPr>
        <w:pStyle w:val="BodyText2"/>
        <w:spacing w:line="240" w:lineRule="auto"/>
        <w:jc w:val="both"/>
        <w:rPr>
          <w:rFonts w:asciiTheme="majorHAnsi" w:eastAsia="Times New Roman" w:hAnsiTheme="majorHAnsi" w:cstheme="majorHAnsi"/>
        </w:rPr>
      </w:pPr>
      <w:r w:rsidRPr="008B6378">
        <w:rPr>
          <w:rFonts w:asciiTheme="majorHAnsi" w:eastAsia="Times New Roman" w:hAnsiTheme="majorHAnsi" w:cstheme="majorHAnsi"/>
        </w:rPr>
        <w:t xml:space="preserve">I have read and understand </w:t>
      </w:r>
      <w:r w:rsidRPr="008B6378">
        <w:rPr>
          <w:rFonts w:asciiTheme="majorHAnsi" w:hAnsiTheme="majorHAnsi" w:cstheme="majorHAnsi"/>
        </w:rPr>
        <w:t xml:space="preserve">the requirements and expectations of the above </w:t>
      </w:r>
      <w:r w:rsidRPr="008B6378">
        <w:rPr>
          <w:rFonts w:asciiTheme="majorHAnsi" w:eastAsia="Times New Roman" w:hAnsiTheme="majorHAnsi" w:cstheme="majorHAnsi"/>
        </w:rPr>
        <w:t xml:space="preserve">Position Description.  I agree that I have the physical ability to fulfil the inherent physical requirements of the </w:t>
      </w:r>
      <w:proofErr w:type="gramStart"/>
      <w:r w:rsidRPr="008B6378">
        <w:rPr>
          <w:rFonts w:asciiTheme="majorHAnsi" w:eastAsia="Times New Roman" w:hAnsiTheme="majorHAnsi" w:cstheme="majorHAnsi"/>
        </w:rPr>
        <w:t>position, and</w:t>
      </w:r>
      <w:proofErr w:type="gramEnd"/>
      <w:r w:rsidRPr="008B6378">
        <w:rPr>
          <w:rFonts w:asciiTheme="majorHAnsi" w:eastAsia="Times New Roman" w:hAnsiTheme="majorHAnsi" w:cstheme="majorHAnsi"/>
        </w:rPr>
        <w:t xml:space="preserve"> accept my role in fulfilling the Key Accountabilities.  I understand that the information and statements </w:t>
      </w:r>
      <w:r w:rsidRPr="008B6378">
        <w:rPr>
          <w:rFonts w:asciiTheme="majorHAnsi" w:hAnsiTheme="majorHAnsi" w:cstheme="majorHAnsi"/>
        </w:rPr>
        <w:t>in this position description are intended to reflect a general overview of the responsibilities and are not to be interpreted as being all-inclusive</w:t>
      </w:r>
      <w:r w:rsidRPr="008B6378">
        <w:rPr>
          <w:rFonts w:asciiTheme="majorHAnsi" w:eastAsia="Times New Roman" w:hAnsiTheme="majorHAnsi" w:cstheme="majorHAnsi"/>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rsidRPr="008B6378" w14:paraId="3600A3C0" w14:textId="77777777" w:rsidTr="006B135D">
        <w:trPr>
          <w:trHeight w:hRule="exact" w:val="567"/>
        </w:trPr>
        <w:tc>
          <w:tcPr>
            <w:tcW w:w="7797" w:type="dxa"/>
            <w:tcMar>
              <w:left w:w="0" w:type="dxa"/>
              <w:right w:w="0" w:type="dxa"/>
            </w:tcMar>
            <w:vAlign w:val="bottom"/>
          </w:tcPr>
          <w:p w14:paraId="275422DA" w14:textId="77777777" w:rsidR="00020BE0" w:rsidRPr="008B6378" w:rsidRDefault="00BC1306" w:rsidP="00020BE0">
            <w:pPr>
              <w:pStyle w:val="epworth-styleelement-p"/>
              <w:spacing w:after="0" w:afterAutospacing="0" w:line="240" w:lineRule="auto"/>
              <w:rPr>
                <w:rFonts w:asciiTheme="majorHAnsi" w:hAnsiTheme="majorHAnsi" w:cstheme="majorHAnsi"/>
                <w:sz w:val="22"/>
                <w:szCs w:val="22"/>
                <w:lang w:val="en-US"/>
              </w:rPr>
            </w:pPr>
            <w:r w:rsidRPr="008B6378">
              <w:rPr>
                <w:rFonts w:asciiTheme="majorHAnsi" w:hAnsiTheme="majorHAnsi" w:cstheme="majorHAnsi"/>
                <w:sz w:val="22"/>
                <w:szCs w:val="22"/>
                <w:lang w:val="en-US"/>
              </w:rPr>
              <w:t>Employee S</w:t>
            </w:r>
            <w:r w:rsidR="00020BE0" w:rsidRPr="008B6378">
              <w:rPr>
                <w:rFonts w:asciiTheme="majorHAnsi" w:hAnsiTheme="majorHAnsi" w:cstheme="majorHAnsi"/>
                <w:sz w:val="22"/>
                <w:szCs w:val="22"/>
                <w:lang w:val="en-US"/>
              </w:rPr>
              <w:t>ignature:</w:t>
            </w:r>
          </w:p>
        </w:tc>
        <w:tc>
          <w:tcPr>
            <w:tcW w:w="3543" w:type="dxa"/>
            <w:tcMar>
              <w:left w:w="0" w:type="dxa"/>
              <w:right w:w="0" w:type="dxa"/>
            </w:tcMar>
            <w:vAlign w:val="bottom"/>
          </w:tcPr>
          <w:p w14:paraId="61C9D6F1" w14:textId="77777777" w:rsidR="00020BE0" w:rsidRPr="008B6378" w:rsidRDefault="00020BE0" w:rsidP="00020BE0">
            <w:pPr>
              <w:pStyle w:val="epworth-styleelement-p"/>
              <w:spacing w:after="0" w:afterAutospacing="0" w:line="240" w:lineRule="auto"/>
              <w:rPr>
                <w:rFonts w:asciiTheme="majorHAnsi" w:hAnsiTheme="majorHAnsi" w:cstheme="majorHAnsi"/>
                <w:sz w:val="22"/>
                <w:szCs w:val="22"/>
                <w:lang w:val="en-US"/>
              </w:rPr>
            </w:pPr>
          </w:p>
          <w:p w14:paraId="1747BBE9" w14:textId="77777777" w:rsidR="00BC1306" w:rsidRPr="008B6378" w:rsidRDefault="00BC1306" w:rsidP="00020BE0">
            <w:pPr>
              <w:pStyle w:val="epworth-styleelement-p"/>
              <w:spacing w:after="0" w:afterAutospacing="0" w:line="240" w:lineRule="auto"/>
              <w:rPr>
                <w:rFonts w:asciiTheme="majorHAnsi" w:hAnsiTheme="majorHAnsi" w:cstheme="majorHAnsi"/>
                <w:sz w:val="22"/>
                <w:szCs w:val="22"/>
                <w:lang w:val="en-US"/>
              </w:rPr>
            </w:pPr>
          </w:p>
        </w:tc>
      </w:tr>
      <w:tr w:rsidR="00020BE0" w:rsidRPr="008B6378" w14:paraId="7B03D270" w14:textId="77777777" w:rsidTr="006B135D">
        <w:trPr>
          <w:trHeight w:hRule="exact" w:val="567"/>
        </w:trPr>
        <w:tc>
          <w:tcPr>
            <w:tcW w:w="7797" w:type="dxa"/>
            <w:tcMar>
              <w:left w:w="0" w:type="dxa"/>
              <w:right w:w="0" w:type="dxa"/>
            </w:tcMar>
            <w:vAlign w:val="bottom"/>
          </w:tcPr>
          <w:p w14:paraId="5196C8E0" w14:textId="77777777" w:rsidR="00020BE0" w:rsidRPr="008B6378" w:rsidRDefault="00BC1306" w:rsidP="00020BE0">
            <w:pPr>
              <w:pStyle w:val="epworth-styleelement-p"/>
              <w:spacing w:after="0" w:afterAutospacing="0" w:line="240" w:lineRule="auto"/>
              <w:rPr>
                <w:rFonts w:asciiTheme="majorHAnsi" w:hAnsiTheme="majorHAnsi" w:cstheme="majorHAnsi"/>
                <w:sz w:val="22"/>
                <w:szCs w:val="22"/>
                <w:lang w:val="en-US"/>
              </w:rPr>
            </w:pPr>
            <w:r w:rsidRPr="008B6378">
              <w:rPr>
                <w:rFonts w:asciiTheme="majorHAnsi" w:hAnsiTheme="majorHAnsi" w:cstheme="majorHAnsi"/>
                <w:sz w:val="22"/>
                <w:szCs w:val="22"/>
                <w:lang w:val="en-US"/>
              </w:rPr>
              <w:t>Print N</w:t>
            </w:r>
            <w:r w:rsidR="00020BE0" w:rsidRPr="008B6378">
              <w:rPr>
                <w:rFonts w:asciiTheme="majorHAnsi" w:hAnsiTheme="majorHAnsi" w:cstheme="majorHAnsi"/>
                <w:sz w:val="22"/>
                <w:szCs w:val="22"/>
                <w:lang w:val="en-US"/>
              </w:rPr>
              <w:t>ame:</w:t>
            </w:r>
          </w:p>
        </w:tc>
        <w:tc>
          <w:tcPr>
            <w:tcW w:w="3543" w:type="dxa"/>
            <w:tcMar>
              <w:left w:w="0" w:type="dxa"/>
              <w:right w:w="0" w:type="dxa"/>
            </w:tcMar>
            <w:vAlign w:val="bottom"/>
          </w:tcPr>
          <w:p w14:paraId="20A52832" w14:textId="77777777" w:rsidR="00020BE0" w:rsidRPr="008B6378" w:rsidRDefault="00020BE0" w:rsidP="00020BE0">
            <w:pPr>
              <w:pStyle w:val="epworth-styleelement-p"/>
              <w:spacing w:after="0" w:afterAutospacing="0" w:line="240" w:lineRule="auto"/>
              <w:rPr>
                <w:rFonts w:asciiTheme="majorHAnsi" w:hAnsiTheme="majorHAnsi" w:cstheme="majorHAnsi"/>
                <w:sz w:val="22"/>
                <w:szCs w:val="22"/>
                <w:lang w:val="en-US"/>
              </w:rPr>
            </w:pPr>
            <w:r w:rsidRPr="008B6378">
              <w:rPr>
                <w:rFonts w:asciiTheme="majorHAnsi" w:hAnsiTheme="majorHAnsi" w:cstheme="majorHAnsi"/>
                <w:sz w:val="22"/>
                <w:szCs w:val="22"/>
                <w:lang w:val="en-US"/>
              </w:rPr>
              <w:t>Date:</w:t>
            </w:r>
          </w:p>
        </w:tc>
      </w:tr>
    </w:tbl>
    <w:p w14:paraId="5CAD0F71" w14:textId="77777777" w:rsidR="007A0059" w:rsidRPr="008B6378" w:rsidRDefault="007A0059" w:rsidP="00F708C4">
      <w:pPr>
        <w:tabs>
          <w:tab w:val="left" w:pos="1260"/>
        </w:tabs>
        <w:rPr>
          <w:rFonts w:asciiTheme="majorHAnsi" w:hAnsiTheme="majorHAnsi" w:cstheme="majorHAnsi"/>
        </w:rPr>
      </w:pPr>
    </w:p>
    <w:sectPr w:rsidR="007A0059" w:rsidRPr="008B6378"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99EB4" w14:textId="77777777" w:rsidR="00F60036" w:rsidRDefault="00F60036" w:rsidP="007A0059">
      <w:pPr>
        <w:spacing w:after="0"/>
      </w:pPr>
      <w:r>
        <w:separator/>
      </w:r>
    </w:p>
  </w:endnote>
  <w:endnote w:type="continuationSeparator" w:id="0">
    <w:p w14:paraId="0CEC8DE4" w14:textId="77777777" w:rsidR="00F60036" w:rsidRDefault="00F60036" w:rsidP="007A0059">
      <w:pPr>
        <w:spacing w:after="0"/>
      </w:pPr>
      <w:r>
        <w:continuationSeparator/>
      </w:r>
    </w:p>
  </w:endnote>
  <w:endnote w:type="continuationNotice" w:id="1">
    <w:p w14:paraId="6ACD5530" w14:textId="77777777" w:rsidR="00F60036" w:rsidRDefault="00F600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TheMixB W7 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5415DDB7"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65E7856D"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916E" w14:textId="77777777" w:rsidR="00F60036" w:rsidRDefault="00F60036" w:rsidP="007A0059">
      <w:pPr>
        <w:spacing w:after="0"/>
      </w:pPr>
      <w:r>
        <w:separator/>
      </w:r>
    </w:p>
  </w:footnote>
  <w:footnote w:type="continuationSeparator" w:id="0">
    <w:p w14:paraId="59152502" w14:textId="77777777" w:rsidR="00F60036" w:rsidRDefault="00F60036" w:rsidP="007A0059">
      <w:pPr>
        <w:spacing w:after="0"/>
      </w:pPr>
      <w:r>
        <w:continuationSeparator/>
      </w:r>
    </w:p>
  </w:footnote>
  <w:footnote w:type="continuationNotice" w:id="1">
    <w:p w14:paraId="0BC323FD" w14:textId="77777777" w:rsidR="00F60036" w:rsidRDefault="00F600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1D6040B" w14:textId="77777777" w:rsidTr="00763B86">
      <w:trPr>
        <w:trHeight w:val="989"/>
      </w:trPr>
      <w:tc>
        <w:tcPr>
          <w:tcW w:w="13042" w:type="dxa"/>
        </w:tcPr>
        <w:p w14:paraId="57BF2F85" w14:textId="77777777" w:rsidR="00763B86" w:rsidRPr="00867F16" w:rsidRDefault="00763B86">
          <w:pPr>
            <w:spacing w:after="0"/>
            <w:rPr>
              <w:b/>
              <w:lang w:val="en-US"/>
            </w:rPr>
          </w:pPr>
          <w:r>
            <w:rPr>
              <w:b/>
              <w:noProof/>
              <w:lang w:eastAsia="en-AU"/>
            </w:rPr>
            <w:drawing>
              <wp:anchor distT="0" distB="0" distL="114300" distR="114300" simplePos="0" relativeHeight="251658240" behindDoc="1" locked="0" layoutInCell="1" allowOverlap="1" wp14:anchorId="00E7BD84" wp14:editId="555E21E1">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C8EEAE4" w14:textId="77777777" w:rsidR="00763B86" w:rsidRPr="00885881" w:rsidRDefault="00763B86">
          <w:pPr>
            <w:spacing w:after="0"/>
            <w:rPr>
              <w:lang w:val="en-US"/>
            </w:rPr>
          </w:pPr>
          <w:r>
            <w:rPr>
              <w:noProof/>
              <w:lang w:eastAsia="en-AU"/>
            </w:rPr>
            <w:drawing>
              <wp:inline distT="0" distB="0" distL="0" distR="0" wp14:anchorId="1746A609" wp14:editId="0C5C586D">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3A660452"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62446BD"/>
    <w:multiLevelType w:val="hybridMultilevel"/>
    <w:tmpl w:val="0B04DE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9536541"/>
    <w:multiLevelType w:val="multilevel"/>
    <w:tmpl w:val="43B617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0A536C"/>
    <w:multiLevelType w:val="hybridMultilevel"/>
    <w:tmpl w:val="17C406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446205"/>
    <w:multiLevelType w:val="hybridMultilevel"/>
    <w:tmpl w:val="6E7E6318"/>
    <w:lvl w:ilvl="0" w:tplc="F468F8A6">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C22A52DA">
      <w:numFmt w:val="bullet"/>
      <w:lvlText w:val="•"/>
      <w:lvlJc w:val="left"/>
      <w:pPr>
        <w:ind w:left="1167" w:hanging="358"/>
      </w:pPr>
      <w:rPr>
        <w:rFonts w:hint="default"/>
        <w:lang w:val="en-US" w:eastAsia="en-US" w:bidi="ar-SA"/>
      </w:rPr>
    </w:lvl>
    <w:lvl w:ilvl="2" w:tplc="EFFE7148">
      <w:numFmt w:val="bullet"/>
      <w:lvlText w:val="•"/>
      <w:lvlJc w:val="left"/>
      <w:pPr>
        <w:ind w:left="1775" w:hanging="358"/>
      </w:pPr>
      <w:rPr>
        <w:rFonts w:hint="default"/>
        <w:lang w:val="en-US" w:eastAsia="en-US" w:bidi="ar-SA"/>
      </w:rPr>
    </w:lvl>
    <w:lvl w:ilvl="3" w:tplc="6060CCE6">
      <w:numFmt w:val="bullet"/>
      <w:lvlText w:val="•"/>
      <w:lvlJc w:val="left"/>
      <w:pPr>
        <w:ind w:left="2383" w:hanging="358"/>
      </w:pPr>
      <w:rPr>
        <w:rFonts w:hint="default"/>
        <w:lang w:val="en-US" w:eastAsia="en-US" w:bidi="ar-SA"/>
      </w:rPr>
    </w:lvl>
    <w:lvl w:ilvl="4" w:tplc="453A239E">
      <w:numFmt w:val="bullet"/>
      <w:lvlText w:val="•"/>
      <w:lvlJc w:val="left"/>
      <w:pPr>
        <w:ind w:left="2991" w:hanging="358"/>
      </w:pPr>
      <w:rPr>
        <w:rFonts w:hint="default"/>
        <w:lang w:val="en-US" w:eastAsia="en-US" w:bidi="ar-SA"/>
      </w:rPr>
    </w:lvl>
    <w:lvl w:ilvl="5" w:tplc="EC646BE8">
      <w:numFmt w:val="bullet"/>
      <w:lvlText w:val="•"/>
      <w:lvlJc w:val="left"/>
      <w:pPr>
        <w:ind w:left="3599" w:hanging="358"/>
      </w:pPr>
      <w:rPr>
        <w:rFonts w:hint="default"/>
        <w:lang w:val="en-US" w:eastAsia="en-US" w:bidi="ar-SA"/>
      </w:rPr>
    </w:lvl>
    <w:lvl w:ilvl="6" w:tplc="322AC0D4">
      <w:numFmt w:val="bullet"/>
      <w:lvlText w:val="•"/>
      <w:lvlJc w:val="left"/>
      <w:pPr>
        <w:ind w:left="4206" w:hanging="358"/>
      </w:pPr>
      <w:rPr>
        <w:rFonts w:hint="default"/>
        <w:lang w:val="en-US" w:eastAsia="en-US" w:bidi="ar-SA"/>
      </w:rPr>
    </w:lvl>
    <w:lvl w:ilvl="7" w:tplc="01A0BC86">
      <w:numFmt w:val="bullet"/>
      <w:lvlText w:val="•"/>
      <w:lvlJc w:val="left"/>
      <w:pPr>
        <w:ind w:left="4814" w:hanging="358"/>
      </w:pPr>
      <w:rPr>
        <w:rFonts w:hint="default"/>
        <w:lang w:val="en-US" w:eastAsia="en-US" w:bidi="ar-SA"/>
      </w:rPr>
    </w:lvl>
    <w:lvl w:ilvl="8" w:tplc="F22658AE">
      <w:numFmt w:val="bullet"/>
      <w:lvlText w:val="•"/>
      <w:lvlJc w:val="left"/>
      <w:pPr>
        <w:ind w:left="5422" w:hanging="358"/>
      </w:pPr>
      <w:rPr>
        <w:rFonts w:hint="default"/>
        <w:lang w:val="en-US" w:eastAsia="en-US" w:bidi="ar-SA"/>
      </w:rPr>
    </w:lvl>
  </w:abstractNum>
  <w:abstractNum w:abstractNumId="6" w15:restartNumberingAfterBreak="0">
    <w:nsid w:val="1C7A2741"/>
    <w:multiLevelType w:val="multilevel"/>
    <w:tmpl w:val="43B617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51C4993"/>
    <w:multiLevelType w:val="multilevel"/>
    <w:tmpl w:val="B256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25618"/>
    <w:multiLevelType w:val="hybridMultilevel"/>
    <w:tmpl w:val="4F96A1AC"/>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9" w15:restartNumberingAfterBreak="0">
    <w:nsid w:val="2C9B6644"/>
    <w:multiLevelType w:val="hybridMultilevel"/>
    <w:tmpl w:val="130C2EA0"/>
    <w:lvl w:ilvl="0" w:tplc="0B74AD66">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AE349738">
      <w:numFmt w:val="bullet"/>
      <w:lvlText w:val="•"/>
      <w:lvlJc w:val="left"/>
      <w:pPr>
        <w:ind w:left="1294" w:hanging="358"/>
      </w:pPr>
      <w:rPr>
        <w:rFonts w:hint="default"/>
        <w:lang w:val="en-US" w:eastAsia="en-US" w:bidi="ar-SA"/>
      </w:rPr>
    </w:lvl>
    <w:lvl w:ilvl="2" w:tplc="E580F616">
      <w:numFmt w:val="bullet"/>
      <w:lvlText w:val="•"/>
      <w:lvlJc w:val="left"/>
      <w:pPr>
        <w:ind w:left="2029" w:hanging="358"/>
      </w:pPr>
      <w:rPr>
        <w:rFonts w:hint="default"/>
        <w:lang w:val="en-US" w:eastAsia="en-US" w:bidi="ar-SA"/>
      </w:rPr>
    </w:lvl>
    <w:lvl w:ilvl="3" w:tplc="48EC18E0">
      <w:numFmt w:val="bullet"/>
      <w:lvlText w:val="•"/>
      <w:lvlJc w:val="left"/>
      <w:pPr>
        <w:ind w:left="2763" w:hanging="358"/>
      </w:pPr>
      <w:rPr>
        <w:rFonts w:hint="default"/>
        <w:lang w:val="en-US" w:eastAsia="en-US" w:bidi="ar-SA"/>
      </w:rPr>
    </w:lvl>
    <w:lvl w:ilvl="4" w:tplc="AEA6CCC6">
      <w:numFmt w:val="bullet"/>
      <w:lvlText w:val="•"/>
      <w:lvlJc w:val="left"/>
      <w:pPr>
        <w:ind w:left="3498" w:hanging="358"/>
      </w:pPr>
      <w:rPr>
        <w:rFonts w:hint="default"/>
        <w:lang w:val="en-US" w:eastAsia="en-US" w:bidi="ar-SA"/>
      </w:rPr>
    </w:lvl>
    <w:lvl w:ilvl="5" w:tplc="876012C4">
      <w:numFmt w:val="bullet"/>
      <w:lvlText w:val="•"/>
      <w:lvlJc w:val="left"/>
      <w:pPr>
        <w:ind w:left="4232" w:hanging="358"/>
      </w:pPr>
      <w:rPr>
        <w:rFonts w:hint="default"/>
        <w:lang w:val="en-US" w:eastAsia="en-US" w:bidi="ar-SA"/>
      </w:rPr>
    </w:lvl>
    <w:lvl w:ilvl="6" w:tplc="4580BBB8">
      <w:numFmt w:val="bullet"/>
      <w:lvlText w:val="•"/>
      <w:lvlJc w:val="left"/>
      <w:pPr>
        <w:ind w:left="4967" w:hanging="358"/>
      </w:pPr>
      <w:rPr>
        <w:rFonts w:hint="default"/>
        <w:lang w:val="en-US" w:eastAsia="en-US" w:bidi="ar-SA"/>
      </w:rPr>
    </w:lvl>
    <w:lvl w:ilvl="7" w:tplc="F2F681F8">
      <w:numFmt w:val="bullet"/>
      <w:lvlText w:val="•"/>
      <w:lvlJc w:val="left"/>
      <w:pPr>
        <w:ind w:left="5701" w:hanging="358"/>
      </w:pPr>
      <w:rPr>
        <w:rFonts w:hint="default"/>
        <w:lang w:val="en-US" w:eastAsia="en-US" w:bidi="ar-SA"/>
      </w:rPr>
    </w:lvl>
    <w:lvl w:ilvl="8" w:tplc="A3E06B9E">
      <w:numFmt w:val="bullet"/>
      <w:lvlText w:val="•"/>
      <w:lvlJc w:val="left"/>
      <w:pPr>
        <w:ind w:left="6436" w:hanging="358"/>
      </w:pPr>
      <w:rPr>
        <w:rFonts w:hint="default"/>
        <w:lang w:val="en-US" w:eastAsia="en-US" w:bidi="ar-SA"/>
      </w:rPr>
    </w:lvl>
  </w:abstractNum>
  <w:abstractNum w:abstractNumId="10" w15:restartNumberingAfterBreak="0">
    <w:nsid w:val="2E065DE9"/>
    <w:multiLevelType w:val="hybridMultilevel"/>
    <w:tmpl w:val="552838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F405EEA"/>
    <w:multiLevelType w:val="hybridMultilevel"/>
    <w:tmpl w:val="C3D662D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A0360D"/>
    <w:multiLevelType w:val="hybridMultilevel"/>
    <w:tmpl w:val="7B562A7C"/>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C11092"/>
    <w:multiLevelType w:val="hybridMultilevel"/>
    <w:tmpl w:val="D1CE70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DAE0A0C"/>
    <w:multiLevelType w:val="hybridMultilevel"/>
    <w:tmpl w:val="7A301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BD3C04"/>
    <w:multiLevelType w:val="hybridMultilevel"/>
    <w:tmpl w:val="DFC637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4C6276"/>
    <w:multiLevelType w:val="hybridMultilevel"/>
    <w:tmpl w:val="47621276"/>
    <w:lvl w:ilvl="0" w:tplc="AD6CADD6">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8094517E">
      <w:numFmt w:val="bullet"/>
      <w:lvlText w:val="•"/>
      <w:lvlJc w:val="left"/>
      <w:pPr>
        <w:ind w:left="1678" w:hanging="360"/>
      </w:pPr>
      <w:rPr>
        <w:rFonts w:hint="default"/>
        <w:lang w:val="en-US" w:eastAsia="en-US" w:bidi="ar-SA"/>
      </w:rPr>
    </w:lvl>
    <w:lvl w:ilvl="2" w:tplc="E89C44A6">
      <w:numFmt w:val="bullet"/>
      <w:lvlText w:val="•"/>
      <w:lvlJc w:val="left"/>
      <w:pPr>
        <w:ind w:left="2877" w:hanging="360"/>
      </w:pPr>
      <w:rPr>
        <w:rFonts w:hint="default"/>
        <w:lang w:val="en-US" w:eastAsia="en-US" w:bidi="ar-SA"/>
      </w:rPr>
    </w:lvl>
    <w:lvl w:ilvl="3" w:tplc="F1E6B6F8">
      <w:numFmt w:val="bullet"/>
      <w:lvlText w:val="•"/>
      <w:lvlJc w:val="left"/>
      <w:pPr>
        <w:ind w:left="4075" w:hanging="360"/>
      </w:pPr>
      <w:rPr>
        <w:rFonts w:hint="default"/>
        <w:lang w:val="en-US" w:eastAsia="en-US" w:bidi="ar-SA"/>
      </w:rPr>
    </w:lvl>
    <w:lvl w:ilvl="4" w:tplc="C400E730">
      <w:numFmt w:val="bullet"/>
      <w:lvlText w:val="•"/>
      <w:lvlJc w:val="left"/>
      <w:pPr>
        <w:ind w:left="5274" w:hanging="360"/>
      </w:pPr>
      <w:rPr>
        <w:rFonts w:hint="default"/>
        <w:lang w:val="en-US" w:eastAsia="en-US" w:bidi="ar-SA"/>
      </w:rPr>
    </w:lvl>
    <w:lvl w:ilvl="5" w:tplc="C7F8061E">
      <w:numFmt w:val="bullet"/>
      <w:lvlText w:val="•"/>
      <w:lvlJc w:val="left"/>
      <w:pPr>
        <w:ind w:left="6472" w:hanging="360"/>
      </w:pPr>
      <w:rPr>
        <w:rFonts w:hint="default"/>
        <w:lang w:val="en-US" w:eastAsia="en-US" w:bidi="ar-SA"/>
      </w:rPr>
    </w:lvl>
    <w:lvl w:ilvl="6" w:tplc="0052AB98">
      <w:numFmt w:val="bullet"/>
      <w:lvlText w:val="•"/>
      <w:lvlJc w:val="left"/>
      <w:pPr>
        <w:ind w:left="7671" w:hanging="360"/>
      </w:pPr>
      <w:rPr>
        <w:rFonts w:hint="default"/>
        <w:lang w:val="en-US" w:eastAsia="en-US" w:bidi="ar-SA"/>
      </w:rPr>
    </w:lvl>
    <w:lvl w:ilvl="7" w:tplc="83721588">
      <w:numFmt w:val="bullet"/>
      <w:lvlText w:val="•"/>
      <w:lvlJc w:val="left"/>
      <w:pPr>
        <w:ind w:left="8869" w:hanging="360"/>
      </w:pPr>
      <w:rPr>
        <w:rFonts w:hint="default"/>
        <w:lang w:val="en-US" w:eastAsia="en-US" w:bidi="ar-SA"/>
      </w:rPr>
    </w:lvl>
    <w:lvl w:ilvl="8" w:tplc="7AC2DD8C">
      <w:numFmt w:val="bullet"/>
      <w:lvlText w:val="•"/>
      <w:lvlJc w:val="left"/>
      <w:pPr>
        <w:ind w:left="10068" w:hanging="360"/>
      </w:pPr>
      <w:rPr>
        <w:rFonts w:hint="default"/>
        <w:lang w:val="en-US" w:eastAsia="en-US" w:bidi="ar-SA"/>
      </w:rPr>
    </w:lvl>
  </w:abstractNum>
  <w:abstractNum w:abstractNumId="20"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D9A50CB"/>
    <w:multiLevelType w:val="hybridMultilevel"/>
    <w:tmpl w:val="A84286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5949CC"/>
    <w:multiLevelType w:val="hybridMultilevel"/>
    <w:tmpl w:val="D1D67B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8EE6D2C"/>
    <w:multiLevelType w:val="hybridMultilevel"/>
    <w:tmpl w:val="F368A7A6"/>
    <w:lvl w:ilvl="0" w:tplc="0A5A647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0446A5"/>
    <w:multiLevelType w:val="hybridMultilevel"/>
    <w:tmpl w:val="EC60DD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31788F"/>
    <w:multiLevelType w:val="multilevel"/>
    <w:tmpl w:val="C9EAB4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DB409EB"/>
    <w:multiLevelType w:val="multilevel"/>
    <w:tmpl w:val="43B617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ECF6B26"/>
    <w:multiLevelType w:val="hybridMultilevel"/>
    <w:tmpl w:val="627493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0B42CCE"/>
    <w:multiLevelType w:val="hybridMultilevel"/>
    <w:tmpl w:val="0994B6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62D0D0B"/>
    <w:multiLevelType w:val="hybridMultilevel"/>
    <w:tmpl w:val="6F92C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7370190"/>
    <w:multiLevelType w:val="hybridMultilevel"/>
    <w:tmpl w:val="62221ECA"/>
    <w:lvl w:ilvl="0" w:tplc="964C8E68">
      <w:start w:val="1"/>
      <w:numFmt w:val="bullet"/>
      <w:lvlText w:val="•"/>
      <w:lvlJc w:val="left"/>
      <w:pPr>
        <w:tabs>
          <w:tab w:val="num" w:pos="360"/>
        </w:tabs>
        <w:ind w:left="360" w:hanging="360"/>
      </w:pPr>
      <w:rPr>
        <w:rFonts w:ascii="Arial" w:hAnsi="Arial" w:hint="default"/>
      </w:rPr>
    </w:lvl>
    <w:lvl w:ilvl="1" w:tplc="B0A89E68" w:tentative="1">
      <w:start w:val="1"/>
      <w:numFmt w:val="bullet"/>
      <w:lvlText w:val="•"/>
      <w:lvlJc w:val="left"/>
      <w:pPr>
        <w:tabs>
          <w:tab w:val="num" w:pos="1080"/>
        </w:tabs>
        <w:ind w:left="1080" w:hanging="360"/>
      </w:pPr>
      <w:rPr>
        <w:rFonts w:ascii="Arial" w:hAnsi="Arial" w:hint="default"/>
      </w:rPr>
    </w:lvl>
    <w:lvl w:ilvl="2" w:tplc="98324060" w:tentative="1">
      <w:start w:val="1"/>
      <w:numFmt w:val="bullet"/>
      <w:lvlText w:val="•"/>
      <w:lvlJc w:val="left"/>
      <w:pPr>
        <w:tabs>
          <w:tab w:val="num" w:pos="1800"/>
        </w:tabs>
        <w:ind w:left="1800" w:hanging="360"/>
      </w:pPr>
      <w:rPr>
        <w:rFonts w:ascii="Arial" w:hAnsi="Arial" w:hint="default"/>
      </w:rPr>
    </w:lvl>
    <w:lvl w:ilvl="3" w:tplc="FC585216" w:tentative="1">
      <w:start w:val="1"/>
      <w:numFmt w:val="bullet"/>
      <w:lvlText w:val="•"/>
      <w:lvlJc w:val="left"/>
      <w:pPr>
        <w:tabs>
          <w:tab w:val="num" w:pos="2520"/>
        </w:tabs>
        <w:ind w:left="2520" w:hanging="360"/>
      </w:pPr>
      <w:rPr>
        <w:rFonts w:ascii="Arial" w:hAnsi="Arial" w:hint="default"/>
      </w:rPr>
    </w:lvl>
    <w:lvl w:ilvl="4" w:tplc="98961B38" w:tentative="1">
      <w:start w:val="1"/>
      <w:numFmt w:val="bullet"/>
      <w:lvlText w:val="•"/>
      <w:lvlJc w:val="left"/>
      <w:pPr>
        <w:tabs>
          <w:tab w:val="num" w:pos="3240"/>
        </w:tabs>
        <w:ind w:left="3240" w:hanging="360"/>
      </w:pPr>
      <w:rPr>
        <w:rFonts w:ascii="Arial" w:hAnsi="Arial" w:hint="default"/>
      </w:rPr>
    </w:lvl>
    <w:lvl w:ilvl="5" w:tplc="B674F40E" w:tentative="1">
      <w:start w:val="1"/>
      <w:numFmt w:val="bullet"/>
      <w:lvlText w:val="•"/>
      <w:lvlJc w:val="left"/>
      <w:pPr>
        <w:tabs>
          <w:tab w:val="num" w:pos="3960"/>
        </w:tabs>
        <w:ind w:left="3960" w:hanging="360"/>
      </w:pPr>
      <w:rPr>
        <w:rFonts w:ascii="Arial" w:hAnsi="Arial" w:hint="default"/>
      </w:rPr>
    </w:lvl>
    <w:lvl w:ilvl="6" w:tplc="6CE4E3E4" w:tentative="1">
      <w:start w:val="1"/>
      <w:numFmt w:val="bullet"/>
      <w:lvlText w:val="•"/>
      <w:lvlJc w:val="left"/>
      <w:pPr>
        <w:tabs>
          <w:tab w:val="num" w:pos="4680"/>
        </w:tabs>
        <w:ind w:left="4680" w:hanging="360"/>
      </w:pPr>
      <w:rPr>
        <w:rFonts w:ascii="Arial" w:hAnsi="Arial" w:hint="default"/>
      </w:rPr>
    </w:lvl>
    <w:lvl w:ilvl="7" w:tplc="5B3EEB2C" w:tentative="1">
      <w:start w:val="1"/>
      <w:numFmt w:val="bullet"/>
      <w:lvlText w:val="•"/>
      <w:lvlJc w:val="left"/>
      <w:pPr>
        <w:tabs>
          <w:tab w:val="num" w:pos="5400"/>
        </w:tabs>
        <w:ind w:left="5400" w:hanging="360"/>
      </w:pPr>
      <w:rPr>
        <w:rFonts w:ascii="Arial" w:hAnsi="Arial" w:hint="default"/>
      </w:rPr>
    </w:lvl>
    <w:lvl w:ilvl="8" w:tplc="986AC28C"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6A5162C7"/>
    <w:multiLevelType w:val="hybridMultilevel"/>
    <w:tmpl w:val="81CCD9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AB44DBE"/>
    <w:multiLevelType w:val="hybridMultilevel"/>
    <w:tmpl w:val="80B666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1006E83"/>
    <w:multiLevelType w:val="multilevel"/>
    <w:tmpl w:val="C49885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F84DED"/>
    <w:multiLevelType w:val="hybridMultilevel"/>
    <w:tmpl w:val="6246A21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D323F91"/>
    <w:multiLevelType w:val="multilevel"/>
    <w:tmpl w:val="CDA4BA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40928577">
    <w:abstractNumId w:val="17"/>
  </w:num>
  <w:num w:numId="2" w16cid:durableId="82478266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2401383">
    <w:abstractNumId w:val="0"/>
  </w:num>
  <w:num w:numId="4" w16cid:durableId="1296253712">
    <w:abstractNumId w:val="14"/>
  </w:num>
  <w:num w:numId="5" w16cid:durableId="517281445">
    <w:abstractNumId w:val="37"/>
  </w:num>
  <w:num w:numId="6" w16cid:durableId="698704484">
    <w:abstractNumId w:val="25"/>
  </w:num>
  <w:num w:numId="7" w16cid:durableId="397480710">
    <w:abstractNumId w:val="3"/>
  </w:num>
  <w:num w:numId="8" w16cid:durableId="1705135308">
    <w:abstractNumId w:val="35"/>
  </w:num>
  <w:num w:numId="9" w16cid:durableId="1674145129">
    <w:abstractNumId w:val="18"/>
  </w:num>
  <w:num w:numId="10" w16cid:durableId="898246395">
    <w:abstractNumId w:val="20"/>
  </w:num>
  <w:num w:numId="11" w16cid:durableId="434057193">
    <w:abstractNumId w:val="12"/>
  </w:num>
  <w:num w:numId="12" w16cid:durableId="1631352271">
    <w:abstractNumId w:val="6"/>
  </w:num>
  <w:num w:numId="13" w16cid:durableId="617105500">
    <w:abstractNumId w:val="10"/>
  </w:num>
  <w:num w:numId="14" w16cid:durableId="233005766">
    <w:abstractNumId w:val="2"/>
  </w:num>
  <w:num w:numId="15" w16cid:durableId="969364150">
    <w:abstractNumId w:val="22"/>
  </w:num>
  <w:num w:numId="16" w16cid:durableId="797574766">
    <w:abstractNumId w:val="30"/>
  </w:num>
  <w:num w:numId="17" w16cid:durableId="512763115">
    <w:abstractNumId w:val="36"/>
  </w:num>
  <w:num w:numId="18" w16cid:durableId="469443235">
    <w:abstractNumId w:val="1"/>
  </w:num>
  <w:num w:numId="19" w16cid:durableId="220866219">
    <w:abstractNumId w:val="31"/>
  </w:num>
  <w:num w:numId="20" w16cid:durableId="1667635198">
    <w:abstractNumId w:val="4"/>
  </w:num>
  <w:num w:numId="21" w16cid:durableId="2116443767">
    <w:abstractNumId w:val="15"/>
  </w:num>
  <w:num w:numId="22" w16cid:durableId="596981969">
    <w:abstractNumId w:val="33"/>
  </w:num>
  <w:num w:numId="23" w16cid:durableId="1050298901">
    <w:abstractNumId w:val="27"/>
  </w:num>
  <w:num w:numId="24" w16cid:durableId="1051728689">
    <w:abstractNumId w:val="24"/>
  </w:num>
  <w:num w:numId="25" w16cid:durableId="263153274">
    <w:abstractNumId w:val="11"/>
  </w:num>
  <w:num w:numId="26" w16cid:durableId="857547032">
    <w:abstractNumId w:val="29"/>
  </w:num>
  <w:num w:numId="27" w16cid:durableId="1788548279">
    <w:abstractNumId w:val="32"/>
  </w:num>
  <w:num w:numId="28" w16cid:durableId="1647583339">
    <w:abstractNumId w:val="23"/>
  </w:num>
  <w:num w:numId="29" w16cid:durableId="1511600398">
    <w:abstractNumId w:val="34"/>
  </w:num>
  <w:num w:numId="30" w16cid:durableId="712270346">
    <w:abstractNumId w:val="38"/>
  </w:num>
  <w:num w:numId="31" w16cid:durableId="74908636">
    <w:abstractNumId w:val="21"/>
  </w:num>
  <w:num w:numId="32" w16cid:durableId="793405601">
    <w:abstractNumId w:val="13"/>
  </w:num>
  <w:num w:numId="33" w16cid:durableId="1396735555">
    <w:abstractNumId w:val="28"/>
  </w:num>
  <w:num w:numId="34" w16cid:durableId="278536045">
    <w:abstractNumId w:val="9"/>
  </w:num>
  <w:num w:numId="35" w16cid:durableId="115218475">
    <w:abstractNumId w:val="26"/>
  </w:num>
  <w:num w:numId="36" w16cid:durableId="1280839708">
    <w:abstractNumId w:val="8"/>
  </w:num>
  <w:num w:numId="37" w16cid:durableId="1498693998">
    <w:abstractNumId w:val="7"/>
  </w:num>
  <w:num w:numId="38" w16cid:durableId="1965312486">
    <w:abstractNumId w:val="5"/>
  </w:num>
  <w:num w:numId="39" w16cid:durableId="10247468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523"/>
    <w:rsid w:val="00001D01"/>
    <w:rsid w:val="000206E6"/>
    <w:rsid w:val="00020BE0"/>
    <w:rsid w:val="00024B96"/>
    <w:rsid w:val="00031B3C"/>
    <w:rsid w:val="000329B1"/>
    <w:rsid w:val="0004731B"/>
    <w:rsid w:val="00054328"/>
    <w:rsid w:val="00057CDA"/>
    <w:rsid w:val="00074244"/>
    <w:rsid w:val="0008095E"/>
    <w:rsid w:val="00082A79"/>
    <w:rsid w:val="00086008"/>
    <w:rsid w:val="00090489"/>
    <w:rsid w:val="000A2DD9"/>
    <w:rsid w:val="000A69C0"/>
    <w:rsid w:val="000B1173"/>
    <w:rsid w:val="000B2A32"/>
    <w:rsid w:val="000C40D3"/>
    <w:rsid w:val="000D3467"/>
    <w:rsid w:val="000D59E5"/>
    <w:rsid w:val="00100025"/>
    <w:rsid w:val="00102D51"/>
    <w:rsid w:val="00104523"/>
    <w:rsid w:val="001055FD"/>
    <w:rsid w:val="00126C2C"/>
    <w:rsid w:val="001378B7"/>
    <w:rsid w:val="00142CAD"/>
    <w:rsid w:val="00152251"/>
    <w:rsid w:val="00153BDA"/>
    <w:rsid w:val="00154ACD"/>
    <w:rsid w:val="0015590C"/>
    <w:rsid w:val="00156965"/>
    <w:rsid w:val="00172296"/>
    <w:rsid w:val="00175F4F"/>
    <w:rsid w:val="001853FF"/>
    <w:rsid w:val="00190F4F"/>
    <w:rsid w:val="001A3FCF"/>
    <w:rsid w:val="001D27BD"/>
    <w:rsid w:val="001D3622"/>
    <w:rsid w:val="001F5CB1"/>
    <w:rsid w:val="001F6BBD"/>
    <w:rsid w:val="00213C15"/>
    <w:rsid w:val="00226261"/>
    <w:rsid w:val="0023112F"/>
    <w:rsid w:val="00236145"/>
    <w:rsid w:val="002367B4"/>
    <w:rsid w:val="00245D0A"/>
    <w:rsid w:val="00251315"/>
    <w:rsid w:val="002607D7"/>
    <w:rsid w:val="00263D42"/>
    <w:rsid w:val="00280137"/>
    <w:rsid w:val="002B1AD6"/>
    <w:rsid w:val="002B542F"/>
    <w:rsid w:val="002C4CAC"/>
    <w:rsid w:val="002D21D6"/>
    <w:rsid w:val="002F3828"/>
    <w:rsid w:val="00301075"/>
    <w:rsid w:val="003068DB"/>
    <w:rsid w:val="003170F1"/>
    <w:rsid w:val="00331352"/>
    <w:rsid w:val="00331C6A"/>
    <w:rsid w:val="003360DB"/>
    <w:rsid w:val="003419FB"/>
    <w:rsid w:val="0037404C"/>
    <w:rsid w:val="0037607B"/>
    <w:rsid w:val="003A501F"/>
    <w:rsid w:val="003A7BFF"/>
    <w:rsid w:val="003B024C"/>
    <w:rsid w:val="003B6094"/>
    <w:rsid w:val="003D0CB3"/>
    <w:rsid w:val="003D200D"/>
    <w:rsid w:val="003D7649"/>
    <w:rsid w:val="003E05BD"/>
    <w:rsid w:val="003E0E9D"/>
    <w:rsid w:val="003E32FE"/>
    <w:rsid w:val="003E75CD"/>
    <w:rsid w:val="003E766B"/>
    <w:rsid w:val="003F5BBB"/>
    <w:rsid w:val="00405064"/>
    <w:rsid w:val="0044309C"/>
    <w:rsid w:val="00444DEB"/>
    <w:rsid w:val="00451E2F"/>
    <w:rsid w:val="0046069A"/>
    <w:rsid w:val="00476C93"/>
    <w:rsid w:val="00484D7D"/>
    <w:rsid w:val="004947DB"/>
    <w:rsid w:val="004A01B6"/>
    <w:rsid w:val="004A5739"/>
    <w:rsid w:val="004A6170"/>
    <w:rsid w:val="004D79DB"/>
    <w:rsid w:val="004E2D1F"/>
    <w:rsid w:val="004E6BD0"/>
    <w:rsid w:val="004E73B7"/>
    <w:rsid w:val="00526C6D"/>
    <w:rsid w:val="00527971"/>
    <w:rsid w:val="00543905"/>
    <w:rsid w:val="00543DC8"/>
    <w:rsid w:val="00572129"/>
    <w:rsid w:val="0057627E"/>
    <w:rsid w:val="00591E01"/>
    <w:rsid w:val="0059361C"/>
    <w:rsid w:val="00593FC6"/>
    <w:rsid w:val="005A5E23"/>
    <w:rsid w:val="005B1CC7"/>
    <w:rsid w:val="005B1FAC"/>
    <w:rsid w:val="005B5D44"/>
    <w:rsid w:val="005D1CB1"/>
    <w:rsid w:val="005D3EB3"/>
    <w:rsid w:val="005E3A76"/>
    <w:rsid w:val="00600E45"/>
    <w:rsid w:val="00605B48"/>
    <w:rsid w:val="00611741"/>
    <w:rsid w:val="00623E88"/>
    <w:rsid w:val="0063184F"/>
    <w:rsid w:val="0065372E"/>
    <w:rsid w:val="00671DB1"/>
    <w:rsid w:val="0068624D"/>
    <w:rsid w:val="006916DC"/>
    <w:rsid w:val="006B0E12"/>
    <w:rsid w:val="006B135D"/>
    <w:rsid w:val="006C00F3"/>
    <w:rsid w:val="006C7C3A"/>
    <w:rsid w:val="006E02D2"/>
    <w:rsid w:val="006E6327"/>
    <w:rsid w:val="007076CA"/>
    <w:rsid w:val="0071676F"/>
    <w:rsid w:val="007517CC"/>
    <w:rsid w:val="00763B86"/>
    <w:rsid w:val="00776AD1"/>
    <w:rsid w:val="007870F7"/>
    <w:rsid w:val="00791802"/>
    <w:rsid w:val="00794211"/>
    <w:rsid w:val="007A0059"/>
    <w:rsid w:val="007A34CF"/>
    <w:rsid w:val="007A62AE"/>
    <w:rsid w:val="007B457F"/>
    <w:rsid w:val="007C7E93"/>
    <w:rsid w:val="007D0999"/>
    <w:rsid w:val="007E2C26"/>
    <w:rsid w:val="007E5178"/>
    <w:rsid w:val="0080089E"/>
    <w:rsid w:val="008279D5"/>
    <w:rsid w:val="00830B80"/>
    <w:rsid w:val="008501AE"/>
    <w:rsid w:val="00862120"/>
    <w:rsid w:val="00890CDF"/>
    <w:rsid w:val="00895AD5"/>
    <w:rsid w:val="008B6378"/>
    <w:rsid w:val="008B7897"/>
    <w:rsid w:val="008C51CA"/>
    <w:rsid w:val="008D53B7"/>
    <w:rsid w:val="008F75D5"/>
    <w:rsid w:val="008F7829"/>
    <w:rsid w:val="00903FF2"/>
    <w:rsid w:val="00910069"/>
    <w:rsid w:val="00912D3F"/>
    <w:rsid w:val="00921155"/>
    <w:rsid w:val="009248F9"/>
    <w:rsid w:val="00931673"/>
    <w:rsid w:val="00940FDA"/>
    <w:rsid w:val="00952C05"/>
    <w:rsid w:val="00962DA8"/>
    <w:rsid w:val="009650DB"/>
    <w:rsid w:val="00974D0B"/>
    <w:rsid w:val="00985E86"/>
    <w:rsid w:val="009A57EC"/>
    <w:rsid w:val="009A672A"/>
    <w:rsid w:val="009B2EB5"/>
    <w:rsid w:val="009C2CD1"/>
    <w:rsid w:val="009D3FD7"/>
    <w:rsid w:val="009D7A86"/>
    <w:rsid w:val="009E3E96"/>
    <w:rsid w:val="009E71E4"/>
    <w:rsid w:val="00A00DB4"/>
    <w:rsid w:val="00A04E2A"/>
    <w:rsid w:val="00A067D0"/>
    <w:rsid w:val="00A13672"/>
    <w:rsid w:val="00A457A9"/>
    <w:rsid w:val="00A71741"/>
    <w:rsid w:val="00A77431"/>
    <w:rsid w:val="00A82DE8"/>
    <w:rsid w:val="00A860C0"/>
    <w:rsid w:val="00A94D6B"/>
    <w:rsid w:val="00A97A86"/>
    <w:rsid w:val="00AD34BE"/>
    <w:rsid w:val="00AD650A"/>
    <w:rsid w:val="00AE7897"/>
    <w:rsid w:val="00B0122F"/>
    <w:rsid w:val="00B10B40"/>
    <w:rsid w:val="00B14863"/>
    <w:rsid w:val="00B27CF3"/>
    <w:rsid w:val="00B42124"/>
    <w:rsid w:val="00B47F75"/>
    <w:rsid w:val="00B54B60"/>
    <w:rsid w:val="00B724AD"/>
    <w:rsid w:val="00B753A8"/>
    <w:rsid w:val="00B7608E"/>
    <w:rsid w:val="00B95199"/>
    <w:rsid w:val="00BA1329"/>
    <w:rsid w:val="00BC1306"/>
    <w:rsid w:val="00BD0D0C"/>
    <w:rsid w:val="00BD4710"/>
    <w:rsid w:val="00BD4E63"/>
    <w:rsid w:val="00BD7DE1"/>
    <w:rsid w:val="00BE4A70"/>
    <w:rsid w:val="00BE6868"/>
    <w:rsid w:val="00BF2FD2"/>
    <w:rsid w:val="00C219D3"/>
    <w:rsid w:val="00C33DC7"/>
    <w:rsid w:val="00C42545"/>
    <w:rsid w:val="00C444BB"/>
    <w:rsid w:val="00C449E0"/>
    <w:rsid w:val="00C46876"/>
    <w:rsid w:val="00C82962"/>
    <w:rsid w:val="00CA492B"/>
    <w:rsid w:val="00CC57E7"/>
    <w:rsid w:val="00CD127A"/>
    <w:rsid w:val="00CE59E7"/>
    <w:rsid w:val="00CE7075"/>
    <w:rsid w:val="00CF4A19"/>
    <w:rsid w:val="00CF52AA"/>
    <w:rsid w:val="00CF58F8"/>
    <w:rsid w:val="00D01014"/>
    <w:rsid w:val="00D070B9"/>
    <w:rsid w:val="00D20E56"/>
    <w:rsid w:val="00D22BC4"/>
    <w:rsid w:val="00D2700B"/>
    <w:rsid w:val="00D40507"/>
    <w:rsid w:val="00D43068"/>
    <w:rsid w:val="00D51BEF"/>
    <w:rsid w:val="00D57C07"/>
    <w:rsid w:val="00D64A73"/>
    <w:rsid w:val="00D70F71"/>
    <w:rsid w:val="00D77BA9"/>
    <w:rsid w:val="00D84A43"/>
    <w:rsid w:val="00D85A0A"/>
    <w:rsid w:val="00D85BE9"/>
    <w:rsid w:val="00DA00BC"/>
    <w:rsid w:val="00DA60D1"/>
    <w:rsid w:val="00DB4BC5"/>
    <w:rsid w:val="00DB67F9"/>
    <w:rsid w:val="00DB6DB9"/>
    <w:rsid w:val="00DE3052"/>
    <w:rsid w:val="00DF0AAB"/>
    <w:rsid w:val="00E100F0"/>
    <w:rsid w:val="00E13B7E"/>
    <w:rsid w:val="00E249EF"/>
    <w:rsid w:val="00E26AE0"/>
    <w:rsid w:val="00E401DA"/>
    <w:rsid w:val="00E468EC"/>
    <w:rsid w:val="00E822D8"/>
    <w:rsid w:val="00EB536B"/>
    <w:rsid w:val="00EB5B3A"/>
    <w:rsid w:val="00EC1FF4"/>
    <w:rsid w:val="00EC56FE"/>
    <w:rsid w:val="00ED2641"/>
    <w:rsid w:val="00EF0505"/>
    <w:rsid w:val="00F1118E"/>
    <w:rsid w:val="00F12ACF"/>
    <w:rsid w:val="00F21173"/>
    <w:rsid w:val="00F25933"/>
    <w:rsid w:val="00F27872"/>
    <w:rsid w:val="00F30615"/>
    <w:rsid w:val="00F33FB3"/>
    <w:rsid w:val="00F341FA"/>
    <w:rsid w:val="00F43245"/>
    <w:rsid w:val="00F60036"/>
    <w:rsid w:val="00F6696A"/>
    <w:rsid w:val="00F66CC3"/>
    <w:rsid w:val="00F708C4"/>
    <w:rsid w:val="00F809A4"/>
    <w:rsid w:val="00F93C42"/>
    <w:rsid w:val="00FB0C1D"/>
    <w:rsid w:val="00FB7578"/>
    <w:rsid w:val="00FC5803"/>
    <w:rsid w:val="00FD2A47"/>
    <w:rsid w:val="00FD7373"/>
    <w:rsid w:val="00FE2BA1"/>
    <w:rsid w:val="00FF3F51"/>
    <w:rsid w:val="15097991"/>
    <w:rsid w:val="35A7205B"/>
    <w:rsid w:val="3B07A426"/>
    <w:rsid w:val="3DE857D5"/>
    <w:rsid w:val="59EE434F"/>
    <w:rsid w:val="6A01D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50FD3A"/>
  <w15:docId w15:val="{1F9E0CC2-408D-4F51-9380-005FC86D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1">
    <w:name w:val="heading 1"/>
    <w:basedOn w:val="Normal"/>
    <w:next w:val="Normal"/>
    <w:link w:val="Heading1Char"/>
    <w:uiPriority w:val="9"/>
    <w:qFormat/>
    <w:rsid w:val="00890C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paragraph" w:styleId="Heading3">
    <w:name w:val="heading 3"/>
    <w:basedOn w:val="Normal"/>
    <w:next w:val="Normal"/>
    <w:link w:val="Heading3Char"/>
    <w:uiPriority w:val="9"/>
    <w:unhideWhenUsed/>
    <w:qFormat/>
    <w:rsid w:val="00DF0AA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unhideWhenUsed/>
    <w:rsid w:val="00BD4710"/>
    <w:rPr>
      <w:sz w:val="20"/>
      <w:szCs w:val="20"/>
    </w:rPr>
  </w:style>
  <w:style w:type="character" w:customStyle="1" w:styleId="CommentTextChar">
    <w:name w:val="Comment Text Char"/>
    <w:basedOn w:val="DefaultParagraphFont"/>
    <w:link w:val="CommentText"/>
    <w:uiPriority w:val="99"/>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character" w:customStyle="1" w:styleId="Heading1Char">
    <w:name w:val="Heading 1 Char"/>
    <w:basedOn w:val="DefaultParagraphFont"/>
    <w:link w:val="Heading1"/>
    <w:uiPriority w:val="9"/>
    <w:rsid w:val="00890CDF"/>
    <w:rPr>
      <w:rFonts w:asciiTheme="majorHAnsi" w:eastAsiaTheme="majorEastAsia" w:hAnsiTheme="majorHAnsi" w:cstheme="majorBidi"/>
      <w:color w:val="365F91" w:themeColor="accent1" w:themeShade="BF"/>
      <w:sz w:val="32"/>
      <w:szCs w:val="32"/>
      <w:lang w:val="en-AU"/>
    </w:rPr>
  </w:style>
  <w:style w:type="character" w:customStyle="1" w:styleId="Heading3Char">
    <w:name w:val="Heading 3 Char"/>
    <w:basedOn w:val="DefaultParagraphFont"/>
    <w:link w:val="Heading3"/>
    <w:uiPriority w:val="9"/>
    <w:rsid w:val="00DF0AAB"/>
    <w:rPr>
      <w:rFonts w:asciiTheme="majorHAnsi" w:eastAsiaTheme="majorEastAsia" w:hAnsiTheme="majorHAnsi" w:cstheme="majorBidi"/>
      <w:color w:val="243F60" w:themeColor="accent1" w:themeShade="7F"/>
      <w:sz w:val="24"/>
      <w:szCs w:val="24"/>
      <w:lang w:val="en-AU"/>
    </w:rPr>
  </w:style>
  <w:style w:type="paragraph" w:customStyle="1" w:styleId="Default">
    <w:name w:val="Default"/>
    <w:rsid w:val="00DF0AAB"/>
    <w:pPr>
      <w:autoSpaceDE w:val="0"/>
      <w:autoSpaceDN w:val="0"/>
      <w:adjustRightInd w:val="0"/>
    </w:pPr>
    <w:rPr>
      <w:rFonts w:ascii="TheMixB W7 Bold" w:hAnsi="TheMixB W7 Bold" w:cs="TheMixB W7 Bold"/>
      <w:color w:val="000000"/>
      <w:sz w:val="24"/>
      <w:szCs w:val="24"/>
      <w:lang w:val="en-AU"/>
    </w:rPr>
  </w:style>
  <w:style w:type="character" w:styleId="Strong">
    <w:name w:val="Strong"/>
    <w:basedOn w:val="DefaultParagraphFont"/>
    <w:uiPriority w:val="22"/>
    <w:qFormat/>
    <w:rsid w:val="00DF0AAB"/>
    <w:rPr>
      <w:b/>
      <w:bCs/>
    </w:rPr>
  </w:style>
  <w:style w:type="paragraph" w:customStyle="1" w:styleId="TableParagraph">
    <w:name w:val="Table Paragraph"/>
    <w:basedOn w:val="Normal"/>
    <w:uiPriority w:val="1"/>
    <w:qFormat/>
    <w:rsid w:val="000B2A32"/>
    <w:pPr>
      <w:widowControl w:val="0"/>
      <w:autoSpaceDE w:val="0"/>
      <w:autoSpaceDN w:val="0"/>
      <w:spacing w:after="0"/>
      <w:ind w:left="470"/>
    </w:pPr>
    <w:rPr>
      <w:rFonts w:ascii="Calibri" w:eastAsia="Calibri" w:hAnsi="Calibri" w:cs="Calibri"/>
      <w:lang w:val="en-US"/>
    </w:rPr>
  </w:style>
  <w:style w:type="paragraph" w:styleId="BodyText">
    <w:name w:val="Body Text"/>
    <w:basedOn w:val="Normal"/>
    <w:link w:val="BodyTextChar"/>
    <w:uiPriority w:val="99"/>
    <w:unhideWhenUsed/>
    <w:rsid w:val="000B2A32"/>
    <w:pPr>
      <w:spacing w:after="120"/>
    </w:pPr>
  </w:style>
  <w:style w:type="character" w:customStyle="1" w:styleId="BodyTextChar">
    <w:name w:val="Body Text Char"/>
    <w:basedOn w:val="DefaultParagraphFont"/>
    <w:link w:val="BodyText"/>
    <w:uiPriority w:val="99"/>
    <w:rsid w:val="000B2A32"/>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351838129">
      <w:bodyDiv w:val="1"/>
      <w:marLeft w:val="0"/>
      <w:marRight w:val="0"/>
      <w:marTop w:val="0"/>
      <w:marBottom w:val="0"/>
      <w:divBdr>
        <w:top w:val="none" w:sz="0" w:space="0" w:color="auto"/>
        <w:left w:val="none" w:sz="0" w:space="0" w:color="auto"/>
        <w:bottom w:val="none" w:sz="0" w:space="0" w:color="auto"/>
        <w:right w:val="none" w:sz="0" w:space="0" w:color="auto"/>
      </w:divBdr>
    </w:div>
    <w:div w:id="1468740937">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af1436ca-aba3-40b7-8ac1-eddb706c01c3">Allowance claims</Category>
    <Topic xmlns="af1436ca-aba3-40b7-8ac1-eddb706c01c3">Root</Topic>
    <Form xmlns="af1436ca-aba3-40b7-8ac1-eddb706c01c3">false</For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customXml/itemProps2.xml><?xml version="1.0" encoding="utf-8"?>
<ds:datastoreItem xmlns:ds="http://schemas.openxmlformats.org/officeDocument/2006/customXml" ds:itemID="{FB2FEED3-F4D4-4D43-AF79-7697779F1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45B6E-0534-4ED5-AE7C-4E801ABEB692}">
  <ds:schemaRefs>
    <ds:schemaRef ds:uri="http://schemas.openxmlformats.org/officeDocument/2006/bibliography"/>
  </ds:schemaRefs>
</ds:datastoreItem>
</file>

<file path=customXml/itemProps4.xml><?xml version="1.0" encoding="utf-8"?>
<ds:datastoreItem xmlns:ds="http://schemas.openxmlformats.org/officeDocument/2006/customXml" ds:itemID="{1B6B0D1A-E82F-45BB-8F2C-AE7F38CE7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11537</CharactersWithSpaces>
  <SharedDoc>false</SharedDoc>
  <HLinks>
    <vt:vector size="6" baseType="variant">
      <vt:variant>
        <vt:i4>262216</vt:i4>
      </vt:variant>
      <vt:variant>
        <vt:i4>0</vt:i4>
      </vt:variant>
      <vt:variant>
        <vt:i4>0</vt:i4>
      </vt:variant>
      <vt:variant>
        <vt:i4>5</vt:i4>
      </vt:variant>
      <vt:variant>
        <vt:lpwstr>https://www.epworth.org.au/who-we-are/our-values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Spiers</dc:creator>
  <cp:keywords/>
  <cp:lastModifiedBy>Illana Cashmore</cp:lastModifiedBy>
  <cp:revision>2</cp:revision>
  <cp:lastPrinted>2016-02-16T23:18:00Z</cp:lastPrinted>
  <dcterms:created xsi:type="dcterms:W3CDTF">2026-05-25T00:04:00Z</dcterms:created>
  <dcterms:modified xsi:type="dcterms:W3CDTF">2026-05-25T00:04:00Z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