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55B0" w14:textId="77777777" w:rsidR="00331352" w:rsidRPr="001F113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1F113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1F1131" w14:paraId="3A87BF90" w14:textId="77777777" w:rsidTr="00881BCB">
        <w:tc>
          <w:tcPr>
            <w:tcW w:w="4111" w:type="dxa"/>
          </w:tcPr>
          <w:p w14:paraId="7BF8F383" w14:textId="77777777" w:rsidR="007A0059" w:rsidRPr="001F1131" w:rsidRDefault="007A0059" w:rsidP="00E2112A">
            <w:pPr>
              <w:spacing w:after="0"/>
              <w:rPr>
                <w:rFonts w:ascii="Calibri" w:hAnsi="Calibri"/>
                <w:b/>
              </w:rPr>
            </w:pPr>
            <w:r w:rsidRPr="001F1131">
              <w:rPr>
                <w:rFonts w:ascii="Calibri" w:hAnsi="Calibri"/>
                <w:b/>
              </w:rPr>
              <w:t>Position Title:</w:t>
            </w:r>
          </w:p>
        </w:tc>
        <w:tc>
          <w:tcPr>
            <w:tcW w:w="10235" w:type="dxa"/>
          </w:tcPr>
          <w:p w14:paraId="18A2D9BC" w14:textId="15C455B6" w:rsidR="007A0059" w:rsidRPr="001F1131" w:rsidRDefault="00B92080" w:rsidP="00E2112A">
            <w:pPr>
              <w:spacing w:after="0"/>
              <w:rPr>
                <w:rFonts w:ascii="Calibri" w:hAnsi="Calibri"/>
              </w:rPr>
            </w:pPr>
            <w:r w:rsidRPr="001F1131">
              <w:rPr>
                <w:rFonts w:ascii="Calibri" w:hAnsi="Calibri"/>
              </w:rPr>
              <w:t>D</w:t>
            </w:r>
            <w:r w:rsidR="001D3149" w:rsidRPr="001F1131">
              <w:rPr>
                <w:rFonts w:ascii="Calibri" w:hAnsi="Calibri"/>
              </w:rPr>
              <w:t>eputy Chief Medical Officer</w:t>
            </w:r>
            <w:r w:rsidR="00AF0C02" w:rsidRPr="001F1131">
              <w:rPr>
                <w:rFonts w:ascii="Calibri" w:hAnsi="Calibri"/>
              </w:rPr>
              <w:t xml:space="preserve"> (DCMO), </w:t>
            </w:r>
            <w:r w:rsidR="00030227" w:rsidRPr="001F1131">
              <w:rPr>
                <w:rFonts w:ascii="Calibri" w:hAnsi="Calibri"/>
              </w:rPr>
              <w:t>Academia</w:t>
            </w:r>
          </w:p>
        </w:tc>
      </w:tr>
      <w:tr w:rsidR="007A0059" w:rsidRPr="001F1131" w14:paraId="222D90AB" w14:textId="77777777" w:rsidTr="00881BCB">
        <w:tc>
          <w:tcPr>
            <w:tcW w:w="4111" w:type="dxa"/>
          </w:tcPr>
          <w:p w14:paraId="04CCCEFC" w14:textId="77777777" w:rsidR="007A0059" w:rsidRPr="001F1131" w:rsidRDefault="007A0059" w:rsidP="00E2112A">
            <w:pPr>
              <w:spacing w:after="0"/>
              <w:rPr>
                <w:rFonts w:ascii="Calibri" w:hAnsi="Calibri"/>
                <w:b/>
              </w:rPr>
            </w:pPr>
            <w:r w:rsidRPr="001F1131">
              <w:rPr>
                <w:rFonts w:ascii="Calibri" w:hAnsi="Calibri"/>
                <w:b/>
              </w:rPr>
              <w:t>Position Reports to:</w:t>
            </w:r>
          </w:p>
        </w:tc>
        <w:tc>
          <w:tcPr>
            <w:tcW w:w="10235" w:type="dxa"/>
          </w:tcPr>
          <w:p w14:paraId="402D3A97" w14:textId="0CCF3FE8" w:rsidR="00DF616E" w:rsidRPr="001F1131" w:rsidRDefault="00B92080" w:rsidP="00E2112A">
            <w:pPr>
              <w:spacing w:after="0"/>
              <w:rPr>
                <w:rFonts w:ascii="Calibri" w:hAnsi="Calibri"/>
              </w:rPr>
            </w:pPr>
            <w:r w:rsidRPr="001F1131">
              <w:rPr>
                <w:rFonts w:ascii="Calibri" w:hAnsi="Calibri"/>
              </w:rPr>
              <w:t>Chief Medical Officer</w:t>
            </w:r>
            <w:r w:rsidR="006779AD" w:rsidRPr="001F1131">
              <w:rPr>
                <w:rFonts w:ascii="Calibri" w:hAnsi="Calibri"/>
              </w:rPr>
              <w:t xml:space="preserve">, </w:t>
            </w:r>
            <w:r w:rsidR="001D3149" w:rsidRPr="001F1131">
              <w:rPr>
                <w:rFonts w:ascii="Calibri" w:hAnsi="Calibri"/>
              </w:rPr>
              <w:t>Director Academic and Medical Services</w:t>
            </w:r>
          </w:p>
        </w:tc>
      </w:tr>
      <w:tr w:rsidR="007A0059" w:rsidRPr="001F1131" w14:paraId="147EA5D4" w14:textId="77777777" w:rsidTr="00881BCB">
        <w:tc>
          <w:tcPr>
            <w:tcW w:w="4111" w:type="dxa"/>
          </w:tcPr>
          <w:p w14:paraId="4913B37B" w14:textId="77777777" w:rsidR="007A0059" w:rsidRPr="001F1131" w:rsidRDefault="007A0059" w:rsidP="00E2112A">
            <w:pPr>
              <w:spacing w:after="0"/>
              <w:rPr>
                <w:rFonts w:ascii="Calibri" w:hAnsi="Calibri"/>
                <w:b/>
              </w:rPr>
            </w:pPr>
            <w:r w:rsidRPr="001F1131">
              <w:rPr>
                <w:rFonts w:ascii="Calibri" w:hAnsi="Calibri"/>
                <w:b/>
              </w:rPr>
              <w:t>Enterprise/Individual Agreement</w:t>
            </w:r>
            <w:r w:rsidR="00BD7DE1" w:rsidRPr="001F1131">
              <w:rPr>
                <w:rFonts w:ascii="Calibri" w:hAnsi="Calibri"/>
                <w:b/>
              </w:rPr>
              <w:t>:</w:t>
            </w:r>
          </w:p>
        </w:tc>
        <w:tc>
          <w:tcPr>
            <w:tcW w:w="10235" w:type="dxa"/>
          </w:tcPr>
          <w:p w14:paraId="13D95AD7" w14:textId="2E3EAFE7" w:rsidR="007A0059" w:rsidRPr="001F1131" w:rsidRDefault="00B92080" w:rsidP="00E2112A">
            <w:pPr>
              <w:spacing w:after="0"/>
              <w:rPr>
                <w:rFonts w:ascii="Calibri" w:hAnsi="Calibri"/>
              </w:rPr>
            </w:pPr>
            <w:r w:rsidRPr="001F1131">
              <w:rPr>
                <w:rFonts w:ascii="Calibri" w:hAnsi="Calibri"/>
              </w:rPr>
              <w:t>Individual Agreement</w:t>
            </w:r>
          </w:p>
        </w:tc>
      </w:tr>
      <w:tr w:rsidR="00B92080" w:rsidRPr="001F1131" w14:paraId="1959118A" w14:textId="77777777" w:rsidTr="00881BCB">
        <w:tc>
          <w:tcPr>
            <w:tcW w:w="4111" w:type="dxa"/>
          </w:tcPr>
          <w:p w14:paraId="51CFD134" w14:textId="540EA571" w:rsidR="00B92080" w:rsidRPr="001F1131" w:rsidRDefault="00B92080" w:rsidP="00E2112A">
            <w:pPr>
              <w:spacing w:after="0"/>
              <w:rPr>
                <w:rFonts w:ascii="Calibri" w:hAnsi="Calibri"/>
                <w:b/>
              </w:rPr>
            </w:pPr>
            <w:r w:rsidRPr="001F1131">
              <w:rPr>
                <w:rFonts w:ascii="Calibri" w:hAnsi="Calibri"/>
                <w:b/>
              </w:rPr>
              <w:t>Location</w:t>
            </w:r>
          </w:p>
        </w:tc>
        <w:tc>
          <w:tcPr>
            <w:tcW w:w="10235" w:type="dxa"/>
          </w:tcPr>
          <w:p w14:paraId="2C998A3D" w14:textId="0AC714CD" w:rsidR="00B92080" w:rsidRPr="001F1131" w:rsidRDefault="00F6283D" w:rsidP="00E2112A">
            <w:pPr>
              <w:spacing w:after="0"/>
              <w:rPr>
                <w:rFonts w:ascii="Calibri" w:hAnsi="Calibri"/>
              </w:rPr>
            </w:pPr>
            <w:r>
              <w:rPr>
                <w:rFonts w:ascii="Calibri" w:hAnsi="Calibri"/>
              </w:rPr>
              <w:t>Richmond/</w:t>
            </w:r>
            <w:proofErr w:type="spellStart"/>
            <w:r>
              <w:rPr>
                <w:rFonts w:ascii="Calibri" w:hAnsi="Calibri"/>
              </w:rPr>
              <w:t>Pelaco</w:t>
            </w:r>
            <w:proofErr w:type="spellEnd"/>
            <w:r>
              <w:rPr>
                <w:rFonts w:ascii="Calibri" w:hAnsi="Calibri"/>
              </w:rPr>
              <w:t>/</w:t>
            </w:r>
            <w:proofErr w:type="gramStart"/>
            <w:r>
              <w:rPr>
                <w:rFonts w:ascii="Calibri" w:hAnsi="Calibri"/>
              </w:rPr>
              <w:t>Hoddle street</w:t>
            </w:r>
            <w:proofErr w:type="gramEnd"/>
          </w:p>
        </w:tc>
      </w:tr>
      <w:tr w:rsidR="007A0059" w:rsidRPr="001F1131" w14:paraId="20133DAB" w14:textId="77777777" w:rsidTr="00881BCB">
        <w:tc>
          <w:tcPr>
            <w:tcW w:w="4111" w:type="dxa"/>
          </w:tcPr>
          <w:p w14:paraId="1B5672EF" w14:textId="77777777" w:rsidR="00E13B7E" w:rsidRPr="001F1131" w:rsidRDefault="007A0059" w:rsidP="00E2112A">
            <w:pPr>
              <w:spacing w:after="0"/>
              <w:rPr>
                <w:rFonts w:ascii="Calibri" w:hAnsi="Calibri"/>
                <w:b/>
              </w:rPr>
            </w:pPr>
            <w:r w:rsidRPr="001F1131">
              <w:rPr>
                <w:rFonts w:ascii="Calibri" w:hAnsi="Calibri"/>
                <w:b/>
              </w:rPr>
              <w:t xml:space="preserve">Resource Management </w:t>
            </w:r>
          </w:p>
          <w:p w14:paraId="12541784" w14:textId="77777777" w:rsidR="006E45E7" w:rsidRPr="001F1131" w:rsidRDefault="006E45E7" w:rsidP="00E2112A">
            <w:pPr>
              <w:spacing w:after="0"/>
              <w:ind w:left="459"/>
              <w:rPr>
                <w:rFonts w:ascii="Calibri" w:hAnsi="Calibri"/>
                <w:b/>
              </w:rPr>
            </w:pPr>
          </w:p>
          <w:p w14:paraId="098FECA9" w14:textId="73542A9D" w:rsidR="007A0059" w:rsidRPr="001F1131" w:rsidRDefault="007A0059" w:rsidP="00E2112A">
            <w:pPr>
              <w:spacing w:after="0"/>
              <w:ind w:left="459"/>
              <w:rPr>
                <w:rFonts w:ascii="Calibri" w:hAnsi="Calibri"/>
                <w:b/>
              </w:rPr>
            </w:pPr>
            <w:r w:rsidRPr="001F1131">
              <w:rPr>
                <w:rFonts w:ascii="Calibri" w:hAnsi="Calibri"/>
                <w:b/>
              </w:rPr>
              <w:t>Direct Reports:</w:t>
            </w:r>
          </w:p>
          <w:p w14:paraId="7176CD0F" w14:textId="1A858231" w:rsidR="007A0059" w:rsidRPr="001F1131" w:rsidRDefault="007A0059" w:rsidP="00E2112A">
            <w:pPr>
              <w:spacing w:after="0"/>
              <w:ind w:left="459"/>
              <w:rPr>
                <w:rFonts w:ascii="Calibri" w:hAnsi="Calibri"/>
                <w:b/>
                <w:i/>
                <w:sz w:val="18"/>
                <w:szCs w:val="18"/>
              </w:rPr>
            </w:pPr>
          </w:p>
        </w:tc>
        <w:tc>
          <w:tcPr>
            <w:tcW w:w="10235" w:type="dxa"/>
          </w:tcPr>
          <w:p w14:paraId="75A5A518" w14:textId="121F41CD" w:rsidR="007A0059" w:rsidRPr="001F1131" w:rsidRDefault="00AF0C02" w:rsidP="00E2112A">
            <w:pPr>
              <w:spacing w:after="0"/>
              <w:rPr>
                <w:rFonts w:ascii="Calibri" w:hAnsi="Calibri"/>
              </w:rPr>
            </w:pPr>
            <w:r w:rsidRPr="001F1131">
              <w:rPr>
                <w:rFonts w:ascii="Calibri" w:hAnsi="Calibri"/>
              </w:rPr>
              <w:t>In consultation with CMO</w:t>
            </w:r>
          </w:p>
          <w:p w14:paraId="20EC7B62" w14:textId="77777777" w:rsidR="00AF0C02" w:rsidRPr="001F1131" w:rsidRDefault="00AF0C02" w:rsidP="00E2112A">
            <w:pPr>
              <w:spacing w:after="0"/>
              <w:rPr>
                <w:rFonts w:ascii="Calibri" w:hAnsi="Calibri"/>
              </w:rPr>
            </w:pPr>
          </w:p>
          <w:p w14:paraId="0785FE4C" w14:textId="3B99A53D" w:rsidR="00E13B7E" w:rsidRPr="001F1131" w:rsidRDefault="00030227" w:rsidP="00E2112A">
            <w:pPr>
              <w:spacing w:after="0"/>
              <w:rPr>
                <w:rFonts w:ascii="Calibri" w:hAnsi="Calibri"/>
              </w:rPr>
            </w:pPr>
            <w:r w:rsidRPr="001F1131">
              <w:rPr>
                <w:rFonts w:ascii="Calibri" w:hAnsi="Calibri"/>
              </w:rPr>
              <w:t>Group Director Research/Chief Research officer</w:t>
            </w:r>
          </w:p>
          <w:p w14:paraId="6519DC23" w14:textId="77777777" w:rsidR="00030227" w:rsidRPr="001F1131" w:rsidRDefault="00030227" w:rsidP="00E2112A">
            <w:pPr>
              <w:spacing w:after="0"/>
              <w:rPr>
                <w:rFonts w:ascii="Calibri" w:hAnsi="Calibri"/>
              </w:rPr>
            </w:pPr>
            <w:r w:rsidRPr="001F1131">
              <w:rPr>
                <w:rFonts w:ascii="Calibri" w:hAnsi="Calibri"/>
              </w:rPr>
              <w:t>Epworth Clinical School Director/ Dean</w:t>
            </w:r>
          </w:p>
          <w:p w14:paraId="05BEFDB7" w14:textId="77777777" w:rsidR="00030227" w:rsidRPr="001F1131" w:rsidRDefault="00030227" w:rsidP="00E2112A">
            <w:pPr>
              <w:spacing w:after="0"/>
              <w:rPr>
                <w:rFonts w:ascii="Calibri" w:hAnsi="Calibri"/>
              </w:rPr>
            </w:pPr>
            <w:r w:rsidRPr="001F1131">
              <w:rPr>
                <w:rFonts w:ascii="Calibri" w:hAnsi="Calibri"/>
              </w:rPr>
              <w:t>Medical Education Events Coordinator</w:t>
            </w:r>
          </w:p>
          <w:p w14:paraId="0A04C05B" w14:textId="77777777" w:rsidR="00030227" w:rsidRPr="001F1131" w:rsidRDefault="00030227" w:rsidP="00E2112A">
            <w:pPr>
              <w:spacing w:after="0"/>
              <w:rPr>
                <w:rFonts w:ascii="Calibri" w:hAnsi="Calibri"/>
              </w:rPr>
            </w:pPr>
            <w:r w:rsidRPr="001F1131">
              <w:rPr>
                <w:rFonts w:ascii="Calibri" w:hAnsi="Calibri"/>
              </w:rPr>
              <w:t>Manager Knowledge Services</w:t>
            </w:r>
          </w:p>
          <w:p w14:paraId="281A9D5A" w14:textId="5EBBFD91" w:rsidR="00030227" w:rsidRPr="001F1131" w:rsidRDefault="00030227" w:rsidP="00E2112A">
            <w:pPr>
              <w:spacing w:after="0"/>
              <w:rPr>
                <w:rFonts w:ascii="Calibri" w:hAnsi="Calibri"/>
              </w:rPr>
            </w:pPr>
          </w:p>
        </w:tc>
      </w:tr>
      <w:tr w:rsidR="007A0059" w:rsidRPr="001F1131" w14:paraId="705E859F" w14:textId="77777777" w:rsidTr="00881BCB">
        <w:tc>
          <w:tcPr>
            <w:tcW w:w="4111" w:type="dxa"/>
          </w:tcPr>
          <w:p w14:paraId="1D3196E6" w14:textId="77777777" w:rsidR="007A0059" w:rsidRPr="001F1131" w:rsidRDefault="00BD7DE1" w:rsidP="00E2112A">
            <w:pPr>
              <w:spacing w:after="0"/>
              <w:rPr>
                <w:rFonts w:ascii="Calibri" w:hAnsi="Calibri"/>
                <w:b/>
              </w:rPr>
            </w:pPr>
            <w:r w:rsidRPr="001F1131">
              <w:rPr>
                <w:rFonts w:ascii="Calibri" w:hAnsi="Calibri"/>
                <w:b/>
              </w:rPr>
              <w:t xml:space="preserve">Key Relationships - </w:t>
            </w:r>
            <w:r w:rsidR="007A0059" w:rsidRPr="001F1131">
              <w:rPr>
                <w:rFonts w:ascii="Calibri" w:hAnsi="Calibri"/>
                <w:b/>
              </w:rPr>
              <w:t xml:space="preserve">internal </w:t>
            </w:r>
            <w:r w:rsidRPr="001F1131">
              <w:rPr>
                <w:rFonts w:ascii="Calibri" w:hAnsi="Calibri"/>
                <w:b/>
              </w:rPr>
              <w:t>and</w:t>
            </w:r>
            <w:r w:rsidR="007A0059" w:rsidRPr="001F1131">
              <w:rPr>
                <w:rFonts w:ascii="Calibri" w:hAnsi="Calibri"/>
                <w:b/>
              </w:rPr>
              <w:t xml:space="preserve"> external</w:t>
            </w:r>
          </w:p>
        </w:tc>
        <w:tc>
          <w:tcPr>
            <w:tcW w:w="10235" w:type="dxa"/>
          </w:tcPr>
          <w:p w14:paraId="290B4A8A" w14:textId="77777777" w:rsidR="00D4176F" w:rsidRPr="001F1131" w:rsidRDefault="00D4176F" w:rsidP="00E2112A">
            <w:pPr>
              <w:spacing w:after="0"/>
              <w:rPr>
                <w:rFonts w:ascii="Calibri" w:hAnsi="Calibri"/>
                <w:b/>
                <w:bCs/>
              </w:rPr>
            </w:pPr>
            <w:r w:rsidRPr="001F1131">
              <w:rPr>
                <w:rFonts w:ascii="Calibri" w:hAnsi="Calibri"/>
                <w:b/>
                <w:bCs/>
              </w:rPr>
              <w:t>Internal</w:t>
            </w:r>
          </w:p>
          <w:p w14:paraId="358AD85B" w14:textId="4B2A18EE" w:rsidR="00D4176F" w:rsidRPr="001F1131" w:rsidRDefault="00D4176F" w:rsidP="00E2112A">
            <w:pPr>
              <w:spacing w:after="0"/>
              <w:rPr>
                <w:rFonts w:ascii="Calibri" w:hAnsi="Calibri"/>
              </w:rPr>
            </w:pPr>
            <w:r w:rsidRPr="001F1131">
              <w:rPr>
                <w:rFonts w:ascii="Calibri" w:hAnsi="Calibri"/>
              </w:rPr>
              <w:t>Executive Director Academic &amp; Medical - Chief Medical Officer,</w:t>
            </w:r>
          </w:p>
          <w:p w14:paraId="12DD8DD2" w14:textId="10761A22" w:rsidR="00D4176F" w:rsidRPr="001F1131" w:rsidRDefault="00D4176F" w:rsidP="00E2112A">
            <w:pPr>
              <w:spacing w:after="0"/>
              <w:rPr>
                <w:rFonts w:ascii="Calibri" w:hAnsi="Calibri"/>
              </w:rPr>
            </w:pPr>
            <w:r w:rsidRPr="001F1131">
              <w:rPr>
                <w:rFonts w:ascii="Calibri" w:hAnsi="Calibri"/>
              </w:rPr>
              <w:t>Chief Executive and Executive Directors</w:t>
            </w:r>
          </w:p>
          <w:p w14:paraId="0FCB05A7" w14:textId="1DDEDBCF" w:rsidR="00D4176F" w:rsidRPr="001F1131" w:rsidRDefault="00D4176F" w:rsidP="00E2112A">
            <w:pPr>
              <w:spacing w:after="0"/>
              <w:rPr>
                <w:rFonts w:ascii="Calibri" w:hAnsi="Calibri"/>
              </w:rPr>
            </w:pPr>
            <w:r w:rsidRPr="001F1131">
              <w:rPr>
                <w:rFonts w:ascii="Calibri" w:hAnsi="Calibri"/>
              </w:rPr>
              <w:t>Group and Epworth Site Medical Advisory Committees</w:t>
            </w:r>
          </w:p>
          <w:p w14:paraId="213D57AE" w14:textId="45AF4DCF" w:rsidR="00D4176F" w:rsidRPr="001F1131" w:rsidRDefault="00D4176F" w:rsidP="00E2112A">
            <w:pPr>
              <w:spacing w:after="0"/>
              <w:rPr>
                <w:rFonts w:ascii="Calibri" w:hAnsi="Calibri"/>
              </w:rPr>
            </w:pPr>
            <w:r w:rsidRPr="001F1131">
              <w:rPr>
                <w:rFonts w:ascii="Calibri" w:hAnsi="Calibri"/>
              </w:rPr>
              <w:t>Directors of Clinical Institutes, VMOs, Specialists, Doctors in Training, Employed Doctors, GPs</w:t>
            </w:r>
          </w:p>
          <w:p w14:paraId="74389CCA" w14:textId="794D148F" w:rsidR="00D4176F" w:rsidRPr="001F1131" w:rsidRDefault="00D4176F" w:rsidP="00E2112A">
            <w:pPr>
              <w:spacing w:after="0"/>
              <w:rPr>
                <w:rFonts w:ascii="Calibri" w:hAnsi="Calibri"/>
              </w:rPr>
            </w:pPr>
            <w:r w:rsidRPr="001F1131">
              <w:rPr>
                <w:rFonts w:ascii="Calibri" w:hAnsi="Calibri"/>
              </w:rPr>
              <w:t xml:space="preserve">Colleague </w:t>
            </w:r>
            <w:r w:rsidR="00953BBD" w:rsidRPr="001F1131">
              <w:rPr>
                <w:rFonts w:ascii="Calibri" w:hAnsi="Calibri"/>
              </w:rPr>
              <w:t xml:space="preserve">Deputy Chief </w:t>
            </w:r>
            <w:r w:rsidRPr="001F1131">
              <w:rPr>
                <w:rFonts w:ascii="Calibri" w:hAnsi="Calibri"/>
              </w:rPr>
              <w:t>Medical</w:t>
            </w:r>
            <w:r w:rsidR="00953BBD" w:rsidRPr="001F1131">
              <w:rPr>
                <w:rFonts w:ascii="Calibri" w:hAnsi="Calibri"/>
              </w:rPr>
              <w:t xml:space="preserve"> Officer/s</w:t>
            </w:r>
            <w:r w:rsidR="000A325A" w:rsidRPr="001F1131">
              <w:rPr>
                <w:rFonts w:ascii="Calibri" w:hAnsi="Calibri"/>
              </w:rPr>
              <w:t>,</w:t>
            </w:r>
            <w:r w:rsidR="00953BBD" w:rsidRPr="001F1131">
              <w:rPr>
                <w:rFonts w:ascii="Calibri" w:hAnsi="Calibri"/>
              </w:rPr>
              <w:t xml:space="preserve"> Directors of Medical Services,</w:t>
            </w:r>
            <w:r w:rsidR="000A325A" w:rsidRPr="001F1131">
              <w:rPr>
                <w:rFonts w:ascii="Calibri" w:hAnsi="Calibri"/>
              </w:rPr>
              <w:t xml:space="preserve"> </w:t>
            </w:r>
            <w:r w:rsidRPr="001F1131">
              <w:rPr>
                <w:rFonts w:ascii="Calibri" w:hAnsi="Calibri"/>
              </w:rPr>
              <w:t>NUMs, Practice Managers &amp; Medical Services staff</w:t>
            </w:r>
          </w:p>
          <w:p w14:paraId="0111E81A" w14:textId="77777777" w:rsidR="007A0059" w:rsidRPr="001F1131" w:rsidRDefault="00D4176F" w:rsidP="00E2112A">
            <w:pPr>
              <w:spacing w:after="0"/>
              <w:rPr>
                <w:rFonts w:ascii="Calibri" w:hAnsi="Calibri"/>
                <w:b/>
                <w:bCs/>
              </w:rPr>
            </w:pPr>
            <w:r w:rsidRPr="001F1131">
              <w:rPr>
                <w:rFonts w:ascii="Calibri" w:hAnsi="Calibri"/>
                <w:b/>
                <w:bCs/>
              </w:rPr>
              <w:t>External</w:t>
            </w:r>
          </w:p>
          <w:p w14:paraId="1276BDDD" w14:textId="545ED228" w:rsidR="00D4176F" w:rsidRPr="001F1131" w:rsidRDefault="00030227" w:rsidP="00E2112A">
            <w:pPr>
              <w:spacing w:after="0"/>
              <w:rPr>
                <w:rFonts w:ascii="Calibri" w:hAnsi="Calibri"/>
              </w:rPr>
            </w:pPr>
            <w:r w:rsidRPr="001F1131">
              <w:rPr>
                <w:rFonts w:ascii="Calibri" w:hAnsi="Calibri"/>
              </w:rPr>
              <w:t xml:space="preserve">Universities, Monash Partners (and other Academic and Research partners), </w:t>
            </w:r>
            <w:r w:rsidR="00D4176F" w:rsidRPr="001F1131">
              <w:rPr>
                <w:rFonts w:ascii="Calibri" w:hAnsi="Calibri"/>
              </w:rPr>
              <w:t>Department of H</w:t>
            </w:r>
            <w:r w:rsidR="00953BBD" w:rsidRPr="001F1131">
              <w:rPr>
                <w:rFonts w:ascii="Calibri" w:hAnsi="Calibri"/>
              </w:rPr>
              <w:t>ealth</w:t>
            </w:r>
            <w:r w:rsidR="00D4176F" w:rsidRPr="001F1131">
              <w:rPr>
                <w:rFonts w:ascii="Calibri" w:hAnsi="Calibri"/>
              </w:rPr>
              <w:t>, RACMA, Other Colleges,</w:t>
            </w:r>
            <w:r w:rsidR="00AF0C02" w:rsidRPr="001F1131">
              <w:rPr>
                <w:rFonts w:ascii="Calibri" w:hAnsi="Calibri"/>
              </w:rPr>
              <w:t xml:space="preserve"> Other Victorian public and private health services</w:t>
            </w:r>
            <w:r w:rsidR="00D4176F" w:rsidRPr="001F1131">
              <w:rPr>
                <w:rFonts w:ascii="Calibri" w:hAnsi="Calibri"/>
              </w:rPr>
              <w:t>, Primary Health Network and Community Health partners, Safer</w:t>
            </w:r>
            <w:r w:rsidR="00590634" w:rsidRPr="001F1131">
              <w:rPr>
                <w:rFonts w:ascii="Calibri" w:hAnsi="Calibri"/>
              </w:rPr>
              <w:t xml:space="preserve"> </w:t>
            </w:r>
            <w:r w:rsidR="00D4176F" w:rsidRPr="001F1131">
              <w:rPr>
                <w:rFonts w:ascii="Calibri" w:hAnsi="Calibri"/>
              </w:rPr>
              <w:t>Care Vi</w:t>
            </w:r>
            <w:r w:rsidR="000A325A" w:rsidRPr="001F1131">
              <w:rPr>
                <w:rFonts w:ascii="Calibri" w:hAnsi="Calibri"/>
              </w:rPr>
              <w:t>c</w:t>
            </w:r>
            <w:r w:rsidR="00D4176F" w:rsidRPr="001F1131">
              <w:rPr>
                <w:rFonts w:ascii="Calibri" w:hAnsi="Calibri"/>
              </w:rPr>
              <w:t>toria.</w:t>
            </w:r>
          </w:p>
        </w:tc>
      </w:tr>
    </w:tbl>
    <w:p w14:paraId="753929C2" w14:textId="77777777" w:rsidR="007A0059" w:rsidRPr="001F1131" w:rsidRDefault="007A0059" w:rsidP="00E2112A">
      <w:pPr>
        <w:pStyle w:val="epworth-styleelement-p"/>
        <w:spacing w:before="0" w:beforeAutospacing="0" w:after="0" w:afterAutospacing="0" w:line="360" w:lineRule="auto"/>
        <w:rPr>
          <w:rFonts w:ascii="Calibri" w:hAnsi="Calibri" w:cs="Arial"/>
          <w:b/>
          <w:color w:val="54BCEB"/>
          <w:sz w:val="28"/>
          <w:szCs w:val="28"/>
        </w:rPr>
      </w:pPr>
      <w:r w:rsidRPr="001F1131">
        <w:rPr>
          <w:rFonts w:ascii="Calibri" w:hAnsi="Calibri" w:cs="Arial"/>
          <w:b/>
          <w:color w:val="54BCEB"/>
          <w:sz w:val="28"/>
          <w:szCs w:val="28"/>
        </w:rPr>
        <w:lastRenderedPageBreak/>
        <w:t>2. Overview of Epworth HealthCare</w:t>
      </w:r>
    </w:p>
    <w:p w14:paraId="08E346C2" w14:textId="31F6B508" w:rsidR="007A0059" w:rsidRPr="001F1131" w:rsidRDefault="007A0059" w:rsidP="00E2112A">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Epworth HealthCare is Victoria’s largest not-for-profit private health care</w:t>
      </w:r>
      <w:r w:rsidR="00DF616E" w:rsidRPr="001F1131">
        <w:rPr>
          <w:rFonts w:ascii="Calibri" w:hAnsi="Calibri" w:cs="Arial"/>
          <w:sz w:val="22"/>
          <w:szCs w:val="22"/>
        </w:rPr>
        <w:t>,</w:t>
      </w:r>
      <w:r w:rsidRPr="001F1131">
        <w:rPr>
          <w:rFonts w:ascii="Calibri" w:hAnsi="Calibri" w:cs="Arial"/>
          <w:sz w:val="22"/>
          <w:szCs w:val="22"/>
        </w:rPr>
        <w:t xml:space="preserve"> renowned for excellence in diagnosis, treatment, care and rehabilitation.  Epworth is an innovator in Australia’s health system, embracing the latest in evidence-based medicine to pioneer treatments and services for our patients. </w:t>
      </w:r>
    </w:p>
    <w:p w14:paraId="2E036F10" w14:textId="608BB4A5" w:rsidR="008D53B7" w:rsidRPr="00E2112A" w:rsidRDefault="007A0059" w:rsidP="00572129">
      <w:pPr>
        <w:pStyle w:val="epworth-styleelement-p"/>
        <w:spacing w:before="0" w:beforeAutospacing="0" w:after="0" w:afterAutospacing="0" w:line="240" w:lineRule="auto"/>
        <w:jc w:val="both"/>
        <w:rPr>
          <w:rFonts w:ascii="Calibri" w:hAnsi="Calibri" w:cs="Arial"/>
          <w:color w:val="FF6600"/>
          <w:sz w:val="22"/>
          <w:szCs w:val="22"/>
        </w:rPr>
      </w:pPr>
      <w:r w:rsidRPr="001F1131">
        <w:rPr>
          <w:rFonts w:ascii="Calibri" w:hAnsi="Calibri" w:cs="Arial"/>
          <w:sz w:val="22"/>
          <w:szCs w:val="22"/>
        </w:rPr>
        <w:t xml:space="preserve">Epworth’s values define our approach and our delivery.  We pride ourselves on communicating our values and delivering on them in a real and meaningful way.  Our Values are </w:t>
      </w:r>
      <w:r w:rsidR="00952C05" w:rsidRPr="001F1131">
        <w:rPr>
          <w:rFonts w:ascii="Calibri" w:hAnsi="Calibri" w:cs="Arial"/>
          <w:sz w:val="22"/>
          <w:szCs w:val="22"/>
        </w:rPr>
        <w:t>Compassion, Accountability</w:t>
      </w:r>
      <w:r w:rsidRPr="001F1131">
        <w:rPr>
          <w:rFonts w:ascii="Calibri" w:hAnsi="Calibri" w:cs="Arial"/>
          <w:sz w:val="22"/>
          <w:szCs w:val="22"/>
        </w:rPr>
        <w:t>,</w:t>
      </w:r>
      <w:r w:rsidR="00952C05" w:rsidRPr="001F1131">
        <w:rPr>
          <w:rFonts w:ascii="Calibri" w:hAnsi="Calibri" w:cs="Arial"/>
          <w:sz w:val="22"/>
          <w:szCs w:val="22"/>
        </w:rPr>
        <w:t xml:space="preserve"> Respect and Excellence</w:t>
      </w:r>
      <w:r w:rsidR="00245D0A" w:rsidRPr="001F1131">
        <w:rPr>
          <w:rFonts w:ascii="Calibri" w:hAnsi="Calibri" w:cs="Arial"/>
          <w:sz w:val="22"/>
          <w:szCs w:val="22"/>
        </w:rPr>
        <w:t>. M</w:t>
      </w:r>
      <w:r w:rsidRPr="001F1131">
        <w:rPr>
          <w:rFonts w:ascii="Calibri" w:hAnsi="Calibri" w:cs="Arial"/>
          <w:sz w:val="22"/>
          <w:szCs w:val="22"/>
        </w:rPr>
        <w:t xml:space="preserve">ore information can be found on the </w:t>
      </w:r>
      <w:hyperlink r:id="rId11" w:history="1">
        <w:r w:rsidRPr="001F1131">
          <w:rPr>
            <w:rStyle w:val="Hyperlink"/>
            <w:rFonts w:ascii="Calibri" w:hAnsi="Calibri" w:cs="Arial"/>
            <w:sz w:val="22"/>
            <w:szCs w:val="22"/>
          </w:rPr>
          <w:t>Epworth website</w:t>
        </w:r>
      </w:hyperlink>
      <w:r w:rsidR="00D40507" w:rsidRPr="001F1131">
        <w:rPr>
          <w:rStyle w:val="Hyperlink"/>
          <w:rFonts w:ascii="Calibri" w:hAnsi="Calibri" w:cs="Arial"/>
          <w:color w:val="auto"/>
          <w:sz w:val="22"/>
          <w:szCs w:val="22"/>
        </w:rPr>
        <w:t>.</w:t>
      </w:r>
      <w:r w:rsidRPr="001F1131">
        <w:rPr>
          <w:rFonts w:ascii="Calibri" w:hAnsi="Calibri" w:cs="Arial"/>
          <w:sz w:val="22"/>
          <w:szCs w:val="22"/>
        </w:rPr>
        <w:t xml:space="preserve"> </w:t>
      </w:r>
    </w:p>
    <w:p w14:paraId="28FA7887" w14:textId="6A9DF561" w:rsidR="00952C05" w:rsidRPr="00E2112A" w:rsidRDefault="006B135D" w:rsidP="00952C05">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 xml:space="preserve">Epworth’s purpose is Every Patient Matters. </w:t>
      </w:r>
    </w:p>
    <w:p w14:paraId="2BEEACCF" w14:textId="77777777" w:rsidR="00952C05" w:rsidRPr="001F1131" w:rsidRDefault="006B135D" w:rsidP="00952C05">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 xml:space="preserve">Our Vision is </w:t>
      </w:r>
      <w:r w:rsidR="00952C05" w:rsidRPr="001F1131">
        <w:rPr>
          <w:rFonts w:ascii="Calibri" w:hAnsi="Calibri" w:cs="Arial"/>
          <w:sz w:val="22"/>
          <w:szCs w:val="22"/>
        </w:rPr>
        <w:t>Delivering another 100 years of exceptional healthcare and innovation to the Victorian community.</w:t>
      </w:r>
    </w:p>
    <w:p w14:paraId="3C5D89D7" w14:textId="77777777" w:rsidR="00952C05" w:rsidRPr="001F1131" w:rsidRDefault="00952C05" w:rsidP="00952C05">
      <w:pPr>
        <w:spacing w:after="0"/>
        <w:jc w:val="both"/>
        <w:rPr>
          <w:rFonts w:ascii="Calibri" w:hAnsi="Calibri" w:cs="Arial"/>
          <w:b/>
          <w:color w:val="54BCEB"/>
          <w:sz w:val="28"/>
          <w:szCs w:val="28"/>
        </w:rPr>
      </w:pPr>
    </w:p>
    <w:p w14:paraId="54614275" w14:textId="3A8C4BD0" w:rsidR="001A3FCF" w:rsidRPr="001F1131" w:rsidRDefault="00E2112A" w:rsidP="00590634">
      <w:pPr>
        <w:spacing w:after="0"/>
        <w:rPr>
          <w:rFonts w:ascii="Calibri" w:hAnsi="Calibri" w:cs="Arial"/>
          <w:b/>
          <w:color w:val="54BCEB"/>
          <w:sz w:val="28"/>
          <w:szCs w:val="28"/>
        </w:rPr>
      </w:pPr>
      <w:r w:rsidRPr="001F1131">
        <w:rPr>
          <w:noProof/>
        </w:rPr>
        <w:drawing>
          <wp:anchor distT="0" distB="0" distL="114300" distR="114300" simplePos="0" relativeHeight="251658240" behindDoc="0" locked="0" layoutInCell="1" allowOverlap="1" wp14:anchorId="7330A34C" wp14:editId="1D8A4D48">
            <wp:simplePos x="0" y="0"/>
            <wp:positionH relativeFrom="column">
              <wp:posOffset>2518410</wp:posOffset>
            </wp:positionH>
            <wp:positionV relativeFrom="paragraph">
              <wp:posOffset>419100</wp:posOffset>
            </wp:positionV>
            <wp:extent cx="4160520" cy="3820160"/>
            <wp:effectExtent l="0" t="0" r="0" b="8890"/>
            <wp:wrapThrough wrapText="bothSides">
              <wp:wrapPolygon edited="0">
                <wp:start x="0" y="0"/>
                <wp:lineTo x="0" y="21543"/>
                <wp:lineTo x="21462" y="21543"/>
                <wp:lineTo x="21462" y="0"/>
                <wp:lineTo x="0" y="0"/>
              </wp:wrapPolygon>
            </wp:wrapThrough>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0520" cy="382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124" w:rsidRPr="001F1131">
        <w:rPr>
          <w:rFonts w:ascii="Calibri" w:hAnsi="Calibri" w:cs="Arial"/>
          <w:b/>
          <w:color w:val="54BCEB"/>
          <w:sz w:val="28"/>
          <w:szCs w:val="28"/>
        </w:rPr>
        <w:t xml:space="preserve">3. Epworth HealthCare </w:t>
      </w:r>
      <w:r w:rsidR="00FF3F51" w:rsidRPr="001F1131">
        <w:rPr>
          <w:rFonts w:ascii="Calibri" w:hAnsi="Calibri" w:cs="Arial"/>
          <w:b/>
          <w:color w:val="54BCEB"/>
          <w:sz w:val="28"/>
          <w:szCs w:val="28"/>
        </w:rPr>
        <w:t>Strategy</w:t>
      </w:r>
    </w:p>
    <w:tbl>
      <w:tblPr>
        <w:tblStyle w:val="TableGrid"/>
        <w:tblW w:w="4281" w:type="pct"/>
        <w:tblInd w:w="1221" w:type="dxa"/>
        <w:tblLook w:val="04A0" w:firstRow="1" w:lastRow="0" w:firstColumn="1" w:lastColumn="0" w:noHBand="0" w:noVBand="1"/>
      </w:tblPr>
      <w:tblGrid>
        <w:gridCol w:w="12468"/>
      </w:tblGrid>
      <w:tr w:rsidR="006B135D" w:rsidRPr="001F1131" w14:paraId="45C056E1" w14:textId="77777777" w:rsidTr="008B288F">
        <w:trPr>
          <w:trHeight w:val="204"/>
        </w:trPr>
        <w:tc>
          <w:tcPr>
            <w:tcW w:w="5000" w:type="pct"/>
            <w:tcBorders>
              <w:bottom w:val="single" w:sz="4" w:space="0" w:color="auto"/>
            </w:tcBorders>
            <w:shd w:val="clear" w:color="auto" w:fill="D9D9D9" w:themeFill="background1" w:themeFillShade="D9"/>
          </w:tcPr>
          <w:p w14:paraId="323F6988" w14:textId="77777777" w:rsidR="006B135D" w:rsidRPr="001F1131" w:rsidRDefault="006B135D" w:rsidP="008B288F">
            <w:pPr>
              <w:spacing w:after="0" w:line="242" w:lineRule="auto"/>
              <w:ind w:right="43"/>
              <w:rPr>
                <w:rFonts w:ascii="Calibri" w:eastAsia="Times New Roman" w:hAnsi="Calibri" w:cs="Arial"/>
                <w:lang w:eastAsia="en-AU"/>
              </w:rPr>
            </w:pPr>
            <w:r w:rsidRPr="001F1131">
              <w:rPr>
                <w:rFonts w:ascii="Calibri" w:eastAsia="Times New Roman" w:hAnsi="Calibri" w:cs="Arial"/>
                <w:lang w:eastAsia="en-AU"/>
              </w:rPr>
              <w:t>All roles are linked to the Epworth strategy and are fundamental in achieving its vision and purpose.</w:t>
            </w:r>
          </w:p>
        </w:tc>
      </w:tr>
      <w:tr w:rsidR="006B135D" w:rsidRPr="001F1131" w14:paraId="528DED01" w14:textId="77777777" w:rsidTr="008B288F">
        <w:trPr>
          <w:trHeight w:val="398"/>
        </w:trPr>
        <w:tc>
          <w:tcPr>
            <w:tcW w:w="5000" w:type="pct"/>
            <w:tcBorders>
              <w:top w:val="single" w:sz="4" w:space="0" w:color="auto"/>
              <w:bottom w:val="single" w:sz="4" w:space="0" w:color="auto"/>
            </w:tcBorders>
          </w:tcPr>
          <w:p w14:paraId="7ED1D2B9" w14:textId="77777777" w:rsidR="006B135D" w:rsidRPr="001F1131" w:rsidRDefault="00952C05" w:rsidP="00952C05">
            <w:pPr>
              <w:spacing w:after="0" w:line="242" w:lineRule="auto"/>
              <w:ind w:right="43"/>
              <w:rPr>
                <w:rFonts w:ascii="Calibri" w:eastAsia="Times New Roman" w:hAnsi="Calibri" w:cs="Arial"/>
                <w:b/>
                <w:lang w:eastAsia="en-AU"/>
              </w:rPr>
            </w:pPr>
            <w:r w:rsidRPr="001F1131">
              <w:rPr>
                <w:rFonts w:ascii="Calibri" w:eastAsia="Times New Roman" w:hAnsi="Calibri" w:cs="Arial"/>
                <w:b/>
                <w:bCs/>
                <w:lang w:eastAsia="en-AU"/>
              </w:rPr>
              <w:t xml:space="preserve">Exceptional patient experience and outcomes - </w:t>
            </w:r>
            <w:r w:rsidRPr="001F1131">
              <w:rPr>
                <w:rFonts w:ascii="Calibri" w:eastAsia="Times New Roman" w:hAnsi="Calibri" w:cs="Arial"/>
                <w:bCs/>
                <w:lang w:eastAsia="en-AU"/>
              </w:rPr>
              <w:t>To empower our patients and deliver compassionate, expert and coordinated care.</w:t>
            </w:r>
          </w:p>
        </w:tc>
      </w:tr>
      <w:tr w:rsidR="006B135D" w:rsidRPr="001F1131" w14:paraId="4BF31202" w14:textId="77777777" w:rsidTr="008B288F">
        <w:trPr>
          <w:trHeight w:val="150"/>
        </w:trPr>
        <w:tc>
          <w:tcPr>
            <w:tcW w:w="5000" w:type="pct"/>
            <w:tcBorders>
              <w:top w:val="single" w:sz="4" w:space="0" w:color="auto"/>
              <w:bottom w:val="single" w:sz="4" w:space="0" w:color="auto"/>
            </w:tcBorders>
          </w:tcPr>
          <w:p w14:paraId="29CA2B7D" w14:textId="77777777" w:rsidR="006B135D" w:rsidRPr="001F1131" w:rsidRDefault="00952C05" w:rsidP="00952C05">
            <w:pPr>
              <w:spacing w:after="0" w:line="242" w:lineRule="auto"/>
              <w:ind w:right="43"/>
              <w:rPr>
                <w:rFonts w:ascii="Calibri" w:eastAsia="Times New Roman" w:hAnsi="Calibri" w:cs="Arial"/>
                <w:lang w:eastAsia="en-AU"/>
              </w:rPr>
            </w:pPr>
            <w:r w:rsidRPr="001F1131">
              <w:rPr>
                <w:rFonts w:ascii="Calibri" w:eastAsia="Times New Roman" w:hAnsi="Calibri" w:cs="Arial"/>
                <w:b/>
                <w:bCs/>
                <w:lang w:eastAsia="en-AU"/>
              </w:rPr>
              <w:t xml:space="preserve">A thriving healthcare organisation - </w:t>
            </w:r>
            <w:r w:rsidRPr="001F1131">
              <w:rPr>
                <w:rFonts w:ascii="Calibri" w:eastAsia="Times New Roman" w:hAnsi="Calibri" w:cs="Arial"/>
                <w:bCs/>
                <w:lang w:eastAsia="en-AU"/>
              </w:rPr>
              <w:t>To adapt and grow in a changing healthcare landscape by delivering a unique private not-for-profit healthcare organisation.</w:t>
            </w:r>
          </w:p>
        </w:tc>
      </w:tr>
      <w:tr w:rsidR="006B135D" w:rsidRPr="001F1131" w14:paraId="6568CB17" w14:textId="77777777" w:rsidTr="008B288F">
        <w:trPr>
          <w:trHeight w:val="409"/>
        </w:trPr>
        <w:tc>
          <w:tcPr>
            <w:tcW w:w="5000" w:type="pct"/>
            <w:tcBorders>
              <w:top w:val="single" w:sz="4" w:space="0" w:color="auto"/>
              <w:bottom w:val="single" w:sz="4" w:space="0" w:color="auto"/>
            </w:tcBorders>
          </w:tcPr>
          <w:p w14:paraId="4706A806" w14:textId="77777777" w:rsidR="006B135D" w:rsidRPr="001F1131" w:rsidRDefault="00952C05" w:rsidP="001055FD">
            <w:pPr>
              <w:spacing w:after="0" w:line="242" w:lineRule="auto"/>
              <w:ind w:right="43"/>
              <w:rPr>
                <w:rFonts w:ascii="Calibri" w:eastAsia="Times New Roman" w:hAnsi="Calibri" w:cs="Arial"/>
                <w:bCs/>
                <w:lang w:eastAsia="en-AU"/>
              </w:rPr>
            </w:pPr>
            <w:r w:rsidRPr="001F1131">
              <w:rPr>
                <w:rFonts w:ascii="Calibri" w:eastAsia="Times New Roman" w:hAnsi="Calibri" w:cs="Arial"/>
                <w:b/>
                <w:bCs/>
                <w:lang w:eastAsia="en-AU"/>
              </w:rPr>
              <w:t xml:space="preserve">Remarkable place to work and practice - </w:t>
            </w:r>
            <w:r w:rsidRPr="001F1131">
              <w:rPr>
                <w:rFonts w:ascii="Calibri" w:eastAsia="Times New Roman" w:hAnsi="Calibri" w:cs="Arial"/>
                <w:bCs/>
                <w:lang w:eastAsia="en-AU"/>
              </w:rPr>
              <w:t xml:space="preserve">To ensure Epworth is an outstanding place to work and practice through a culture of care </w:t>
            </w:r>
            <w:r w:rsidRPr="001F1131">
              <w:rPr>
                <w:rFonts w:ascii="Calibri" w:eastAsia="Times New Roman" w:hAnsi="Calibri" w:cs="Arial"/>
                <w:bCs/>
                <w:lang w:eastAsia="en-AU"/>
              </w:rPr>
              <w:br/>
              <w:t>and investment in our people.</w:t>
            </w:r>
          </w:p>
        </w:tc>
      </w:tr>
      <w:tr w:rsidR="006B135D" w:rsidRPr="001F1131" w14:paraId="4EC73F51" w14:textId="77777777" w:rsidTr="008B288F">
        <w:trPr>
          <w:trHeight w:val="409"/>
        </w:trPr>
        <w:tc>
          <w:tcPr>
            <w:tcW w:w="5000" w:type="pct"/>
            <w:tcBorders>
              <w:top w:val="single" w:sz="4" w:space="0" w:color="auto"/>
              <w:bottom w:val="single" w:sz="4" w:space="0" w:color="auto"/>
            </w:tcBorders>
          </w:tcPr>
          <w:p w14:paraId="00441431" w14:textId="77777777" w:rsidR="006B135D" w:rsidRPr="001F1131" w:rsidRDefault="00952C05" w:rsidP="00952C05">
            <w:pPr>
              <w:spacing w:after="0" w:line="242" w:lineRule="auto"/>
              <w:ind w:right="43"/>
              <w:rPr>
                <w:rFonts w:ascii="Calibri" w:eastAsia="Times New Roman" w:hAnsi="Calibri" w:cs="Arial"/>
                <w:b/>
                <w:lang w:eastAsia="en-AU"/>
              </w:rPr>
            </w:pPr>
            <w:r w:rsidRPr="001F1131">
              <w:rPr>
                <w:rFonts w:ascii="Calibri" w:eastAsia="Times New Roman" w:hAnsi="Calibri" w:cs="Arial"/>
                <w:b/>
                <w:bCs/>
                <w:lang w:eastAsia="en-AU"/>
              </w:rPr>
              <w:t xml:space="preserve">Digitally connected care - </w:t>
            </w:r>
            <w:r w:rsidRPr="001F1131">
              <w:rPr>
                <w:rFonts w:ascii="Calibri" w:eastAsia="Times New Roman" w:hAnsi="Calibri" w:cs="Arial"/>
                <w:bCs/>
                <w:lang w:eastAsia="en-AU"/>
              </w:rPr>
              <w:t>To innovate and improve the digital experience, interactions and outcomes for our patients, staff and doctors.</w:t>
            </w:r>
          </w:p>
        </w:tc>
      </w:tr>
    </w:tbl>
    <w:p w14:paraId="4CD4E403" w14:textId="77777777" w:rsidR="00074244" w:rsidRPr="001F1131" w:rsidRDefault="007D0999" w:rsidP="00074244">
      <w:pPr>
        <w:pStyle w:val="epworth-styleelement-p"/>
        <w:spacing w:after="0" w:afterAutospacing="0" w:line="360" w:lineRule="auto"/>
        <w:rPr>
          <w:rFonts w:ascii="Calibri" w:hAnsi="Calibri" w:cs="Arial"/>
          <w:b/>
          <w:color w:val="54BCEB"/>
          <w:sz w:val="20"/>
          <w:szCs w:val="20"/>
        </w:rPr>
      </w:pPr>
      <w:r w:rsidRPr="001F1131">
        <w:rPr>
          <w:rFonts w:ascii="Calibri" w:hAnsi="Calibri" w:cs="Arial"/>
          <w:b/>
          <w:color w:val="54BCEB"/>
          <w:sz w:val="28"/>
          <w:szCs w:val="28"/>
        </w:rPr>
        <w:t>4</w:t>
      </w:r>
      <w:r w:rsidR="00074244" w:rsidRPr="001F1131">
        <w:rPr>
          <w:rFonts w:ascii="Calibri" w:hAnsi="Calibri" w:cs="Arial"/>
          <w:b/>
          <w:color w:val="54BCEB"/>
          <w:sz w:val="28"/>
          <w:szCs w:val="28"/>
        </w:rPr>
        <w:t xml:space="preserve">. Purpose of the </w:t>
      </w:r>
      <w:r w:rsidR="00D57C07" w:rsidRPr="001F1131">
        <w:rPr>
          <w:rFonts w:ascii="Calibri" w:hAnsi="Calibri" w:cs="Arial"/>
          <w:b/>
          <w:color w:val="54BCEB"/>
          <w:sz w:val="28"/>
          <w:szCs w:val="28"/>
        </w:rPr>
        <w:t>P</w:t>
      </w:r>
      <w:r w:rsidR="00074244" w:rsidRPr="001F1131">
        <w:rPr>
          <w:rFonts w:ascii="Calibri" w:hAnsi="Calibri" w:cs="Arial"/>
          <w:b/>
          <w:color w:val="54BCEB"/>
          <w:sz w:val="28"/>
          <w:szCs w:val="28"/>
        </w:rPr>
        <w:t>osition</w:t>
      </w:r>
    </w:p>
    <w:p w14:paraId="5B16A84C" w14:textId="6B6D8511" w:rsidR="006779AD" w:rsidRPr="001F1131" w:rsidRDefault="006779AD" w:rsidP="00E2112A">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lastRenderedPageBreak/>
        <w:t>This key medical leadership role supports the Chief Medical Officer (CMO)/ Executive Director, Academic and Medical Services in delivering effective leadership across the academic, medical and clinical governance portfolios of Epworth HealthCare. The role requires a medical administrator passionate about:</w:t>
      </w:r>
    </w:p>
    <w:p w14:paraId="0F435ACE" w14:textId="73972A78" w:rsidR="006779AD" w:rsidRPr="001F1131" w:rsidRDefault="006779AD" w:rsidP="00E2112A">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1)</w:t>
      </w:r>
      <w:r w:rsidRPr="001F1131">
        <w:rPr>
          <w:rFonts w:ascii="Calibri" w:hAnsi="Calibri" w:cs="Arial"/>
          <w:sz w:val="22"/>
          <w:szCs w:val="22"/>
        </w:rPr>
        <w:tab/>
      </w:r>
      <w:r w:rsidR="00953BBD" w:rsidRPr="001F1131">
        <w:rPr>
          <w:rFonts w:ascii="Calibri" w:hAnsi="Calibri" w:cs="Arial"/>
          <w:sz w:val="22"/>
          <w:szCs w:val="22"/>
        </w:rPr>
        <w:t>E</w:t>
      </w:r>
      <w:r w:rsidRPr="001F1131">
        <w:rPr>
          <w:rFonts w:ascii="Calibri" w:hAnsi="Calibri" w:cs="Arial"/>
          <w:sz w:val="22"/>
          <w:szCs w:val="22"/>
        </w:rPr>
        <w:t xml:space="preserve">ffective professional and operational </w:t>
      </w:r>
      <w:r w:rsidR="001F1131" w:rsidRPr="001F1131">
        <w:rPr>
          <w:rFonts w:ascii="Calibri" w:hAnsi="Calibri" w:cs="Arial"/>
          <w:sz w:val="22"/>
          <w:szCs w:val="22"/>
        </w:rPr>
        <w:t>medical</w:t>
      </w:r>
      <w:r w:rsidRPr="001F1131">
        <w:rPr>
          <w:rFonts w:ascii="Calibri" w:hAnsi="Calibri" w:cs="Arial"/>
          <w:sz w:val="22"/>
          <w:szCs w:val="22"/>
        </w:rPr>
        <w:t xml:space="preserve"> </w:t>
      </w:r>
      <w:r w:rsidR="00030227" w:rsidRPr="001F1131">
        <w:rPr>
          <w:rFonts w:ascii="Calibri" w:hAnsi="Calibri" w:cs="Arial"/>
          <w:sz w:val="22"/>
          <w:szCs w:val="22"/>
        </w:rPr>
        <w:t>education and research</w:t>
      </w:r>
    </w:p>
    <w:p w14:paraId="0E7EFB43" w14:textId="29EBCA96" w:rsidR="006779AD" w:rsidRPr="001F1131" w:rsidRDefault="006779AD" w:rsidP="00E2112A">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2)</w:t>
      </w:r>
      <w:r w:rsidRPr="001F1131">
        <w:rPr>
          <w:rFonts w:ascii="Calibri" w:hAnsi="Calibri" w:cs="Arial"/>
          <w:sz w:val="22"/>
          <w:szCs w:val="22"/>
        </w:rPr>
        <w:tab/>
      </w:r>
      <w:r w:rsidR="00953BBD" w:rsidRPr="001F1131">
        <w:rPr>
          <w:rFonts w:ascii="Calibri" w:hAnsi="Calibri" w:cs="Arial"/>
          <w:sz w:val="22"/>
          <w:szCs w:val="22"/>
        </w:rPr>
        <w:t>L</w:t>
      </w:r>
      <w:r w:rsidRPr="001F1131">
        <w:rPr>
          <w:rFonts w:ascii="Calibri" w:hAnsi="Calibri" w:cs="Arial"/>
          <w:sz w:val="22"/>
          <w:szCs w:val="22"/>
        </w:rPr>
        <w:t xml:space="preserve">eading safe, </w:t>
      </w:r>
      <w:r w:rsidR="001F1131" w:rsidRPr="001F1131">
        <w:rPr>
          <w:rFonts w:ascii="Calibri" w:hAnsi="Calibri" w:cs="Arial"/>
          <w:sz w:val="22"/>
          <w:szCs w:val="22"/>
        </w:rPr>
        <w:t>high-quality</w:t>
      </w:r>
      <w:r w:rsidRPr="001F1131">
        <w:rPr>
          <w:rFonts w:ascii="Calibri" w:hAnsi="Calibri" w:cs="Arial"/>
          <w:sz w:val="22"/>
          <w:szCs w:val="22"/>
        </w:rPr>
        <w:t xml:space="preserve"> </w:t>
      </w:r>
      <w:r w:rsidR="001F1131">
        <w:rPr>
          <w:rFonts w:ascii="Calibri" w:hAnsi="Calibri" w:cs="Arial"/>
          <w:sz w:val="22"/>
          <w:szCs w:val="22"/>
        </w:rPr>
        <w:t>research and education, engaging with stakeholders to advance academic productivity and reputation</w:t>
      </w:r>
    </w:p>
    <w:p w14:paraId="62627B6B" w14:textId="58E42E62" w:rsidR="001F1131" w:rsidRDefault="005E41F3" w:rsidP="00E2112A">
      <w:pPr>
        <w:pStyle w:val="epworth-styleelement-p"/>
        <w:spacing w:before="0" w:beforeAutospacing="0" w:after="0" w:afterAutospacing="0" w:line="240" w:lineRule="auto"/>
        <w:jc w:val="both"/>
        <w:rPr>
          <w:rFonts w:ascii="Calibri" w:hAnsi="Calibri" w:cs="Arial"/>
          <w:sz w:val="22"/>
          <w:szCs w:val="22"/>
        </w:rPr>
      </w:pPr>
      <w:r w:rsidRPr="001F1131">
        <w:rPr>
          <w:rFonts w:ascii="Calibri" w:hAnsi="Calibri" w:cs="Arial"/>
          <w:sz w:val="22"/>
          <w:szCs w:val="22"/>
        </w:rPr>
        <w:t>3)</w:t>
      </w:r>
      <w:r w:rsidRPr="001F1131">
        <w:rPr>
          <w:rFonts w:ascii="Calibri" w:hAnsi="Calibri" w:cs="Arial"/>
          <w:sz w:val="22"/>
          <w:szCs w:val="22"/>
        </w:rPr>
        <w:tab/>
        <w:t xml:space="preserve">Promoting an organisational culture that </w:t>
      </w:r>
      <w:r w:rsidR="001F1131" w:rsidRPr="001F1131">
        <w:rPr>
          <w:rFonts w:ascii="Calibri" w:hAnsi="Calibri" w:cs="Arial"/>
          <w:sz w:val="22"/>
          <w:szCs w:val="22"/>
        </w:rPr>
        <w:t>embraces medical education and research</w:t>
      </w:r>
    </w:p>
    <w:p w14:paraId="2C0A26CB" w14:textId="7725A1E4" w:rsidR="005E41F3" w:rsidRPr="001F1131" w:rsidRDefault="005E41F3" w:rsidP="006779AD">
      <w:pPr>
        <w:pStyle w:val="epworth-styleelement-p"/>
        <w:spacing w:before="0" w:beforeAutospacing="0" w:line="240" w:lineRule="auto"/>
        <w:jc w:val="both"/>
        <w:rPr>
          <w:rFonts w:ascii="Calibri" w:hAnsi="Calibri" w:cs="Arial"/>
          <w:sz w:val="22"/>
          <w:szCs w:val="22"/>
        </w:rPr>
      </w:pPr>
    </w:p>
    <w:p w14:paraId="3C7264EF" w14:textId="1CD94311" w:rsidR="006779AD" w:rsidRPr="001F1131" w:rsidRDefault="006779AD" w:rsidP="006779AD">
      <w:pPr>
        <w:pStyle w:val="epworth-styleelement-p"/>
        <w:spacing w:before="0" w:beforeAutospacing="0" w:line="240" w:lineRule="auto"/>
        <w:jc w:val="both"/>
        <w:rPr>
          <w:rFonts w:ascii="Calibri" w:hAnsi="Calibri" w:cs="Arial"/>
          <w:sz w:val="22"/>
          <w:szCs w:val="22"/>
        </w:rPr>
      </w:pPr>
      <w:r w:rsidRPr="001F1131">
        <w:rPr>
          <w:rFonts w:ascii="Calibri" w:hAnsi="Calibri" w:cs="Arial"/>
          <w:sz w:val="22"/>
          <w:szCs w:val="22"/>
        </w:rPr>
        <w:t>The role will support the Chief Medical Officer in managing a range of units within the Academic and Medical Services Division, as well as providing expertise</w:t>
      </w:r>
      <w:r w:rsidR="00C80B9D" w:rsidRPr="001F1131">
        <w:rPr>
          <w:rFonts w:ascii="Calibri" w:hAnsi="Calibri" w:cs="Arial"/>
          <w:sz w:val="22"/>
          <w:szCs w:val="22"/>
        </w:rPr>
        <w:t xml:space="preserve">, </w:t>
      </w:r>
      <w:r w:rsidRPr="001F1131">
        <w:rPr>
          <w:rFonts w:ascii="Calibri" w:hAnsi="Calibri" w:cs="Arial"/>
          <w:sz w:val="22"/>
          <w:szCs w:val="22"/>
        </w:rPr>
        <w:t xml:space="preserve">leadership and participation in the range of medical </w:t>
      </w:r>
      <w:r w:rsidR="001F1131">
        <w:rPr>
          <w:rFonts w:ascii="Calibri" w:hAnsi="Calibri" w:cs="Arial"/>
          <w:sz w:val="22"/>
          <w:szCs w:val="22"/>
        </w:rPr>
        <w:t>education</w:t>
      </w:r>
      <w:r w:rsidRPr="001F1131">
        <w:rPr>
          <w:rFonts w:ascii="Calibri" w:hAnsi="Calibri" w:cs="Arial"/>
          <w:sz w:val="22"/>
          <w:szCs w:val="22"/>
        </w:rPr>
        <w:t xml:space="preserve"> </w:t>
      </w:r>
      <w:r w:rsidR="001F1131">
        <w:rPr>
          <w:rFonts w:ascii="Calibri" w:hAnsi="Calibri" w:cs="Arial"/>
          <w:sz w:val="22"/>
          <w:szCs w:val="22"/>
        </w:rPr>
        <w:t xml:space="preserve">and research </w:t>
      </w:r>
      <w:r w:rsidRPr="001F1131">
        <w:rPr>
          <w:rFonts w:ascii="Calibri" w:hAnsi="Calibri" w:cs="Arial"/>
          <w:sz w:val="22"/>
          <w:szCs w:val="22"/>
        </w:rPr>
        <w:t>programs of work across Epworth HealthCare, ensuring compliance.</w:t>
      </w:r>
    </w:p>
    <w:p w14:paraId="052F6BF9" w14:textId="77777777" w:rsidR="00912D3F" w:rsidRPr="001F1131" w:rsidRDefault="004A01B6" w:rsidP="003E05BD">
      <w:pPr>
        <w:pStyle w:val="epworth-styleelement-p"/>
        <w:spacing w:after="0" w:afterAutospacing="0" w:line="360" w:lineRule="auto"/>
        <w:rPr>
          <w:rFonts w:ascii="Calibri" w:hAnsi="Calibri" w:cs="Arial"/>
          <w:b/>
          <w:color w:val="54BCEB"/>
          <w:sz w:val="28"/>
          <w:szCs w:val="28"/>
        </w:rPr>
      </w:pPr>
      <w:r w:rsidRPr="001F1131">
        <w:rPr>
          <w:rFonts w:ascii="Calibri" w:hAnsi="Calibri" w:cs="Arial"/>
          <w:b/>
          <w:color w:val="54BCEB"/>
          <w:sz w:val="28"/>
          <w:szCs w:val="28"/>
        </w:rPr>
        <w:t xml:space="preserve">5. </w:t>
      </w:r>
      <w:r w:rsidR="00912D3F" w:rsidRPr="001F1131">
        <w:rPr>
          <w:rFonts w:ascii="Calibri" w:hAnsi="Calibri" w:cs="Arial"/>
          <w:b/>
          <w:color w:val="54BCEB"/>
          <w:sz w:val="28"/>
          <w:szCs w:val="28"/>
        </w:rPr>
        <w:t>Clinical Governance Framework</w:t>
      </w:r>
    </w:p>
    <w:p w14:paraId="074DD214" w14:textId="77777777" w:rsidR="00CA492B" w:rsidRPr="001F1131" w:rsidRDefault="00CA492B" w:rsidP="00CA492B">
      <w:pPr>
        <w:pStyle w:val="epworth-styleelement-p"/>
        <w:spacing w:before="0" w:beforeAutospacing="0" w:after="0" w:afterAutospacing="0" w:line="240" w:lineRule="auto"/>
        <w:jc w:val="both"/>
        <w:rPr>
          <w:rFonts w:ascii="Calibri" w:hAnsi="Calibri" w:cs="Calibri"/>
          <w:color w:val="455560"/>
          <w:sz w:val="22"/>
          <w:szCs w:val="22"/>
        </w:rPr>
      </w:pPr>
      <w:r w:rsidRPr="001F1131">
        <w:rPr>
          <w:rFonts w:ascii="Calibri" w:hAnsi="Calibri" w:cs="Calibri"/>
          <w:color w:val="455560"/>
          <w:sz w:val="22"/>
          <w:szCs w:val="22"/>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4F80F998" w14:textId="77777777" w:rsidR="00CA492B" w:rsidRPr="001F1131" w:rsidRDefault="00CA492B" w:rsidP="00CA492B">
      <w:pPr>
        <w:pStyle w:val="epworth-styleelement-p"/>
        <w:spacing w:before="0" w:beforeAutospacing="0" w:after="0" w:afterAutospacing="0" w:line="240" w:lineRule="auto"/>
        <w:jc w:val="both"/>
        <w:rPr>
          <w:rFonts w:ascii="Calibri" w:hAnsi="Calibri" w:cs="Calibri"/>
          <w:color w:val="455560"/>
          <w:sz w:val="22"/>
          <w:szCs w:val="22"/>
        </w:rPr>
      </w:pPr>
    </w:p>
    <w:tbl>
      <w:tblPr>
        <w:tblW w:w="0" w:type="auto"/>
        <w:tblCellMar>
          <w:left w:w="0" w:type="dxa"/>
          <w:right w:w="0" w:type="dxa"/>
        </w:tblCellMar>
        <w:tblLook w:val="04A0" w:firstRow="1" w:lastRow="0" w:firstColumn="1" w:lastColumn="0" w:noHBand="0" w:noVBand="1"/>
      </w:tblPr>
      <w:tblGrid>
        <w:gridCol w:w="3397"/>
        <w:gridCol w:w="11165"/>
      </w:tblGrid>
      <w:tr w:rsidR="00CA492B" w:rsidRPr="001F1131" w14:paraId="573B72CB"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1F41C21" w14:textId="77777777" w:rsidR="00CA492B" w:rsidRPr="001F1131"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eastAsia="en-US"/>
              </w:rPr>
            </w:pPr>
            <w:r w:rsidRPr="001F1131">
              <w:rPr>
                <w:rFonts w:ascii="Calibri" w:hAnsi="Calibri" w:cs="Calibri"/>
                <w:b/>
                <w:bCs/>
                <w:color w:val="455560"/>
                <w:sz w:val="22"/>
                <w:szCs w:val="22"/>
                <w:lang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CE7E4A6" w14:textId="77777777" w:rsidR="00CA492B" w:rsidRPr="001F1131" w:rsidRDefault="00CA492B">
            <w:pPr>
              <w:pStyle w:val="epworth-styleelement-p"/>
              <w:spacing w:before="0" w:beforeAutospacing="0" w:after="0" w:afterAutospacing="0" w:line="240" w:lineRule="auto"/>
              <w:jc w:val="both"/>
              <w:rPr>
                <w:rFonts w:ascii="Calibri" w:hAnsi="Calibri" w:cs="Calibri"/>
                <w:b/>
                <w:bCs/>
                <w:color w:val="455560"/>
                <w:sz w:val="22"/>
                <w:szCs w:val="22"/>
                <w:lang w:eastAsia="en-US"/>
              </w:rPr>
            </w:pPr>
            <w:r w:rsidRPr="001F1131">
              <w:rPr>
                <w:rFonts w:ascii="Calibri" w:hAnsi="Calibri" w:cs="Calibri"/>
                <w:b/>
                <w:bCs/>
                <w:color w:val="455560"/>
                <w:sz w:val="22"/>
                <w:szCs w:val="22"/>
                <w:lang w:eastAsia="en-US"/>
              </w:rPr>
              <w:t>Role</w:t>
            </w:r>
          </w:p>
        </w:tc>
      </w:tr>
      <w:tr w:rsidR="00CA492B" w:rsidRPr="001F1131" w14:paraId="42149050"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EAFC252" w14:textId="77777777" w:rsidR="00CA492B" w:rsidRPr="001F1131" w:rsidRDefault="00CA492B">
            <w:pPr>
              <w:pStyle w:val="epworth-styleelement-p"/>
              <w:spacing w:before="0" w:beforeAutospacing="0" w:after="0" w:afterAutospacing="0" w:line="240" w:lineRule="auto"/>
              <w:jc w:val="both"/>
              <w:rPr>
                <w:rFonts w:ascii="Calibri" w:hAnsi="Calibri" w:cs="Calibri"/>
                <w:b/>
                <w:bCs/>
                <w:color w:val="455560"/>
                <w:sz w:val="22"/>
                <w:szCs w:val="22"/>
                <w:lang w:eastAsia="en-US"/>
              </w:rPr>
            </w:pPr>
            <w:r w:rsidRPr="001F1131">
              <w:rPr>
                <w:rFonts w:ascii="Calibri" w:hAnsi="Calibri" w:cs="Calibri"/>
                <w:b/>
                <w:bCs/>
                <w:i/>
                <w:iCs/>
                <w:color w:val="455560"/>
                <w:sz w:val="22"/>
                <w:szCs w:val="22"/>
                <w:lang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7BE7ED5" w14:textId="77777777" w:rsidR="00CA492B" w:rsidRPr="001F1131" w:rsidRDefault="00CA492B" w:rsidP="004A5739">
            <w:pPr>
              <w:pStyle w:val="epworth-styleelement-p"/>
              <w:spacing w:before="0" w:beforeAutospacing="0" w:after="0" w:afterAutospacing="0" w:line="240" w:lineRule="auto"/>
              <w:jc w:val="both"/>
              <w:rPr>
                <w:rFonts w:ascii="Calibri" w:hAnsi="Calibri" w:cs="Calibri"/>
                <w:color w:val="455560"/>
                <w:sz w:val="22"/>
                <w:szCs w:val="22"/>
                <w:lang w:eastAsia="en-US"/>
              </w:rPr>
            </w:pPr>
            <w:r w:rsidRPr="001F1131">
              <w:rPr>
                <w:rFonts w:ascii="Calibri" w:hAnsi="Calibri" w:cs="Calibri"/>
                <w:color w:val="455560"/>
                <w:sz w:val="22"/>
                <w:szCs w:val="22"/>
                <w:lang w:eastAsia="en-US"/>
              </w:rPr>
              <w:t xml:space="preserve">Promote and participate in a supportive, fair and transparent culture where lessons from previous </w:t>
            </w:r>
            <w:r w:rsidR="004A5739" w:rsidRPr="001F1131">
              <w:rPr>
                <w:rFonts w:ascii="Calibri" w:hAnsi="Calibri" w:cs="Calibri"/>
                <w:color w:val="455560"/>
                <w:sz w:val="22"/>
                <w:szCs w:val="22"/>
                <w:lang w:eastAsia="en-US"/>
              </w:rPr>
              <w:t xml:space="preserve">outcomes </w:t>
            </w:r>
            <w:r w:rsidRPr="001F1131">
              <w:rPr>
                <w:rFonts w:ascii="Calibri" w:hAnsi="Calibri" w:cs="Calibri"/>
                <w:color w:val="455560"/>
                <w:sz w:val="22"/>
                <w:szCs w:val="22"/>
                <w:lang w:eastAsia="en-US"/>
              </w:rPr>
              <w:t xml:space="preserve">are learned and patient safety and quality </w:t>
            </w:r>
            <w:proofErr w:type="gramStart"/>
            <w:r w:rsidRPr="001F1131">
              <w:rPr>
                <w:rFonts w:ascii="Calibri" w:hAnsi="Calibri" w:cs="Calibri"/>
                <w:color w:val="455560"/>
                <w:sz w:val="22"/>
                <w:szCs w:val="22"/>
                <w:lang w:eastAsia="en-US"/>
              </w:rPr>
              <w:t>is</w:t>
            </w:r>
            <w:proofErr w:type="gramEnd"/>
            <w:r w:rsidRPr="001F1131">
              <w:rPr>
                <w:rFonts w:ascii="Calibri" w:hAnsi="Calibri" w:cs="Calibri"/>
                <w:color w:val="455560"/>
                <w:sz w:val="22"/>
                <w:szCs w:val="22"/>
                <w:lang w:eastAsia="en-US"/>
              </w:rPr>
              <w:t xml:space="preserve"> a </w:t>
            </w:r>
            <w:r w:rsidR="004A5739" w:rsidRPr="001F1131">
              <w:rPr>
                <w:rFonts w:ascii="Calibri" w:hAnsi="Calibri" w:cs="Calibri"/>
                <w:color w:val="455560"/>
                <w:sz w:val="22"/>
                <w:szCs w:val="22"/>
                <w:lang w:eastAsia="en-US"/>
              </w:rPr>
              <w:t xml:space="preserve">priority at all levels of the organisation.  </w:t>
            </w:r>
          </w:p>
        </w:tc>
      </w:tr>
      <w:tr w:rsidR="00CA492B" w:rsidRPr="001F1131" w14:paraId="6CC5017B"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9F12C39" w14:textId="77777777" w:rsidR="00CA492B" w:rsidRPr="001F1131"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1F1131">
              <w:rPr>
                <w:rFonts w:ascii="Calibri" w:hAnsi="Calibri" w:cs="Calibri"/>
                <w:b/>
                <w:bCs/>
                <w:i/>
                <w:iCs/>
                <w:color w:val="455560"/>
                <w:sz w:val="22"/>
                <w:szCs w:val="22"/>
                <w:lang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43A5469" w14:textId="77777777" w:rsidR="00CA492B" w:rsidRPr="001F1131" w:rsidRDefault="00CA492B" w:rsidP="00CF58F8">
            <w:pPr>
              <w:pStyle w:val="epworth-styleelement-p"/>
              <w:spacing w:before="0" w:beforeAutospacing="0" w:after="0" w:afterAutospacing="0" w:line="240" w:lineRule="auto"/>
              <w:jc w:val="both"/>
              <w:rPr>
                <w:rFonts w:ascii="Calibri" w:hAnsi="Calibri" w:cs="Calibri"/>
                <w:color w:val="455560"/>
                <w:sz w:val="22"/>
                <w:szCs w:val="22"/>
                <w:lang w:eastAsia="en-US"/>
              </w:rPr>
            </w:pPr>
            <w:r w:rsidRPr="001F1131">
              <w:rPr>
                <w:rFonts w:ascii="Calibri" w:hAnsi="Calibri" w:cs="Calibri"/>
                <w:color w:val="455560"/>
                <w:sz w:val="22"/>
                <w:szCs w:val="22"/>
                <w:lang w:eastAsia="en-US"/>
              </w:rPr>
              <w:t xml:space="preserve">Understand and where </w:t>
            </w:r>
            <w:r w:rsidR="00CF58F8" w:rsidRPr="001F1131">
              <w:rPr>
                <w:rFonts w:ascii="Calibri" w:hAnsi="Calibri" w:cs="Calibri"/>
                <w:color w:val="455560"/>
                <w:sz w:val="22"/>
                <w:szCs w:val="22"/>
                <w:lang w:eastAsia="en-US"/>
              </w:rPr>
              <w:t>relevant</w:t>
            </w:r>
            <w:r w:rsidR="004A5739" w:rsidRPr="001F1131">
              <w:rPr>
                <w:rFonts w:ascii="Calibri" w:hAnsi="Calibri" w:cs="Calibri"/>
                <w:color w:val="455560"/>
                <w:sz w:val="22"/>
                <w:szCs w:val="22"/>
                <w:lang w:eastAsia="en-US"/>
              </w:rPr>
              <w:t>, ensure</w:t>
            </w:r>
            <w:r w:rsidRPr="001F1131">
              <w:rPr>
                <w:rFonts w:ascii="Calibri" w:hAnsi="Calibri" w:cs="Calibri"/>
                <w:color w:val="455560"/>
                <w:sz w:val="22"/>
                <w:szCs w:val="22"/>
                <w:lang w:eastAsia="en-US"/>
              </w:rPr>
              <w:t xml:space="preserve"> that each patient is actively involved in their own care and treatment including families/carers wherever possible.</w:t>
            </w:r>
          </w:p>
        </w:tc>
      </w:tr>
      <w:tr w:rsidR="00CA492B" w:rsidRPr="001F1131" w14:paraId="76900B16"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CD6B482" w14:textId="77777777" w:rsidR="00CA492B" w:rsidRPr="001F1131"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1F1131">
              <w:rPr>
                <w:rFonts w:ascii="Calibri" w:hAnsi="Calibri" w:cs="Calibri"/>
                <w:b/>
                <w:bCs/>
                <w:i/>
                <w:iCs/>
                <w:color w:val="455560"/>
                <w:sz w:val="22"/>
                <w:szCs w:val="22"/>
                <w:lang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3D7BD90" w14:textId="77777777" w:rsidR="00CA492B" w:rsidRPr="001F1131" w:rsidRDefault="00CA492B" w:rsidP="004A5739">
            <w:pPr>
              <w:pStyle w:val="epworth-styleelement-p"/>
              <w:spacing w:before="0" w:beforeAutospacing="0" w:after="0" w:afterAutospacing="0" w:line="240" w:lineRule="auto"/>
              <w:jc w:val="both"/>
              <w:rPr>
                <w:rFonts w:ascii="Calibri" w:hAnsi="Calibri" w:cs="Calibri"/>
                <w:color w:val="455560"/>
                <w:sz w:val="22"/>
                <w:szCs w:val="22"/>
                <w:lang w:eastAsia="en-US"/>
              </w:rPr>
            </w:pPr>
            <w:r w:rsidRPr="001F1131">
              <w:rPr>
                <w:rFonts w:ascii="Calibri" w:hAnsi="Calibri" w:cs="Calibri"/>
                <w:color w:val="455560"/>
                <w:sz w:val="22"/>
                <w:szCs w:val="22"/>
                <w:lang w:eastAsia="en-US"/>
              </w:rPr>
              <w:t>Develop and maintain one’s own competency, skill</w:t>
            </w:r>
            <w:r w:rsidR="004A5739" w:rsidRPr="001F1131">
              <w:rPr>
                <w:rFonts w:ascii="Calibri" w:hAnsi="Calibri" w:cs="Calibri"/>
                <w:color w:val="455560"/>
                <w:sz w:val="22"/>
                <w:szCs w:val="22"/>
                <w:lang w:eastAsia="en-US"/>
              </w:rPr>
              <w:t>s and knowledge</w:t>
            </w:r>
            <w:r w:rsidRPr="001F1131">
              <w:rPr>
                <w:rFonts w:ascii="Calibri" w:hAnsi="Calibri" w:cs="Calibri"/>
                <w:color w:val="455560"/>
                <w:sz w:val="22"/>
                <w:szCs w:val="22"/>
                <w:lang w:eastAsia="en-US"/>
              </w:rPr>
              <w:t xml:space="preserve"> to ensure </w:t>
            </w:r>
            <w:r w:rsidR="004A5739" w:rsidRPr="001F1131">
              <w:rPr>
                <w:rFonts w:ascii="Calibri" w:hAnsi="Calibri" w:cs="Calibri"/>
                <w:color w:val="455560"/>
                <w:sz w:val="22"/>
                <w:szCs w:val="22"/>
                <w:lang w:eastAsia="en-US"/>
              </w:rPr>
              <w:t xml:space="preserve">high quality service </w:t>
            </w:r>
            <w:r w:rsidRPr="001F1131">
              <w:rPr>
                <w:rFonts w:ascii="Calibri" w:hAnsi="Calibri" w:cs="Calibri"/>
                <w:color w:val="455560"/>
                <w:sz w:val="22"/>
                <w:szCs w:val="22"/>
                <w:lang w:eastAsia="en-US"/>
              </w:rPr>
              <w:t xml:space="preserve">provision </w:t>
            </w:r>
            <w:r w:rsidR="00CF58F8" w:rsidRPr="001F1131">
              <w:rPr>
                <w:rFonts w:ascii="Calibri" w:hAnsi="Calibri" w:cs="Calibri"/>
                <w:color w:val="455560"/>
                <w:sz w:val="22"/>
                <w:szCs w:val="22"/>
                <w:lang w:eastAsia="en-US"/>
              </w:rPr>
              <w:t>and</w:t>
            </w:r>
            <w:r w:rsidRPr="001F1131">
              <w:rPr>
                <w:rFonts w:ascii="Calibri" w:hAnsi="Calibri" w:cs="Calibri"/>
                <w:color w:val="455560"/>
                <w:sz w:val="22"/>
                <w:szCs w:val="22"/>
                <w:lang w:eastAsia="en-US"/>
              </w:rPr>
              <w:t xml:space="preserve"> care</w:t>
            </w:r>
            <w:r w:rsidR="004A5739" w:rsidRPr="001F1131">
              <w:rPr>
                <w:rFonts w:ascii="Calibri" w:hAnsi="Calibri" w:cs="Calibri"/>
                <w:color w:val="455560"/>
                <w:sz w:val="22"/>
                <w:szCs w:val="22"/>
                <w:lang w:eastAsia="en-US"/>
              </w:rPr>
              <w:t>.</w:t>
            </w:r>
          </w:p>
        </w:tc>
      </w:tr>
      <w:tr w:rsidR="00CA492B" w:rsidRPr="001F1131" w14:paraId="0F3D9697"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F0639AA" w14:textId="77777777" w:rsidR="00CA492B" w:rsidRPr="001F1131"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1F1131">
              <w:rPr>
                <w:rFonts w:ascii="Calibri" w:hAnsi="Calibri" w:cs="Calibri"/>
                <w:b/>
                <w:bCs/>
                <w:i/>
                <w:iCs/>
                <w:color w:val="455560"/>
                <w:sz w:val="22"/>
                <w:szCs w:val="22"/>
                <w:lang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7CDEED2B" w14:textId="77777777" w:rsidR="00CA492B" w:rsidRPr="001F1131" w:rsidRDefault="004A5739" w:rsidP="00CF58F8">
            <w:pPr>
              <w:pStyle w:val="epworth-styleelement-p"/>
              <w:spacing w:before="0" w:beforeAutospacing="0" w:after="0" w:afterAutospacing="0" w:line="240" w:lineRule="auto"/>
              <w:jc w:val="both"/>
              <w:rPr>
                <w:rFonts w:ascii="Calibri" w:hAnsi="Calibri" w:cs="Calibri"/>
                <w:color w:val="455560"/>
                <w:sz w:val="22"/>
                <w:szCs w:val="22"/>
                <w:lang w:eastAsia="en-US"/>
              </w:rPr>
            </w:pPr>
            <w:r w:rsidRPr="001F1131">
              <w:rPr>
                <w:rFonts w:ascii="Calibri" w:hAnsi="Calibri" w:cs="Calibri"/>
                <w:color w:val="455560"/>
                <w:sz w:val="22"/>
                <w:szCs w:val="22"/>
                <w:lang w:eastAsia="en-US"/>
              </w:rPr>
              <w:t xml:space="preserve">Understand and where </w:t>
            </w:r>
            <w:r w:rsidR="00CF58F8" w:rsidRPr="001F1131">
              <w:rPr>
                <w:rFonts w:ascii="Calibri" w:hAnsi="Calibri" w:cs="Calibri"/>
                <w:color w:val="455560"/>
                <w:sz w:val="22"/>
                <w:szCs w:val="22"/>
                <w:lang w:eastAsia="en-US"/>
              </w:rPr>
              <w:t>relevant</w:t>
            </w:r>
            <w:r w:rsidRPr="001F1131">
              <w:rPr>
                <w:rFonts w:ascii="Calibri" w:hAnsi="Calibri" w:cs="Calibri"/>
                <w:color w:val="455560"/>
                <w:sz w:val="22"/>
                <w:szCs w:val="22"/>
                <w:lang w:eastAsia="en-US"/>
              </w:rPr>
              <w:t>, e</w:t>
            </w:r>
            <w:r w:rsidR="00CA492B" w:rsidRPr="001F1131">
              <w:rPr>
                <w:rFonts w:ascii="Calibri" w:hAnsi="Calibri" w:cs="Calibri"/>
                <w:color w:val="455560"/>
                <w:sz w:val="22"/>
                <w:szCs w:val="22"/>
                <w:lang w:eastAsia="en-US"/>
              </w:rPr>
              <w:t>nsure</w:t>
            </w:r>
            <w:r w:rsidR="0008095E" w:rsidRPr="001F1131">
              <w:rPr>
                <w:rFonts w:ascii="Calibri" w:hAnsi="Calibri" w:cs="Calibri"/>
                <w:color w:val="455560"/>
                <w:sz w:val="22"/>
                <w:szCs w:val="22"/>
                <w:lang w:eastAsia="en-US"/>
              </w:rPr>
              <w:t>,</w:t>
            </w:r>
            <w:r w:rsidR="00CA492B" w:rsidRPr="001F1131">
              <w:rPr>
                <w:rFonts w:ascii="Calibri" w:hAnsi="Calibri" w:cs="Calibri"/>
                <w:color w:val="455560"/>
                <w:sz w:val="22"/>
                <w:szCs w:val="22"/>
                <w:lang w:eastAsia="en-US"/>
              </w:rPr>
              <w:t xml:space="preserve"> that the right care is provided to the right person at the right time, in the right place</w:t>
            </w:r>
            <w:r w:rsidRPr="001F1131">
              <w:rPr>
                <w:rFonts w:ascii="Calibri" w:hAnsi="Calibri" w:cs="Calibri"/>
                <w:color w:val="455560"/>
                <w:sz w:val="22"/>
                <w:szCs w:val="22"/>
                <w:lang w:eastAsia="en-US"/>
              </w:rPr>
              <w:t xml:space="preserve"> and patient outcomes are monitored and improved.</w:t>
            </w:r>
          </w:p>
        </w:tc>
      </w:tr>
      <w:tr w:rsidR="00CA492B" w:rsidRPr="001F1131" w14:paraId="0C8BF98F"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8C6DE05" w14:textId="77777777" w:rsidR="00CA492B" w:rsidRPr="001F1131" w:rsidRDefault="00CA492B">
            <w:pPr>
              <w:pStyle w:val="epworth-styleelement-p"/>
              <w:spacing w:before="0" w:beforeAutospacing="0" w:after="0" w:afterAutospacing="0" w:line="240" w:lineRule="auto"/>
              <w:jc w:val="both"/>
              <w:rPr>
                <w:rFonts w:ascii="Calibri" w:hAnsi="Calibri" w:cs="Calibri"/>
                <w:b/>
                <w:bCs/>
                <w:i/>
                <w:iCs/>
                <w:color w:val="455560"/>
                <w:sz w:val="22"/>
                <w:szCs w:val="22"/>
                <w:lang w:eastAsia="en-US"/>
              </w:rPr>
            </w:pPr>
            <w:r w:rsidRPr="001F1131">
              <w:rPr>
                <w:rFonts w:ascii="Calibri" w:hAnsi="Calibri" w:cs="Calibri"/>
                <w:b/>
                <w:bCs/>
                <w:i/>
                <w:iCs/>
                <w:color w:val="455560"/>
                <w:sz w:val="22"/>
                <w:szCs w:val="22"/>
                <w:lang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0404461" w14:textId="77777777" w:rsidR="00CA492B" w:rsidRPr="001F1131" w:rsidRDefault="00CA492B">
            <w:pPr>
              <w:pStyle w:val="epworth-styleelement-p"/>
              <w:spacing w:before="0" w:beforeAutospacing="0" w:after="0" w:afterAutospacing="0" w:line="240" w:lineRule="auto"/>
              <w:jc w:val="both"/>
              <w:rPr>
                <w:rFonts w:ascii="Calibri" w:hAnsi="Calibri" w:cs="Calibri"/>
                <w:color w:val="455560"/>
                <w:sz w:val="22"/>
                <w:szCs w:val="22"/>
                <w:lang w:eastAsia="en-US"/>
              </w:rPr>
            </w:pPr>
            <w:r w:rsidRPr="001F1131">
              <w:rPr>
                <w:rFonts w:ascii="Calibri" w:hAnsi="Calibri" w:cs="Calibri"/>
                <w:color w:val="455560"/>
                <w:sz w:val="22"/>
                <w:szCs w:val="22"/>
                <w:lang w:eastAsia="en-US"/>
              </w:rPr>
              <w:t xml:space="preserve">Be responsible for identifying and reporting risks, hazards and near misses for people in our care and participating in risk mitigation strategies.  </w:t>
            </w:r>
          </w:p>
        </w:tc>
      </w:tr>
    </w:tbl>
    <w:p w14:paraId="0A2FD14B" w14:textId="77777777" w:rsidR="00E2112A" w:rsidRDefault="00E2112A" w:rsidP="0015590C">
      <w:pPr>
        <w:pStyle w:val="epworth-styleelement-p"/>
        <w:spacing w:after="0" w:afterAutospacing="0" w:line="360" w:lineRule="auto"/>
        <w:rPr>
          <w:rFonts w:ascii="Calibri" w:hAnsi="Calibri" w:cs="Arial"/>
          <w:b/>
          <w:color w:val="54BCEB"/>
          <w:sz w:val="28"/>
          <w:szCs w:val="28"/>
        </w:rPr>
      </w:pPr>
    </w:p>
    <w:p w14:paraId="70F19EE4" w14:textId="1F869C88" w:rsidR="00074244" w:rsidRPr="001F1131" w:rsidRDefault="004A01B6" w:rsidP="0015590C">
      <w:pPr>
        <w:pStyle w:val="epworth-styleelement-p"/>
        <w:spacing w:after="0" w:afterAutospacing="0" w:line="360" w:lineRule="auto"/>
        <w:rPr>
          <w:rFonts w:ascii="Calibri" w:hAnsi="Calibri" w:cs="Arial"/>
          <w:b/>
          <w:color w:val="54BCEB"/>
          <w:sz w:val="20"/>
          <w:szCs w:val="20"/>
        </w:rPr>
      </w:pPr>
      <w:r w:rsidRPr="001F1131">
        <w:rPr>
          <w:rFonts w:ascii="Calibri" w:hAnsi="Calibri" w:cs="Arial"/>
          <w:b/>
          <w:color w:val="54BCEB"/>
          <w:sz w:val="28"/>
          <w:szCs w:val="28"/>
        </w:rPr>
        <w:t>6</w:t>
      </w:r>
      <w:r w:rsidR="00074244" w:rsidRPr="001F1131">
        <w:rPr>
          <w:rFonts w:ascii="Calibri" w:hAnsi="Calibri" w:cs="Arial"/>
          <w:b/>
          <w:color w:val="54BCEB"/>
          <w:sz w:val="28"/>
          <w:szCs w:val="28"/>
        </w:rPr>
        <w:t xml:space="preserve">. Key </w:t>
      </w:r>
      <w:r w:rsidR="00D57C07" w:rsidRPr="001F1131">
        <w:rPr>
          <w:rFonts w:ascii="Calibri" w:hAnsi="Calibri" w:cs="Arial"/>
          <w:b/>
          <w:color w:val="54BCEB"/>
          <w:sz w:val="28"/>
          <w:szCs w:val="28"/>
        </w:rPr>
        <w:t>A</w:t>
      </w:r>
      <w:r w:rsidR="00074244" w:rsidRPr="001F1131">
        <w:rPr>
          <w:rFonts w:ascii="Calibri" w:hAnsi="Calibri" w:cs="Arial"/>
          <w:b/>
          <w:color w:val="54BCEB"/>
          <w:sz w:val="28"/>
          <w:szCs w:val="28"/>
        </w:rPr>
        <w:t>ccountabilities</w:t>
      </w:r>
    </w:p>
    <w:tbl>
      <w:tblPr>
        <w:tblStyle w:val="TableGrid"/>
        <w:tblW w:w="5000" w:type="pct"/>
        <w:tblLook w:val="04A0" w:firstRow="1" w:lastRow="0" w:firstColumn="1" w:lastColumn="0" w:noHBand="0" w:noVBand="1"/>
      </w:tblPr>
      <w:tblGrid>
        <w:gridCol w:w="7706"/>
        <w:gridCol w:w="6856"/>
      </w:tblGrid>
      <w:tr w:rsidR="004E6BD0" w:rsidRPr="001F1131" w14:paraId="54F39A83" w14:textId="77777777" w:rsidTr="006B135D">
        <w:tc>
          <w:tcPr>
            <w:tcW w:w="2646" w:type="pct"/>
            <w:tcBorders>
              <w:bottom w:val="single" w:sz="4" w:space="0" w:color="auto"/>
            </w:tcBorders>
            <w:shd w:val="clear" w:color="auto" w:fill="D9D9D9" w:themeFill="background1" w:themeFillShade="D9"/>
          </w:tcPr>
          <w:p w14:paraId="006976A9" w14:textId="77777777" w:rsidR="004E6BD0" w:rsidRPr="001F1131" w:rsidRDefault="004E6BD0" w:rsidP="00BC1306">
            <w:pPr>
              <w:jc w:val="center"/>
              <w:rPr>
                <w:rFonts w:ascii="Calibri" w:hAnsi="Calibri"/>
                <w:b/>
              </w:rPr>
            </w:pPr>
            <w:r w:rsidRPr="001F1131">
              <w:rPr>
                <w:rFonts w:ascii="Calibri" w:hAnsi="Calibri"/>
                <w:b/>
              </w:rPr>
              <w:t>KEY RESPONSIBILITIES</w:t>
            </w:r>
          </w:p>
        </w:tc>
        <w:tc>
          <w:tcPr>
            <w:tcW w:w="2354" w:type="pct"/>
            <w:tcBorders>
              <w:bottom w:val="single" w:sz="4" w:space="0" w:color="auto"/>
            </w:tcBorders>
            <w:shd w:val="clear" w:color="auto" w:fill="D9D9D9" w:themeFill="background1" w:themeFillShade="D9"/>
          </w:tcPr>
          <w:p w14:paraId="68F9DF2C" w14:textId="77777777" w:rsidR="004E6BD0" w:rsidRPr="001F1131" w:rsidRDefault="0059361C" w:rsidP="0059361C">
            <w:pPr>
              <w:jc w:val="center"/>
              <w:rPr>
                <w:rFonts w:ascii="Calibri" w:hAnsi="Calibri"/>
                <w:b/>
              </w:rPr>
            </w:pPr>
            <w:r w:rsidRPr="001F1131">
              <w:rPr>
                <w:rFonts w:ascii="Calibri" w:hAnsi="Calibri"/>
                <w:b/>
              </w:rPr>
              <w:t>MEASURES/KPIs</w:t>
            </w:r>
            <w:r w:rsidR="004E6BD0" w:rsidRPr="001F1131">
              <w:rPr>
                <w:rFonts w:ascii="Calibri" w:hAnsi="Calibri"/>
                <w:b/>
              </w:rPr>
              <w:t xml:space="preserve"> TO BE ACHIEVED</w:t>
            </w:r>
          </w:p>
        </w:tc>
      </w:tr>
      <w:tr w:rsidR="004E6BD0" w:rsidRPr="00F6283D" w14:paraId="3E9B9C94" w14:textId="77777777" w:rsidTr="006B135D">
        <w:tc>
          <w:tcPr>
            <w:tcW w:w="2646" w:type="pct"/>
            <w:tcBorders>
              <w:top w:val="single" w:sz="4" w:space="0" w:color="auto"/>
            </w:tcBorders>
          </w:tcPr>
          <w:p w14:paraId="5B22E9C2" w14:textId="45964DCF" w:rsidR="00DE460E" w:rsidRPr="00F6283D" w:rsidRDefault="00DE460E" w:rsidP="00DE460E">
            <w:pPr>
              <w:rPr>
                <w:rFonts w:asciiTheme="majorHAnsi" w:hAnsiTheme="majorHAnsi" w:cstheme="majorHAnsi"/>
                <w:b/>
                <w:bCs/>
              </w:rPr>
            </w:pPr>
            <w:r w:rsidRPr="00F6283D">
              <w:rPr>
                <w:rFonts w:asciiTheme="majorHAnsi" w:hAnsiTheme="majorHAnsi" w:cstheme="majorHAnsi"/>
                <w:b/>
                <w:bCs/>
              </w:rPr>
              <w:t>Overarching Responsibilities</w:t>
            </w:r>
          </w:p>
          <w:p w14:paraId="46CB675F" w14:textId="77777777" w:rsidR="00F22AD3" w:rsidRPr="00F6283D" w:rsidRDefault="000A325A" w:rsidP="00230F50">
            <w:pPr>
              <w:pStyle w:val="ListParagraph"/>
              <w:numPr>
                <w:ilvl w:val="0"/>
                <w:numId w:val="28"/>
              </w:numPr>
              <w:spacing w:line="276" w:lineRule="auto"/>
              <w:rPr>
                <w:rFonts w:asciiTheme="majorHAnsi" w:hAnsiTheme="majorHAnsi" w:cstheme="majorHAnsi"/>
              </w:rPr>
            </w:pPr>
            <w:r w:rsidRPr="00F6283D">
              <w:rPr>
                <w:rFonts w:asciiTheme="majorHAnsi" w:hAnsiTheme="majorHAnsi" w:cstheme="majorHAnsi"/>
              </w:rPr>
              <w:t>D</w:t>
            </w:r>
            <w:r w:rsidR="00D4176F" w:rsidRPr="00F6283D">
              <w:rPr>
                <w:rFonts w:asciiTheme="majorHAnsi" w:hAnsiTheme="majorHAnsi" w:cstheme="majorHAnsi"/>
              </w:rPr>
              <w:t>eputise for the CMO as required</w:t>
            </w:r>
            <w:r w:rsidR="00F22AD3" w:rsidRPr="00F6283D">
              <w:rPr>
                <w:rFonts w:asciiTheme="majorHAnsi" w:hAnsiTheme="majorHAnsi" w:cstheme="majorHAnsi"/>
              </w:rPr>
              <w:t xml:space="preserve"> </w:t>
            </w:r>
          </w:p>
          <w:p w14:paraId="002ED3F4" w14:textId="77777777" w:rsidR="00230F50" w:rsidRPr="00F6283D" w:rsidRDefault="00230F50" w:rsidP="00230F50">
            <w:pPr>
              <w:pStyle w:val="ListParagraph"/>
              <w:numPr>
                <w:ilvl w:val="0"/>
                <w:numId w:val="28"/>
              </w:numPr>
              <w:spacing w:line="276" w:lineRule="auto"/>
              <w:rPr>
                <w:rFonts w:asciiTheme="majorHAnsi" w:hAnsiTheme="majorHAnsi" w:cstheme="majorHAnsi"/>
              </w:rPr>
            </w:pPr>
            <w:r w:rsidRPr="00F6283D">
              <w:rPr>
                <w:rFonts w:asciiTheme="majorHAnsi" w:eastAsia="Times New Roman" w:hAnsiTheme="majorHAnsi" w:cstheme="majorHAnsi"/>
              </w:rPr>
              <w:t>Supervision and support of RACMA registrar/s</w:t>
            </w:r>
          </w:p>
          <w:p w14:paraId="0766A1D7" w14:textId="77777777" w:rsidR="00230F50" w:rsidRPr="00F6283D" w:rsidRDefault="00230F50" w:rsidP="00230F50">
            <w:pPr>
              <w:pStyle w:val="ListParagraph"/>
              <w:numPr>
                <w:ilvl w:val="0"/>
                <w:numId w:val="28"/>
              </w:numPr>
              <w:spacing w:line="276" w:lineRule="auto"/>
              <w:rPr>
                <w:rFonts w:asciiTheme="majorHAnsi" w:hAnsiTheme="majorHAnsi" w:cstheme="majorHAnsi"/>
              </w:rPr>
            </w:pPr>
            <w:r w:rsidRPr="00F6283D">
              <w:rPr>
                <w:rFonts w:asciiTheme="majorHAnsi" w:hAnsiTheme="majorHAnsi" w:cstheme="majorHAnsi"/>
              </w:rPr>
              <w:t>Participate in the out of hours CMO on call roster</w:t>
            </w:r>
          </w:p>
          <w:p w14:paraId="3E693584" w14:textId="77777777" w:rsidR="00002392" w:rsidRPr="00F6283D" w:rsidRDefault="00230F50" w:rsidP="00C7464B">
            <w:pPr>
              <w:rPr>
                <w:rFonts w:asciiTheme="majorHAnsi" w:hAnsiTheme="majorHAnsi" w:cstheme="majorHAnsi"/>
              </w:rPr>
            </w:pPr>
            <w:r w:rsidRPr="00F6283D">
              <w:rPr>
                <w:rFonts w:asciiTheme="majorHAnsi" w:hAnsiTheme="majorHAnsi" w:cstheme="majorHAnsi"/>
              </w:rPr>
              <w:t>Undertake activity relating to role as a medical administrator at Epworth Healthcare (including as a designated officer for tissue and organ donation and consent for needle stick and splash injury issues).</w:t>
            </w:r>
          </w:p>
          <w:p w14:paraId="6E94028A" w14:textId="4403622C" w:rsidR="00C7464B" w:rsidRPr="00F6283D" w:rsidRDefault="001F1131" w:rsidP="00C7464B">
            <w:pPr>
              <w:rPr>
                <w:rFonts w:asciiTheme="majorHAnsi" w:hAnsiTheme="majorHAnsi" w:cstheme="majorHAnsi"/>
                <w:b/>
                <w:bCs/>
              </w:rPr>
            </w:pPr>
            <w:r w:rsidRPr="00F6283D">
              <w:rPr>
                <w:rFonts w:asciiTheme="majorHAnsi" w:hAnsiTheme="majorHAnsi" w:cstheme="majorHAnsi"/>
                <w:b/>
                <w:bCs/>
              </w:rPr>
              <w:t>Medical education and research</w:t>
            </w:r>
          </w:p>
          <w:p w14:paraId="535F14DE" w14:textId="77777777" w:rsidR="001F1131" w:rsidRPr="00F6283D" w:rsidRDefault="001F1131" w:rsidP="001F1131">
            <w:pPr>
              <w:pStyle w:val="HTMLPreformatted"/>
              <w:rPr>
                <w:rFonts w:asciiTheme="majorHAnsi" w:hAnsiTheme="majorHAnsi" w:cstheme="majorHAnsi"/>
              </w:rPr>
            </w:pPr>
            <w:r w:rsidRPr="00F6283D">
              <w:rPr>
                <w:rFonts w:asciiTheme="majorHAnsi" w:hAnsiTheme="majorHAnsi" w:cstheme="majorHAnsi"/>
              </w:rPr>
              <w:t>Responsibilities:</w:t>
            </w:r>
          </w:p>
          <w:p w14:paraId="7BED14A0" w14:textId="17894D21"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Provide strategic leadership and oversight for all academic programs within the organisation, including the medical school/s, postgraduate medical education, and research initiatives.</w:t>
            </w:r>
          </w:p>
          <w:p w14:paraId="513D2A8C" w14:textId="4DF5E956"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Collaborate with the Dean of the medical school to develop and implement curriculum enhancements that align with industry standards and accreditation requirements.</w:t>
            </w:r>
          </w:p>
          <w:p w14:paraId="32961068" w14:textId="38CBE273"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Foster a culture of academic excellence and innovation among faculty, staff, and students, promoting interdisciplinary collaboration and knowledge exchange.</w:t>
            </w:r>
          </w:p>
          <w:p w14:paraId="42002D90" w14:textId="7FB7F2A8"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Establish and maintain partnerships with universities and academic institutions to facilitate research collaborations, student exchange programs, and joint educational initiatives.</w:t>
            </w:r>
          </w:p>
          <w:p w14:paraId="1BE0C79B" w14:textId="1F6169AD"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Support the recruitment and retention of top-tier faculty members, providing mentorship and professional development opportunities to enhance their academic careers.</w:t>
            </w:r>
          </w:p>
          <w:p w14:paraId="19563411" w14:textId="0061795B"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Ensure compliance with regulatory standards and ethical guidelines in all academic activities, including research protocols and student evaluations.</w:t>
            </w:r>
          </w:p>
          <w:p w14:paraId="1B1830D7" w14:textId="7983C3CC"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Manage relationships with philanthropic donors and external funding agencies to secure financial support for named professorial roles, research projects, and academic programs.</w:t>
            </w:r>
          </w:p>
          <w:p w14:paraId="0A167895" w14:textId="6C2A22A5"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Oversee the Office of Research Governance to ensure the responsible conduct of research and adherence to ethical principles and regulatory requirements.</w:t>
            </w:r>
          </w:p>
          <w:p w14:paraId="1B1CA2C1" w14:textId="2BD84AE3"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 xml:space="preserve">Provide guidance and support to medical students, residents, and fellows throughout their academic journey, including </w:t>
            </w:r>
            <w:r w:rsidR="0040305C" w:rsidRPr="00E2112A">
              <w:rPr>
                <w:rFonts w:asciiTheme="majorHAnsi" w:hAnsiTheme="majorHAnsi" w:cstheme="majorHAnsi"/>
                <w:sz w:val="22"/>
                <w:szCs w:val="22"/>
              </w:rPr>
              <w:t xml:space="preserve">supporting </w:t>
            </w:r>
            <w:r w:rsidRPr="00E2112A">
              <w:rPr>
                <w:rFonts w:asciiTheme="majorHAnsi" w:hAnsiTheme="majorHAnsi" w:cstheme="majorHAnsi"/>
                <w:sz w:val="22"/>
                <w:szCs w:val="22"/>
              </w:rPr>
              <w:t xml:space="preserve">career </w:t>
            </w:r>
            <w:r w:rsidR="0040305C" w:rsidRPr="00E2112A">
              <w:rPr>
                <w:rFonts w:asciiTheme="majorHAnsi" w:hAnsiTheme="majorHAnsi" w:cstheme="majorHAnsi"/>
                <w:sz w:val="22"/>
                <w:szCs w:val="22"/>
              </w:rPr>
              <w:t>counselling</w:t>
            </w:r>
            <w:r w:rsidRPr="00E2112A">
              <w:rPr>
                <w:rFonts w:asciiTheme="majorHAnsi" w:hAnsiTheme="majorHAnsi" w:cstheme="majorHAnsi"/>
                <w:sz w:val="22"/>
                <w:szCs w:val="22"/>
              </w:rPr>
              <w:t xml:space="preserve"> and residency placement assistance.</w:t>
            </w:r>
          </w:p>
          <w:p w14:paraId="349C898D" w14:textId="6D134627"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Collaborate with industry partners to enhance opportunities for clinical research and technology transfer, promoting innovation and advancements in healthcare delivery.</w:t>
            </w:r>
          </w:p>
          <w:p w14:paraId="7455ABFA" w14:textId="0CCB3667"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 xml:space="preserve">Represent </w:t>
            </w:r>
            <w:r w:rsidR="0040305C" w:rsidRPr="00E2112A">
              <w:rPr>
                <w:rFonts w:asciiTheme="majorHAnsi" w:hAnsiTheme="majorHAnsi" w:cstheme="majorHAnsi"/>
                <w:sz w:val="22"/>
                <w:szCs w:val="22"/>
              </w:rPr>
              <w:t>Epworth</w:t>
            </w:r>
            <w:r w:rsidRPr="00E2112A">
              <w:rPr>
                <w:rFonts w:asciiTheme="majorHAnsi" w:hAnsiTheme="majorHAnsi" w:cstheme="majorHAnsi"/>
                <w:sz w:val="22"/>
                <w:szCs w:val="22"/>
              </w:rPr>
              <w:t xml:space="preserve"> in academic consortia, professional associations, and government agencies to advocate for policies and initiatives that support medical education and research.</w:t>
            </w:r>
          </w:p>
          <w:p w14:paraId="15B39A26" w14:textId="71758AB0" w:rsidR="001F1131" w:rsidRPr="00E2112A" w:rsidRDefault="001F1131" w:rsidP="00E2112A">
            <w:pPr>
              <w:pStyle w:val="HTMLPreformatted"/>
              <w:numPr>
                <w:ilvl w:val="0"/>
                <w:numId w:val="34"/>
              </w:numPr>
              <w:rPr>
                <w:rFonts w:asciiTheme="majorHAnsi" w:hAnsiTheme="majorHAnsi" w:cstheme="majorHAnsi"/>
                <w:sz w:val="22"/>
                <w:szCs w:val="22"/>
              </w:rPr>
            </w:pPr>
            <w:r w:rsidRPr="00E2112A">
              <w:rPr>
                <w:rFonts w:asciiTheme="majorHAnsi" w:hAnsiTheme="majorHAnsi" w:cstheme="majorHAnsi"/>
                <w:sz w:val="22"/>
                <w:szCs w:val="22"/>
              </w:rPr>
              <w:t>Monitor and evaluate academic program outcomes and performance metrics, implementing continuous improvement strategies to enhance program effectiveness and student success.</w:t>
            </w:r>
          </w:p>
          <w:p w14:paraId="262D4EE4" w14:textId="77777777" w:rsidR="001F1131" w:rsidRPr="00F6283D" w:rsidRDefault="001F1131" w:rsidP="001F1131">
            <w:pPr>
              <w:pStyle w:val="HTMLPreformatted"/>
              <w:rPr>
                <w:rFonts w:asciiTheme="majorHAnsi" w:hAnsiTheme="majorHAnsi" w:cstheme="majorHAnsi"/>
              </w:rPr>
            </w:pPr>
          </w:p>
          <w:p w14:paraId="5A435575" w14:textId="77777777" w:rsidR="001F1131" w:rsidRPr="00F6283D" w:rsidRDefault="001F1131" w:rsidP="00C7464B">
            <w:pPr>
              <w:rPr>
                <w:rFonts w:asciiTheme="majorHAnsi" w:hAnsiTheme="majorHAnsi" w:cstheme="majorHAnsi"/>
                <w:b/>
                <w:bCs/>
              </w:rPr>
            </w:pPr>
          </w:p>
          <w:p w14:paraId="3F3261D1" w14:textId="287DFBD4" w:rsidR="00C7464B" w:rsidRPr="00F6283D" w:rsidRDefault="00C7464B" w:rsidP="00C7464B">
            <w:pPr>
              <w:rPr>
                <w:rFonts w:asciiTheme="majorHAnsi" w:hAnsiTheme="majorHAnsi" w:cstheme="majorHAnsi"/>
              </w:rPr>
            </w:pPr>
            <w:r w:rsidRPr="00F6283D">
              <w:rPr>
                <w:rFonts w:asciiTheme="majorHAnsi" w:hAnsiTheme="majorHAnsi" w:cstheme="majorHAnsi"/>
              </w:rPr>
              <w:t xml:space="preserve">Provide strong clinical and medical leadership ensuring high quality medical </w:t>
            </w:r>
            <w:r w:rsidR="004A40E8" w:rsidRPr="00F6283D">
              <w:rPr>
                <w:rFonts w:asciiTheme="majorHAnsi" w:hAnsiTheme="majorHAnsi" w:cstheme="majorHAnsi"/>
              </w:rPr>
              <w:t>education and research is delivered in a cohesive Epworth wide framework.</w:t>
            </w:r>
          </w:p>
          <w:p w14:paraId="7D6B9FCB" w14:textId="5CE48EFF" w:rsidR="00D4176F" w:rsidRPr="00F6283D" w:rsidRDefault="00F22AD3"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Work with </w:t>
            </w:r>
            <w:r w:rsidR="00953BBD" w:rsidRPr="00F6283D">
              <w:rPr>
                <w:rFonts w:asciiTheme="majorHAnsi" w:hAnsiTheme="majorHAnsi" w:cstheme="majorHAnsi"/>
              </w:rPr>
              <w:t>Epworth</w:t>
            </w:r>
            <w:r w:rsidRPr="00F6283D">
              <w:rPr>
                <w:rFonts w:asciiTheme="majorHAnsi" w:hAnsiTheme="majorHAnsi" w:cstheme="majorHAnsi"/>
              </w:rPr>
              <w:t xml:space="preserve"> partners to support a high functioning</w:t>
            </w:r>
            <w:r w:rsidR="004A40E8" w:rsidRPr="00F6283D">
              <w:rPr>
                <w:rFonts w:asciiTheme="majorHAnsi" w:hAnsiTheme="majorHAnsi" w:cstheme="majorHAnsi"/>
              </w:rPr>
              <w:t xml:space="preserve"> teaching and research</w:t>
            </w:r>
            <w:r w:rsidRPr="00F6283D">
              <w:rPr>
                <w:rFonts w:asciiTheme="majorHAnsi" w:hAnsiTheme="majorHAnsi" w:cstheme="majorHAnsi"/>
              </w:rPr>
              <w:t xml:space="preserve"> environment for staff and VMOs with streamlined, consistent processes and procedures.</w:t>
            </w:r>
          </w:p>
          <w:p w14:paraId="31316870" w14:textId="721239A9" w:rsidR="00D4176F" w:rsidRPr="00F6283D" w:rsidRDefault="000A325A"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C</w:t>
            </w:r>
            <w:r w:rsidR="00D4176F" w:rsidRPr="00F6283D">
              <w:rPr>
                <w:rFonts w:asciiTheme="majorHAnsi" w:hAnsiTheme="majorHAnsi" w:cstheme="majorHAnsi"/>
              </w:rPr>
              <w:t xml:space="preserve">reate a performance culture within </w:t>
            </w:r>
            <w:r w:rsidR="004A40E8" w:rsidRPr="00F6283D">
              <w:rPr>
                <w:rFonts w:asciiTheme="majorHAnsi" w:hAnsiTheme="majorHAnsi" w:cstheme="majorHAnsi"/>
              </w:rPr>
              <w:t>academia,</w:t>
            </w:r>
            <w:r w:rsidR="00D4176F" w:rsidRPr="00F6283D">
              <w:rPr>
                <w:rFonts w:asciiTheme="majorHAnsi" w:hAnsiTheme="majorHAnsi" w:cstheme="majorHAnsi"/>
              </w:rPr>
              <w:t xml:space="preserve"> focused on the delivery of key</w:t>
            </w:r>
            <w:r w:rsidR="009E198B" w:rsidRPr="00F6283D">
              <w:rPr>
                <w:rFonts w:asciiTheme="majorHAnsi" w:hAnsiTheme="majorHAnsi" w:cstheme="majorHAnsi"/>
              </w:rPr>
              <w:t xml:space="preserve"> </w:t>
            </w:r>
            <w:r w:rsidR="004A40E8" w:rsidRPr="00F6283D">
              <w:rPr>
                <w:rFonts w:asciiTheme="majorHAnsi" w:hAnsiTheme="majorHAnsi" w:cstheme="majorHAnsi"/>
              </w:rPr>
              <w:t>academic</w:t>
            </w:r>
            <w:r w:rsidR="009E198B" w:rsidRPr="00F6283D">
              <w:rPr>
                <w:rFonts w:asciiTheme="majorHAnsi" w:hAnsiTheme="majorHAnsi" w:cstheme="majorHAnsi"/>
              </w:rPr>
              <w:t>, but also</w:t>
            </w:r>
            <w:r w:rsidR="00D4176F" w:rsidRPr="00F6283D">
              <w:rPr>
                <w:rFonts w:asciiTheme="majorHAnsi" w:hAnsiTheme="majorHAnsi" w:cstheme="majorHAnsi"/>
              </w:rPr>
              <w:t xml:space="preserve"> financial </w:t>
            </w:r>
            <w:r w:rsidR="004A40E8" w:rsidRPr="00F6283D">
              <w:rPr>
                <w:rFonts w:asciiTheme="majorHAnsi" w:hAnsiTheme="majorHAnsi" w:cstheme="majorHAnsi"/>
              </w:rPr>
              <w:t xml:space="preserve">and academic relationship </w:t>
            </w:r>
            <w:r w:rsidR="00D4176F" w:rsidRPr="00F6283D">
              <w:rPr>
                <w:rFonts w:asciiTheme="majorHAnsi" w:hAnsiTheme="majorHAnsi" w:cstheme="majorHAnsi"/>
              </w:rPr>
              <w:t>outcomes</w:t>
            </w:r>
          </w:p>
          <w:p w14:paraId="009CA504" w14:textId="0CA4E8AC" w:rsidR="00D4176F" w:rsidRPr="00F6283D" w:rsidRDefault="000A325A"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U</w:t>
            </w:r>
            <w:r w:rsidR="00D4176F" w:rsidRPr="00F6283D">
              <w:rPr>
                <w:rFonts w:asciiTheme="majorHAnsi" w:hAnsiTheme="majorHAnsi" w:cstheme="majorHAnsi"/>
              </w:rPr>
              <w:t>ndertake other tasks relevant to clinical and medical governance as directed by the CMO</w:t>
            </w:r>
          </w:p>
          <w:p w14:paraId="36D45FAB" w14:textId="065180C4" w:rsidR="00E80954" w:rsidRPr="00F6283D" w:rsidRDefault="009E198B"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Work with the Group Director </w:t>
            </w:r>
            <w:r w:rsidR="004A40E8" w:rsidRPr="00F6283D">
              <w:rPr>
                <w:rFonts w:asciiTheme="majorHAnsi" w:hAnsiTheme="majorHAnsi" w:cstheme="majorHAnsi"/>
              </w:rPr>
              <w:t>Research and the Dean of Medical Students to</w:t>
            </w:r>
            <w:r w:rsidRPr="00F6283D">
              <w:rPr>
                <w:rFonts w:asciiTheme="majorHAnsi" w:hAnsiTheme="majorHAnsi" w:cstheme="majorHAnsi"/>
              </w:rPr>
              <w:t xml:space="preserve"> d</w:t>
            </w:r>
            <w:r w:rsidR="00E80954" w:rsidRPr="00F6283D">
              <w:rPr>
                <w:rFonts w:asciiTheme="majorHAnsi" w:hAnsiTheme="majorHAnsi" w:cstheme="majorHAnsi"/>
              </w:rPr>
              <w:t xml:space="preserve">evelop and implement strategic initiatives to </w:t>
            </w:r>
            <w:r w:rsidR="005E41F3" w:rsidRPr="00F6283D">
              <w:rPr>
                <w:rFonts w:asciiTheme="majorHAnsi" w:hAnsiTheme="majorHAnsi" w:cstheme="majorHAnsi"/>
              </w:rPr>
              <w:t xml:space="preserve">enhance </w:t>
            </w:r>
            <w:r w:rsidR="004A40E8" w:rsidRPr="00F6283D">
              <w:rPr>
                <w:rFonts w:asciiTheme="majorHAnsi" w:hAnsiTheme="majorHAnsi" w:cstheme="majorHAnsi"/>
              </w:rPr>
              <w:t xml:space="preserve">academic performance and reputation, </w:t>
            </w:r>
            <w:r w:rsidR="00E80954" w:rsidRPr="00F6283D">
              <w:rPr>
                <w:rFonts w:asciiTheme="majorHAnsi" w:hAnsiTheme="majorHAnsi" w:cstheme="majorHAnsi"/>
              </w:rPr>
              <w:t>ensur</w:t>
            </w:r>
            <w:r w:rsidR="005E41F3" w:rsidRPr="00F6283D">
              <w:rPr>
                <w:rFonts w:asciiTheme="majorHAnsi" w:hAnsiTheme="majorHAnsi" w:cstheme="majorHAnsi"/>
              </w:rPr>
              <w:t>ing</w:t>
            </w:r>
            <w:r w:rsidR="00E80954" w:rsidRPr="00F6283D">
              <w:rPr>
                <w:rFonts w:asciiTheme="majorHAnsi" w:hAnsiTheme="majorHAnsi" w:cstheme="majorHAnsi"/>
              </w:rPr>
              <w:t xml:space="preserve"> compliance with hospital accreditation standards, regulatory requirements, and quality assurance protocols.</w:t>
            </w:r>
          </w:p>
          <w:p w14:paraId="0C66E955" w14:textId="6877448D"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Lead the development and implementation of </w:t>
            </w:r>
            <w:r w:rsidR="004A40E8" w:rsidRPr="00F6283D">
              <w:rPr>
                <w:rFonts w:asciiTheme="majorHAnsi" w:hAnsiTheme="majorHAnsi" w:cstheme="majorHAnsi"/>
              </w:rPr>
              <w:t>research and education</w:t>
            </w:r>
            <w:r w:rsidRPr="00F6283D">
              <w:rPr>
                <w:rFonts w:asciiTheme="majorHAnsi" w:hAnsiTheme="majorHAnsi" w:cstheme="majorHAnsi"/>
              </w:rPr>
              <w:t xml:space="preserve"> frameworks, policies, and procedures to promote </w:t>
            </w:r>
            <w:r w:rsidR="004A40E8" w:rsidRPr="00F6283D">
              <w:rPr>
                <w:rFonts w:asciiTheme="majorHAnsi" w:hAnsiTheme="majorHAnsi" w:cstheme="majorHAnsi"/>
              </w:rPr>
              <w:t>medical academia at Epworth</w:t>
            </w:r>
          </w:p>
          <w:p w14:paraId="31391051" w14:textId="40157E3A" w:rsidR="00002392" w:rsidRPr="00F6283D" w:rsidRDefault="00002392"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Collaborate with IT and informatics teams to leverage data analytics and technology solutions for </w:t>
            </w:r>
            <w:r w:rsidR="004A40E8" w:rsidRPr="00F6283D">
              <w:rPr>
                <w:rFonts w:asciiTheme="majorHAnsi" w:hAnsiTheme="majorHAnsi" w:cstheme="majorHAnsi"/>
              </w:rPr>
              <w:t>research initiatives and partnerships</w:t>
            </w:r>
            <w:r w:rsidRPr="00F6283D">
              <w:rPr>
                <w:rFonts w:asciiTheme="majorHAnsi" w:hAnsiTheme="majorHAnsi" w:cstheme="majorHAnsi"/>
              </w:rPr>
              <w:t>.</w:t>
            </w:r>
          </w:p>
          <w:p w14:paraId="48EC68AB" w14:textId="06197111"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Collaborate with clinical </w:t>
            </w:r>
            <w:r w:rsidR="009E198B" w:rsidRPr="00F6283D">
              <w:rPr>
                <w:rFonts w:asciiTheme="majorHAnsi" w:hAnsiTheme="majorHAnsi" w:cstheme="majorHAnsi"/>
              </w:rPr>
              <w:t xml:space="preserve">services </w:t>
            </w:r>
            <w:r w:rsidRPr="00F6283D">
              <w:rPr>
                <w:rFonts w:asciiTheme="majorHAnsi" w:hAnsiTheme="majorHAnsi" w:cstheme="majorHAnsi"/>
              </w:rPr>
              <w:t>and multidisciplinary teams to develop evidence-based clinical guidelines, protocols, and best practices.</w:t>
            </w:r>
          </w:p>
          <w:p w14:paraId="30784748" w14:textId="6E2D0324"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Chair or participate in </w:t>
            </w:r>
            <w:r w:rsidR="004A40E8" w:rsidRPr="00F6283D">
              <w:rPr>
                <w:rFonts w:asciiTheme="majorHAnsi" w:hAnsiTheme="majorHAnsi" w:cstheme="majorHAnsi"/>
              </w:rPr>
              <w:t>academic committees</w:t>
            </w:r>
            <w:r w:rsidRPr="00F6283D">
              <w:rPr>
                <w:rFonts w:asciiTheme="majorHAnsi" w:hAnsiTheme="majorHAnsi" w:cstheme="majorHAnsi"/>
              </w:rPr>
              <w:t xml:space="preserve"> and working groups to drive </w:t>
            </w:r>
            <w:r w:rsidR="004A40E8" w:rsidRPr="00F6283D">
              <w:rPr>
                <w:rFonts w:asciiTheme="majorHAnsi" w:hAnsiTheme="majorHAnsi" w:cstheme="majorHAnsi"/>
              </w:rPr>
              <w:t>academic programs and</w:t>
            </w:r>
            <w:r w:rsidRPr="00F6283D">
              <w:rPr>
                <w:rFonts w:asciiTheme="majorHAnsi" w:hAnsiTheme="majorHAnsi" w:cstheme="majorHAnsi"/>
              </w:rPr>
              <w:t xml:space="preserve"> monitor progress towards</w:t>
            </w:r>
            <w:r w:rsidR="004A40E8" w:rsidRPr="00F6283D">
              <w:rPr>
                <w:rFonts w:asciiTheme="majorHAnsi" w:hAnsiTheme="majorHAnsi" w:cstheme="majorHAnsi"/>
              </w:rPr>
              <w:t xml:space="preserve"> Epworth</w:t>
            </w:r>
            <w:r w:rsidRPr="00F6283D">
              <w:rPr>
                <w:rFonts w:asciiTheme="majorHAnsi" w:hAnsiTheme="majorHAnsi" w:cstheme="majorHAnsi"/>
              </w:rPr>
              <w:t xml:space="preserve"> goals.</w:t>
            </w:r>
          </w:p>
          <w:p w14:paraId="115362DC" w14:textId="14519D3B"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Provide leadership and support for </w:t>
            </w:r>
            <w:r w:rsidR="00FA3D0D" w:rsidRPr="00F6283D">
              <w:rPr>
                <w:rFonts w:asciiTheme="majorHAnsi" w:hAnsiTheme="majorHAnsi" w:cstheme="majorHAnsi"/>
              </w:rPr>
              <w:t>Epworth initiatives related to medical student and postgraduate doctor education, and research.</w:t>
            </w:r>
          </w:p>
          <w:p w14:paraId="47045342" w14:textId="06D7D666" w:rsidR="00E80954" w:rsidRPr="00F6283D" w:rsidRDefault="001B1188"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Ensure</w:t>
            </w:r>
            <w:r w:rsidR="00E80954" w:rsidRPr="00F6283D">
              <w:rPr>
                <w:rFonts w:asciiTheme="majorHAnsi" w:hAnsiTheme="majorHAnsi" w:cstheme="majorHAnsi"/>
              </w:rPr>
              <w:t xml:space="preserve"> regular audits and assessments of </w:t>
            </w:r>
            <w:r w:rsidR="00FA3D0D" w:rsidRPr="00F6283D">
              <w:rPr>
                <w:rFonts w:asciiTheme="majorHAnsi" w:hAnsiTheme="majorHAnsi" w:cstheme="majorHAnsi"/>
              </w:rPr>
              <w:t>academic process and</w:t>
            </w:r>
            <w:r w:rsidR="00E80954" w:rsidRPr="00F6283D">
              <w:rPr>
                <w:rFonts w:asciiTheme="majorHAnsi" w:hAnsiTheme="majorHAnsi" w:cstheme="majorHAnsi"/>
              </w:rPr>
              <w:t xml:space="preserve"> outcomes to identify opportunities for quality improvement and risk mitigation.</w:t>
            </w:r>
          </w:p>
          <w:p w14:paraId="0BFAF3CE" w14:textId="4AD063DA"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 xml:space="preserve">Serve as a liaison with external </w:t>
            </w:r>
            <w:r w:rsidR="00FA3D0D" w:rsidRPr="00F6283D">
              <w:rPr>
                <w:rFonts w:asciiTheme="majorHAnsi" w:hAnsiTheme="majorHAnsi" w:cstheme="majorHAnsi"/>
              </w:rPr>
              <w:t xml:space="preserve">academic and credentialing </w:t>
            </w:r>
            <w:r w:rsidRPr="00F6283D">
              <w:rPr>
                <w:rFonts w:asciiTheme="majorHAnsi" w:hAnsiTheme="majorHAnsi" w:cstheme="majorHAnsi"/>
              </w:rPr>
              <w:t>bodies, regulatory agencies, and government stakeholders to maintain compliance with national standards and guidelines.</w:t>
            </w:r>
          </w:p>
          <w:p w14:paraId="3567DDBC" w14:textId="2244923E" w:rsidR="00E80954" w:rsidRPr="00F6283D" w:rsidRDefault="00E80954" w:rsidP="00E2112A">
            <w:pPr>
              <w:pStyle w:val="ListParagraph"/>
              <w:numPr>
                <w:ilvl w:val="0"/>
                <w:numId w:val="35"/>
              </w:numPr>
              <w:spacing w:line="276" w:lineRule="auto"/>
              <w:rPr>
                <w:rFonts w:asciiTheme="majorHAnsi" w:hAnsiTheme="majorHAnsi" w:cstheme="majorHAnsi"/>
              </w:rPr>
            </w:pPr>
            <w:r w:rsidRPr="00F6283D">
              <w:rPr>
                <w:rFonts w:asciiTheme="majorHAnsi" w:hAnsiTheme="majorHAnsi" w:cstheme="majorHAnsi"/>
              </w:rPr>
              <w:t>Develop and deliver training programs and educational resources to support staff</w:t>
            </w:r>
            <w:r w:rsidR="009E198B" w:rsidRPr="00F6283D">
              <w:rPr>
                <w:rFonts w:asciiTheme="majorHAnsi" w:hAnsiTheme="majorHAnsi" w:cstheme="majorHAnsi"/>
              </w:rPr>
              <w:t xml:space="preserve"> and VMO</w:t>
            </w:r>
            <w:r w:rsidRPr="00F6283D">
              <w:rPr>
                <w:rFonts w:asciiTheme="majorHAnsi" w:hAnsiTheme="majorHAnsi" w:cstheme="majorHAnsi"/>
              </w:rPr>
              <w:t xml:space="preserve"> awareness and engagement in </w:t>
            </w:r>
            <w:r w:rsidR="00FA3D0D" w:rsidRPr="00F6283D">
              <w:rPr>
                <w:rFonts w:asciiTheme="majorHAnsi" w:hAnsiTheme="majorHAnsi" w:cstheme="majorHAnsi"/>
              </w:rPr>
              <w:t>academic programs</w:t>
            </w:r>
            <w:r w:rsidRPr="00F6283D">
              <w:rPr>
                <w:rFonts w:asciiTheme="majorHAnsi" w:hAnsiTheme="majorHAnsi" w:cstheme="majorHAnsi"/>
              </w:rPr>
              <w:t>.</w:t>
            </w:r>
          </w:p>
          <w:p w14:paraId="73886C72" w14:textId="0A4A5830" w:rsidR="00B92080" w:rsidRPr="00F6283D" w:rsidRDefault="00B92080"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 xml:space="preserve">Monitor, follow up and report on </w:t>
            </w:r>
            <w:r w:rsidR="00FA3D0D" w:rsidRPr="00F6283D">
              <w:rPr>
                <w:rFonts w:asciiTheme="majorHAnsi" w:hAnsiTheme="majorHAnsi" w:cstheme="majorHAnsi"/>
              </w:rPr>
              <w:t>academic and teaching</w:t>
            </w:r>
            <w:r w:rsidRPr="00F6283D">
              <w:rPr>
                <w:rFonts w:asciiTheme="majorHAnsi" w:hAnsiTheme="majorHAnsi" w:cstheme="majorHAnsi"/>
              </w:rPr>
              <w:t xml:space="preserve"> quality performance and continuous improvement initiatives</w:t>
            </w:r>
            <w:r w:rsidR="00582A84" w:rsidRPr="00F6283D">
              <w:rPr>
                <w:rFonts w:asciiTheme="majorHAnsi" w:hAnsiTheme="majorHAnsi" w:cstheme="majorHAnsi"/>
              </w:rPr>
              <w:t>.</w:t>
            </w:r>
          </w:p>
          <w:p w14:paraId="6C14C2A5" w14:textId="24EC7E33" w:rsidR="00B92080" w:rsidRPr="00F6283D" w:rsidRDefault="00B92080"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 xml:space="preserve">Work with and lead VMOs through </w:t>
            </w:r>
            <w:r w:rsidR="00FA3D0D" w:rsidRPr="00F6283D">
              <w:rPr>
                <w:rFonts w:asciiTheme="majorHAnsi" w:hAnsiTheme="majorHAnsi" w:cstheme="majorHAnsi"/>
              </w:rPr>
              <w:t xml:space="preserve">research development in </w:t>
            </w:r>
            <w:r w:rsidRPr="00F6283D">
              <w:rPr>
                <w:rFonts w:asciiTheme="majorHAnsi" w:hAnsiTheme="majorHAnsi" w:cstheme="majorHAnsi"/>
              </w:rPr>
              <w:t>close collaboration with the</w:t>
            </w:r>
            <w:r w:rsidR="00FA3D0D" w:rsidRPr="00F6283D">
              <w:rPr>
                <w:rFonts w:asciiTheme="majorHAnsi" w:hAnsiTheme="majorHAnsi" w:cstheme="majorHAnsi"/>
              </w:rPr>
              <w:t xml:space="preserve"> Group director of Research and the Epworth</w:t>
            </w:r>
            <w:r w:rsidRPr="00F6283D">
              <w:rPr>
                <w:rFonts w:asciiTheme="majorHAnsi" w:hAnsiTheme="majorHAnsi" w:cstheme="majorHAnsi"/>
              </w:rPr>
              <w:t xml:space="preserve"> Executive</w:t>
            </w:r>
          </w:p>
          <w:p w14:paraId="3FEC70C3" w14:textId="140F1949" w:rsidR="00B92080" w:rsidRPr="00F6283D" w:rsidRDefault="00B92080"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Participating as a member of Clinical Institute Executive Committees according to defined specialties in support of audit, education, research,</w:t>
            </w:r>
            <w:r w:rsidR="00A72958" w:rsidRPr="00F6283D">
              <w:rPr>
                <w:rFonts w:asciiTheme="majorHAnsi" w:hAnsiTheme="majorHAnsi" w:cstheme="majorHAnsi"/>
              </w:rPr>
              <w:t xml:space="preserve"> </w:t>
            </w:r>
            <w:r w:rsidRPr="00F6283D">
              <w:rPr>
                <w:rFonts w:asciiTheme="majorHAnsi" w:hAnsiTheme="majorHAnsi" w:cstheme="majorHAnsi"/>
              </w:rPr>
              <w:t>and strategic development</w:t>
            </w:r>
          </w:p>
          <w:p w14:paraId="08835279" w14:textId="408757F0" w:rsidR="00B92080" w:rsidRPr="00F6283D" w:rsidRDefault="00B92080"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Providing support to the Chair of the site MAC</w:t>
            </w:r>
            <w:r w:rsidR="003768CD" w:rsidRPr="00F6283D">
              <w:rPr>
                <w:rFonts w:asciiTheme="majorHAnsi" w:hAnsiTheme="majorHAnsi" w:cstheme="majorHAnsi"/>
              </w:rPr>
              <w:t xml:space="preserve"> </w:t>
            </w:r>
            <w:r w:rsidRPr="00F6283D">
              <w:rPr>
                <w:rFonts w:asciiTheme="majorHAnsi" w:hAnsiTheme="majorHAnsi" w:cstheme="majorHAnsi"/>
              </w:rPr>
              <w:t>and related committees</w:t>
            </w:r>
          </w:p>
          <w:p w14:paraId="30FF9325" w14:textId="7182BB40" w:rsidR="00B92080" w:rsidRPr="00F6283D" w:rsidRDefault="00B92080"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Participate as a member of the Group Medical Advisory Council and the Group Executive Medical Services</w:t>
            </w:r>
          </w:p>
          <w:p w14:paraId="57DC58EC" w14:textId="77777777" w:rsidR="004E6BD0" w:rsidRPr="00F6283D" w:rsidRDefault="00A72958"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Establish and support site based Clinical Review Committee meetings and processes</w:t>
            </w:r>
            <w:r w:rsidR="003768CD" w:rsidRPr="00F6283D">
              <w:rPr>
                <w:rFonts w:asciiTheme="majorHAnsi" w:hAnsiTheme="majorHAnsi" w:cstheme="majorHAnsi"/>
              </w:rPr>
              <w:t>.</w:t>
            </w:r>
            <w:r w:rsidR="00885DC6" w:rsidRPr="00F6283D">
              <w:rPr>
                <w:rFonts w:asciiTheme="majorHAnsi" w:hAnsiTheme="majorHAnsi" w:cstheme="majorHAnsi"/>
              </w:rPr>
              <w:t xml:space="preserve"> </w:t>
            </w:r>
          </w:p>
          <w:p w14:paraId="3A3AE57F" w14:textId="6BFBA295" w:rsidR="00FA3D0D" w:rsidRPr="00F6283D" w:rsidRDefault="00FA3D0D" w:rsidP="00E2112A">
            <w:pPr>
              <w:pStyle w:val="ListParagraph"/>
              <w:numPr>
                <w:ilvl w:val="0"/>
                <w:numId w:val="35"/>
              </w:numPr>
              <w:spacing w:after="0" w:line="276" w:lineRule="auto"/>
              <w:rPr>
                <w:rFonts w:asciiTheme="majorHAnsi" w:hAnsiTheme="majorHAnsi" w:cstheme="majorHAnsi"/>
              </w:rPr>
            </w:pPr>
            <w:r w:rsidRPr="00F6283D">
              <w:rPr>
                <w:rFonts w:asciiTheme="majorHAnsi" w:hAnsiTheme="majorHAnsi" w:cstheme="majorHAnsi"/>
              </w:rPr>
              <w:t>Ensure appropriate research governance and contractual agreements in conjunction with the Chief Medical Officer</w:t>
            </w:r>
          </w:p>
        </w:tc>
        <w:tc>
          <w:tcPr>
            <w:tcW w:w="2354" w:type="pct"/>
            <w:tcBorders>
              <w:top w:val="single" w:sz="4" w:space="0" w:color="auto"/>
            </w:tcBorders>
          </w:tcPr>
          <w:p w14:paraId="3A5BC061" w14:textId="0599D487" w:rsidR="000B5AEE" w:rsidRPr="00E2112A" w:rsidRDefault="0040305C"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Medical Education and Research</w:t>
            </w:r>
            <w:r w:rsidR="00002392" w:rsidRPr="00E2112A">
              <w:rPr>
                <w:rFonts w:asciiTheme="majorHAnsi" w:hAnsiTheme="majorHAnsi" w:cstheme="majorHAnsi"/>
              </w:rPr>
              <w:t xml:space="preserve"> oversight </w:t>
            </w:r>
          </w:p>
          <w:p w14:paraId="6CF02B3E" w14:textId="0266A1BA" w:rsidR="000B5AEE" w:rsidRPr="00E2112A" w:rsidRDefault="0040305C"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Medical school student feedback and results</w:t>
            </w:r>
            <w:r w:rsidR="00002392" w:rsidRPr="00E2112A">
              <w:rPr>
                <w:rFonts w:asciiTheme="majorHAnsi" w:hAnsiTheme="majorHAnsi" w:cstheme="majorHAnsi"/>
              </w:rPr>
              <w:t>.</w:t>
            </w:r>
          </w:p>
          <w:p w14:paraId="1F7D9003" w14:textId="57680AD3" w:rsidR="0040305C" w:rsidRPr="00E2112A" w:rsidRDefault="000B5AEE"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Meeting attendance</w:t>
            </w:r>
          </w:p>
          <w:p w14:paraId="2C2CF1BC" w14:textId="3F787735" w:rsidR="000B5AEE" w:rsidRPr="00E2112A" w:rsidRDefault="000B5AEE"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 xml:space="preserve">Effective </w:t>
            </w:r>
            <w:r w:rsidR="0040305C" w:rsidRPr="00E2112A">
              <w:rPr>
                <w:rFonts w:asciiTheme="majorHAnsi" w:hAnsiTheme="majorHAnsi" w:cstheme="majorHAnsi"/>
              </w:rPr>
              <w:t>governance of research and ethics including financial</w:t>
            </w:r>
          </w:p>
          <w:p w14:paraId="534290F6" w14:textId="18F071BD" w:rsidR="000B5AEE" w:rsidRPr="00E2112A" w:rsidRDefault="000B5AEE"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Feedback from Executive team members</w:t>
            </w:r>
          </w:p>
          <w:p w14:paraId="19FC7E1C" w14:textId="5653A012" w:rsidR="000B5AEE" w:rsidRPr="00E2112A" w:rsidRDefault="000B5AEE" w:rsidP="00E2112A">
            <w:pPr>
              <w:pStyle w:val="ListParagraph"/>
              <w:numPr>
                <w:ilvl w:val="0"/>
                <w:numId w:val="33"/>
              </w:numPr>
              <w:ind w:left="360"/>
              <w:rPr>
                <w:rFonts w:asciiTheme="majorHAnsi" w:hAnsiTheme="majorHAnsi" w:cstheme="majorHAnsi"/>
              </w:rPr>
            </w:pPr>
            <w:r w:rsidRPr="00E2112A">
              <w:rPr>
                <w:rFonts w:asciiTheme="majorHAnsi" w:hAnsiTheme="majorHAnsi" w:cstheme="majorHAnsi"/>
              </w:rPr>
              <w:t>Feedback from Specialists/VMOs</w:t>
            </w:r>
          </w:p>
          <w:p w14:paraId="747C44F6" w14:textId="2D82510E" w:rsidR="00034E74" w:rsidRPr="00F6283D" w:rsidRDefault="0040305C" w:rsidP="00E2112A">
            <w:pPr>
              <w:pStyle w:val="ListParagraph"/>
              <w:numPr>
                <w:ilvl w:val="0"/>
                <w:numId w:val="33"/>
              </w:numPr>
              <w:ind w:left="360"/>
              <w:rPr>
                <w:rFonts w:asciiTheme="majorHAnsi" w:hAnsiTheme="majorHAnsi" w:cstheme="majorHAnsi"/>
              </w:rPr>
            </w:pPr>
            <w:r w:rsidRPr="00F6283D">
              <w:rPr>
                <w:rFonts w:asciiTheme="majorHAnsi" w:hAnsiTheme="majorHAnsi" w:cstheme="majorHAnsi"/>
              </w:rPr>
              <w:t>All relationships have contracts and agreements that remain current</w:t>
            </w:r>
          </w:p>
          <w:p w14:paraId="2037ABE7" w14:textId="06C04824" w:rsidR="009C0CC6" w:rsidRPr="00F6283D" w:rsidRDefault="0040305C" w:rsidP="00E2112A">
            <w:pPr>
              <w:pStyle w:val="ListParagraph"/>
              <w:numPr>
                <w:ilvl w:val="0"/>
                <w:numId w:val="33"/>
              </w:numPr>
              <w:ind w:left="360"/>
              <w:rPr>
                <w:rFonts w:asciiTheme="majorHAnsi" w:hAnsiTheme="majorHAnsi" w:cstheme="majorHAnsi"/>
              </w:rPr>
            </w:pPr>
            <w:r w:rsidRPr="00F6283D">
              <w:rPr>
                <w:rFonts w:asciiTheme="majorHAnsi" w:hAnsiTheme="majorHAnsi" w:cstheme="majorHAnsi"/>
              </w:rPr>
              <w:t>Academic programs are delivered within budget</w:t>
            </w:r>
          </w:p>
          <w:p w14:paraId="17CA7744" w14:textId="23E62E48" w:rsidR="0040305C" w:rsidRPr="00F6283D" w:rsidRDefault="0040305C" w:rsidP="00E2112A">
            <w:pPr>
              <w:pStyle w:val="ListParagraph"/>
              <w:numPr>
                <w:ilvl w:val="0"/>
                <w:numId w:val="33"/>
              </w:numPr>
              <w:ind w:left="360"/>
              <w:rPr>
                <w:rFonts w:asciiTheme="majorHAnsi" w:hAnsiTheme="majorHAnsi" w:cstheme="majorHAnsi"/>
              </w:rPr>
            </w:pPr>
            <w:r w:rsidRPr="00F6283D">
              <w:rPr>
                <w:rFonts w:asciiTheme="majorHAnsi" w:hAnsiTheme="majorHAnsi" w:cstheme="majorHAnsi"/>
              </w:rPr>
              <w:t>Research program delivers comprehensive reports relating to ethical, financial, publication, and other activity.</w:t>
            </w:r>
          </w:p>
          <w:p w14:paraId="044701D0" w14:textId="29BA3722" w:rsidR="009C0CC6" w:rsidRPr="00F6283D" w:rsidRDefault="0040305C" w:rsidP="00E2112A">
            <w:pPr>
              <w:pStyle w:val="ListParagraph"/>
              <w:numPr>
                <w:ilvl w:val="0"/>
                <w:numId w:val="33"/>
              </w:numPr>
              <w:ind w:left="360"/>
              <w:rPr>
                <w:rFonts w:asciiTheme="majorHAnsi" w:hAnsiTheme="majorHAnsi" w:cstheme="majorHAnsi"/>
              </w:rPr>
            </w:pPr>
            <w:r w:rsidRPr="00F6283D">
              <w:rPr>
                <w:rFonts w:asciiTheme="majorHAnsi" w:hAnsiTheme="majorHAnsi" w:cstheme="majorHAnsi"/>
              </w:rPr>
              <w:t>Research and medical education risks are monitored, reported, and managed</w:t>
            </w:r>
          </w:p>
          <w:p w14:paraId="00830D23" w14:textId="73B3ED17" w:rsidR="009C0CC6" w:rsidRPr="00F6283D" w:rsidRDefault="009C0CC6" w:rsidP="009C0CC6">
            <w:pPr>
              <w:rPr>
                <w:rFonts w:asciiTheme="majorHAnsi" w:hAnsiTheme="majorHAnsi" w:cstheme="majorHAnsi"/>
              </w:rPr>
            </w:pPr>
          </w:p>
        </w:tc>
      </w:tr>
      <w:tr w:rsidR="004E6BD0" w:rsidRPr="00F6283D" w14:paraId="7EB3272E" w14:textId="77777777" w:rsidTr="006B135D">
        <w:tc>
          <w:tcPr>
            <w:tcW w:w="2646" w:type="pct"/>
          </w:tcPr>
          <w:p w14:paraId="0A0BD152" w14:textId="77777777" w:rsidR="000B5AEE" w:rsidRPr="00F6283D" w:rsidRDefault="000B5AEE" w:rsidP="000B5AEE">
            <w:pPr>
              <w:rPr>
                <w:rFonts w:asciiTheme="majorHAnsi" w:hAnsiTheme="majorHAnsi" w:cstheme="majorHAnsi"/>
                <w:b/>
                <w:bCs/>
              </w:rPr>
            </w:pPr>
            <w:r w:rsidRPr="00F6283D">
              <w:rPr>
                <w:rFonts w:asciiTheme="majorHAnsi" w:hAnsiTheme="majorHAnsi" w:cstheme="majorHAnsi"/>
                <w:b/>
                <w:bCs/>
              </w:rPr>
              <w:t>Patient experience &amp; service enhancement</w:t>
            </w:r>
          </w:p>
          <w:p w14:paraId="0269DFEE" w14:textId="77777777" w:rsidR="000B5AEE" w:rsidRPr="00F6283D" w:rsidRDefault="000B5AEE" w:rsidP="000B5AEE">
            <w:pPr>
              <w:rPr>
                <w:rFonts w:asciiTheme="majorHAnsi" w:hAnsiTheme="majorHAnsi" w:cstheme="majorHAnsi"/>
              </w:rPr>
            </w:pPr>
            <w:r w:rsidRPr="00F6283D">
              <w:rPr>
                <w:rFonts w:asciiTheme="majorHAnsi" w:hAnsiTheme="majorHAnsi" w:cstheme="majorHAnsi"/>
              </w:rPr>
              <w:t>Ensure the delivery of excellent customer service to patients and their families and to other target stakeholders.</w:t>
            </w:r>
          </w:p>
          <w:p w14:paraId="17B89B5C" w14:textId="77777777" w:rsidR="000B5AEE" w:rsidRPr="00F6283D" w:rsidRDefault="000B5AEE" w:rsidP="00940975">
            <w:pPr>
              <w:ind w:left="589" w:hanging="425"/>
              <w:rPr>
                <w:rFonts w:asciiTheme="majorHAnsi" w:hAnsiTheme="majorHAnsi" w:cstheme="majorHAnsi"/>
              </w:rPr>
            </w:pPr>
          </w:p>
          <w:p w14:paraId="4095A62E" w14:textId="056D2CF8" w:rsidR="001B1188" w:rsidRPr="00E2112A" w:rsidRDefault="000B5AEE" w:rsidP="00E2112A">
            <w:pPr>
              <w:pStyle w:val="ListParagraph"/>
              <w:numPr>
                <w:ilvl w:val="0"/>
                <w:numId w:val="37"/>
              </w:numPr>
              <w:spacing w:line="276" w:lineRule="auto"/>
              <w:rPr>
                <w:rFonts w:asciiTheme="majorHAnsi" w:hAnsiTheme="majorHAnsi" w:cstheme="majorHAnsi"/>
              </w:rPr>
            </w:pPr>
            <w:r w:rsidRPr="00E2112A">
              <w:rPr>
                <w:rFonts w:asciiTheme="majorHAnsi" w:hAnsiTheme="majorHAnsi" w:cstheme="majorHAnsi"/>
              </w:rPr>
              <w:t xml:space="preserve">Support of clinical leadership teams in the management of </w:t>
            </w:r>
            <w:r w:rsidR="00FA3D0D" w:rsidRPr="00E2112A">
              <w:rPr>
                <w:rFonts w:asciiTheme="majorHAnsi" w:hAnsiTheme="majorHAnsi" w:cstheme="majorHAnsi"/>
              </w:rPr>
              <w:t>academic programs</w:t>
            </w:r>
          </w:p>
          <w:p w14:paraId="202CC9F4" w14:textId="4B1D5B81" w:rsidR="000B5AEE" w:rsidRPr="00E2112A" w:rsidRDefault="001B1188" w:rsidP="00E2112A">
            <w:pPr>
              <w:pStyle w:val="ListParagraph"/>
              <w:numPr>
                <w:ilvl w:val="0"/>
                <w:numId w:val="37"/>
              </w:numPr>
              <w:spacing w:line="276" w:lineRule="auto"/>
              <w:rPr>
                <w:rFonts w:asciiTheme="majorHAnsi" w:hAnsiTheme="majorHAnsi" w:cstheme="majorHAnsi"/>
              </w:rPr>
            </w:pPr>
            <w:r w:rsidRPr="00E2112A">
              <w:rPr>
                <w:rFonts w:asciiTheme="majorHAnsi" w:hAnsiTheme="majorHAnsi" w:cstheme="majorHAnsi"/>
              </w:rPr>
              <w:t xml:space="preserve">Review and improve patient, family, and doctor </w:t>
            </w:r>
            <w:r w:rsidR="00FA3D0D" w:rsidRPr="00E2112A">
              <w:rPr>
                <w:rFonts w:asciiTheme="majorHAnsi" w:hAnsiTheme="majorHAnsi" w:cstheme="majorHAnsi"/>
              </w:rPr>
              <w:t xml:space="preserve">engagement in teaching, training, and research to </w:t>
            </w:r>
            <w:r w:rsidRPr="00E2112A">
              <w:rPr>
                <w:rFonts w:asciiTheme="majorHAnsi" w:hAnsiTheme="majorHAnsi" w:cstheme="majorHAnsi"/>
              </w:rPr>
              <w:t>improve efficiency, responsiveness, and satisfaction with the process</w:t>
            </w:r>
          </w:p>
          <w:p w14:paraId="16FCB14E" w14:textId="440AFE56" w:rsidR="000B5AEE" w:rsidRPr="00E2112A" w:rsidRDefault="000B5AEE" w:rsidP="00E2112A">
            <w:pPr>
              <w:pStyle w:val="ListParagraph"/>
              <w:numPr>
                <w:ilvl w:val="0"/>
                <w:numId w:val="37"/>
              </w:numPr>
              <w:spacing w:line="276" w:lineRule="auto"/>
              <w:rPr>
                <w:rFonts w:asciiTheme="majorHAnsi" w:hAnsiTheme="majorHAnsi" w:cstheme="majorHAnsi"/>
              </w:rPr>
            </w:pPr>
            <w:r w:rsidRPr="00E2112A">
              <w:rPr>
                <w:rFonts w:asciiTheme="majorHAnsi" w:hAnsiTheme="majorHAnsi" w:cstheme="majorHAnsi"/>
              </w:rPr>
              <w:t xml:space="preserve">Actively participate in the management of and the response to </w:t>
            </w:r>
            <w:r w:rsidR="00FA3D0D" w:rsidRPr="00E2112A">
              <w:rPr>
                <w:rFonts w:asciiTheme="majorHAnsi" w:hAnsiTheme="majorHAnsi" w:cstheme="majorHAnsi"/>
              </w:rPr>
              <w:t>complaints related to teaching and research</w:t>
            </w:r>
          </w:p>
          <w:p w14:paraId="3E5D4FC0" w14:textId="113A1F31" w:rsidR="000B5AEE" w:rsidRPr="00E2112A" w:rsidRDefault="000B5AEE" w:rsidP="00E2112A">
            <w:pPr>
              <w:pStyle w:val="ListParagraph"/>
              <w:numPr>
                <w:ilvl w:val="0"/>
                <w:numId w:val="37"/>
              </w:numPr>
              <w:spacing w:line="276" w:lineRule="auto"/>
              <w:rPr>
                <w:rFonts w:asciiTheme="majorHAnsi" w:hAnsiTheme="majorHAnsi" w:cstheme="majorHAnsi"/>
              </w:rPr>
            </w:pPr>
            <w:r w:rsidRPr="00E2112A">
              <w:rPr>
                <w:rFonts w:asciiTheme="majorHAnsi" w:hAnsiTheme="majorHAnsi" w:cstheme="majorHAnsi"/>
              </w:rPr>
              <w:t>Proactively look for opportunities to improve processes and practices to enhance the patient journey and experience</w:t>
            </w:r>
            <w:r w:rsidR="00F66AC9" w:rsidRPr="00E2112A">
              <w:rPr>
                <w:rFonts w:asciiTheme="majorHAnsi" w:hAnsiTheme="majorHAnsi" w:cstheme="majorHAnsi"/>
              </w:rPr>
              <w:t>.</w:t>
            </w:r>
          </w:p>
          <w:p w14:paraId="16D7737A" w14:textId="35432499" w:rsidR="004E6BD0" w:rsidRPr="00E2112A" w:rsidRDefault="000B5AEE" w:rsidP="00E2112A">
            <w:pPr>
              <w:pStyle w:val="ListParagraph"/>
              <w:numPr>
                <w:ilvl w:val="0"/>
                <w:numId w:val="37"/>
              </w:numPr>
              <w:spacing w:line="276" w:lineRule="auto"/>
              <w:rPr>
                <w:rFonts w:asciiTheme="majorHAnsi" w:hAnsiTheme="majorHAnsi" w:cstheme="majorHAnsi"/>
              </w:rPr>
            </w:pPr>
            <w:r w:rsidRPr="00E2112A">
              <w:rPr>
                <w:rFonts w:asciiTheme="majorHAnsi" w:hAnsiTheme="majorHAnsi" w:cstheme="majorHAnsi"/>
              </w:rPr>
              <w:t xml:space="preserve">Lead the medical components of </w:t>
            </w:r>
            <w:r w:rsidR="00FA3D0D" w:rsidRPr="00E2112A">
              <w:rPr>
                <w:rFonts w:asciiTheme="majorHAnsi" w:hAnsiTheme="majorHAnsi" w:cstheme="majorHAnsi"/>
              </w:rPr>
              <w:t>research and education</w:t>
            </w:r>
          </w:p>
          <w:p w14:paraId="66D2A69E" w14:textId="77777777" w:rsidR="00940975" w:rsidRPr="00F6283D" w:rsidRDefault="00940975" w:rsidP="00074244">
            <w:pPr>
              <w:rPr>
                <w:rFonts w:asciiTheme="majorHAnsi" w:hAnsiTheme="majorHAnsi" w:cstheme="majorHAnsi"/>
              </w:rPr>
            </w:pPr>
          </w:p>
        </w:tc>
        <w:tc>
          <w:tcPr>
            <w:tcW w:w="2354" w:type="pct"/>
          </w:tcPr>
          <w:p w14:paraId="1DD92C91" w14:textId="77777777" w:rsidR="004E6BD0" w:rsidRPr="00F6283D" w:rsidRDefault="004E6BD0" w:rsidP="00074244">
            <w:pPr>
              <w:rPr>
                <w:rFonts w:asciiTheme="majorHAnsi" w:hAnsiTheme="majorHAnsi" w:cstheme="majorHAnsi"/>
              </w:rPr>
            </w:pPr>
          </w:p>
          <w:p w14:paraId="30DBD2CF" w14:textId="77777777" w:rsidR="000B5AEE" w:rsidRPr="00F6283D" w:rsidRDefault="000B5AEE" w:rsidP="00074244">
            <w:pPr>
              <w:rPr>
                <w:rFonts w:asciiTheme="majorHAnsi" w:hAnsiTheme="majorHAnsi" w:cstheme="majorHAnsi"/>
              </w:rPr>
            </w:pPr>
          </w:p>
          <w:p w14:paraId="7CDC5DC9" w14:textId="7B904419" w:rsidR="000B5AEE" w:rsidRPr="00E2112A" w:rsidRDefault="00FA3D0D" w:rsidP="00E2112A">
            <w:pPr>
              <w:pStyle w:val="ListParagraph"/>
              <w:numPr>
                <w:ilvl w:val="0"/>
                <w:numId w:val="36"/>
              </w:numPr>
              <w:rPr>
                <w:rFonts w:asciiTheme="majorHAnsi" w:hAnsiTheme="majorHAnsi" w:cstheme="majorHAnsi"/>
              </w:rPr>
            </w:pPr>
            <w:r w:rsidRPr="00E2112A">
              <w:rPr>
                <w:rFonts w:asciiTheme="majorHAnsi" w:hAnsiTheme="majorHAnsi" w:cstheme="majorHAnsi"/>
              </w:rPr>
              <w:t>Patients all provide appropriate informed consent for involvement in research and teaching</w:t>
            </w:r>
          </w:p>
          <w:p w14:paraId="1EFB4BCB" w14:textId="77777777" w:rsidR="00FA3D0D" w:rsidRPr="00F6283D" w:rsidRDefault="00FA3D0D" w:rsidP="000B5AEE">
            <w:pPr>
              <w:rPr>
                <w:rFonts w:asciiTheme="majorHAnsi" w:hAnsiTheme="majorHAnsi" w:cstheme="majorHAnsi"/>
              </w:rPr>
            </w:pPr>
          </w:p>
          <w:p w14:paraId="481BC28B" w14:textId="01E99E57" w:rsidR="000B5AEE" w:rsidRPr="00F6283D" w:rsidRDefault="000B5AEE" w:rsidP="000B5AEE">
            <w:pPr>
              <w:rPr>
                <w:rFonts w:asciiTheme="majorHAnsi" w:hAnsiTheme="majorHAnsi" w:cstheme="majorHAnsi"/>
              </w:rPr>
            </w:pPr>
          </w:p>
          <w:p w14:paraId="3A4EDE4E" w14:textId="2D06E201" w:rsidR="001B1188" w:rsidRPr="00F6283D" w:rsidRDefault="001B1188" w:rsidP="000B5AEE">
            <w:pPr>
              <w:rPr>
                <w:rFonts w:asciiTheme="majorHAnsi" w:hAnsiTheme="majorHAnsi" w:cstheme="majorHAnsi"/>
              </w:rPr>
            </w:pPr>
          </w:p>
        </w:tc>
      </w:tr>
      <w:tr w:rsidR="004E6BD0" w:rsidRPr="00F6283D" w14:paraId="615FE8D7" w14:textId="77777777" w:rsidTr="006B135D">
        <w:tc>
          <w:tcPr>
            <w:tcW w:w="2646" w:type="pct"/>
          </w:tcPr>
          <w:p w14:paraId="1D600F48" w14:textId="77777777" w:rsidR="00F716D6" w:rsidRPr="00F6283D" w:rsidRDefault="00F716D6" w:rsidP="00F716D6">
            <w:pPr>
              <w:rPr>
                <w:rFonts w:asciiTheme="majorHAnsi" w:hAnsiTheme="majorHAnsi" w:cstheme="majorHAnsi"/>
                <w:b/>
                <w:bCs/>
              </w:rPr>
            </w:pPr>
            <w:r w:rsidRPr="00F6283D">
              <w:rPr>
                <w:rFonts w:asciiTheme="majorHAnsi" w:hAnsiTheme="majorHAnsi" w:cstheme="majorHAnsi"/>
                <w:b/>
                <w:bCs/>
              </w:rPr>
              <w:t>Business Support</w:t>
            </w:r>
          </w:p>
          <w:p w14:paraId="0936EED7" w14:textId="08E806C3" w:rsidR="00F716D6" w:rsidRPr="00F6283D" w:rsidRDefault="00F716D6" w:rsidP="00F716D6">
            <w:pPr>
              <w:rPr>
                <w:rFonts w:asciiTheme="majorHAnsi" w:hAnsiTheme="majorHAnsi" w:cstheme="majorHAnsi"/>
              </w:rPr>
            </w:pPr>
            <w:r w:rsidRPr="00F6283D">
              <w:rPr>
                <w:rFonts w:asciiTheme="majorHAnsi" w:hAnsiTheme="majorHAnsi" w:cstheme="majorHAnsi"/>
              </w:rPr>
              <w:t xml:space="preserve">To provide advice and action where applicable to support the effective and efficient delivery of </w:t>
            </w:r>
            <w:r w:rsidR="00FA3D0D" w:rsidRPr="00F6283D">
              <w:rPr>
                <w:rFonts w:asciiTheme="majorHAnsi" w:hAnsiTheme="majorHAnsi" w:cstheme="majorHAnsi"/>
              </w:rPr>
              <w:t>academic services</w:t>
            </w:r>
          </w:p>
          <w:p w14:paraId="1B7562A2" w14:textId="77777777" w:rsidR="00F716D6" w:rsidRPr="00F6283D" w:rsidRDefault="00F716D6" w:rsidP="00E2112A">
            <w:pPr>
              <w:rPr>
                <w:rFonts w:asciiTheme="majorHAnsi" w:hAnsiTheme="majorHAnsi" w:cstheme="majorHAnsi"/>
              </w:rPr>
            </w:pPr>
          </w:p>
          <w:p w14:paraId="4D0DF655" w14:textId="2578F0A6" w:rsidR="00F716D6" w:rsidRPr="00E2112A" w:rsidRDefault="00F716D6" w:rsidP="00E2112A">
            <w:pPr>
              <w:pStyle w:val="ListParagraph"/>
              <w:numPr>
                <w:ilvl w:val="0"/>
                <w:numId w:val="36"/>
              </w:numPr>
              <w:spacing w:line="276" w:lineRule="auto"/>
              <w:rPr>
                <w:rFonts w:asciiTheme="majorHAnsi" w:hAnsiTheme="majorHAnsi" w:cstheme="majorHAnsi"/>
              </w:rPr>
            </w:pPr>
            <w:r w:rsidRPr="00E2112A">
              <w:rPr>
                <w:rFonts w:asciiTheme="majorHAnsi" w:hAnsiTheme="majorHAnsi" w:cstheme="majorHAnsi"/>
              </w:rPr>
              <w:t>Monitor VMO</w:t>
            </w:r>
            <w:r w:rsidR="00FB6B86" w:rsidRPr="00E2112A">
              <w:rPr>
                <w:rFonts w:asciiTheme="majorHAnsi" w:hAnsiTheme="majorHAnsi" w:cstheme="majorHAnsi"/>
              </w:rPr>
              <w:t xml:space="preserve"> quality,</w:t>
            </w:r>
            <w:r w:rsidRPr="00E2112A">
              <w:rPr>
                <w:rFonts w:asciiTheme="majorHAnsi" w:hAnsiTheme="majorHAnsi" w:cstheme="majorHAnsi"/>
              </w:rPr>
              <w:t xml:space="preserve"> productivity and engagement to ensure individual VMO practice is appropriate and consistent with Epworth HealthCare Values and Behaviours</w:t>
            </w:r>
          </w:p>
          <w:p w14:paraId="2BAFEE5A" w14:textId="3653319E" w:rsidR="00F716D6" w:rsidRPr="00F6283D" w:rsidRDefault="00F716D6" w:rsidP="00940975">
            <w:pPr>
              <w:pStyle w:val="ListParagraph"/>
              <w:numPr>
                <w:ilvl w:val="0"/>
                <w:numId w:val="17"/>
              </w:numPr>
              <w:spacing w:line="276" w:lineRule="auto"/>
              <w:ind w:left="589" w:hanging="425"/>
              <w:rPr>
                <w:rFonts w:asciiTheme="majorHAnsi" w:hAnsiTheme="majorHAnsi" w:cstheme="majorHAnsi"/>
              </w:rPr>
            </w:pPr>
            <w:r w:rsidRPr="00F6283D">
              <w:rPr>
                <w:rFonts w:asciiTheme="majorHAnsi" w:hAnsiTheme="majorHAnsi" w:cstheme="majorHAnsi"/>
              </w:rPr>
              <w:t xml:space="preserve">Support processes to ensure effective </w:t>
            </w:r>
            <w:r w:rsidR="00FA3D0D" w:rsidRPr="00F6283D">
              <w:rPr>
                <w:rFonts w:asciiTheme="majorHAnsi" w:hAnsiTheme="majorHAnsi" w:cstheme="majorHAnsi"/>
              </w:rPr>
              <w:t xml:space="preserve">research and education </w:t>
            </w:r>
            <w:r w:rsidRPr="00F6283D">
              <w:rPr>
                <w:rFonts w:asciiTheme="majorHAnsi" w:hAnsiTheme="majorHAnsi" w:cstheme="majorHAnsi"/>
              </w:rPr>
              <w:t>management</w:t>
            </w:r>
          </w:p>
          <w:p w14:paraId="1757BEFA" w14:textId="1C877245" w:rsidR="00F716D6" w:rsidRPr="00F6283D" w:rsidRDefault="00F716D6" w:rsidP="00940975">
            <w:pPr>
              <w:pStyle w:val="ListParagraph"/>
              <w:numPr>
                <w:ilvl w:val="0"/>
                <w:numId w:val="17"/>
              </w:numPr>
              <w:spacing w:line="276" w:lineRule="auto"/>
              <w:ind w:left="589" w:hanging="425"/>
              <w:rPr>
                <w:rFonts w:asciiTheme="majorHAnsi" w:hAnsiTheme="majorHAnsi" w:cstheme="majorHAnsi"/>
              </w:rPr>
            </w:pPr>
            <w:r w:rsidRPr="00F6283D">
              <w:rPr>
                <w:rFonts w:asciiTheme="majorHAnsi" w:hAnsiTheme="majorHAnsi" w:cstheme="majorHAnsi"/>
              </w:rPr>
              <w:t>Support the Executive, with monitoring of</w:t>
            </w:r>
            <w:r w:rsidR="00FB6B86" w:rsidRPr="00F6283D">
              <w:rPr>
                <w:rFonts w:asciiTheme="majorHAnsi" w:hAnsiTheme="majorHAnsi" w:cstheme="majorHAnsi"/>
              </w:rPr>
              <w:t xml:space="preserve"> </w:t>
            </w:r>
            <w:r w:rsidR="00FA3D0D" w:rsidRPr="00F6283D">
              <w:rPr>
                <w:rFonts w:asciiTheme="majorHAnsi" w:hAnsiTheme="majorHAnsi" w:cstheme="majorHAnsi"/>
              </w:rPr>
              <w:t>research and education activity</w:t>
            </w:r>
          </w:p>
          <w:p w14:paraId="3E489DF0" w14:textId="77777777" w:rsidR="004E6BD0" w:rsidRPr="00F6283D" w:rsidRDefault="004E6BD0" w:rsidP="00FA3D0D">
            <w:pPr>
              <w:pStyle w:val="ListParagraph"/>
              <w:spacing w:line="276" w:lineRule="auto"/>
              <w:ind w:left="589"/>
              <w:rPr>
                <w:rFonts w:asciiTheme="majorHAnsi" w:hAnsiTheme="majorHAnsi" w:cstheme="majorHAnsi"/>
              </w:rPr>
            </w:pPr>
          </w:p>
        </w:tc>
        <w:tc>
          <w:tcPr>
            <w:tcW w:w="2354" w:type="pct"/>
          </w:tcPr>
          <w:p w14:paraId="3CD087FC" w14:textId="77777777" w:rsidR="004E6BD0" w:rsidRPr="00F6283D" w:rsidRDefault="004E6BD0" w:rsidP="00074244">
            <w:pPr>
              <w:rPr>
                <w:rFonts w:asciiTheme="majorHAnsi" w:hAnsiTheme="majorHAnsi" w:cstheme="majorHAnsi"/>
              </w:rPr>
            </w:pPr>
          </w:p>
          <w:p w14:paraId="6BE6F2FF" w14:textId="77777777" w:rsidR="00F716D6" w:rsidRPr="00F6283D" w:rsidRDefault="00F716D6" w:rsidP="00074244">
            <w:pPr>
              <w:rPr>
                <w:rFonts w:asciiTheme="majorHAnsi" w:hAnsiTheme="majorHAnsi" w:cstheme="majorHAnsi"/>
              </w:rPr>
            </w:pPr>
          </w:p>
          <w:p w14:paraId="02DFDE4D" w14:textId="7C3B242A" w:rsidR="00F716D6" w:rsidRPr="00E2112A" w:rsidRDefault="00FA3D0D" w:rsidP="00E2112A">
            <w:pPr>
              <w:pStyle w:val="ListParagraph"/>
              <w:numPr>
                <w:ilvl w:val="0"/>
                <w:numId w:val="40"/>
              </w:numPr>
              <w:rPr>
                <w:rFonts w:asciiTheme="majorHAnsi" w:hAnsiTheme="majorHAnsi" w:cstheme="majorHAnsi"/>
              </w:rPr>
            </w:pPr>
            <w:r w:rsidRPr="00E2112A">
              <w:rPr>
                <w:rFonts w:asciiTheme="majorHAnsi" w:hAnsiTheme="majorHAnsi" w:cstheme="majorHAnsi"/>
              </w:rPr>
              <w:t>Research</w:t>
            </w:r>
            <w:r w:rsidR="00F716D6" w:rsidRPr="00E2112A">
              <w:rPr>
                <w:rFonts w:asciiTheme="majorHAnsi" w:hAnsiTheme="majorHAnsi" w:cstheme="majorHAnsi"/>
              </w:rPr>
              <w:t xml:space="preserve"> </w:t>
            </w:r>
            <w:proofErr w:type="spellStart"/>
            <w:r w:rsidR="00F716D6" w:rsidRPr="00E2112A">
              <w:rPr>
                <w:rFonts w:asciiTheme="majorHAnsi" w:hAnsiTheme="majorHAnsi" w:cstheme="majorHAnsi"/>
              </w:rPr>
              <w:t>KPls</w:t>
            </w:r>
            <w:proofErr w:type="spellEnd"/>
            <w:r w:rsidR="00F716D6" w:rsidRPr="00E2112A">
              <w:rPr>
                <w:rFonts w:asciiTheme="majorHAnsi" w:hAnsiTheme="majorHAnsi" w:cstheme="majorHAnsi"/>
              </w:rPr>
              <w:t xml:space="preserve"> achieved</w:t>
            </w:r>
          </w:p>
        </w:tc>
      </w:tr>
      <w:tr w:rsidR="00F716D6" w:rsidRPr="00F6283D" w14:paraId="20156D70" w14:textId="77777777" w:rsidTr="006B135D">
        <w:tc>
          <w:tcPr>
            <w:tcW w:w="2646" w:type="pct"/>
          </w:tcPr>
          <w:p w14:paraId="62DC80F4" w14:textId="77777777" w:rsidR="008C3660" w:rsidRPr="00F6283D" w:rsidRDefault="008C3660" w:rsidP="008C3660">
            <w:pPr>
              <w:rPr>
                <w:rFonts w:asciiTheme="majorHAnsi" w:hAnsiTheme="majorHAnsi" w:cstheme="majorHAnsi"/>
                <w:b/>
                <w:bCs/>
              </w:rPr>
            </w:pPr>
            <w:r w:rsidRPr="00F6283D">
              <w:rPr>
                <w:rFonts w:asciiTheme="majorHAnsi" w:hAnsiTheme="majorHAnsi" w:cstheme="majorHAnsi"/>
                <w:b/>
                <w:bCs/>
              </w:rPr>
              <w:t>Business Development &amp; Planning</w:t>
            </w:r>
          </w:p>
          <w:p w14:paraId="404BE9BB" w14:textId="77777777" w:rsidR="008C3660" w:rsidRPr="00F6283D" w:rsidRDefault="008C3660" w:rsidP="008C3660">
            <w:pPr>
              <w:rPr>
                <w:rFonts w:asciiTheme="majorHAnsi" w:hAnsiTheme="majorHAnsi" w:cstheme="majorHAnsi"/>
              </w:rPr>
            </w:pPr>
            <w:r w:rsidRPr="00F6283D">
              <w:rPr>
                <w:rFonts w:asciiTheme="majorHAnsi" w:hAnsiTheme="majorHAnsi" w:cstheme="majorHAnsi"/>
              </w:rPr>
              <w:t>Working with relevant Executive members and other key stakeholders, develop</w:t>
            </w:r>
          </w:p>
          <w:p w14:paraId="3B5283A6" w14:textId="5EB07235" w:rsidR="008C3660" w:rsidRPr="00F6283D" w:rsidRDefault="008C3660" w:rsidP="008C3660">
            <w:pPr>
              <w:rPr>
                <w:rFonts w:asciiTheme="majorHAnsi" w:hAnsiTheme="majorHAnsi" w:cstheme="majorHAnsi"/>
              </w:rPr>
            </w:pPr>
            <w:r w:rsidRPr="00F6283D">
              <w:rPr>
                <w:rFonts w:asciiTheme="majorHAnsi" w:hAnsiTheme="majorHAnsi" w:cstheme="majorHAnsi"/>
              </w:rPr>
              <w:t>service enhancements and practice change which will improve patient outcomes</w:t>
            </w:r>
            <w:r w:rsidR="004A4D88" w:rsidRPr="00F6283D">
              <w:rPr>
                <w:rFonts w:asciiTheme="majorHAnsi" w:hAnsiTheme="majorHAnsi" w:cstheme="majorHAnsi"/>
              </w:rPr>
              <w:t>.</w:t>
            </w:r>
          </w:p>
          <w:p w14:paraId="6791538A" w14:textId="77777777" w:rsidR="008C3660" w:rsidRPr="00F6283D" w:rsidRDefault="008C3660" w:rsidP="008C3660">
            <w:pPr>
              <w:rPr>
                <w:rFonts w:asciiTheme="majorHAnsi" w:hAnsiTheme="majorHAnsi" w:cstheme="majorHAnsi"/>
              </w:rPr>
            </w:pPr>
          </w:p>
          <w:p w14:paraId="7C3DD06C" w14:textId="18149FEF" w:rsidR="008C3660" w:rsidRPr="00F6283D" w:rsidRDefault="008C3660" w:rsidP="00E2112A">
            <w:pPr>
              <w:pStyle w:val="ListParagraph"/>
              <w:numPr>
                <w:ilvl w:val="0"/>
                <w:numId w:val="38"/>
              </w:numPr>
              <w:spacing w:line="276" w:lineRule="auto"/>
              <w:rPr>
                <w:rFonts w:asciiTheme="majorHAnsi" w:hAnsiTheme="majorHAnsi" w:cstheme="majorHAnsi"/>
              </w:rPr>
            </w:pPr>
            <w:r w:rsidRPr="00F6283D">
              <w:rPr>
                <w:rFonts w:asciiTheme="majorHAnsi" w:hAnsiTheme="majorHAnsi" w:cstheme="majorHAnsi"/>
              </w:rPr>
              <w:t>Participate in the development of</w:t>
            </w:r>
            <w:r w:rsidR="00C02BB0" w:rsidRPr="00F6283D">
              <w:rPr>
                <w:rFonts w:asciiTheme="majorHAnsi" w:hAnsiTheme="majorHAnsi" w:cstheme="majorHAnsi"/>
              </w:rPr>
              <w:t xml:space="preserve"> education</w:t>
            </w:r>
            <w:r w:rsidRPr="00F6283D">
              <w:rPr>
                <w:rFonts w:asciiTheme="majorHAnsi" w:hAnsiTheme="majorHAnsi" w:cstheme="majorHAnsi"/>
              </w:rPr>
              <w:t xml:space="preserve"> plans and </w:t>
            </w:r>
            <w:r w:rsidR="00C02BB0" w:rsidRPr="00F6283D">
              <w:rPr>
                <w:rFonts w:asciiTheme="majorHAnsi" w:hAnsiTheme="majorHAnsi" w:cstheme="majorHAnsi"/>
              </w:rPr>
              <w:t>research</w:t>
            </w:r>
            <w:r w:rsidRPr="00F6283D">
              <w:rPr>
                <w:rFonts w:asciiTheme="majorHAnsi" w:hAnsiTheme="majorHAnsi" w:cstheme="majorHAnsi"/>
              </w:rPr>
              <w:t xml:space="preserve"> development activities for Epworth HealthCare</w:t>
            </w:r>
          </w:p>
          <w:p w14:paraId="28D85CB7" w14:textId="794FFB72" w:rsidR="008C3660" w:rsidRPr="00F6283D" w:rsidRDefault="008C3660" w:rsidP="00E2112A">
            <w:pPr>
              <w:pStyle w:val="ListParagraph"/>
              <w:numPr>
                <w:ilvl w:val="0"/>
                <w:numId w:val="38"/>
              </w:numPr>
              <w:spacing w:line="276" w:lineRule="auto"/>
              <w:rPr>
                <w:rFonts w:asciiTheme="majorHAnsi" w:hAnsiTheme="majorHAnsi" w:cstheme="majorHAnsi"/>
              </w:rPr>
            </w:pPr>
            <w:r w:rsidRPr="00F6283D">
              <w:rPr>
                <w:rFonts w:asciiTheme="majorHAnsi" w:hAnsiTheme="majorHAnsi" w:cstheme="majorHAnsi"/>
              </w:rPr>
              <w:t xml:space="preserve">Provide medical leadership and advice for the development of </w:t>
            </w:r>
            <w:r w:rsidR="00C02BB0" w:rsidRPr="00F6283D">
              <w:rPr>
                <w:rFonts w:asciiTheme="majorHAnsi" w:hAnsiTheme="majorHAnsi" w:cstheme="majorHAnsi"/>
              </w:rPr>
              <w:t xml:space="preserve">academic </w:t>
            </w:r>
            <w:r w:rsidRPr="00F6283D">
              <w:rPr>
                <w:rFonts w:asciiTheme="majorHAnsi" w:hAnsiTheme="majorHAnsi" w:cstheme="majorHAnsi"/>
              </w:rPr>
              <w:t>services and the expansion of existing services</w:t>
            </w:r>
          </w:p>
          <w:p w14:paraId="61C309CD" w14:textId="529BFA8F" w:rsidR="008C3660" w:rsidRPr="00F6283D" w:rsidRDefault="008C3660" w:rsidP="00E2112A">
            <w:pPr>
              <w:pStyle w:val="ListParagraph"/>
              <w:numPr>
                <w:ilvl w:val="0"/>
                <w:numId w:val="38"/>
              </w:numPr>
              <w:spacing w:line="276" w:lineRule="auto"/>
              <w:rPr>
                <w:rFonts w:asciiTheme="majorHAnsi" w:hAnsiTheme="majorHAnsi" w:cstheme="majorHAnsi"/>
              </w:rPr>
            </w:pPr>
            <w:r w:rsidRPr="00F6283D">
              <w:rPr>
                <w:rFonts w:asciiTheme="majorHAnsi" w:hAnsiTheme="majorHAnsi" w:cstheme="majorHAnsi"/>
              </w:rPr>
              <w:t>Support</w:t>
            </w:r>
            <w:r w:rsidR="00C02BB0" w:rsidRPr="00F6283D">
              <w:rPr>
                <w:rFonts w:asciiTheme="majorHAnsi" w:hAnsiTheme="majorHAnsi" w:cstheme="majorHAnsi"/>
              </w:rPr>
              <w:t xml:space="preserve"> research leaders and teachers in recruiting new collaborators</w:t>
            </w:r>
          </w:p>
          <w:p w14:paraId="50132E55" w14:textId="77777777" w:rsidR="00F716D6" w:rsidRPr="00F6283D" w:rsidRDefault="008C3660" w:rsidP="00E2112A">
            <w:pPr>
              <w:pStyle w:val="ListParagraph"/>
              <w:numPr>
                <w:ilvl w:val="0"/>
                <w:numId w:val="38"/>
              </w:numPr>
              <w:spacing w:line="276" w:lineRule="auto"/>
              <w:rPr>
                <w:rFonts w:asciiTheme="majorHAnsi" w:hAnsiTheme="majorHAnsi" w:cstheme="majorHAnsi"/>
                <w:b/>
                <w:bCs/>
              </w:rPr>
            </w:pPr>
            <w:r w:rsidRPr="00F6283D">
              <w:rPr>
                <w:rFonts w:asciiTheme="majorHAnsi" w:hAnsiTheme="majorHAnsi" w:cstheme="majorHAnsi"/>
              </w:rPr>
              <w:t>Advise on new services and technologies for strategic purposes is timely and accurate.</w:t>
            </w:r>
          </w:p>
          <w:p w14:paraId="1EEBD1C8" w14:textId="7B77A141" w:rsidR="00940975" w:rsidRPr="00F6283D" w:rsidRDefault="00940975" w:rsidP="00940975">
            <w:pPr>
              <w:spacing w:line="276" w:lineRule="auto"/>
              <w:rPr>
                <w:rFonts w:asciiTheme="majorHAnsi" w:hAnsiTheme="majorHAnsi" w:cstheme="majorHAnsi"/>
                <w:b/>
                <w:bCs/>
              </w:rPr>
            </w:pPr>
          </w:p>
        </w:tc>
        <w:tc>
          <w:tcPr>
            <w:tcW w:w="2354" w:type="pct"/>
          </w:tcPr>
          <w:p w14:paraId="5173CBCB" w14:textId="77777777" w:rsidR="00F716D6" w:rsidRPr="00F6283D" w:rsidRDefault="00F716D6" w:rsidP="00074244">
            <w:pPr>
              <w:rPr>
                <w:rFonts w:asciiTheme="majorHAnsi" w:hAnsiTheme="majorHAnsi" w:cstheme="majorHAnsi"/>
              </w:rPr>
            </w:pPr>
          </w:p>
          <w:p w14:paraId="4A225457" w14:textId="77777777" w:rsidR="008C3660" w:rsidRPr="00F6283D" w:rsidRDefault="008C3660" w:rsidP="00074244">
            <w:pPr>
              <w:rPr>
                <w:rFonts w:asciiTheme="majorHAnsi" w:hAnsiTheme="majorHAnsi" w:cstheme="majorHAnsi"/>
              </w:rPr>
            </w:pPr>
          </w:p>
          <w:p w14:paraId="02B9A2E7" w14:textId="77777777" w:rsidR="008C3660" w:rsidRPr="00F6283D" w:rsidRDefault="008C3660" w:rsidP="00074244">
            <w:pPr>
              <w:rPr>
                <w:rFonts w:asciiTheme="majorHAnsi" w:hAnsiTheme="majorHAnsi" w:cstheme="majorHAnsi"/>
              </w:rPr>
            </w:pPr>
          </w:p>
          <w:p w14:paraId="1DD2E9E3" w14:textId="70C7F8EB" w:rsidR="008C3660" w:rsidRPr="00E2112A" w:rsidRDefault="008C3660" w:rsidP="00E2112A">
            <w:pPr>
              <w:pStyle w:val="ListParagraph"/>
              <w:numPr>
                <w:ilvl w:val="0"/>
                <w:numId w:val="37"/>
              </w:numPr>
              <w:rPr>
                <w:rFonts w:asciiTheme="majorHAnsi" w:hAnsiTheme="majorHAnsi" w:cstheme="majorHAnsi"/>
              </w:rPr>
            </w:pPr>
            <w:r w:rsidRPr="00E2112A">
              <w:rPr>
                <w:rFonts w:asciiTheme="majorHAnsi" w:hAnsiTheme="majorHAnsi" w:cstheme="majorHAnsi"/>
              </w:rPr>
              <w:t>Operational objectives achieved</w:t>
            </w:r>
          </w:p>
          <w:p w14:paraId="57DBA352" w14:textId="6EFF0536" w:rsidR="008C3660" w:rsidRPr="00E2112A" w:rsidRDefault="008C3660" w:rsidP="00E2112A">
            <w:pPr>
              <w:pStyle w:val="ListParagraph"/>
              <w:numPr>
                <w:ilvl w:val="0"/>
                <w:numId w:val="38"/>
              </w:numPr>
              <w:rPr>
                <w:rFonts w:asciiTheme="majorHAnsi" w:hAnsiTheme="majorHAnsi" w:cstheme="majorHAnsi"/>
              </w:rPr>
            </w:pPr>
            <w:r w:rsidRPr="00E2112A">
              <w:rPr>
                <w:rFonts w:asciiTheme="majorHAnsi" w:hAnsiTheme="majorHAnsi" w:cstheme="majorHAnsi"/>
              </w:rPr>
              <w:t>Completion of</w:t>
            </w:r>
            <w:r w:rsidR="00C51E1A" w:rsidRPr="00E2112A">
              <w:rPr>
                <w:rFonts w:asciiTheme="majorHAnsi" w:hAnsiTheme="majorHAnsi" w:cstheme="majorHAnsi"/>
              </w:rPr>
              <w:t xml:space="preserve"> </w:t>
            </w:r>
            <w:r w:rsidRPr="00E2112A">
              <w:rPr>
                <w:rFonts w:asciiTheme="majorHAnsi" w:hAnsiTheme="majorHAnsi" w:cstheme="majorHAnsi"/>
              </w:rPr>
              <w:t>relevant</w:t>
            </w:r>
            <w:r w:rsidR="00C51E1A" w:rsidRPr="00E2112A">
              <w:rPr>
                <w:rFonts w:asciiTheme="majorHAnsi" w:hAnsiTheme="majorHAnsi" w:cstheme="majorHAnsi"/>
              </w:rPr>
              <w:t xml:space="preserve"> </w:t>
            </w:r>
            <w:r w:rsidRPr="00E2112A">
              <w:rPr>
                <w:rFonts w:asciiTheme="majorHAnsi" w:hAnsiTheme="majorHAnsi" w:cstheme="majorHAnsi"/>
              </w:rPr>
              <w:t>tasks/projects assigned</w:t>
            </w:r>
          </w:p>
        </w:tc>
      </w:tr>
      <w:tr w:rsidR="008C3660" w:rsidRPr="00F6283D" w14:paraId="386E5DAC" w14:textId="77777777" w:rsidTr="006B135D">
        <w:tc>
          <w:tcPr>
            <w:tcW w:w="2646" w:type="pct"/>
          </w:tcPr>
          <w:p w14:paraId="60A2E64F" w14:textId="77777777" w:rsidR="008C3660" w:rsidRPr="00F6283D" w:rsidRDefault="008C3660" w:rsidP="008C3660">
            <w:pPr>
              <w:rPr>
                <w:rFonts w:asciiTheme="majorHAnsi" w:hAnsiTheme="majorHAnsi" w:cstheme="majorHAnsi"/>
                <w:b/>
                <w:bCs/>
              </w:rPr>
            </w:pPr>
            <w:r w:rsidRPr="00F6283D">
              <w:rPr>
                <w:rFonts w:asciiTheme="majorHAnsi" w:hAnsiTheme="majorHAnsi" w:cstheme="majorHAnsi"/>
                <w:b/>
                <w:bCs/>
              </w:rPr>
              <w:t>Leadership</w:t>
            </w:r>
          </w:p>
          <w:p w14:paraId="5F3254A9" w14:textId="113017B6" w:rsidR="008C3660" w:rsidRPr="00F6283D" w:rsidRDefault="008C3660" w:rsidP="008C3660">
            <w:pPr>
              <w:rPr>
                <w:rFonts w:asciiTheme="majorHAnsi" w:hAnsiTheme="majorHAnsi" w:cstheme="majorHAnsi"/>
              </w:rPr>
            </w:pPr>
            <w:r w:rsidRPr="00F6283D">
              <w:rPr>
                <w:rFonts w:asciiTheme="majorHAnsi" w:hAnsiTheme="majorHAnsi" w:cstheme="majorHAnsi"/>
              </w:rPr>
              <w:t>Demonstrate initiative, consultation, motivation and self-confidence</w:t>
            </w:r>
          </w:p>
          <w:p w14:paraId="28E6B7AE" w14:textId="63A13861" w:rsidR="008C3660" w:rsidRPr="00F6283D" w:rsidRDefault="008C3660" w:rsidP="00E2112A">
            <w:pPr>
              <w:pStyle w:val="ListParagraph"/>
              <w:numPr>
                <w:ilvl w:val="0"/>
                <w:numId w:val="37"/>
              </w:numPr>
              <w:spacing w:line="276" w:lineRule="auto"/>
              <w:rPr>
                <w:rFonts w:asciiTheme="majorHAnsi" w:hAnsiTheme="majorHAnsi" w:cstheme="majorHAnsi"/>
              </w:rPr>
            </w:pPr>
            <w:r w:rsidRPr="00F6283D">
              <w:rPr>
                <w:rFonts w:asciiTheme="majorHAnsi" w:hAnsiTheme="majorHAnsi" w:cstheme="majorHAnsi"/>
              </w:rPr>
              <w:t xml:space="preserve">Establish and embed effective mechanisms for communication to all medical practitioners </w:t>
            </w:r>
          </w:p>
          <w:p w14:paraId="36215159" w14:textId="1004D1BE" w:rsidR="008C3660" w:rsidRPr="00F6283D" w:rsidRDefault="008C3660" w:rsidP="00E2112A">
            <w:pPr>
              <w:pStyle w:val="ListParagraph"/>
              <w:numPr>
                <w:ilvl w:val="0"/>
                <w:numId w:val="37"/>
              </w:numPr>
              <w:spacing w:line="276" w:lineRule="auto"/>
              <w:rPr>
                <w:rFonts w:asciiTheme="majorHAnsi" w:hAnsiTheme="majorHAnsi" w:cstheme="majorHAnsi"/>
              </w:rPr>
            </w:pPr>
            <w:r w:rsidRPr="00F6283D">
              <w:rPr>
                <w:rFonts w:asciiTheme="majorHAnsi" w:hAnsiTheme="majorHAnsi" w:cstheme="majorHAnsi"/>
              </w:rPr>
              <w:t xml:space="preserve">Promote and represent Epworth </w:t>
            </w:r>
            <w:r w:rsidR="00C02BB0" w:rsidRPr="00F6283D">
              <w:rPr>
                <w:rFonts w:asciiTheme="majorHAnsi" w:hAnsiTheme="majorHAnsi" w:cstheme="majorHAnsi"/>
              </w:rPr>
              <w:t xml:space="preserve">education and research </w:t>
            </w:r>
            <w:r w:rsidRPr="00F6283D">
              <w:rPr>
                <w:rFonts w:asciiTheme="majorHAnsi" w:hAnsiTheme="majorHAnsi" w:cstheme="majorHAnsi"/>
              </w:rPr>
              <w:t>programs internally and externally</w:t>
            </w:r>
          </w:p>
          <w:p w14:paraId="373A9395" w14:textId="4B53F685" w:rsidR="008C3660" w:rsidRPr="00F6283D" w:rsidRDefault="008C3660" w:rsidP="00E2112A">
            <w:pPr>
              <w:pStyle w:val="ListParagraph"/>
              <w:numPr>
                <w:ilvl w:val="0"/>
                <w:numId w:val="37"/>
              </w:numPr>
              <w:spacing w:line="276" w:lineRule="auto"/>
              <w:rPr>
                <w:rFonts w:asciiTheme="majorHAnsi" w:hAnsiTheme="majorHAnsi" w:cstheme="majorHAnsi"/>
              </w:rPr>
            </w:pPr>
            <w:r w:rsidRPr="00F6283D">
              <w:rPr>
                <w:rFonts w:asciiTheme="majorHAnsi" w:hAnsiTheme="majorHAnsi" w:cstheme="majorHAnsi"/>
              </w:rPr>
              <w:t>Have a strong presence in clinical areas, including perioperative environment</w:t>
            </w:r>
          </w:p>
          <w:p w14:paraId="5D3C8335" w14:textId="3E686B58" w:rsidR="008C3660" w:rsidRPr="00F6283D" w:rsidRDefault="008C3660" w:rsidP="00E2112A">
            <w:pPr>
              <w:pStyle w:val="ListParagraph"/>
              <w:numPr>
                <w:ilvl w:val="0"/>
                <w:numId w:val="37"/>
              </w:numPr>
              <w:spacing w:line="276" w:lineRule="auto"/>
              <w:rPr>
                <w:rFonts w:asciiTheme="majorHAnsi" w:hAnsiTheme="majorHAnsi" w:cstheme="majorHAnsi"/>
              </w:rPr>
            </w:pPr>
            <w:r w:rsidRPr="00F6283D">
              <w:rPr>
                <w:rFonts w:asciiTheme="majorHAnsi" w:hAnsiTheme="majorHAnsi" w:cstheme="majorHAnsi"/>
              </w:rPr>
              <w:t>Provide peer support and supervision as required</w:t>
            </w:r>
          </w:p>
          <w:p w14:paraId="75827E6A" w14:textId="4488651C" w:rsidR="008C3660" w:rsidRPr="00F6283D" w:rsidRDefault="008C3660" w:rsidP="00E2112A">
            <w:pPr>
              <w:pStyle w:val="ListParagraph"/>
              <w:numPr>
                <w:ilvl w:val="0"/>
                <w:numId w:val="37"/>
              </w:numPr>
              <w:spacing w:line="276" w:lineRule="auto"/>
              <w:rPr>
                <w:rFonts w:asciiTheme="majorHAnsi" w:hAnsiTheme="majorHAnsi" w:cstheme="majorHAnsi"/>
              </w:rPr>
            </w:pPr>
            <w:r w:rsidRPr="00F6283D">
              <w:rPr>
                <w:rFonts w:asciiTheme="majorHAnsi" w:hAnsiTheme="majorHAnsi" w:cstheme="majorHAnsi"/>
              </w:rPr>
              <w:t xml:space="preserve">Effectively manage poor behaviour of all medical </w:t>
            </w:r>
            <w:r w:rsidR="00C02BB0" w:rsidRPr="00F6283D">
              <w:rPr>
                <w:rFonts w:asciiTheme="majorHAnsi" w:hAnsiTheme="majorHAnsi" w:cstheme="majorHAnsi"/>
              </w:rPr>
              <w:t xml:space="preserve">and academic </w:t>
            </w:r>
            <w:r w:rsidRPr="00F6283D">
              <w:rPr>
                <w:rFonts w:asciiTheme="majorHAnsi" w:hAnsiTheme="majorHAnsi" w:cstheme="majorHAnsi"/>
              </w:rPr>
              <w:t>personnel</w:t>
            </w:r>
          </w:p>
          <w:p w14:paraId="6667E2A3" w14:textId="63621347" w:rsidR="008C3660" w:rsidRPr="00F6283D" w:rsidRDefault="008C3660" w:rsidP="00E2112A">
            <w:pPr>
              <w:pStyle w:val="ListParagraph"/>
              <w:numPr>
                <w:ilvl w:val="0"/>
                <w:numId w:val="37"/>
              </w:numPr>
              <w:spacing w:line="276" w:lineRule="auto"/>
              <w:rPr>
                <w:rFonts w:asciiTheme="majorHAnsi" w:hAnsiTheme="majorHAnsi" w:cstheme="majorHAnsi"/>
                <w:b/>
                <w:bCs/>
              </w:rPr>
            </w:pPr>
            <w:r w:rsidRPr="00F6283D">
              <w:rPr>
                <w:rFonts w:asciiTheme="majorHAnsi" w:hAnsiTheme="majorHAnsi" w:cstheme="majorHAnsi"/>
              </w:rPr>
              <w:t>Support the wide</w:t>
            </w:r>
            <w:r w:rsidR="00DF616E" w:rsidRPr="00F6283D">
              <w:rPr>
                <w:rFonts w:asciiTheme="majorHAnsi" w:hAnsiTheme="majorHAnsi" w:cstheme="majorHAnsi"/>
              </w:rPr>
              <w:t>r</w:t>
            </w:r>
            <w:r w:rsidRPr="00F6283D">
              <w:rPr>
                <w:rFonts w:asciiTheme="majorHAnsi" w:hAnsiTheme="majorHAnsi" w:cstheme="majorHAnsi"/>
              </w:rPr>
              <w:t xml:space="preserve"> clinical institute framework</w:t>
            </w:r>
          </w:p>
        </w:tc>
        <w:tc>
          <w:tcPr>
            <w:tcW w:w="2354" w:type="pct"/>
          </w:tcPr>
          <w:p w14:paraId="2E3A4C8F" w14:textId="77777777" w:rsidR="008C3660" w:rsidRPr="00F6283D" w:rsidRDefault="008C3660" w:rsidP="00074244">
            <w:pPr>
              <w:rPr>
                <w:rFonts w:asciiTheme="majorHAnsi" w:hAnsiTheme="majorHAnsi" w:cstheme="majorHAnsi"/>
              </w:rPr>
            </w:pPr>
          </w:p>
          <w:p w14:paraId="17BFA5E9" w14:textId="77777777" w:rsidR="008C3660" w:rsidRPr="00F6283D" w:rsidRDefault="008C3660" w:rsidP="00074244">
            <w:pPr>
              <w:rPr>
                <w:rFonts w:asciiTheme="majorHAnsi" w:hAnsiTheme="majorHAnsi" w:cstheme="majorHAnsi"/>
              </w:rPr>
            </w:pPr>
          </w:p>
          <w:p w14:paraId="4B603B52" w14:textId="77777777" w:rsidR="008C3660" w:rsidRPr="00F6283D" w:rsidRDefault="008C3660" w:rsidP="00074244">
            <w:pPr>
              <w:rPr>
                <w:rFonts w:asciiTheme="majorHAnsi" w:hAnsiTheme="majorHAnsi" w:cstheme="majorHAnsi"/>
              </w:rPr>
            </w:pPr>
          </w:p>
          <w:p w14:paraId="04DF7D28" w14:textId="4814C328" w:rsidR="008C3660" w:rsidRPr="00E2112A" w:rsidRDefault="008C3660" w:rsidP="00E2112A">
            <w:pPr>
              <w:pStyle w:val="ListParagraph"/>
              <w:numPr>
                <w:ilvl w:val="0"/>
                <w:numId w:val="41"/>
              </w:numPr>
              <w:rPr>
                <w:rFonts w:asciiTheme="majorHAnsi" w:hAnsiTheme="majorHAnsi" w:cstheme="majorHAnsi"/>
              </w:rPr>
            </w:pPr>
            <w:r w:rsidRPr="00E2112A">
              <w:rPr>
                <w:rFonts w:asciiTheme="majorHAnsi" w:hAnsiTheme="majorHAnsi" w:cstheme="majorHAnsi"/>
              </w:rPr>
              <w:t xml:space="preserve">Medical workforce </w:t>
            </w:r>
            <w:proofErr w:type="spellStart"/>
            <w:r w:rsidRPr="00E2112A">
              <w:rPr>
                <w:rFonts w:asciiTheme="majorHAnsi" w:hAnsiTheme="majorHAnsi" w:cstheme="majorHAnsi"/>
              </w:rPr>
              <w:t>KPls</w:t>
            </w:r>
            <w:proofErr w:type="spellEnd"/>
            <w:r w:rsidRPr="00E2112A">
              <w:rPr>
                <w:rFonts w:asciiTheme="majorHAnsi" w:hAnsiTheme="majorHAnsi" w:cstheme="majorHAnsi"/>
              </w:rPr>
              <w:t xml:space="preserve"> achieved</w:t>
            </w:r>
          </w:p>
          <w:p w14:paraId="3A6E66E6" w14:textId="40ED044E" w:rsidR="008C3660" w:rsidRPr="00E2112A" w:rsidRDefault="008C3660" w:rsidP="00E2112A">
            <w:pPr>
              <w:pStyle w:val="ListParagraph"/>
              <w:numPr>
                <w:ilvl w:val="0"/>
                <w:numId w:val="41"/>
              </w:numPr>
              <w:rPr>
                <w:rFonts w:asciiTheme="majorHAnsi" w:hAnsiTheme="majorHAnsi" w:cstheme="majorHAnsi"/>
              </w:rPr>
            </w:pPr>
            <w:r w:rsidRPr="00E2112A">
              <w:rPr>
                <w:rFonts w:asciiTheme="majorHAnsi" w:hAnsiTheme="majorHAnsi" w:cstheme="majorHAnsi"/>
              </w:rPr>
              <w:t xml:space="preserve">Doctor satisfaction </w:t>
            </w:r>
            <w:proofErr w:type="spellStart"/>
            <w:r w:rsidRPr="00E2112A">
              <w:rPr>
                <w:rFonts w:asciiTheme="majorHAnsi" w:hAnsiTheme="majorHAnsi" w:cstheme="majorHAnsi"/>
              </w:rPr>
              <w:t>KPls</w:t>
            </w:r>
            <w:proofErr w:type="spellEnd"/>
            <w:r w:rsidRPr="00E2112A">
              <w:rPr>
                <w:rFonts w:asciiTheme="majorHAnsi" w:hAnsiTheme="majorHAnsi" w:cstheme="majorHAnsi"/>
              </w:rPr>
              <w:t xml:space="preserve"> achieved</w:t>
            </w:r>
          </w:p>
        </w:tc>
      </w:tr>
      <w:tr w:rsidR="004E2D1F" w:rsidRPr="00F6283D" w14:paraId="2A176185" w14:textId="77777777" w:rsidTr="006B135D">
        <w:tc>
          <w:tcPr>
            <w:tcW w:w="2646" w:type="pct"/>
          </w:tcPr>
          <w:p w14:paraId="37747B24" w14:textId="09D58DB8" w:rsidR="00F25933" w:rsidRPr="00F6283D" w:rsidRDefault="004E2D1F" w:rsidP="005B1FAC">
            <w:pPr>
              <w:rPr>
                <w:rFonts w:asciiTheme="majorHAnsi" w:hAnsiTheme="majorHAnsi" w:cstheme="majorHAnsi"/>
              </w:rPr>
            </w:pPr>
            <w:r w:rsidRPr="00F6283D">
              <w:rPr>
                <w:rFonts w:asciiTheme="majorHAnsi" w:hAnsiTheme="majorHAnsi" w:cstheme="majorHAnsi"/>
                <w:b/>
              </w:rPr>
              <w:t>Customer Service</w:t>
            </w:r>
            <w:r w:rsidRPr="00F6283D">
              <w:rPr>
                <w:rFonts w:asciiTheme="majorHAnsi" w:hAnsiTheme="majorHAnsi" w:cstheme="majorHAnsi"/>
              </w:rPr>
              <w:t xml:space="preserve"> </w:t>
            </w:r>
          </w:p>
          <w:p w14:paraId="73708BBD" w14:textId="24E795F5" w:rsidR="000D59E5" w:rsidRPr="00F6283D" w:rsidRDefault="004E2D1F" w:rsidP="00B54B60">
            <w:pPr>
              <w:spacing w:before="100" w:beforeAutospacing="1" w:after="100" w:afterAutospacing="1"/>
              <w:rPr>
                <w:rFonts w:asciiTheme="majorHAnsi" w:hAnsiTheme="majorHAnsi" w:cstheme="majorHAnsi"/>
              </w:rPr>
            </w:pPr>
            <w:r w:rsidRPr="00F6283D">
              <w:rPr>
                <w:rFonts w:asciiTheme="majorHAnsi" w:hAnsiTheme="majorHAnsi" w:cstheme="majorHAnsi"/>
              </w:rPr>
              <w:t xml:space="preserve">Epworth is committed to the provision of excellent customer service to </w:t>
            </w:r>
            <w:proofErr w:type="gramStart"/>
            <w:r w:rsidRPr="00F6283D">
              <w:rPr>
                <w:rFonts w:asciiTheme="majorHAnsi" w:hAnsiTheme="majorHAnsi" w:cstheme="majorHAnsi"/>
              </w:rPr>
              <w:t>all of</w:t>
            </w:r>
            <w:proofErr w:type="gramEnd"/>
            <w:r w:rsidRPr="00F6283D">
              <w:rPr>
                <w:rFonts w:asciiTheme="majorHAnsi" w:hAnsiTheme="majorHAnsi" w:cstheme="majorHAnsi"/>
              </w:rPr>
              <w:t xml:space="preserve"> our people, customers and stakeholders including patients and external suppliers. </w:t>
            </w:r>
            <w:r w:rsidR="00940975" w:rsidRPr="00F6283D">
              <w:rPr>
                <w:rFonts w:asciiTheme="majorHAnsi" w:hAnsiTheme="majorHAnsi" w:cstheme="majorHAnsi"/>
              </w:rPr>
              <w:t xml:space="preserve"> </w:t>
            </w:r>
            <w:r w:rsidR="000D59E5" w:rsidRPr="00F6283D">
              <w:rPr>
                <w:rFonts w:asciiTheme="majorHAnsi" w:hAnsiTheme="majorHAnsi" w:cstheme="majorHAnsi"/>
              </w:rPr>
              <w:t>Superior patient service leads to improved healing in a trusting, caring environment and creates a safe environment for patients and employees.</w:t>
            </w:r>
          </w:p>
          <w:p w14:paraId="3FADD396" w14:textId="77777777" w:rsidR="00B54B60" w:rsidRPr="00E2112A" w:rsidRDefault="00B54B60"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Role model and actively promote a culture of </w:t>
            </w:r>
            <w:proofErr w:type="gramStart"/>
            <w:r w:rsidRPr="00E2112A">
              <w:rPr>
                <w:rFonts w:asciiTheme="majorHAnsi" w:hAnsiTheme="majorHAnsi" w:cstheme="majorHAnsi"/>
              </w:rPr>
              <w:t>high quality</w:t>
            </w:r>
            <w:proofErr w:type="gramEnd"/>
            <w:r w:rsidRPr="00E2112A">
              <w:rPr>
                <w:rFonts w:asciiTheme="majorHAnsi" w:hAnsiTheme="majorHAnsi" w:cstheme="majorHAnsi"/>
              </w:rPr>
              <w:t xml:space="preserve"> patient ca</w:t>
            </w:r>
            <w:r w:rsidR="005B1CC7" w:rsidRPr="00E2112A">
              <w:rPr>
                <w:rFonts w:asciiTheme="majorHAnsi" w:hAnsiTheme="majorHAnsi" w:cstheme="majorHAnsi"/>
              </w:rPr>
              <w:t>re</w:t>
            </w:r>
          </w:p>
          <w:p w14:paraId="0A9AFA23" w14:textId="77777777" w:rsidR="00DB6DB9" w:rsidRPr="00E2112A" w:rsidRDefault="00DB6DB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Provide excellent, helpful service to patients, visitors and staff</w:t>
            </w:r>
          </w:p>
          <w:p w14:paraId="767ABF9E" w14:textId="77777777" w:rsidR="00DB6DB9" w:rsidRPr="00E2112A" w:rsidRDefault="00DB6DB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Communicate with clear and unambiguous language in all interactions, tailored to the audience </w:t>
            </w:r>
          </w:p>
          <w:p w14:paraId="5E16055C" w14:textId="77777777" w:rsidR="00DB6DB9" w:rsidRPr="00E2112A" w:rsidRDefault="00DB6DB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Build customer relationships and greet customers and patients promptly and courteously</w:t>
            </w:r>
          </w:p>
          <w:p w14:paraId="0DD88918" w14:textId="77777777" w:rsidR="005B1CC7" w:rsidRPr="00E2112A" w:rsidRDefault="00CF4A1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Actively seek to understand patients' and their family's expectations and issues, using </w:t>
            </w:r>
            <w:r w:rsidR="00D84A43" w:rsidRPr="00E2112A">
              <w:rPr>
                <w:rFonts w:asciiTheme="majorHAnsi" w:hAnsiTheme="majorHAnsi" w:cstheme="majorHAnsi"/>
              </w:rPr>
              <w:t>multiple</w:t>
            </w:r>
            <w:r w:rsidRPr="00E2112A">
              <w:rPr>
                <w:rFonts w:asciiTheme="majorHAnsi" w:hAnsiTheme="majorHAnsi" w:cstheme="majorHAnsi"/>
              </w:rPr>
              <w:t xml:space="preserve"> strategies </w:t>
            </w:r>
          </w:p>
          <w:p w14:paraId="47101C0F" w14:textId="7FBF673F" w:rsidR="00CF4A19" w:rsidRPr="00E2112A" w:rsidRDefault="00CF4A1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Uses data (such as </w:t>
            </w:r>
            <w:r w:rsidR="00C02BB0" w:rsidRPr="00E2112A">
              <w:rPr>
                <w:rFonts w:asciiTheme="majorHAnsi" w:hAnsiTheme="majorHAnsi" w:cstheme="majorHAnsi"/>
              </w:rPr>
              <w:t>VMO and research</w:t>
            </w:r>
            <w:r w:rsidR="00F708C4" w:rsidRPr="00E2112A">
              <w:rPr>
                <w:rFonts w:asciiTheme="majorHAnsi" w:hAnsiTheme="majorHAnsi" w:cstheme="majorHAnsi"/>
              </w:rPr>
              <w:t xml:space="preserve"> feedback</w:t>
            </w:r>
            <w:r w:rsidRPr="00E2112A">
              <w:rPr>
                <w:rFonts w:asciiTheme="majorHAnsi" w:hAnsiTheme="majorHAnsi" w:cstheme="majorHAnsi"/>
              </w:rPr>
              <w:t xml:space="preserve">) to identify </w:t>
            </w:r>
            <w:r w:rsidR="00F708C4" w:rsidRPr="00E2112A">
              <w:rPr>
                <w:rFonts w:asciiTheme="majorHAnsi" w:hAnsiTheme="majorHAnsi" w:cstheme="majorHAnsi"/>
              </w:rPr>
              <w:t>opportunities for improvement</w:t>
            </w:r>
            <w:r w:rsidRPr="00E2112A">
              <w:rPr>
                <w:rFonts w:asciiTheme="majorHAnsi" w:hAnsiTheme="majorHAnsi" w:cstheme="majorHAnsi"/>
              </w:rPr>
              <w:t xml:space="preserve"> in internal processes and systems that directly </w:t>
            </w:r>
            <w:r w:rsidR="00C02BB0" w:rsidRPr="00E2112A">
              <w:rPr>
                <w:rFonts w:asciiTheme="majorHAnsi" w:hAnsiTheme="majorHAnsi" w:cstheme="majorHAnsi"/>
              </w:rPr>
              <w:t>impact academic performance</w:t>
            </w:r>
          </w:p>
          <w:p w14:paraId="50114A15" w14:textId="77777777" w:rsidR="00CF4A19" w:rsidRPr="00E2112A" w:rsidRDefault="00CF4A1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Responds quickly and proactively escalate concerns when necessary </w:t>
            </w:r>
          </w:p>
          <w:p w14:paraId="4253F147" w14:textId="736919EA" w:rsidR="004E2D1F" w:rsidRPr="00E2112A" w:rsidRDefault="00CF4A19" w:rsidP="00E2112A">
            <w:pPr>
              <w:pStyle w:val="ListParagraph"/>
              <w:numPr>
                <w:ilvl w:val="0"/>
                <w:numId w:val="44"/>
              </w:numPr>
              <w:spacing w:after="0" w:line="276" w:lineRule="auto"/>
              <w:rPr>
                <w:rFonts w:asciiTheme="majorHAnsi" w:hAnsiTheme="majorHAnsi" w:cstheme="majorHAnsi"/>
              </w:rPr>
            </w:pPr>
            <w:r w:rsidRPr="00E2112A">
              <w:rPr>
                <w:rFonts w:asciiTheme="majorHAnsi" w:hAnsiTheme="majorHAnsi" w:cstheme="majorHAnsi"/>
              </w:rPr>
              <w:t xml:space="preserve">Role model and actively promote a culture of </w:t>
            </w:r>
            <w:r w:rsidR="00F708C4" w:rsidRPr="00E2112A">
              <w:rPr>
                <w:rFonts w:asciiTheme="majorHAnsi" w:hAnsiTheme="majorHAnsi" w:cstheme="majorHAnsi"/>
              </w:rPr>
              <w:t>high-quality</w:t>
            </w:r>
            <w:r w:rsidRPr="00E2112A">
              <w:rPr>
                <w:rFonts w:asciiTheme="majorHAnsi" w:hAnsiTheme="majorHAnsi" w:cstheme="majorHAnsi"/>
              </w:rPr>
              <w:t xml:space="preserve"> patient care and experience by ensuring that </w:t>
            </w:r>
            <w:r w:rsidR="00C02BB0" w:rsidRPr="00E2112A">
              <w:rPr>
                <w:rFonts w:asciiTheme="majorHAnsi" w:hAnsiTheme="majorHAnsi" w:cstheme="majorHAnsi"/>
              </w:rPr>
              <w:t xml:space="preserve">education and research </w:t>
            </w:r>
            <w:r w:rsidRPr="00E2112A">
              <w:rPr>
                <w:rFonts w:asciiTheme="majorHAnsi" w:hAnsiTheme="majorHAnsi" w:cstheme="majorHAnsi"/>
              </w:rPr>
              <w:t>practices and procedures are carried out</w:t>
            </w:r>
            <w:r w:rsidR="00C02BB0" w:rsidRPr="00E2112A">
              <w:rPr>
                <w:rFonts w:asciiTheme="majorHAnsi" w:hAnsiTheme="majorHAnsi" w:cstheme="majorHAnsi"/>
              </w:rPr>
              <w:t xml:space="preserve"> professionally and</w:t>
            </w:r>
            <w:r w:rsidRPr="00E2112A">
              <w:rPr>
                <w:rFonts w:asciiTheme="majorHAnsi" w:hAnsiTheme="majorHAnsi" w:cstheme="majorHAnsi"/>
              </w:rPr>
              <w:t xml:space="preserve"> with empathy and compassion</w:t>
            </w:r>
          </w:p>
          <w:p w14:paraId="295C0EFB" w14:textId="77777777" w:rsidR="00D84A43" w:rsidRPr="00F6283D" w:rsidRDefault="00D84A43" w:rsidP="00D84A43">
            <w:pPr>
              <w:pStyle w:val="ListParagraph"/>
              <w:spacing w:after="0"/>
              <w:ind w:left="459"/>
              <w:rPr>
                <w:rFonts w:asciiTheme="majorHAnsi" w:hAnsiTheme="majorHAnsi" w:cstheme="majorHAnsi"/>
              </w:rPr>
            </w:pPr>
          </w:p>
        </w:tc>
        <w:tc>
          <w:tcPr>
            <w:tcW w:w="2354" w:type="pct"/>
          </w:tcPr>
          <w:p w14:paraId="4BB77306" w14:textId="77777777" w:rsidR="00D84A43" w:rsidRPr="00F6283D" w:rsidRDefault="00D84A43" w:rsidP="00740AF4">
            <w:pPr>
              <w:spacing w:after="0"/>
              <w:rPr>
                <w:rFonts w:asciiTheme="majorHAnsi" w:hAnsiTheme="majorHAnsi" w:cstheme="majorHAnsi"/>
              </w:rPr>
            </w:pPr>
          </w:p>
          <w:p w14:paraId="03187A7E" w14:textId="77777777" w:rsidR="00940975" w:rsidRPr="00F6283D" w:rsidRDefault="00940975" w:rsidP="00740AF4">
            <w:pPr>
              <w:spacing w:after="0"/>
              <w:rPr>
                <w:rFonts w:asciiTheme="majorHAnsi" w:hAnsiTheme="majorHAnsi" w:cstheme="majorHAnsi"/>
              </w:rPr>
            </w:pPr>
          </w:p>
          <w:p w14:paraId="57C47DBA" w14:textId="77777777" w:rsidR="003D0CB3" w:rsidRPr="00E2112A" w:rsidRDefault="003D0CB3" w:rsidP="00E2112A">
            <w:pPr>
              <w:pStyle w:val="ListParagraph"/>
              <w:numPr>
                <w:ilvl w:val="0"/>
                <w:numId w:val="42"/>
              </w:numPr>
              <w:spacing w:after="0" w:line="276" w:lineRule="auto"/>
              <w:rPr>
                <w:rFonts w:asciiTheme="majorHAnsi" w:hAnsiTheme="majorHAnsi" w:cstheme="majorHAnsi"/>
              </w:rPr>
            </w:pPr>
            <w:r w:rsidRPr="00E2112A">
              <w:rPr>
                <w:rFonts w:asciiTheme="majorHAnsi" w:hAnsiTheme="majorHAnsi" w:cstheme="majorHAnsi"/>
              </w:rPr>
              <w:t>Patient and customer service satisfaction surveys within agreed targets</w:t>
            </w:r>
          </w:p>
          <w:p w14:paraId="28182C87" w14:textId="77777777" w:rsidR="00DB6DB9" w:rsidRPr="00E2112A" w:rsidRDefault="00DB6DB9" w:rsidP="00E2112A">
            <w:pPr>
              <w:pStyle w:val="ListParagraph"/>
              <w:numPr>
                <w:ilvl w:val="0"/>
                <w:numId w:val="42"/>
              </w:numPr>
              <w:spacing w:after="0" w:line="276" w:lineRule="auto"/>
              <w:rPr>
                <w:rFonts w:asciiTheme="majorHAnsi" w:hAnsiTheme="majorHAnsi" w:cstheme="majorHAnsi"/>
              </w:rPr>
            </w:pPr>
            <w:r w:rsidRPr="00E2112A">
              <w:rPr>
                <w:rFonts w:asciiTheme="majorHAnsi" w:hAnsiTheme="majorHAnsi" w:cstheme="majorHAnsi"/>
              </w:rPr>
              <w:t>Use AIDET principles in all interactions</w:t>
            </w:r>
          </w:p>
          <w:p w14:paraId="4270F65C" w14:textId="77777777" w:rsidR="00D70F71" w:rsidRPr="00E2112A" w:rsidRDefault="00D70F71" w:rsidP="00E2112A">
            <w:pPr>
              <w:pStyle w:val="ListParagraph"/>
              <w:numPr>
                <w:ilvl w:val="0"/>
                <w:numId w:val="42"/>
              </w:numPr>
              <w:spacing w:after="0" w:line="276" w:lineRule="auto"/>
              <w:rPr>
                <w:rFonts w:asciiTheme="majorHAnsi" w:hAnsiTheme="majorHAnsi" w:cstheme="majorHAnsi"/>
              </w:rPr>
            </w:pPr>
            <w:r w:rsidRPr="00E2112A">
              <w:rPr>
                <w:rFonts w:asciiTheme="majorHAnsi" w:hAnsiTheme="majorHAnsi" w:cstheme="majorHAnsi"/>
              </w:rPr>
              <w:t>Compliments to complaints ratios</w:t>
            </w:r>
          </w:p>
          <w:p w14:paraId="02A7ED8F" w14:textId="77777777" w:rsidR="00D70F71" w:rsidRPr="00E2112A" w:rsidRDefault="00D70F71" w:rsidP="00E2112A">
            <w:pPr>
              <w:pStyle w:val="ListParagraph"/>
              <w:numPr>
                <w:ilvl w:val="0"/>
                <w:numId w:val="42"/>
              </w:numPr>
              <w:spacing w:after="0" w:line="276" w:lineRule="auto"/>
              <w:rPr>
                <w:rFonts w:asciiTheme="majorHAnsi" w:hAnsiTheme="majorHAnsi" w:cstheme="majorHAnsi"/>
              </w:rPr>
            </w:pPr>
            <w:r w:rsidRPr="00E2112A">
              <w:rPr>
                <w:rFonts w:asciiTheme="majorHAnsi" w:hAnsiTheme="majorHAnsi" w:cstheme="majorHAnsi"/>
              </w:rPr>
              <w:t>Completes leader rounding at agreed frequency</w:t>
            </w:r>
          </w:p>
          <w:p w14:paraId="6A52383C" w14:textId="77777777" w:rsidR="00830B80" w:rsidRPr="00F6283D" w:rsidRDefault="00830B80" w:rsidP="00830B80">
            <w:pPr>
              <w:pStyle w:val="ListParagraph"/>
              <w:spacing w:after="0"/>
              <w:ind w:left="459"/>
              <w:rPr>
                <w:rFonts w:asciiTheme="majorHAnsi" w:hAnsiTheme="majorHAnsi" w:cstheme="majorHAnsi"/>
              </w:rPr>
            </w:pPr>
          </w:p>
          <w:p w14:paraId="6F444BA8" w14:textId="77777777" w:rsidR="00B54B60" w:rsidRPr="00F6283D" w:rsidRDefault="00B54B60" w:rsidP="00D84A43">
            <w:pPr>
              <w:spacing w:after="0"/>
              <w:rPr>
                <w:rFonts w:asciiTheme="majorHAnsi" w:hAnsiTheme="majorHAnsi" w:cstheme="majorHAnsi"/>
              </w:rPr>
            </w:pPr>
          </w:p>
        </w:tc>
      </w:tr>
      <w:tr w:rsidR="00F25933" w:rsidRPr="00F6283D" w14:paraId="5F2D949B" w14:textId="77777777" w:rsidTr="006B135D">
        <w:tc>
          <w:tcPr>
            <w:tcW w:w="2646" w:type="pct"/>
          </w:tcPr>
          <w:p w14:paraId="5E04FDF6" w14:textId="78A3D780" w:rsidR="00F25933" w:rsidRPr="00F6283D" w:rsidRDefault="00F25933" w:rsidP="00E3074D">
            <w:pPr>
              <w:spacing w:before="100" w:beforeAutospacing="1" w:after="100" w:afterAutospacing="1"/>
              <w:rPr>
                <w:rFonts w:asciiTheme="majorHAnsi" w:hAnsiTheme="majorHAnsi" w:cstheme="majorHAnsi"/>
              </w:rPr>
            </w:pPr>
            <w:r w:rsidRPr="00F6283D">
              <w:rPr>
                <w:rFonts w:asciiTheme="majorHAnsi" w:hAnsiTheme="majorHAnsi" w:cstheme="majorHAnsi"/>
                <w:b/>
              </w:rPr>
              <w:t>Safety and Wellbeing</w:t>
            </w:r>
            <w:r w:rsidR="005B1FAC" w:rsidRPr="00F6283D">
              <w:rPr>
                <w:rFonts w:asciiTheme="majorHAnsi" w:hAnsiTheme="majorHAnsi" w:cstheme="majorHAnsi"/>
                <w:b/>
              </w:rPr>
              <w:t xml:space="preserve"> </w:t>
            </w:r>
          </w:p>
          <w:p w14:paraId="008FAD9F" w14:textId="77777777" w:rsidR="00F25933" w:rsidRPr="00F6283D" w:rsidRDefault="00F25933" w:rsidP="00E3074D">
            <w:pPr>
              <w:spacing w:before="100" w:beforeAutospacing="1" w:after="100" w:afterAutospacing="1"/>
              <w:rPr>
                <w:rFonts w:asciiTheme="majorHAnsi" w:hAnsiTheme="majorHAnsi" w:cstheme="majorHAnsi"/>
              </w:rPr>
            </w:pPr>
            <w:r w:rsidRPr="00F6283D">
              <w:rPr>
                <w:rFonts w:asciiTheme="majorHAnsi" w:hAnsiTheme="majorHAnsi" w:cstheme="majorHAnsi"/>
              </w:rPr>
              <w:t>To ensure a safe workplace is provided for all employees and other personnel including contractors, agency staff, volunteers and students.</w:t>
            </w:r>
          </w:p>
          <w:p w14:paraId="23046BC7" w14:textId="77777777" w:rsidR="00F25933" w:rsidRPr="00F6283D" w:rsidRDefault="00F25933" w:rsidP="00E2112A">
            <w:pPr>
              <w:pStyle w:val="ListParagraph"/>
              <w:numPr>
                <w:ilvl w:val="0"/>
                <w:numId w:val="47"/>
              </w:numPr>
              <w:spacing w:after="0" w:line="276" w:lineRule="auto"/>
              <w:rPr>
                <w:rFonts w:asciiTheme="majorHAnsi" w:hAnsiTheme="majorHAnsi" w:cstheme="majorHAnsi"/>
              </w:rPr>
            </w:pPr>
            <w:r w:rsidRPr="00F6283D">
              <w:rPr>
                <w:rFonts w:asciiTheme="majorHAnsi" w:hAnsiTheme="majorHAnsi" w:cstheme="majorHAnsi"/>
              </w:rPr>
              <w:t xml:space="preserve">All employees and other personnel under the authority of the manager are fully informed of the hazards associated with their work activities, adequately trained and instructed in safe work procedures and appropriately supervised. Participate actively and positively </w:t>
            </w:r>
            <w:proofErr w:type="gramStart"/>
            <w:r w:rsidRPr="00F6283D">
              <w:rPr>
                <w:rFonts w:asciiTheme="majorHAnsi" w:hAnsiTheme="majorHAnsi" w:cstheme="majorHAnsi"/>
              </w:rPr>
              <w:t>in the area of</w:t>
            </w:r>
            <w:proofErr w:type="gramEnd"/>
            <w:r w:rsidRPr="00F6283D">
              <w:rPr>
                <w:rFonts w:asciiTheme="majorHAnsi" w:hAnsiTheme="majorHAnsi" w:cstheme="majorHAnsi"/>
              </w:rPr>
              <w:t xml:space="preserve"> health and safety to reduce all hazards and incidents within the workplace</w:t>
            </w:r>
          </w:p>
          <w:p w14:paraId="7BA781EA" w14:textId="77777777" w:rsidR="00F25933" w:rsidRPr="00F6283D" w:rsidRDefault="00F25933" w:rsidP="00E2112A">
            <w:pPr>
              <w:pStyle w:val="ListParagraph"/>
              <w:numPr>
                <w:ilvl w:val="0"/>
                <w:numId w:val="47"/>
              </w:numPr>
              <w:spacing w:after="0" w:line="276" w:lineRule="auto"/>
              <w:rPr>
                <w:rFonts w:asciiTheme="majorHAnsi" w:hAnsiTheme="majorHAnsi" w:cstheme="majorHAnsi"/>
              </w:rPr>
            </w:pPr>
            <w:r w:rsidRPr="00F6283D">
              <w:rPr>
                <w:rFonts w:asciiTheme="majorHAnsi" w:hAnsiTheme="majorHAnsi" w:cstheme="majorHAnsi"/>
              </w:rPr>
              <w:t>Integrate and review OHS performance in staff PDPs</w:t>
            </w:r>
          </w:p>
          <w:p w14:paraId="642FE46E" w14:textId="77777777" w:rsidR="00F25933" w:rsidRPr="00F6283D" w:rsidRDefault="00F25933" w:rsidP="00E2112A">
            <w:pPr>
              <w:pStyle w:val="ListParagraph"/>
              <w:numPr>
                <w:ilvl w:val="0"/>
                <w:numId w:val="47"/>
              </w:numPr>
              <w:spacing w:after="0" w:line="276" w:lineRule="auto"/>
              <w:rPr>
                <w:rFonts w:asciiTheme="majorHAnsi" w:hAnsiTheme="majorHAnsi" w:cstheme="majorHAnsi"/>
              </w:rPr>
            </w:pPr>
            <w:r w:rsidRPr="00F6283D">
              <w:rPr>
                <w:rFonts w:asciiTheme="majorHAnsi" w:hAnsiTheme="majorHAnsi" w:cstheme="majorHAnsi"/>
              </w:rPr>
              <w:t>Ensure all direct reports are held accountable for safety performance and actions</w:t>
            </w:r>
          </w:p>
          <w:p w14:paraId="1C5B4048" w14:textId="77777777" w:rsidR="00F25933" w:rsidRPr="00F6283D" w:rsidRDefault="00F25933" w:rsidP="004B4EB9">
            <w:pPr>
              <w:spacing w:after="0" w:line="276" w:lineRule="auto"/>
              <w:ind w:left="164"/>
              <w:rPr>
                <w:rFonts w:asciiTheme="majorHAnsi" w:hAnsiTheme="majorHAnsi" w:cstheme="majorHAnsi"/>
              </w:rPr>
            </w:pPr>
          </w:p>
        </w:tc>
        <w:tc>
          <w:tcPr>
            <w:tcW w:w="2354" w:type="pct"/>
          </w:tcPr>
          <w:p w14:paraId="73BDC858" w14:textId="77777777" w:rsidR="00F25933" w:rsidRPr="00F6283D" w:rsidRDefault="00F25933" w:rsidP="00740AF4">
            <w:pPr>
              <w:spacing w:after="0" w:line="276" w:lineRule="auto"/>
              <w:rPr>
                <w:rFonts w:asciiTheme="majorHAnsi" w:hAnsiTheme="majorHAnsi" w:cstheme="majorHAnsi"/>
              </w:rPr>
            </w:pPr>
          </w:p>
          <w:p w14:paraId="58AF91A9" w14:textId="77777777" w:rsidR="00DF616E" w:rsidRPr="00F6283D" w:rsidRDefault="00DF616E" w:rsidP="00740AF4">
            <w:pPr>
              <w:spacing w:after="0" w:line="276" w:lineRule="auto"/>
              <w:rPr>
                <w:rFonts w:asciiTheme="majorHAnsi" w:hAnsiTheme="majorHAnsi" w:cstheme="majorHAnsi"/>
              </w:rPr>
            </w:pPr>
          </w:p>
          <w:p w14:paraId="27239D39" w14:textId="77777777" w:rsidR="004261AC" w:rsidRPr="00F6283D" w:rsidRDefault="004261AC" w:rsidP="00740AF4">
            <w:pPr>
              <w:spacing w:after="0" w:line="276" w:lineRule="auto"/>
              <w:rPr>
                <w:rFonts w:asciiTheme="majorHAnsi" w:hAnsiTheme="majorHAnsi" w:cstheme="majorHAnsi"/>
              </w:rPr>
            </w:pPr>
          </w:p>
          <w:p w14:paraId="52BBCF07" w14:textId="77777777" w:rsidR="00F25933" w:rsidRPr="00E2112A" w:rsidRDefault="00F25933" w:rsidP="00E2112A">
            <w:pPr>
              <w:pStyle w:val="ListParagraph"/>
              <w:numPr>
                <w:ilvl w:val="0"/>
                <w:numId w:val="45"/>
              </w:numPr>
              <w:spacing w:after="0" w:line="276" w:lineRule="auto"/>
              <w:rPr>
                <w:rFonts w:asciiTheme="majorHAnsi" w:hAnsiTheme="majorHAnsi" w:cstheme="majorHAnsi"/>
              </w:rPr>
            </w:pPr>
            <w:r w:rsidRPr="00E2112A">
              <w:rPr>
                <w:rFonts w:asciiTheme="majorHAnsi" w:hAnsiTheme="majorHAnsi" w:cstheme="majorHAnsi"/>
              </w:rPr>
              <w:t>Adhere to infection control/personal hygiene precautions</w:t>
            </w:r>
          </w:p>
          <w:p w14:paraId="0A023183" w14:textId="77777777" w:rsidR="00F25933" w:rsidRPr="00E2112A" w:rsidRDefault="00F25933" w:rsidP="00E2112A">
            <w:pPr>
              <w:pStyle w:val="ListParagraph"/>
              <w:numPr>
                <w:ilvl w:val="0"/>
                <w:numId w:val="45"/>
              </w:numPr>
              <w:spacing w:after="0" w:line="276" w:lineRule="auto"/>
              <w:rPr>
                <w:rFonts w:asciiTheme="majorHAnsi" w:hAnsiTheme="majorHAnsi" w:cstheme="majorHAnsi"/>
              </w:rPr>
            </w:pPr>
            <w:r w:rsidRPr="00E2112A">
              <w:rPr>
                <w:rFonts w:asciiTheme="majorHAnsi" w:hAnsiTheme="majorHAnsi" w:cstheme="majorHAnsi"/>
              </w:rPr>
              <w:t>Implement and adhere to Epworth OHS policies, protocols and safe work procedures</w:t>
            </w:r>
          </w:p>
          <w:p w14:paraId="11322CA2" w14:textId="77777777" w:rsidR="00F25933" w:rsidRPr="00E2112A" w:rsidRDefault="00F25933" w:rsidP="00E2112A">
            <w:pPr>
              <w:pStyle w:val="ListParagraph"/>
              <w:numPr>
                <w:ilvl w:val="0"/>
                <w:numId w:val="45"/>
              </w:numPr>
              <w:spacing w:after="0" w:line="276" w:lineRule="auto"/>
              <w:rPr>
                <w:rFonts w:asciiTheme="majorHAnsi" w:hAnsiTheme="majorHAnsi" w:cstheme="majorHAnsi"/>
              </w:rPr>
            </w:pPr>
            <w:r w:rsidRPr="00E2112A">
              <w:rPr>
                <w:rFonts w:asciiTheme="majorHAnsi" w:hAnsiTheme="majorHAnsi" w:cstheme="majorHAnsi"/>
              </w:rPr>
              <w:t xml:space="preserve">Ensure all hazards, incidents and injuries are reported in </w:t>
            </w:r>
            <w:proofErr w:type="spellStart"/>
            <w:r w:rsidRPr="00E2112A">
              <w:rPr>
                <w:rFonts w:asciiTheme="majorHAnsi" w:hAnsiTheme="majorHAnsi" w:cstheme="majorHAnsi"/>
              </w:rPr>
              <w:t>Riskman</w:t>
            </w:r>
            <w:proofErr w:type="spellEnd"/>
            <w:r w:rsidRPr="00E2112A">
              <w:rPr>
                <w:rFonts w:asciiTheme="majorHAnsi" w:hAnsiTheme="majorHAnsi" w:cstheme="majorHAnsi"/>
              </w:rPr>
              <w:t xml:space="preserve"> within 24 hours</w:t>
            </w:r>
          </w:p>
          <w:p w14:paraId="4CE7059D" w14:textId="77777777" w:rsidR="00F25933" w:rsidRPr="00F6283D" w:rsidRDefault="00F25933" w:rsidP="00DF616E">
            <w:pPr>
              <w:pStyle w:val="ListParagraph"/>
              <w:numPr>
                <w:ilvl w:val="0"/>
                <w:numId w:val="4"/>
              </w:numPr>
              <w:spacing w:after="0" w:line="276" w:lineRule="auto"/>
              <w:ind w:left="459" w:hanging="357"/>
              <w:rPr>
                <w:rFonts w:asciiTheme="majorHAnsi" w:hAnsiTheme="majorHAnsi" w:cstheme="majorHAnsi"/>
              </w:rPr>
            </w:pPr>
            <w:r w:rsidRPr="00F6283D">
              <w:rPr>
                <w:rFonts w:asciiTheme="majorHAnsi" w:hAnsiTheme="majorHAnsi" w:cstheme="majorHAnsi"/>
              </w:rPr>
              <w:t>Ensure all hazards, incidents and injuries are investigated and corrective actions implemented within agreed timeframes</w:t>
            </w:r>
          </w:p>
          <w:p w14:paraId="55CF2BCE" w14:textId="77777777" w:rsidR="00F25933" w:rsidRPr="00F6283D" w:rsidRDefault="00F25933" w:rsidP="00DF616E">
            <w:pPr>
              <w:pStyle w:val="ListParagraph"/>
              <w:numPr>
                <w:ilvl w:val="0"/>
                <w:numId w:val="4"/>
              </w:numPr>
              <w:spacing w:after="0" w:line="276" w:lineRule="auto"/>
              <w:ind w:left="459" w:hanging="357"/>
              <w:rPr>
                <w:rFonts w:asciiTheme="majorHAnsi" w:hAnsiTheme="majorHAnsi" w:cstheme="majorHAnsi"/>
              </w:rPr>
            </w:pPr>
            <w:r w:rsidRPr="00F6283D">
              <w:rPr>
                <w:rFonts w:asciiTheme="majorHAnsi" w:hAnsiTheme="majorHAnsi" w:cstheme="majorHAnsi"/>
              </w:rPr>
              <w:t xml:space="preserve">Mandatory training completed at agreed frequency </w:t>
            </w:r>
          </w:p>
          <w:p w14:paraId="07D05A87" w14:textId="77777777" w:rsidR="00F25933" w:rsidRPr="00F6283D" w:rsidRDefault="00F25933" w:rsidP="00DF616E">
            <w:pPr>
              <w:pStyle w:val="ListParagraph"/>
              <w:spacing w:after="0" w:line="276" w:lineRule="auto"/>
              <w:ind w:left="459"/>
              <w:rPr>
                <w:rFonts w:asciiTheme="majorHAnsi" w:hAnsiTheme="majorHAnsi" w:cstheme="majorHAnsi"/>
              </w:rPr>
            </w:pPr>
          </w:p>
        </w:tc>
      </w:tr>
    </w:tbl>
    <w:p w14:paraId="0B80B400" w14:textId="1A18BA27" w:rsidR="00020BE0" w:rsidRPr="00F6283D" w:rsidRDefault="004A01B6" w:rsidP="00572129">
      <w:pPr>
        <w:pStyle w:val="epworth-styleelement-p"/>
        <w:spacing w:after="0" w:afterAutospacing="0" w:line="360" w:lineRule="auto"/>
        <w:rPr>
          <w:rFonts w:asciiTheme="majorHAnsi" w:hAnsiTheme="majorHAnsi" w:cstheme="majorHAnsi"/>
          <w:b/>
          <w:color w:val="54BCEB"/>
          <w:sz w:val="28"/>
          <w:szCs w:val="28"/>
        </w:rPr>
      </w:pPr>
      <w:r w:rsidRPr="00F6283D">
        <w:rPr>
          <w:rFonts w:asciiTheme="majorHAnsi" w:hAnsiTheme="majorHAnsi" w:cstheme="majorHAnsi"/>
          <w:b/>
          <w:color w:val="54BCEB"/>
          <w:sz w:val="28"/>
          <w:szCs w:val="28"/>
        </w:rPr>
        <w:t>7</w:t>
      </w:r>
      <w:r w:rsidR="00020BE0" w:rsidRPr="00F6283D">
        <w:rPr>
          <w:rFonts w:asciiTheme="majorHAnsi" w:hAnsiTheme="majorHAnsi" w:cstheme="majorHAnsi"/>
          <w:b/>
          <w:color w:val="54BCEB"/>
          <w:sz w:val="28"/>
          <w:szCs w:val="28"/>
        </w:rPr>
        <w:t>.</w:t>
      </w:r>
      <w:r w:rsidR="00A71741" w:rsidRPr="00F6283D">
        <w:rPr>
          <w:rFonts w:asciiTheme="majorHAnsi" w:hAnsiTheme="majorHAnsi" w:cstheme="majorHAnsi"/>
          <w:b/>
          <w:color w:val="54BCEB"/>
          <w:sz w:val="28"/>
          <w:szCs w:val="28"/>
        </w:rPr>
        <w:t xml:space="preserve"> Position Requirements/Key Selection C</w:t>
      </w:r>
      <w:r w:rsidR="00020BE0" w:rsidRPr="00F6283D">
        <w:rPr>
          <w:rFonts w:asciiTheme="majorHAnsi" w:hAnsiTheme="majorHAnsi" w:cstheme="majorHAnsi"/>
          <w:b/>
          <w:color w:val="54BCEB"/>
          <w:sz w:val="28"/>
          <w:szCs w:val="28"/>
        </w:rPr>
        <w:t>riteria</w:t>
      </w:r>
    </w:p>
    <w:tbl>
      <w:tblPr>
        <w:tblStyle w:val="TableGrid"/>
        <w:tblW w:w="14630" w:type="dxa"/>
        <w:tblInd w:w="-34" w:type="dxa"/>
        <w:tblLook w:val="04A0" w:firstRow="1" w:lastRow="0" w:firstColumn="1" w:lastColumn="0" w:noHBand="0" w:noVBand="1"/>
      </w:tblPr>
      <w:tblGrid>
        <w:gridCol w:w="2156"/>
        <w:gridCol w:w="12474"/>
      </w:tblGrid>
      <w:tr w:rsidR="007E5178" w:rsidRPr="00F6283D" w14:paraId="57DC7D68" w14:textId="77777777" w:rsidTr="009D3FD7">
        <w:tc>
          <w:tcPr>
            <w:tcW w:w="2156" w:type="dxa"/>
            <w:tcBorders>
              <w:bottom w:val="single" w:sz="4" w:space="0" w:color="auto"/>
            </w:tcBorders>
            <w:shd w:val="clear" w:color="auto" w:fill="AFB0AF"/>
          </w:tcPr>
          <w:p w14:paraId="63860CAF" w14:textId="77777777" w:rsidR="007E5178" w:rsidRPr="00F6283D" w:rsidRDefault="007E5178" w:rsidP="00BC1306">
            <w:pPr>
              <w:jc w:val="center"/>
              <w:rPr>
                <w:rFonts w:asciiTheme="majorHAnsi" w:hAnsiTheme="majorHAnsi" w:cstheme="majorHAnsi"/>
                <w:b/>
              </w:rPr>
            </w:pPr>
            <w:r w:rsidRPr="00F6283D">
              <w:rPr>
                <w:rFonts w:asciiTheme="majorHAnsi" w:hAnsiTheme="majorHAnsi" w:cstheme="majorHAnsi"/>
                <w:b/>
              </w:rPr>
              <w:t>COMPONENT</w:t>
            </w:r>
          </w:p>
        </w:tc>
        <w:tc>
          <w:tcPr>
            <w:tcW w:w="12474" w:type="dxa"/>
            <w:tcBorders>
              <w:bottom w:val="single" w:sz="4" w:space="0" w:color="auto"/>
            </w:tcBorders>
            <w:shd w:val="clear" w:color="auto" w:fill="AFB0AF"/>
          </w:tcPr>
          <w:p w14:paraId="28A1879E" w14:textId="77777777" w:rsidR="007E5178" w:rsidRPr="00F6283D" w:rsidRDefault="007E5178" w:rsidP="00BC1306">
            <w:pPr>
              <w:jc w:val="center"/>
              <w:rPr>
                <w:rFonts w:asciiTheme="majorHAnsi" w:hAnsiTheme="majorHAnsi" w:cstheme="majorHAnsi"/>
                <w:b/>
              </w:rPr>
            </w:pPr>
          </w:p>
        </w:tc>
      </w:tr>
      <w:tr w:rsidR="007E5178" w:rsidRPr="00F6283D" w14:paraId="107C88DD" w14:textId="77777777" w:rsidTr="009D3FD7">
        <w:tc>
          <w:tcPr>
            <w:tcW w:w="2156" w:type="dxa"/>
            <w:tcBorders>
              <w:top w:val="single" w:sz="4" w:space="0" w:color="auto"/>
            </w:tcBorders>
          </w:tcPr>
          <w:p w14:paraId="40C3E3C9" w14:textId="77777777" w:rsidR="007E5178" w:rsidRPr="00F6283D" w:rsidRDefault="007E5178" w:rsidP="00020BE0">
            <w:pPr>
              <w:rPr>
                <w:rFonts w:asciiTheme="majorHAnsi" w:hAnsiTheme="majorHAnsi" w:cstheme="majorHAnsi"/>
              </w:rPr>
            </w:pPr>
            <w:r w:rsidRPr="00F6283D">
              <w:rPr>
                <w:rFonts w:asciiTheme="majorHAnsi" w:hAnsiTheme="majorHAnsi" w:cstheme="majorHAnsi"/>
              </w:rPr>
              <w:t>Qualifications</w:t>
            </w:r>
          </w:p>
          <w:p w14:paraId="36066A2A" w14:textId="77777777" w:rsidR="007E5178" w:rsidRPr="00F6283D" w:rsidRDefault="007E5178" w:rsidP="00020BE0">
            <w:pPr>
              <w:rPr>
                <w:rFonts w:asciiTheme="majorHAnsi" w:hAnsiTheme="majorHAnsi" w:cstheme="majorHAnsi"/>
              </w:rPr>
            </w:pPr>
          </w:p>
        </w:tc>
        <w:tc>
          <w:tcPr>
            <w:tcW w:w="12474" w:type="dxa"/>
            <w:tcBorders>
              <w:top w:val="single" w:sz="4" w:space="0" w:color="auto"/>
            </w:tcBorders>
          </w:tcPr>
          <w:p w14:paraId="5E1FFAC7" w14:textId="77777777" w:rsidR="009A3C1E" w:rsidRPr="00F6283D" w:rsidRDefault="00A00DB4" w:rsidP="00A00DB4">
            <w:pPr>
              <w:rPr>
                <w:rFonts w:asciiTheme="majorHAnsi" w:hAnsiTheme="majorHAnsi" w:cstheme="majorHAnsi"/>
                <w:b/>
              </w:rPr>
            </w:pPr>
            <w:r w:rsidRPr="00F6283D">
              <w:rPr>
                <w:rFonts w:asciiTheme="majorHAnsi" w:hAnsiTheme="majorHAnsi" w:cstheme="majorHAnsi"/>
                <w:b/>
              </w:rPr>
              <w:t xml:space="preserve">Essential </w:t>
            </w:r>
          </w:p>
          <w:p w14:paraId="2F23A66D" w14:textId="043E1E60" w:rsidR="00A00DB4" w:rsidRPr="00F6283D" w:rsidRDefault="009A3C1E" w:rsidP="00A00DB4">
            <w:pPr>
              <w:rPr>
                <w:rFonts w:asciiTheme="majorHAnsi" w:hAnsiTheme="majorHAnsi" w:cstheme="majorHAnsi"/>
                <w:b/>
              </w:rPr>
            </w:pPr>
            <w:r w:rsidRPr="00F6283D">
              <w:rPr>
                <w:rFonts w:asciiTheme="majorHAnsi" w:hAnsiTheme="majorHAnsi" w:cstheme="majorHAnsi"/>
                <w:b/>
              </w:rPr>
              <w:t>•</w:t>
            </w:r>
            <w:r w:rsidRPr="00F6283D">
              <w:rPr>
                <w:rFonts w:asciiTheme="majorHAnsi" w:hAnsiTheme="majorHAnsi" w:cstheme="majorHAnsi"/>
                <w:b/>
              </w:rPr>
              <w:tab/>
            </w:r>
            <w:r w:rsidRPr="00F6283D">
              <w:rPr>
                <w:rFonts w:asciiTheme="majorHAnsi" w:hAnsiTheme="majorHAnsi" w:cstheme="majorHAnsi"/>
                <w:bCs/>
              </w:rPr>
              <w:t>MBBS- Current registration with the Australian Health Practitioner Regulation Agency</w:t>
            </w:r>
          </w:p>
          <w:p w14:paraId="579F71D5" w14:textId="77777777" w:rsidR="009A3C1E" w:rsidRPr="00F6283D" w:rsidRDefault="00A00DB4" w:rsidP="009A3C1E">
            <w:pPr>
              <w:rPr>
                <w:rFonts w:asciiTheme="majorHAnsi" w:hAnsiTheme="majorHAnsi" w:cstheme="majorHAnsi"/>
              </w:rPr>
            </w:pPr>
            <w:r w:rsidRPr="00F6283D">
              <w:rPr>
                <w:rFonts w:asciiTheme="majorHAnsi" w:hAnsiTheme="majorHAnsi" w:cstheme="majorHAnsi"/>
                <w:b/>
              </w:rPr>
              <w:t>Desirable</w:t>
            </w:r>
            <w:r w:rsidR="009A3C1E" w:rsidRPr="00F6283D">
              <w:rPr>
                <w:rFonts w:asciiTheme="majorHAnsi" w:hAnsiTheme="majorHAnsi" w:cstheme="majorHAnsi"/>
              </w:rPr>
              <w:t xml:space="preserve"> </w:t>
            </w:r>
          </w:p>
          <w:p w14:paraId="588DEDA4" w14:textId="77777777" w:rsidR="000A325A" w:rsidRPr="00F6283D" w:rsidRDefault="009A3C1E" w:rsidP="006E45E7">
            <w:pPr>
              <w:rPr>
                <w:rFonts w:asciiTheme="majorHAnsi" w:hAnsiTheme="majorHAnsi" w:cstheme="majorHAnsi"/>
                <w:bCs/>
              </w:rPr>
            </w:pPr>
            <w:r w:rsidRPr="00F6283D">
              <w:rPr>
                <w:rFonts w:asciiTheme="majorHAnsi" w:hAnsiTheme="majorHAnsi" w:cstheme="majorHAnsi"/>
                <w:bCs/>
              </w:rPr>
              <w:t>•</w:t>
            </w:r>
            <w:r w:rsidRPr="00F6283D">
              <w:rPr>
                <w:rFonts w:asciiTheme="majorHAnsi" w:hAnsiTheme="majorHAnsi" w:cstheme="majorHAnsi"/>
                <w:bCs/>
              </w:rPr>
              <w:tab/>
              <w:t>Post Graduate Qualifications in Health Administration/ Business Management</w:t>
            </w:r>
          </w:p>
          <w:p w14:paraId="72B64C27" w14:textId="2415A990" w:rsidR="00C02BB0" w:rsidRPr="00F6283D" w:rsidRDefault="00C02BB0" w:rsidP="00C02BB0">
            <w:pPr>
              <w:rPr>
                <w:rFonts w:asciiTheme="majorHAnsi" w:hAnsiTheme="majorHAnsi" w:cstheme="majorHAnsi"/>
                <w:bCs/>
              </w:rPr>
            </w:pPr>
            <w:r w:rsidRPr="00F6283D">
              <w:rPr>
                <w:rFonts w:asciiTheme="majorHAnsi" w:hAnsiTheme="majorHAnsi" w:cstheme="majorHAnsi"/>
                <w:bCs/>
              </w:rPr>
              <w:t>•</w:t>
            </w:r>
            <w:r w:rsidRPr="00F6283D">
              <w:rPr>
                <w:rFonts w:asciiTheme="majorHAnsi" w:hAnsiTheme="majorHAnsi" w:cstheme="majorHAnsi"/>
                <w:bCs/>
              </w:rPr>
              <w:tab/>
              <w:t>Post Graduate higher degree in research and or education</w:t>
            </w:r>
          </w:p>
          <w:p w14:paraId="00A336DE" w14:textId="4E59402A" w:rsidR="00C02BB0" w:rsidRPr="00F6283D" w:rsidRDefault="000A325A" w:rsidP="00C02BB0">
            <w:pPr>
              <w:ind w:left="743" w:hanging="743"/>
              <w:rPr>
                <w:rFonts w:asciiTheme="majorHAnsi" w:hAnsiTheme="majorHAnsi" w:cstheme="majorHAnsi"/>
                <w:bCs/>
              </w:rPr>
            </w:pPr>
            <w:r w:rsidRPr="00F6283D">
              <w:rPr>
                <w:rFonts w:asciiTheme="majorHAnsi" w:hAnsiTheme="majorHAnsi" w:cstheme="majorHAnsi"/>
                <w:bCs/>
              </w:rPr>
              <w:t>•</w:t>
            </w:r>
            <w:r w:rsidRPr="00F6283D">
              <w:rPr>
                <w:rFonts w:asciiTheme="majorHAnsi" w:hAnsiTheme="majorHAnsi" w:cstheme="majorHAnsi"/>
                <w:bCs/>
              </w:rPr>
              <w:tab/>
              <w:t>Fellowship of the Royal Australasian College of Medical Administrators (FRACMA) or substantial progress toward completion of FRACMA</w:t>
            </w:r>
          </w:p>
        </w:tc>
      </w:tr>
      <w:tr w:rsidR="007E5178" w:rsidRPr="00F6283D" w14:paraId="111A21BB" w14:textId="77777777" w:rsidTr="009D3FD7">
        <w:tc>
          <w:tcPr>
            <w:tcW w:w="2156" w:type="dxa"/>
          </w:tcPr>
          <w:p w14:paraId="149B5231" w14:textId="77777777" w:rsidR="007E5178" w:rsidRPr="00F6283D" w:rsidRDefault="007E5178" w:rsidP="00020BE0">
            <w:pPr>
              <w:rPr>
                <w:rFonts w:asciiTheme="majorHAnsi" w:hAnsiTheme="majorHAnsi" w:cstheme="majorHAnsi"/>
              </w:rPr>
            </w:pPr>
            <w:r w:rsidRPr="00F6283D">
              <w:rPr>
                <w:rFonts w:asciiTheme="majorHAnsi" w:hAnsiTheme="majorHAnsi" w:cstheme="majorHAnsi"/>
              </w:rPr>
              <w:t>Previous Experience</w:t>
            </w:r>
          </w:p>
          <w:p w14:paraId="25ACE0DB" w14:textId="77777777" w:rsidR="007E5178" w:rsidRPr="00F6283D" w:rsidRDefault="007E5178" w:rsidP="00020BE0">
            <w:pPr>
              <w:rPr>
                <w:rFonts w:asciiTheme="majorHAnsi" w:hAnsiTheme="majorHAnsi" w:cstheme="majorHAnsi"/>
              </w:rPr>
            </w:pPr>
          </w:p>
        </w:tc>
        <w:tc>
          <w:tcPr>
            <w:tcW w:w="12474" w:type="dxa"/>
          </w:tcPr>
          <w:p w14:paraId="743AF27B" w14:textId="77777777" w:rsidR="00DB4BC5" w:rsidRPr="00F6283D" w:rsidRDefault="00DB4BC5" w:rsidP="00DB4BC5">
            <w:pPr>
              <w:rPr>
                <w:rFonts w:asciiTheme="majorHAnsi" w:hAnsiTheme="majorHAnsi" w:cstheme="majorHAnsi"/>
                <w:b/>
              </w:rPr>
            </w:pPr>
            <w:r w:rsidRPr="00F6283D">
              <w:rPr>
                <w:rFonts w:asciiTheme="majorHAnsi" w:hAnsiTheme="majorHAnsi" w:cstheme="majorHAnsi"/>
                <w:b/>
              </w:rPr>
              <w:t xml:space="preserve">Essential </w:t>
            </w:r>
          </w:p>
          <w:p w14:paraId="5E9A2276" w14:textId="77777777" w:rsidR="006248BF" w:rsidRPr="00F6283D" w:rsidRDefault="006248BF" w:rsidP="006248BF">
            <w:pPr>
              <w:pStyle w:val="ListParagraph"/>
              <w:numPr>
                <w:ilvl w:val="0"/>
                <w:numId w:val="4"/>
              </w:numPr>
              <w:ind w:left="743" w:hanging="720"/>
              <w:rPr>
                <w:rFonts w:asciiTheme="majorHAnsi" w:hAnsiTheme="majorHAnsi" w:cstheme="majorHAnsi"/>
              </w:rPr>
            </w:pPr>
            <w:r w:rsidRPr="00F6283D">
              <w:rPr>
                <w:rFonts w:asciiTheme="majorHAnsi" w:hAnsiTheme="majorHAnsi" w:cstheme="majorHAnsi"/>
              </w:rPr>
              <w:t>Sound knowledge of the health industry and experience of medical and clinical service delivery in Australian healthcare, both private and public</w:t>
            </w:r>
          </w:p>
          <w:p w14:paraId="74404559" w14:textId="77777777" w:rsidR="00DB4BC5" w:rsidRPr="00F6283D" w:rsidRDefault="00DB4BC5" w:rsidP="00DB4BC5">
            <w:pPr>
              <w:rPr>
                <w:rFonts w:asciiTheme="majorHAnsi" w:hAnsiTheme="majorHAnsi" w:cstheme="majorHAnsi"/>
              </w:rPr>
            </w:pPr>
            <w:r w:rsidRPr="00F6283D">
              <w:rPr>
                <w:rFonts w:asciiTheme="majorHAnsi" w:hAnsiTheme="majorHAnsi" w:cstheme="majorHAnsi"/>
                <w:b/>
              </w:rPr>
              <w:t>Desirable</w:t>
            </w:r>
          </w:p>
          <w:p w14:paraId="6D711B09" w14:textId="77777777" w:rsidR="006248BF" w:rsidRPr="00F6283D" w:rsidRDefault="006248BF" w:rsidP="006248BF">
            <w:pPr>
              <w:pStyle w:val="ListParagraph"/>
              <w:numPr>
                <w:ilvl w:val="0"/>
                <w:numId w:val="4"/>
              </w:numPr>
              <w:ind w:hanging="686"/>
              <w:rPr>
                <w:rFonts w:asciiTheme="majorHAnsi" w:hAnsiTheme="majorHAnsi" w:cstheme="majorHAnsi"/>
              </w:rPr>
            </w:pPr>
            <w:r w:rsidRPr="00F6283D">
              <w:rPr>
                <w:rFonts w:asciiTheme="majorHAnsi" w:hAnsiTheme="majorHAnsi" w:cstheme="majorHAnsi"/>
              </w:rPr>
              <w:t>Proven experience in medical administration and senior leadership in a health service</w:t>
            </w:r>
          </w:p>
          <w:p w14:paraId="60B1691B" w14:textId="77777777" w:rsidR="007E5178" w:rsidRPr="00F6283D" w:rsidRDefault="007E5178" w:rsidP="006248BF">
            <w:pPr>
              <w:pStyle w:val="ListParagraph"/>
              <w:spacing w:after="0"/>
              <w:ind w:left="459"/>
              <w:rPr>
                <w:rFonts w:asciiTheme="majorHAnsi" w:hAnsiTheme="majorHAnsi" w:cstheme="majorHAnsi"/>
              </w:rPr>
            </w:pPr>
          </w:p>
        </w:tc>
      </w:tr>
      <w:tr w:rsidR="007E5178" w:rsidRPr="00F6283D" w14:paraId="02385358" w14:textId="77777777" w:rsidTr="009D3FD7">
        <w:trPr>
          <w:trHeight w:val="1408"/>
        </w:trPr>
        <w:tc>
          <w:tcPr>
            <w:tcW w:w="2156" w:type="dxa"/>
          </w:tcPr>
          <w:p w14:paraId="328CAC25" w14:textId="77777777" w:rsidR="007E5178" w:rsidRPr="00F6283D" w:rsidRDefault="007E5178" w:rsidP="00020BE0">
            <w:pPr>
              <w:rPr>
                <w:rFonts w:asciiTheme="majorHAnsi" w:hAnsiTheme="majorHAnsi" w:cstheme="majorHAnsi"/>
              </w:rPr>
            </w:pPr>
            <w:r w:rsidRPr="00F6283D">
              <w:rPr>
                <w:rFonts w:asciiTheme="majorHAnsi" w:hAnsiTheme="majorHAnsi" w:cstheme="majorHAnsi"/>
              </w:rPr>
              <w:t>Required Knowledge &amp; Skills</w:t>
            </w:r>
          </w:p>
          <w:p w14:paraId="59B4DD88" w14:textId="77777777" w:rsidR="007E5178" w:rsidRPr="00F6283D" w:rsidRDefault="007E5178" w:rsidP="00020BE0">
            <w:pPr>
              <w:rPr>
                <w:rFonts w:asciiTheme="majorHAnsi" w:hAnsiTheme="majorHAnsi" w:cstheme="majorHAnsi"/>
              </w:rPr>
            </w:pPr>
          </w:p>
        </w:tc>
        <w:tc>
          <w:tcPr>
            <w:tcW w:w="12474" w:type="dxa"/>
          </w:tcPr>
          <w:p w14:paraId="0AA39F4C" w14:textId="77777777" w:rsidR="00DB4BC5" w:rsidRPr="00F6283D" w:rsidRDefault="00DB4BC5" w:rsidP="00DE460E">
            <w:pPr>
              <w:spacing w:line="276" w:lineRule="auto"/>
              <w:ind w:left="743" w:hanging="709"/>
              <w:rPr>
                <w:rFonts w:asciiTheme="majorHAnsi" w:hAnsiTheme="majorHAnsi" w:cstheme="majorHAnsi"/>
                <w:b/>
              </w:rPr>
            </w:pPr>
            <w:r w:rsidRPr="00F6283D">
              <w:rPr>
                <w:rFonts w:asciiTheme="majorHAnsi" w:hAnsiTheme="majorHAnsi" w:cstheme="majorHAnsi"/>
                <w:b/>
              </w:rPr>
              <w:t xml:space="preserve">Essential </w:t>
            </w:r>
          </w:p>
          <w:p w14:paraId="6A70A758" w14:textId="77777777" w:rsidR="000A325A" w:rsidRPr="00F6283D" w:rsidRDefault="000A325A" w:rsidP="00DE460E">
            <w:pPr>
              <w:spacing w:after="0" w:line="276" w:lineRule="auto"/>
              <w:ind w:left="743" w:hanging="709"/>
              <w:rPr>
                <w:rFonts w:asciiTheme="majorHAnsi" w:hAnsiTheme="majorHAnsi" w:cstheme="majorHAnsi"/>
              </w:rPr>
            </w:pPr>
            <w:r w:rsidRPr="00F6283D">
              <w:rPr>
                <w:rFonts w:asciiTheme="majorHAnsi" w:hAnsiTheme="majorHAnsi" w:cstheme="majorHAnsi"/>
              </w:rPr>
              <w:t>•</w:t>
            </w:r>
            <w:r w:rsidRPr="00F6283D">
              <w:rPr>
                <w:rFonts w:asciiTheme="majorHAnsi" w:hAnsiTheme="majorHAnsi" w:cstheme="majorHAnsi"/>
              </w:rPr>
              <w:tab/>
              <w:t>Experience in a major health care institution, preferably a tertiary, research-oriented health service</w:t>
            </w:r>
          </w:p>
          <w:p w14:paraId="7ED0CDFB" w14:textId="77777777" w:rsidR="000A325A" w:rsidRPr="00F6283D" w:rsidRDefault="000A325A" w:rsidP="00DE460E">
            <w:pPr>
              <w:spacing w:after="0" w:line="276" w:lineRule="auto"/>
              <w:ind w:left="743" w:hanging="709"/>
              <w:rPr>
                <w:rFonts w:asciiTheme="majorHAnsi" w:hAnsiTheme="majorHAnsi" w:cstheme="majorHAnsi"/>
              </w:rPr>
            </w:pPr>
            <w:r w:rsidRPr="00F6283D">
              <w:rPr>
                <w:rFonts w:asciiTheme="majorHAnsi" w:hAnsiTheme="majorHAnsi" w:cstheme="majorHAnsi"/>
              </w:rPr>
              <w:t>•</w:t>
            </w:r>
            <w:r w:rsidRPr="00F6283D">
              <w:rPr>
                <w:rFonts w:asciiTheme="majorHAnsi" w:hAnsiTheme="majorHAnsi" w:cstheme="majorHAnsi"/>
              </w:rPr>
              <w:tab/>
              <w:t>Demonstrated capacity to operate as a senior member of an acute health service team</w:t>
            </w:r>
          </w:p>
          <w:p w14:paraId="2B7B0F6B" w14:textId="77777777" w:rsidR="000A325A" w:rsidRPr="00F6283D" w:rsidRDefault="000A325A" w:rsidP="00DE460E">
            <w:pPr>
              <w:spacing w:after="0" w:line="276" w:lineRule="auto"/>
              <w:ind w:left="743" w:hanging="709"/>
              <w:rPr>
                <w:rFonts w:asciiTheme="majorHAnsi" w:hAnsiTheme="majorHAnsi" w:cstheme="majorHAnsi"/>
              </w:rPr>
            </w:pPr>
            <w:r w:rsidRPr="00F6283D">
              <w:rPr>
                <w:rFonts w:asciiTheme="majorHAnsi" w:hAnsiTheme="majorHAnsi" w:cstheme="majorHAnsi"/>
              </w:rPr>
              <w:t>•</w:t>
            </w:r>
            <w:r w:rsidRPr="00F6283D">
              <w:rPr>
                <w:rFonts w:asciiTheme="majorHAnsi" w:hAnsiTheme="majorHAnsi" w:cstheme="majorHAnsi"/>
              </w:rPr>
              <w:tab/>
              <w:t>High level of skill in analysing medical policy and planning issues and applying knowledge to real world situations</w:t>
            </w:r>
          </w:p>
          <w:p w14:paraId="2B0B51D1" w14:textId="73B530B7"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Experience in the successful development and implementation of initiatives to improve medical professional and clinical governance</w:t>
            </w:r>
          </w:p>
          <w:p w14:paraId="6C4E7F83" w14:textId="45F6843A"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Demonstrated effective oral and written communication skills including the ability to communicate, consult and negotiate effectively with a wide range of stakeholders</w:t>
            </w:r>
          </w:p>
          <w:p w14:paraId="1A7EB476" w14:textId="0250B0A6"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Knowledge of contemporary clinical and medical governance systems and processes</w:t>
            </w:r>
          </w:p>
          <w:p w14:paraId="09DDCDB1" w14:textId="2CDC5A3D"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Demonstrated high level negotiation, problem solving and change management skills</w:t>
            </w:r>
          </w:p>
          <w:p w14:paraId="1D28A2F8" w14:textId="7E7FD2B6"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Thorough knowledge of the Australian public health system and the Victorian system in particular; including the registration, management, industrial and training frameworks for the medical workforce</w:t>
            </w:r>
          </w:p>
          <w:p w14:paraId="3B00C941" w14:textId="7C0E5346"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Experience with or knowledge of quality and accreditation systems, for example Australian Council on Healthcare Standards’ (ACHS), PMCV and the learned Colleges</w:t>
            </w:r>
          </w:p>
          <w:p w14:paraId="28358F31" w14:textId="27F0582E" w:rsidR="000A325A"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Understanding of medico-legal issues associated with clinical care</w:t>
            </w:r>
          </w:p>
          <w:p w14:paraId="5C0C99C3" w14:textId="01226539" w:rsidR="006248BF" w:rsidRPr="00E2112A" w:rsidRDefault="000A325A"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Demonstrated leadership skills with proven ability to exercise sound judgment and provide leadership in professional standards, ethics and a commitment to research and innovation</w:t>
            </w:r>
          </w:p>
          <w:p w14:paraId="6B950561" w14:textId="33F9535B" w:rsidR="00DE460E" w:rsidRPr="00E2112A" w:rsidRDefault="00DE460E"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Innovative thinking for complex problems</w:t>
            </w:r>
          </w:p>
          <w:p w14:paraId="207027B9" w14:textId="22054E37" w:rsidR="00DE460E" w:rsidRPr="00E2112A" w:rsidRDefault="00DE460E" w:rsidP="00E2112A">
            <w:pPr>
              <w:pStyle w:val="ListParagraph"/>
              <w:numPr>
                <w:ilvl w:val="0"/>
                <w:numId w:val="48"/>
              </w:numPr>
              <w:spacing w:after="0" w:line="276" w:lineRule="auto"/>
              <w:rPr>
                <w:rFonts w:asciiTheme="majorHAnsi" w:hAnsiTheme="majorHAnsi" w:cstheme="majorHAnsi"/>
              </w:rPr>
            </w:pPr>
            <w:r w:rsidRPr="00E2112A">
              <w:rPr>
                <w:rFonts w:asciiTheme="majorHAnsi" w:hAnsiTheme="majorHAnsi" w:cstheme="majorHAnsi"/>
              </w:rPr>
              <w:t>Good analytical, clinical and financial data management skills</w:t>
            </w:r>
          </w:p>
          <w:p w14:paraId="045F62EF" w14:textId="7B7A66A1"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Clinical experience in hospitals and understanding of VMO business model</w:t>
            </w:r>
          </w:p>
          <w:p w14:paraId="6A73B4B7" w14:textId="60FDD19D"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Highly developed interpersonal and written communication skills</w:t>
            </w:r>
          </w:p>
          <w:p w14:paraId="73E8B961" w14:textId="5BCEAA9D"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Understanding of contemporary clinical practice in a broad range of specialties and future trends in disease profiles and demographics</w:t>
            </w:r>
          </w:p>
          <w:p w14:paraId="421CA377" w14:textId="68D5595F"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Highly developed clinical governance skills, including medical credentialing and root cause analysis</w:t>
            </w:r>
          </w:p>
          <w:p w14:paraId="5FB7F55A" w14:textId="40072ED9"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Ability to work autonomously, possess excellent conceptual and organisational skills, and utilise objective analysis of multiple viewpoints to incorporate staff input, feedback and ideas</w:t>
            </w:r>
          </w:p>
          <w:p w14:paraId="239DDCB4" w14:textId="44316B9A"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Broad understanding of the organisational structures, policies and practices in relation to the health and medical workforce including demographic projections</w:t>
            </w:r>
          </w:p>
          <w:p w14:paraId="067400AC" w14:textId="58B1D9E5"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Demonstrated understanding of funding arrangements in relation to the health professions and compliance with relevant acts and industry regulations including AHPRA</w:t>
            </w:r>
          </w:p>
          <w:p w14:paraId="2B4A7CA9" w14:textId="45F88F6A"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Working knowledge of the medical education sector and the role of the Royal Colleges in professional development and training</w:t>
            </w:r>
          </w:p>
          <w:p w14:paraId="639D1F62" w14:textId="201FB1C1"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Ability to provide operational advice and experience in managing the development and implementation of new initiatives</w:t>
            </w:r>
          </w:p>
          <w:p w14:paraId="1DC9D117" w14:textId="230A3DF9" w:rsidR="006248BF" w:rsidRPr="00F6283D" w:rsidRDefault="006248BF" w:rsidP="00E2112A">
            <w:pPr>
              <w:pStyle w:val="ListParagraph"/>
              <w:numPr>
                <w:ilvl w:val="0"/>
                <w:numId w:val="48"/>
              </w:numPr>
              <w:spacing w:after="0" w:line="276" w:lineRule="auto"/>
              <w:rPr>
                <w:rFonts w:asciiTheme="majorHAnsi" w:hAnsiTheme="majorHAnsi" w:cstheme="majorHAnsi"/>
              </w:rPr>
            </w:pPr>
            <w:r w:rsidRPr="00F6283D">
              <w:rPr>
                <w:rFonts w:asciiTheme="majorHAnsi" w:hAnsiTheme="majorHAnsi" w:cstheme="majorHAnsi"/>
              </w:rPr>
              <w:t>Experience in leading, coaching and managing staff to ensure they are developed and delivering to their full potential</w:t>
            </w:r>
          </w:p>
          <w:p w14:paraId="279223D2" w14:textId="76F16F58" w:rsidR="006248BF" w:rsidRPr="00F6283D" w:rsidRDefault="006248BF" w:rsidP="00E2112A">
            <w:pPr>
              <w:pStyle w:val="ListParagraph"/>
              <w:numPr>
                <w:ilvl w:val="0"/>
                <w:numId w:val="49"/>
              </w:numPr>
              <w:spacing w:after="0" w:line="276" w:lineRule="auto"/>
              <w:rPr>
                <w:rFonts w:asciiTheme="majorHAnsi" w:hAnsiTheme="majorHAnsi" w:cstheme="majorHAnsi"/>
              </w:rPr>
            </w:pPr>
            <w:r w:rsidRPr="00F6283D">
              <w:rPr>
                <w:rFonts w:asciiTheme="majorHAnsi" w:hAnsiTheme="majorHAnsi" w:cstheme="majorHAnsi"/>
              </w:rPr>
              <w:t>Extensive experience in identifying, managing and reducing risk and successfully conducting incident investigation and management, including open disclosure.</w:t>
            </w:r>
          </w:p>
          <w:p w14:paraId="2C74EE61" w14:textId="5AEEDA37" w:rsidR="006248BF" w:rsidRPr="00F6283D" w:rsidRDefault="006248BF" w:rsidP="00E2112A">
            <w:pPr>
              <w:pStyle w:val="ListParagraph"/>
              <w:numPr>
                <w:ilvl w:val="0"/>
                <w:numId w:val="49"/>
              </w:numPr>
              <w:spacing w:after="0" w:line="276" w:lineRule="auto"/>
              <w:rPr>
                <w:rFonts w:asciiTheme="majorHAnsi" w:hAnsiTheme="majorHAnsi" w:cstheme="majorHAnsi"/>
              </w:rPr>
            </w:pPr>
            <w:r w:rsidRPr="00F6283D">
              <w:rPr>
                <w:rFonts w:asciiTheme="majorHAnsi" w:hAnsiTheme="majorHAnsi" w:cstheme="majorHAnsi"/>
              </w:rPr>
              <w:t>Ability to support medical teaching programs at undergraduate, post graduate and specialty training level, and to foster research</w:t>
            </w:r>
          </w:p>
          <w:p w14:paraId="4222E7DF" w14:textId="01B547A4" w:rsidR="00DB4BC5" w:rsidRPr="00F6283D" w:rsidRDefault="006248BF" w:rsidP="00E2112A">
            <w:pPr>
              <w:pStyle w:val="ListParagraph"/>
              <w:numPr>
                <w:ilvl w:val="0"/>
                <w:numId w:val="49"/>
              </w:numPr>
              <w:spacing w:after="0" w:line="276" w:lineRule="auto"/>
              <w:rPr>
                <w:rFonts w:asciiTheme="majorHAnsi" w:hAnsiTheme="majorHAnsi" w:cstheme="majorHAnsi"/>
              </w:rPr>
            </w:pPr>
            <w:r w:rsidRPr="00F6283D">
              <w:rPr>
                <w:rFonts w:asciiTheme="majorHAnsi" w:hAnsiTheme="majorHAnsi" w:cstheme="majorHAnsi"/>
              </w:rPr>
              <w:t>High level of digital literacy in a range of technologies including Microsoft office software, operational system/databases, mobile software and internet applications</w:t>
            </w:r>
          </w:p>
          <w:p w14:paraId="653A2207" w14:textId="77777777" w:rsidR="007E5178" w:rsidRPr="00F6283D" w:rsidRDefault="007E5178" w:rsidP="00DE460E">
            <w:pPr>
              <w:spacing w:line="276" w:lineRule="auto"/>
              <w:ind w:left="743" w:hanging="709"/>
              <w:rPr>
                <w:rFonts w:asciiTheme="majorHAnsi" w:hAnsiTheme="majorHAnsi" w:cstheme="majorHAnsi"/>
              </w:rPr>
            </w:pPr>
          </w:p>
        </w:tc>
      </w:tr>
      <w:tr w:rsidR="007E5178" w:rsidRPr="00F6283D" w14:paraId="33923C9F" w14:textId="77777777" w:rsidTr="009D3FD7">
        <w:tc>
          <w:tcPr>
            <w:tcW w:w="2156" w:type="dxa"/>
          </w:tcPr>
          <w:p w14:paraId="45E2008E" w14:textId="77777777" w:rsidR="007E5178" w:rsidRPr="00F6283D" w:rsidRDefault="007E5178" w:rsidP="00020BE0">
            <w:pPr>
              <w:rPr>
                <w:rFonts w:asciiTheme="majorHAnsi" w:hAnsiTheme="majorHAnsi" w:cstheme="majorHAnsi"/>
              </w:rPr>
            </w:pPr>
            <w:r w:rsidRPr="00F6283D">
              <w:rPr>
                <w:rFonts w:asciiTheme="majorHAnsi" w:hAnsiTheme="majorHAnsi" w:cstheme="majorHAnsi"/>
              </w:rPr>
              <w:t xml:space="preserve">Personal Attributes &amp; </w:t>
            </w:r>
            <w:r w:rsidR="00A13672" w:rsidRPr="00F6283D">
              <w:rPr>
                <w:rFonts w:asciiTheme="majorHAnsi" w:hAnsiTheme="majorHAnsi" w:cstheme="majorHAnsi"/>
              </w:rPr>
              <w:t>Values</w:t>
            </w:r>
          </w:p>
          <w:p w14:paraId="0A3C1A2A" w14:textId="77777777" w:rsidR="007E5178" w:rsidRPr="00F6283D" w:rsidRDefault="007E5178" w:rsidP="00A13672">
            <w:pPr>
              <w:spacing w:after="0"/>
              <w:rPr>
                <w:rFonts w:asciiTheme="majorHAnsi" w:hAnsiTheme="majorHAnsi" w:cstheme="majorHAnsi"/>
                <w:sz w:val="18"/>
                <w:szCs w:val="18"/>
              </w:rPr>
            </w:pPr>
            <w:r w:rsidRPr="00F6283D">
              <w:rPr>
                <w:rFonts w:asciiTheme="majorHAnsi" w:hAnsiTheme="majorHAnsi" w:cstheme="majorHAnsi"/>
                <w:sz w:val="18"/>
                <w:szCs w:val="18"/>
              </w:rPr>
              <w:t>All employees are expected to consistently work in accordance with Epworth’s values and behaviours</w:t>
            </w:r>
            <w:r w:rsidR="00A13672" w:rsidRPr="00F6283D">
              <w:rPr>
                <w:rFonts w:asciiTheme="majorHAnsi" w:hAnsiTheme="majorHAnsi" w:cstheme="majorHAnsi"/>
                <w:sz w:val="18"/>
                <w:szCs w:val="18"/>
              </w:rPr>
              <w:t xml:space="preserve"> </w:t>
            </w:r>
          </w:p>
          <w:p w14:paraId="3EC467D1" w14:textId="77777777" w:rsidR="00A13672" w:rsidRPr="00F6283D" w:rsidRDefault="00A13672" w:rsidP="00A13672">
            <w:pPr>
              <w:spacing w:after="0"/>
              <w:rPr>
                <w:rFonts w:asciiTheme="majorHAnsi" w:hAnsiTheme="majorHAnsi" w:cstheme="majorHAnsi"/>
                <w:sz w:val="18"/>
                <w:szCs w:val="18"/>
              </w:rPr>
            </w:pPr>
          </w:p>
          <w:p w14:paraId="0FCF9D5D" w14:textId="77777777" w:rsidR="00A13672" w:rsidRPr="00F6283D" w:rsidRDefault="00A13672" w:rsidP="00A13672">
            <w:pPr>
              <w:pStyle w:val="ListParagraph"/>
              <w:numPr>
                <w:ilvl w:val="0"/>
                <w:numId w:val="4"/>
              </w:numPr>
              <w:spacing w:after="0"/>
              <w:ind w:left="318" w:hanging="284"/>
              <w:rPr>
                <w:rFonts w:asciiTheme="majorHAnsi" w:hAnsiTheme="majorHAnsi" w:cstheme="majorHAnsi"/>
                <w:sz w:val="18"/>
                <w:szCs w:val="18"/>
              </w:rPr>
            </w:pPr>
            <w:r w:rsidRPr="00F6283D">
              <w:rPr>
                <w:rFonts w:asciiTheme="majorHAnsi" w:hAnsiTheme="majorHAnsi" w:cstheme="majorHAnsi"/>
                <w:sz w:val="18"/>
                <w:szCs w:val="18"/>
              </w:rPr>
              <w:t>Compassion</w:t>
            </w:r>
          </w:p>
          <w:p w14:paraId="2AD4A37F" w14:textId="77777777" w:rsidR="00A13672" w:rsidRPr="00F6283D" w:rsidRDefault="00A13672" w:rsidP="00A13672">
            <w:pPr>
              <w:pStyle w:val="ListParagraph"/>
              <w:numPr>
                <w:ilvl w:val="0"/>
                <w:numId w:val="4"/>
              </w:numPr>
              <w:spacing w:after="0"/>
              <w:ind w:left="318" w:hanging="284"/>
              <w:rPr>
                <w:rFonts w:asciiTheme="majorHAnsi" w:hAnsiTheme="majorHAnsi" w:cstheme="majorHAnsi"/>
                <w:sz w:val="18"/>
                <w:szCs w:val="18"/>
              </w:rPr>
            </w:pPr>
            <w:r w:rsidRPr="00F6283D">
              <w:rPr>
                <w:rFonts w:asciiTheme="majorHAnsi" w:hAnsiTheme="majorHAnsi" w:cstheme="majorHAnsi"/>
                <w:sz w:val="18"/>
                <w:szCs w:val="18"/>
              </w:rPr>
              <w:t>Accountability</w:t>
            </w:r>
          </w:p>
          <w:p w14:paraId="3A910725" w14:textId="77777777" w:rsidR="007517CC" w:rsidRPr="00F6283D" w:rsidRDefault="007517CC" w:rsidP="007517CC">
            <w:pPr>
              <w:pStyle w:val="ListParagraph"/>
              <w:numPr>
                <w:ilvl w:val="0"/>
                <w:numId w:val="4"/>
              </w:numPr>
              <w:spacing w:after="0"/>
              <w:ind w:left="318" w:hanging="284"/>
              <w:rPr>
                <w:rFonts w:asciiTheme="majorHAnsi" w:hAnsiTheme="majorHAnsi" w:cstheme="majorHAnsi"/>
                <w:sz w:val="18"/>
                <w:szCs w:val="18"/>
              </w:rPr>
            </w:pPr>
            <w:r w:rsidRPr="00F6283D">
              <w:rPr>
                <w:rFonts w:asciiTheme="majorHAnsi" w:hAnsiTheme="majorHAnsi" w:cstheme="majorHAnsi"/>
                <w:sz w:val="18"/>
                <w:szCs w:val="18"/>
              </w:rPr>
              <w:t>Respect</w:t>
            </w:r>
          </w:p>
          <w:p w14:paraId="68CBDF45" w14:textId="77777777" w:rsidR="007517CC" w:rsidRPr="00F6283D" w:rsidRDefault="007517CC" w:rsidP="007517CC">
            <w:pPr>
              <w:pStyle w:val="ListParagraph"/>
              <w:numPr>
                <w:ilvl w:val="0"/>
                <w:numId w:val="4"/>
              </w:numPr>
              <w:spacing w:after="0"/>
              <w:ind w:left="318" w:hanging="284"/>
              <w:rPr>
                <w:rFonts w:asciiTheme="majorHAnsi" w:hAnsiTheme="majorHAnsi" w:cstheme="majorHAnsi"/>
                <w:sz w:val="18"/>
                <w:szCs w:val="18"/>
              </w:rPr>
            </w:pPr>
            <w:r w:rsidRPr="00F6283D">
              <w:rPr>
                <w:rFonts w:asciiTheme="majorHAnsi" w:hAnsiTheme="majorHAnsi" w:cstheme="majorHAnsi"/>
                <w:sz w:val="18"/>
                <w:szCs w:val="18"/>
              </w:rPr>
              <w:t>Excellence</w:t>
            </w:r>
          </w:p>
          <w:p w14:paraId="7041492F" w14:textId="77777777" w:rsidR="00A13672" w:rsidRPr="00F6283D" w:rsidRDefault="00A13672" w:rsidP="00020BE0">
            <w:pPr>
              <w:rPr>
                <w:rFonts w:asciiTheme="majorHAnsi" w:hAnsiTheme="majorHAnsi" w:cstheme="majorHAnsi"/>
                <w:sz w:val="18"/>
                <w:szCs w:val="18"/>
              </w:rPr>
            </w:pPr>
          </w:p>
        </w:tc>
        <w:tc>
          <w:tcPr>
            <w:tcW w:w="12474" w:type="dxa"/>
          </w:tcPr>
          <w:p w14:paraId="13A1783A" w14:textId="77777777" w:rsidR="00DB4BC5" w:rsidRPr="00F6283D" w:rsidRDefault="00DB4BC5" w:rsidP="00DB4BC5">
            <w:pPr>
              <w:rPr>
                <w:rFonts w:asciiTheme="majorHAnsi" w:hAnsiTheme="majorHAnsi" w:cstheme="majorHAnsi"/>
                <w:b/>
              </w:rPr>
            </w:pPr>
            <w:r w:rsidRPr="00F6283D">
              <w:rPr>
                <w:rFonts w:asciiTheme="majorHAnsi" w:hAnsiTheme="majorHAnsi" w:cstheme="majorHAnsi"/>
                <w:b/>
              </w:rPr>
              <w:t xml:space="preserve">Essential </w:t>
            </w:r>
          </w:p>
          <w:p w14:paraId="0DD000B8" w14:textId="14FC2F79" w:rsidR="00DF616E" w:rsidRPr="00F6283D" w:rsidRDefault="00DF616E" w:rsidP="00DF616E">
            <w:pPr>
              <w:spacing w:after="0"/>
              <w:rPr>
                <w:rFonts w:asciiTheme="majorHAnsi" w:hAnsiTheme="majorHAnsi" w:cstheme="majorHAnsi"/>
              </w:rPr>
            </w:pPr>
          </w:p>
          <w:p w14:paraId="5B9107E8" w14:textId="4C530555" w:rsidR="00DF616E"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Demonstrates leadership initiative, motivation and self-confidence with the capacity to communicate vision and set clear strategic directions for staff</w:t>
            </w:r>
          </w:p>
          <w:p w14:paraId="65E94418" w14:textId="08E62042" w:rsidR="00DF616E"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Consultative leadership style with the ability to influence at senior management level and act as a role model for professional leadership</w:t>
            </w:r>
          </w:p>
          <w:p w14:paraId="40E62D60" w14:textId="037859E7" w:rsidR="00DF616E"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Ability to build and maintain effective relations with key stakeholders and customers</w:t>
            </w:r>
          </w:p>
          <w:p w14:paraId="77B90A33" w14:textId="67664D68" w:rsidR="00DF616E"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Motivated to approach challenges enthusiastically with a ‘can-do’ attitude</w:t>
            </w:r>
          </w:p>
          <w:p w14:paraId="10C936D9" w14:textId="7EDFDF16" w:rsidR="00DF616E"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Capacity to present Epworth HealthCare in a strong and positive manner to all stakeholders</w:t>
            </w:r>
          </w:p>
          <w:p w14:paraId="348E0F21" w14:textId="21F1779C" w:rsidR="00DB4BC5" w:rsidRPr="00F6283D" w:rsidRDefault="00DF616E" w:rsidP="00E2112A">
            <w:pPr>
              <w:pStyle w:val="ListParagraph"/>
              <w:numPr>
                <w:ilvl w:val="0"/>
                <w:numId w:val="50"/>
              </w:numPr>
              <w:spacing w:after="0" w:line="276" w:lineRule="auto"/>
              <w:rPr>
                <w:rFonts w:asciiTheme="majorHAnsi" w:hAnsiTheme="majorHAnsi" w:cstheme="majorHAnsi"/>
              </w:rPr>
            </w:pPr>
            <w:r w:rsidRPr="00F6283D">
              <w:rPr>
                <w:rFonts w:asciiTheme="majorHAnsi" w:hAnsiTheme="majorHAnsi" w:cstheme="majorHAnsi"/>
              </w:rPr>
              <w:t>Supports Epworth's Vision and Values and demonstrates a commitment to customer service and capacity to lead the implementation of quality solutions</w:t>
            </w:r>
          </w:p>
          <w:p w14:paraId="696DC7AE" w14:textId="77777777" w:rsidR="007E5178" w:rsidRPr="00F6283D" w:rsidRDefault="007E5178" w:rsidP="00DF616E">
            <w:pPr>
              <w:rPr>
                <w:rFonts w:asciiTheme="majorHAnsi" w:hAnsiTheme="majorHAnsi" w:cstheme="majorHAnsi"/>
              </w:rPr>
            </w:pPr>
          </w:p>
        </w:tc>
      </w:tr>
    </w:tbl>
    <w:p w14:paraId="0C2C7482" w14:textId="77777777" w:rsidR="006B135D" w:rsidRPr="001F1131" w:rsidRDefault="006B135D" w:rsidP="00020BE0">
      <w:pPr>
        <w:spacing w:after="0"/>
        <w:rPr>
          <w:rFonts w:ascii="Calibri" w:eastAsia="Times New Roman" w:hAnsi="Calibri" w:cs="Arial"/>
          <w:color w:val="54BCEB"/>
          <w:sz w:val="20"/>
          <w:szCs w:val="20"/>
          <w:lang w:eastAsia="en-AU"/>
        </w:rPr>
      </w:pPr>
    </w:p>
    <w:p w14:paraId="4C21BC7C" w14:textId="77777777" w:rsidR="006E45E7" w:rsidRPr="001F1131" w:rsidRDefault="006E45E7" w:rsidP="00020BE0">
      <w:pPr>
        <w:spacing w:after="0"/>
        <w:rPr>
          <w:rFonts w:ascii="Calibri" w:eastAsia="Times New Roman" w:hAnsi="Calibri" w:cs="Arial"/>
          <w:color w:val="54BCEB"/>
          <w:sz w:val="20"/>
          <w:szCs w:val="20"/>
          <w:lang w:eastAsia="en-AU"/>
        </w:rPr>
      </w:pPr>
    </w:p>
    <w:p w14:paraId="207E636A" w14:textId="77777777" w:rsidR="00020BE0" w:rsidRPr="001F1131" w:rsidRDefault="00020BE0" w:rsidP="00020BE0">
      <w:pPr>
        <w:spacing w:after="0"/>
        <w:rPr>
          <w:rFonts w:ascii="Calibri" w:hAnsi="Calibri"/>
          <w:b/>
        </w:rPr>
      </w:pPr>
      <w:r w:rsidRPr="001F1131">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1F1131" w14:paraId="5157DAF0" w14:textId="77777777" w:rsidTr="005B1FAC">
        <w:tc>
          <w:tcPr>
            <w:tcW w:w="1503" w:type="pct"/>
          </w:tcPr>
          <w:p w14:paraId="2BB89839" w14:textId="77777777" w:rsidR="00020BE0" w:rsidRPr="001F1131" w:rsidRDefault="00020BE0" w:rsidP="00020BE0">
            <w:pPr>
              <w:rPr>
                <w:rFonts w:ascii="Calibri" w:hAnsi="Calibri"/>
              </w:rPr>
            </w:pPr>
            <w:r w:rsidRPr="001F1131">
              <w:rPr>
                <w:rFonts w:ascii="Calibri" w:hAnsi="Calibri"/>
              </w:rPr>
              <w:t>Date Developed</w:t>
            </w:r>
            <w:r w:rsidR="00D51BEF" w:rsidRPr="001F1131">
              <w:rPr>
                <w:rFonts w:ascii="Calibri" w:hAnsi="Calibri"/>
              </w:rPr>
              <w:t>:</w:t>
            </w:r>
          </w:p>
        </w:tc>
        <w:tc>
          <w:tcPr>
            <w:tcW w:w="1559" w:type="pct"/>
          </w:tcPr>
          <w:p w14:paraId="63B49DD1" w14:textId="77777777" w:rsidR="00020BE0" w:rsidRPr="001F1131" w:rsidRDefault="00020BE0" w:rsidP="00020BE0">
            <w:pPr>
              <w:rPr>
                <w:rFonts w:ascii="Calibri" w:hAnsi="Calibri"/>
              </w:rPr>
            </w:pPr>
            <w:r w:rsidRPr="001F1131">
              <w:rPr>
                <w:rFonts w:ascii="Calibri" w:hAnsi="Calibri"/>
              </w:rPr>
              <w:t>Date Last Reviewed:</w:t>
            </w:r>
          </w:p>
        </w:tc>
        <w:tc>
          <w:tcPr>
            <w:tcW w:w="1938" w:type="pct"/>
          </w:tcPr>
          <w:p w14:paraId="23175656" w14:textId="77777777" w:rsidR="00020BE0" w:rsidRPr="001F1131" w:rsidRDefault="00020BE0" w:rsidP="00EB5B3A">
            <w:pPr>
              <w:rPr>
                <w:rFonts w:ascii="Calibri" w:hAnsi="Calibri"/>
              </w:rPr>
            </w:pPr>
            <w:r w:rsidRPr="001F1131">
              <w:rPr>
                <w:rFonts w:ascii="Calibri" w:hAnsi="Calibri"/>
              </w:rPr>
              <w:t xml:space="preserve">Developed </w:t>
            </w:r>
            <w:r w:rsidR="00D51BEF" w:rsidRPr="001F1131">
              <w:rPr>
                <w:rFonts w:ascii="Calibri" w:hAnsi="Calibri"/>
              </w:rPr>
              <w:t>and</w:t>
            </w:r>
            <w:r w:rsidRPr="001F1131">
              <w:rPr>
                <w:rFonts w:ascii="Calibri" w:hAnsi="Calibri"/>
              </w:rPr>
              <w:t xml:space="preserve"> Reviewed By (</w:t>
            </w:r>
            <w:r w:rsidR="00EB5B3A" w:rsidRPr="001F1131">
              <w:rPr>
                <w:rFonts w:ascii="Calibri" w:hAnsi="Calibri"/>
              </w:rPr>
              <w:t>Position Title</w:t>
            </w:r>
            <w:r w:rsidRPr="001F1131">
              <w:rPr>
                <w:rFonts w:ascii="Calibri" w:hAnsi="Calibri"/>
              </w:rPr>
              <w:t xml:space="preserve">): </w:t>
            </w:r>
          </w:p>
        </w:tc>
      </w:tr>
      <w:tr w:rsidR="00020BE0" w:rsidRPr="001F1131" w14:paraId="38C4D48B" w14:textId="77777777" w:rsidTr="005B1FAC">
        <w:tc>
          <w:tcPr>
            <w:tcW w:w="1503" w:type="pct"/>
          </w:tcPr>
          <w:p w14:paraId="3276FDC8" w14:textId="04D8F2BC" w:rsidR="00020BE0" w:rsidRPr="001F1131" w:rsidRDefault="00DE460E" w:rsidP="00020BE0">
            <w:pPr>
              <w:rPr>
                <w:rFonts w:ascii="Calibri" w:hAnsi="Calibri"/>
              </w:rPr>
            </w:pPr>
            <w:r w:rsidRPr="001F1131">
              <w:rPr>
                <w:rFonts w:ascii="Calibri" w:hAnsi="Calibri"/>
              </w:rPr>
              <w:t xml:space="preserve">May </w:t>
            </w:r>
            <w:r w:rsidR="00DF616E" w:rsidRPr="001F1131">
              <w:rPr>
                <w:rFonts w:ascii="Calibri" w:hAnsi="Calibri"/>
              </w:rPr>
              <w:t>2024</w:t>
            </w:r>
          </w:p>
        </w:tc>
        <w:tc>
          <w:tcPr>
            <w:tcW w:w="1559" w:type="pct"/>
          </w:tcPr>
          <w:p w14:paraId="19F2BE45" w14:textId="7326742A" w:rsidR="00020BE0" w:rsidRPr="001F1131" w:rsidRDefault="00DE460E" w:rsidP="00020BE0">
            <w:pPr>
              <w:rPr>
                <w:rFonts w:ascii="Calibri" w:hAnsi="Calibri"/>
              </w:rPr>
            </w:pPr>
            <w:r w:rsidRPr="001F1131">
              <w:rPr>
                <w:rFonts w:ascii="Calibri" w:hAnsi="Calibri"/>
              </w:rPr>
              <w:t>May 2024</w:t>
            </w:r>
          </w:p>
        </w:tc>
        <w:tc>
          <w:tcPr>
            <w:tcW w:w="1938" w:type="pct"/>
          </w:tcPr>
          <w:p w14:paraId="107A2407" w14:textId="1EB083B6" w:rsidR="00020BE0" w:rsidRPr="001F1131" w:rsidRDefault="00DF616E" w:rsidP="00020BE0">
            <w:pPr>
              <w:rPr>
                <w:rFonts w:ascii="Calibri" w:hAnsi="Calibri"/>
              </w:rPr>
            </w:pPr>
            <w:r w:rsidRPr="001F1131">
              <w:rPr>
                <w:rFonts w:ascii="Calibri" w:hAnsi="Calibri"/>
              </w:rPr>
              <w:t>Executive Director Academic Services, Chief Medical Officer</w:t>
            </w:r>
          </w:p>
        </w:tc>
      </w:tr>
    </w:tbl>
    <w:p w14:paraId="721AB495" w14:textId="77777777" w:rsidR="00074244" w:rsidRDefault="00074244" w:rsidP="00074244">
      <w:pPr>
        <w:pStyle w:val="epworth-styleelement-p"/>
        <w:spacing w:before="0" w:beforeAutospacing="0" w:after="0" w:afterAutospacing="0" w:line="240" w:lineRule="auto"/>
        <w:rPr>
          <w:rFonts w:ascii="Calibri" w:hAnsi="Calibri" w:cs="Arial"/>
          <w:color w:val="455560"/>
          <w:sz w:val="22"/>
          <w:szCs w:val="22"/>
        </w:rPr>
      </w:pPr>
    </w:p>
    <w:p w14:paraId="78116A09" w14:textId="77777777" w:rsidR="00E2112A" w:rsidRDefault="00E2112A" w:rsidP="00074244">
      <w:pPr>
        <w:pStyle w:val="epworth-styleelement-p"/>
        <w:spacing w:before="0" w:beforeAutospacing="0" w:after="0" w:afterAutospacing="0" w:line="240" w:lineRule="auto"/>
        <w:rPr>
          <w:rFonts w:ascii="Calibri" w:hAnsi="Calibri" w:cs="Arial"/>
          <w:color w:val="455560"/>
          <w:sz w:val="22"/>
          <w:szCs w:val="22"/>
        </w:rPr>
      </w:pPr>
    </w:p>
    <w:p w14:paraId="43A26EEF" w14:textId="77777777" w:rsidR="00E2112A" w:rsidRDefault="00E2112A" w:rsidP="00074244">
      <w:pPr>
        <w:pStyle w:val="epworth-styleelement-p"/>
        <w:spacing w:before="0" w:beforeAutospacing="0" w:after="0" w:afterAutospacing="0" w:line="240" w:lineRule="auto"/>
        <w:rPr>
          <w:rFonts w:ascii="Calibri" w:hAnsi="Calibri" w:cs="Arial"/>
          <w:color w:val="455560"/>
          <w:sz w:val="22"/>
          <w:szCs w:val="22"/>
        </w:rPr>
      </w:pPr>
    </w:p>
    <w:p w14:paraId="4C475182" w14:textId="77777777" w:rsidR="00E2112A" w:rsidRDefault="00E2112A" w:rsidP="00074244">
      <w:pPr>
        <w:pStyle w:val="epworth-styleelement-p"/>
        <w:spacing w:before="0" w:beforeAutospacing="0" w:after="0" w:afterAutospacing="0" w:line="240" w:lineRule="auto"/>
        <w:rPr>
          <w:rFonts w:ascii="Calibri" w:hAnsi="Calibri" w:cs="Arial"/>
          <w:color w:val="455560"/>
          <w:sz w:val="22"/>
          <w:szCs w:val="22"/>
        </w:rPr>
      </w:pPr>
    </w:p>
    <w:p w14:paraId="3C6E7564" w14:textId="77777777" w:rsidR="00E2112A" w:rsidRDefault="00E2112A" w:rsidP="00074244">
      <w:pPr>
        <w:pStyle w:val="epworth-styleelement-p"/>
        <w:spacing w:before="0" w:beforeAutospacing="0" w:after="0" w:afterAutospacing="0" w:line="240" w:lineRule="auto"/>
        <w:rPr>
          <w:rFonts w:ascii="Calibri" w:hAnsi="Calibri" w:cs="Arial"/>
          <w:color w:val="455560"/>
          <w:sz w:val="22"/>
          <w:szCs w:val="22"/>
        </w:rPr>
      </w:pPr>
    </w:p>
    <w:p w14:paraId="5FC141C8" w14:textId="77777777" w:rsidR="00E2112A" w:rsidRPr="001F1131" w:rsidRDefault="00E2112A" w:rsidP="00074244">
      <w:pPr>
        <w:pStyle w:val="epworth-styleelement-p"/>
        <w:spacing w:before="0" w:beforeAutospacing="0" w:after="0" w:afterAutospacing="0" w:line="240" w:lineRule="auto"/>
        <w:rPr>
          <w:rFonts w:ascii="Calibri" w:hAnsi="Calibri" w:cs="Arial"/>
          <w:color w:val="455560"/>
          <w:sz w:val="22"/>
          <w:szCs w:val="22"/>
        </w:rPr>
      </w:pPr>
    </w:p>
    <w:p w14:paraId="058E9B0A" w14:textId="77777777" w:rsidR="00020BE0" w:rsidRPr="001F113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lang w:val="en-AU"/>
        </w:rPr>
      </w:pPr>
      <w:r w:rsidRPr="001F1131">
        <w:rPr>
          <w:rFonts w:ascii="Calibri" w:eastAsia="Times New Roman" w:hAnsi="Calibri"/>
          <w:color w:val="54BCEB"/>
          <w:sz w:val="28"/>
          <w:szCs w:val="28"/>
          <w:lang w:val="en-AU"/>
        </w:rPr>
        <w:t xml:space="preserve">8. </w:t>
      </w:r>
      <w:r w:rsidR="00020BE0" w:rsidRPr="001F1131">
        <w:rPr>
          <w:rFonts w:ascii="Calibri" w:eastAsia="Times New Roman" w:hAnsi="Calibri"/>
          <w:color w:val="54BCEB"/>
          <w:sz w:val="28"/>
          <w:szCs w:val="28"/>
          <w:lang w:val="en-AU"/>
        </w:rPr>
        <w:t>Employee Position Declaration</w:t>
      </w:r>
    </w:p>
    <w:p w14:paraId="4ADE791E" w14:textId="77777777" w:rsidR="00020BE0" w:rsidRPr="001F1131" w:rsidRDefault="00020BE0" w:rsidP="00020BE0">
      <w:pPr>
        <w:pStyle w:val="BodyText2"/>
        <w:spacing w:line="240" w:lineRule="auto"/>
        <w:jc w:val="both"/>
        <w:rPr>
          <w:rFonts w:eastAsia="Times New Roman" w:cs="Arial"/>
        </w:rPr>
      </w:pPr>
      <w:r w:rsidRPr="001F1131">
        <w:rPr>
          <w:rFonts w:eastAsia="Times New Roman" w:cs="Arial"/>
        </w:rPr>
        <w:t xml:space="preserve">I have read and understand </w:t>
      </w:r>
      <w:r w:rsidRPr="001F1131">
        <w:t xml:space="preserve">the requirements and expectations of the above </w:t>
      </w:r>
      <w:r w:rsidRPr="001F1131">
        <w:rPr>
          <w:rFonts w:eastAsia="Times New Roman" w:cs="Arial"/>
        </w:rPr>
        <w:t xml:space="preserve">Position Description.  I agree that I have the physical ability to fulfil the inherent physical requirements of the </w:t>
      </w:r>
      <w:proofErr w:type="gramStart"/>
      <w:r w:rsidRPr="001F1131">
        <w:rPr>
          <w:rFonts w:eastAsia="Times New Roman" w:cs="Arial"/>
        </w:rPr>
        <w:t>position, and</w:t>
      </w:r>
      <w:proofErr w:type="gramEnd"/>
      <w:r w:rsidRPr="001F1131">
        <w:rPr>
          <w:rFonts w:eastAsia="Times New Roman" w:cs="Arial"/>
        </w:rPr>
        <w:t xml:space="preserve"> accept my role in fulfilling the Key Accountabilities.  I understand that the information and statements </w:t>
      </w:r>
      <w:r w:rsidRPr="001F1131">
        <w:t>in this position description are intended to reflect a general overview of the responsibilities and are not to be interpreted as being all-inclusive</w:t>
      </w:r>
      <w:r w:rsidRPr="001F1131">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1F1131" w14:paraId="1C70D748" w14:textId="77777777" w:rsidTr="006B135D">
        <w:trPr>
          <w:trHeight w:hRule="exact" w:val="567"/>
        </w:trPr>
        <w:tc>
          <w:tcPr>
            <w:tcW w:w="7797" w:type="dxa"/>
            <w:tcMar>
              <w:left w:w="0" w:type="dxa"/>
              <w:right w:w="0" w:type="dxa"/>
            </w:tcMar>
            <w:vAlign w:val="bottom"/>
          </w:tcPr>
          <w:p w14:paraId="53D94D5D" w14:textId="77777777" w:rsidR="00020BE0" w:rsidRPr="001F1131" w:rsidRDefault="00BC1306" w:rsidP="00020BE0">
            <w:pPr>
              <w:pStyle w:val="epworth-styleelement-p"/>
              <w:spacing w:after="0" w:afterAutospacing="0" w:line="240" w:lineRule="auto"/>
              <w:rPr>
                <w:rFonts w:ascii="Calibri" w:hAnsi="Calibri" w:cs="Arial"/>
                <w:sz w:val="22"/>
                <w:szCs w:val="22"/>
              </w:rPr>
            </w:pPr>
            <w:r w:rsidRPr="001F1131">
              <w:rPr>
                <w:rFonts w:ascii="Calibri" w:hAnsi="Calibri" w:cs="Arial"/>
                <w:sz w:val="22"/>
                <w:szCs w:val="22"/>
              </w:rPr>
              <w:t>Employee S</w:t>
            </w:r>
            <w:r w:rsidR="00020BE0" w:rsidRPr="001F1131">
              <w:rPr>
                <w:rFonts w:ascii="Calibri" w:hAnsi="Calibri" w:cs="Arial"/>
                <w:sz w:val="22"/>
                <w:szCs w:val="22"/>
              </w:rPr>
              <w:t>ignature:</w:t>
            </w:r>
          </w:p>
        </w:tc>
        <w:tc>
          <w:tcPr>
            <w:tcW w:w="3543" w:type="dxa"/>
            <w:tcMar>
              <w:left w:w="0" w:type="dxa"/>
              <w:right w:w="0" w:type="dxa"/>
            </w:tcMar>
            <w:vAlign w:val="bottom"/>
          </w:tcPr>
          <w:p w14:paraId="5279BDFA" w14:textId="77777777" w:rsidR="00020BE0" w:rsidRPr="001F1131" w:rsidRDefault="00020BE0" w:rsidP="00020BE0">
            <w:pPr>
              <w:pStyle w:val="epworth-styleelement-p"/>
              <w:spacing w:after="0" w:afterAutospacing="0" w:line="240" w:lineRule="auto"/>
              <w:rPr>
                <w:rFonts w:ascii="Calibri" w:hAnsi="Calibri" w:cs="Arial"/>
                <w:sz w:val="22"/>
                <w:szCs w:val="22"/>
              </w:rPr>
            </w:pPr>
          </w:p>
          <w:p w14:paraId="237A0DD1" w14:textId="77777777" w:rsidR="00BC1306" w:rsidRPr="001F1131" w:rsidRDefault="00BC1306" w:rsidP="00020BE0">
            <w:pPr>
              <w:pStyle w:val="epworth-styleelement-p"/>
              <w:spacing w:after="0" w:afterAutospacing="0" w:line="240" w:lineRule="auto"/>
              <w:rPr>
                <w:rFonts w:ascii="Calibri" w:hAnsi="Calibri" w:cs="Arial"/>
                <w:sz w:val="22"/>
                <w:szCs w:val="22"/>
              </w:rPr>
            </w:pPr>
          </w:p>
        </w:tc>
      </w:tr>
      <w:tr w:rsidR="00020BE0" w:rsidRPr="001F1131" w14:paraId="02FE6EEF" w14:textId="77777777" w:rsidTr="006B135D">
        <w:trPr>
          <w:trHeight w:hRule="exact" w:val="567"/>
        </w:trPr>
        <w:tc>
          <w:tcPr>
            <w:tcW w:w="7797" w:type="dxa"/>
            <w:tcMar>
              <w:left w:w="0" w:type="dxa"/>
              <w:right w:w="0" w:type="dxa"/>
            </w:tcMar>
            <w:vAlign w:val="bottom"/>
          </w:tcPr>
          <w:p w14:paraId="2FFF9C28" w14:textId="77777777" w:rsidR="00020BE0" w:rsidRPr="001F1131" w:rsidRDefault="00BC1306" w:rsidP="00020BE0">
            <w:pPr>
              <w:pStyle w:val="epworth-styleelement-p"/>
              <w:spacing w:after="0" w:afterAutospacing="0" w:line="240" w:lineRule="auto"/>
              <w:rPr>
                <w:rFonts w:ascii="Calibri" w:hAnsi="Calibri" w:cs="Arial"/>
                <w:sz w:val="22"/>
                <w:szCs w:val="22"/>
              </w:rPr>
            </w:pPr>
            <w:r w:rsidRPr="001F1131">
              <w:rPr>
                <w:rFonts w:ascii="Calibri" w:hAnsi="Calibri" w:cs="Arial"/>
                <w:sz w:val="22"/>
                <w:szCs w:val="22"/>
              </w:rPr>
              <w:t>Print N</w:t>
            </w:r>
            <w:r w:rsidR="00020BE0" w:rsidRPr="001F1131">
              <w:rPr>
                <w:rFonts w:ascii="Calibri" w:hAnsi="Calibri" w:cs="Arial"/>
                <w:sz w:val="22"/>
                <w:szCs w:val="22"/>
              </w:rPr>
              <w:t>ame:</w:t>
            </w:r>
          </w:p>
        </w:tc>
        <w:tc>
          <w:tcPr>
            <w:tcW w:w="3543" w:type="dxa"/>
            <w:tcMar>
              <w:left w:w="0" w:type="dxa"/>
              <w:right w:w="0" w:type="dxa"/>
            </w:tcMar>
            <w:vAlign w:val="bottom"/>
          </w:tcPr>
          <w:p w14:paraId="7C166A71" w14:textId="77777777" w:rsidR="00020BE0" w:rsidRPr="001F1131" w:rsidRDefault="00020BE0" w:rsidP="00020BE0">
            <w:pPr>
              <w:pStyle w:val="epworth-styleelement-p"/>
              <w:spacing w:after="0" w:afterAutospacing="0" w:line="240" w:lineRule="auto"/>
              <w:rPr>
                <w:rFonts w:ascii="Calibri" w:hAnsi="Calibri" w:cs="Arial"/>
                <w:sz w:val="22"/>
                <w:szCs w:val="22"/>
              </w:rPr>
            </w:pPr>
            <w:r w:rsidRPr="001F1131">
              <w:rPr>
                <w:rFonts w:ascii="Calibri" w:hAnsi="Calibri" w:cs="Arial"/>
                <w:sz w:val="22"/>
                <w:szCs w:val="22"/>
              </w:rPr>
              <w:t>Date:</w:t>
            </w:r>
          </w:p>
        </w:tc>
      </w:tr>
    </w:tbl>
    <w:p w14:paraId="75F2804B" w14:textId="77777777" w:rsidR="007A0059" w:rsidRPr="00074244" w:rsidRDefault="007A0059" w:rsidP="00F708C4">
      <w:pPr>
        <w:tabs>
          <w:tab w:val="left" w:pos="1260"/>
        </w:tabs>
        <w:rPr>
          <w:rFonts w:ascii="Calibri" w:hAnsi="Calibri"/>
        </w:rPr>
      </w:pPr>
    </w:p>
    <w:sectPr w:rsidR="007A0059" w:rsidRPr="00074244" w:rsidSect="00431C98">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1A14" w14:textId="77777777" w:rsidR="002F58D6" w:rsidRPr="001F1131" w:rsidRDefault="002F58D6" w:rsidP="007A0059">
      <w:pPr>
        <w:spacing w:after="0"/>
      </w:pPr>
      <w:r w:rsidRPr="001F1131">
        <w:separator/>
      </w:r>
    </w:p>
  </w:endnote>
  <w:endnote w:type="continuationSeparator" w:id="0">
    <w:p w14:paraId="1183333F" w14:textId="77777777" w:rsidR="002F58D6" w:rsidRPr="001F1131" w:rsidRDefault="002F58D6" w:rsidP="007A0059">
      <w:pPr>
        <w:spacing w:after="0"/>
      </w:pPr>
      <w:r w:rsidRPr="001F11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100725923"/>
      <w:docPartObj>
        <w:docPartGallery w:val="Page Numbers (Top of Page)"/>
        <w:docPartUnique/>
      </w:docPartObj>
    </w:sdtPr>
    <w:sdtEndPr/>
    <w:sdtContent>
      <w:p w14:paraId="0F1109F2" w14:textId="77777777" w:rsidR="006B135D" w:rsidRPr="001F1131" w:rsidRDefault="006B135D" w:rsidP="006B135D">
        <w:pPr>
          <w:tabs>
            <w:tab w:val="center" w:pos="4320"/>
            <w:tab w:val="right" w:pos="8640"/>
          </w:tabs>
          <w:spacing w:after="0"/>
          <w:jc w:val="right"/>
          <w:rPr>
            <w:rFonts w:asciiTheme="majorHAnsi" w:hAnsiTheme="majorHAnsi"/>
            <w:sz w:val="20"/>
            <w:szCs w:val="20"/>
          </w:rPr>
        </w:pPr>
        <w:r w:rsidRPr="001F1131">
          <w:rPr>
            <w:rFonts w:asciiTheme="majorHAnsi" w:hAnsiTheme="majorHAnsi"/>
            <w:sz w:val="20"/>
            <w:szCs w:val="20"/>
          </w:rPr>
          <w:t xml:space="preserve">Page </w:t>
        </w:r>
        <w:r w:rsidRPr="001F1131">
          <w:rPr>
            <w:rFonts w:asciiTheme="majorHAnsi" w:hAnsiTheme="majorHAnsi"/>
            <w:sz w:val="20"/>
            <w:szCs w:val="20"/>
          </w:rPr>
          <w:fldChar w:fldCharType="begin"/>
        </w:r>
        <w:r w:rsidRPr="001F1131">
          <w:rPr>
            <w:rFonts w:asciiTheme="majorHAnsi" w:hAnsiTheme="majorHAnsi"/>
            <w:sz w:val="20"/>
            <w:szCs w:val="20"/>
          </w:rPr>
          <w:instrText xml:space="preserve"> PAGE </w:instrText>
        </w:r>
        <w:r w:rsidRPr="001F1131">
          <w:rPr>
            <w:rFonts w:asciiTheme="majorHAnsi" w:hAnsiTheme="majorHAnsi"/>
            <w:sz w:val="20"/>
            <w:szCs w:val="20"/>
          </w:rPr>
          <w:fldChar w:fldCharType="separate"/>
        </w:r>
        <w:r w:rsidR="00D22BC4" w:rsidRPr="001F1131">
          <w:rPr>
            <w:rFonts w:asciiTheme="majorHAnsi" w:hAnsiTheme="majorHAnsi"/>
            <w:sz w:val="20"/>
            <w:szCs w:val="20"/>
          </w:rPr>
          <w:t>2</w:t>
        </w:r>
        <w:r w:rsidRPr="001F1131">
          <w:rPr>
            <w:rFonts w:asciiTheme="majorHAnsi" w:hAnsiTheme="majorHAnsi"/>
            <w:sz w:val="20"/>
            <w:szCs w:val="20"/>
          </w:rPr>
          <w:fldChar w:fldCharType="end"/>
        </w:r>
        <w:r w:rsidRPr="001F1131">
          <w:rPr>
            <w:rFonts w:asciiTheme="majorHAnsi" w:hAnsiTheme="majorHAnsi"/>
            <w:sz w:val="20"/>
            <w:szCs w:val="20"/>
          </w:rPr>
          <w:t xml:space="preserve"> of </w:t>
        </w:r>
        <w:r w:rsidRPr="001F1131">
          <w:rPr>
            <w:rFonts w:asciiTheme="majorHAnsi" w:hAnsiTheme="majorHAnsi"/>
            <w:sz w:val="20"/>
            <w:szCs w:val="20"/>
          </w:rPr>
          <w:fldChar w:fldCharType="begin"/>
        </w:r>
        <w:r w:rsidRPr="001F1131">
          <w:rPr>
            <w:rFonts w:asciiTheme="majorHAnsi" w:hAnsiTheme="majorHAnsi"/>
            <w:sz w:val="20"/>
            <w:szCs w:val="20"/>
          </w:rPr>
          <w:instrText xml:space="preserve"> NUMPAGES  </w:instrText>
        </w:r>
        <w:r w:rsidRPr="001F1131">
          <w:rPr>
            <w:rFonts w:asciiTheme="majorHAnsi" w:hAnsiTheme="majorHAnsi"/>
            <w:sz w:val="20"/>
            <w:szCs w:val="20"/>
          </w:rPr>
          <w:fldChar w:fldCharType="separate"/>
        </w:r>
        <w:r w:rsidR="00D22BC4" w:rsidRPr="001F1131">
          <w:rPr>
            <w:rFonts w:asciiTheme="majorHAnsi" w:hAnsiTheme="majorHAnsi"/>
            <w:sz w:val="20"/>
            <w:szCs w:val="20"/>
          </w:rPr>
          <w:t>7</w:t>
        </w:r>
        <w:r w:rsidRPr="001F1131">
          <w:rPr>
            <w:rFonts w:asciiTheme="majorHAnsi" w:hAnsiTheme="majorHAnsi"/>
            <w:sz w:val="20"/>
            <w:szCs w:val="20"/>
          </w:rPr>
          <w:fldChar w:fldCharType="end"/>
        </w:r>
      </w:p>
    </w:sdtContent>
  </w:sdt>
  <w:p w14:paraId="1BB74A41" w14:textId="77777777" w:rsidR="006B135D" w:rsidRPr="001F1131"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0ABD5" w14:textId="77777777" w:rsidR="002F58D6" w:rsidRPr="001F1131" w:rsidRDefault="002F58D6" w:rsidP="007A0059">
      <w:pPr>
        <w:spacing w:after="0"/>
      </w:pPr>
      <w:r w:rsidRPr="001F1131">
        <w:separator/>
      </w:r>
    </w:p>
  </w:footnote>
  <w:footnote w:type="continuationSeparator" w:id="0">
    <w:p w14:paraId="2649856B" w14:textId="77777777" w:rsidR="002F58D6" w:rsidRPr="001F1131" w:rsidRDefault="002F58D6" w:rsidP="007A0059">
      <w:pPr>
        <w:spacing w:after="0"/>
      </w:pPr>
      <w:r w:rsidRPr="001F11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3" w:type="dxa"/>
      <w:tblInd w:w="-176" w:type="dxa"/>
      <w:tblLayout w:type="fixed"/>
      <w:tblLook w:val="04A0" w:firstRow="1" w:lastRow="0" w:firstColumn="1" w:lastColumn="0" w:noHBand="0" w:noVBand="1"/>
    </w:tblPr>
    <w:tblGrid>
      <w:gridCol w:w="13042"/>
      <w:gridCol w:w="1701"/>
    </w:tblGrid>
    <w:tr w:rsidR="00763B86" w:rsidRPr="001F1131" w14:paraId="04103415" w14:textId="77777777" w:rsidTr="00763B86">
      <w:trPr>
        <w:trHeight w:val="989"/>
      </w:trPr>
      <w:tc>
        <w:tcPr>
          <w:tcW w:w="13042" w:type="dxa"/>
        </w:tcPr>
        <w:p w14:paraId="774854AF" w14:textId="77777777" w:rsidR="00763B86" w:rsidRPr="001F1131" w:rsidRDefault="00763B86" w:rsidP="003537A0">
          <w:pPr>
            <w:spacing w:after="0"/>
            <w:rPr>
              <w:b/>
            </w:rPr>
          </w:pPr>
          <w:r w:rsidRPr="001F1131">
            <w:rPr>
              <w:b/>
              <w:noProof/>
              <w:lang w:eastAsia="en-AU"/>
            </w:rPr>
            <w:drawing>
              <wp:anchor distT="0" distB="0" distL="114300" distR="114300" simplePos="0" relativeHeight="251665408" behindDoc="1" locked="0" layoutInCell="1" allowOverlap="1" wp14:anchorId="60817F10" wp14:editId="62F47B9A">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2CE5B9A8" w14:textId="77777777" w:rsidR="00763B86" w:rsidRPr="001F1131" w:rsidRDefault="00763B86" w:rsidP="003537A0">
          <w:pPr>
            <w:spacing w:after="0"/>
          </w:pPr>
          <w:r w:rsidRPr="001F1131">
            <w:rPr>
              <w:noProof/>
              <w:lang w:eastAsia="en-AU"/>
            </w:rPr>
            <w:drawing>
              <wp:inline distT="0" distB="0" distL="0" distR="0" wp14:anchorId="5836A746" wp14:editId="43BC0A96">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CAAB921" w14:textId="77777777" w:rsidR="00057CDA" w:rsidRPr="001F1131"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1D74EB"/>
    <w:multiLevelType w:val="hybridMultilevel"/>
    <w:tmpl w:val="F906F936"/>
    <w:lvl w:ilvl="0" w:tplc="7BE2303C">
      <w:numFmt w:val="bullet"/>
      <w:lvlText w:val="•"/>
      <w:lvlJc w:val="left"/>
      <w:pPr>
        <w:ind w:left="430" w:hanging="430"/>
      </w:pPr>
      <w:rPr>
        <w:rFonts w:ascii="Calibri" w:eastAsiaTheme="minorHAnsi" w:hAnsi="Calibri" w:cs="Calibri" w:hint="default"/>
      </w:rPr>
    </w:lvl>
    <w:lvl w:ilvl="1" w:tplc="0C090003" w:tentative="1">
      <w:start w:val="1"/>
      <w:numFmt w:val="bullet"/>
      <w:lvlText w:val="o"/>
      <w:lvlJc w:val="left"/>
      <w:pPr>
        <w:ind w:left="1276" w:hanging="360"/>
      </w:pPr>
      <w:rPr>
        <w:rFonts w:ascii="Courier New" w:hAnsi="Courier New" w:cs="Courier New" w:hint="default"/>
      </w:rPr>
    </w:lvl>
    <w:lvl w:ilvl="2" w:tplc="0C090005" w:tentative="1">
      <w:start w:val="1"/>
      <w:numFmt w:val="bullet"/>
      <w:lvlText w:val=""/>
      <w:lvlJc w:val="left"/>
      <w:pPr>
        <w:ind w:left="1996" w:hanging="360"/>
      </w:pPr>
      <w:rPr>
        <w:rFonts w:ascii="Wingdings" w:hAnsi="Wingdings" w:hint="default"/>
      </w:rPr>
    </w:lvl>
    <w:lvl w:ilvl="3" w:tplc="0C090001" w:tentative="1">
      <w:start w:val="1"/>
      <w:numFmt w:val="bullet"/>
      <w:lvlText w:val=""/>
      <w:lvlJc w:val="left"/>
      <w:pPr>
        <w:ind w:left="2716" w:hanging="360"/>
      </w:pPr>
      <w:rPr>
        <w:rFonts w:ascii="Symbol" w:hAnsi="Symbol" w:hint="default"/>
      </w:rPr>
    </w:lvl>
    <w:lvl w:ilvl="4" w:tplc="0C090003" w:tentative="1">
      <w:start w:val="1"/>
      <w:numFmt w:val="bullet"/>
      <w:lvlText w:val="o"/>
      <w:lvlJc w:val="left"/>
      <w:pPr>
        <w:ind w:left="3436" w:hanging="360"/>
      </w:pPr>
      <w:rPr>
        <w:rFonts w:ascii="Courier New" w:hAnsi="Courier New" w:cs="Courier New" w:hint="default"/>
      </w:rPr>
    </w:lvl>
    <w:lvl w:ilvl="5" w:tplc="0C090005" w:tentative="1">
      <w:start w:val="1"/>
      <w:numFmt w:val="bullet"/>
      <w:lvlText w:val=""/>
      <w:lvlJc w:val="left"/>
      <w:pPr>
        <w:ind w:left="4156" w:hanging="360"/>
      </w:pPr>
      <w:rPr>
        <w:rFonts w:ascii="Wingdings" w:hAnsi="Wingdings" w:hint="default"/>
      </w:rPr>
    </w:lvl>
    <w:lvl w:ilvl="6" w:tplc="0C090001" w:tentative="1">
      <w:start w:val="1"/>
      <w:numFmt w:val="bullet"/>
      <w:lvlText w:val=""/>
      <w:lvlJc w:val="left"/>
      <w:pPr>
        <w:ind w:left="4876" w:hanging="360"/>
      </w:pPr>
      <w:rPr>
        <w:rFonts w:ascii="Symbol" w:hAnsi="Symbol" w:hint="default"/>
      </w:rPr>
    </w:lvl>
    <w:lvl w:ilvl="7" w:tplc="0C090003" w:tentative="1">
      <w:start w:val="1"/>
      <w:numFmt w:val="bullet"/>
      <w:lvlText w:val="o"/>
      <w:lvlJc w:val="left"/>
      <w:pPr>
        <w:ind w:left="5596" w:hanging="360"/>
      </w:pPr>
      <w:rPr>
        <w:rFonts w:ascii="Courier New" w:hAnsi="Courier New" w:cs="Courier New" w:hint="default"/>
      </w:rPr>
    </w:lvl>
    <w:lvl w:ilvl="8" w:tplc="0C090005" w:tentative="1">
      <w:start w:val="1"/>
      <w:numFmt w:val="bullet"/>
      <w:lvlText w:val=""/>
      <w:lvlJc w:val="left"/>
      <w:pPr>
        <w:ind w:left="6316" w:hanging="360"/>
      </w:pPr>
      <w:rPr>
        <w:rFonts w:ascii="Wingdings" w:hAnsi="Wingdings" w:hint="default"/>
      </w:rPr>
    </w:lvl>
  </w:abstractNum>
  <w:abstractNum w:abstractNumId="2" w15:restartNumberingAfterBreak="0">
    <w:nsid w:val="069B14EC"/>
    <w:multiLevelType w:val="hybridMultilevel"/>
    <w:tmpl w:val="D2A8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E3245"/>
    <w:multiLevelType w:val="hybridMultilevel"/>
    <w:tmpl w:val="FAF07F76"/>
    <w:lvl w:ilvl="0" w:tplc="554CD5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C38D4"/>
    <w:multiLevelType w:val="hybridMultilevel"/>
    <w:tmpl w:val="D470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01CD1"/>
    <w:multiLevelType w:val="hybridMultilevel"/>
    <w:tmpl w:val="57DCE5B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6" w15:restartNumberingAfterBreak="0">
    <w:nsid w:val="0F5856A1"/>
    <w:multiLevelType w:val="hybridMultilevel"/>
    <w:tmpl w:val="048CBC5A"/>
    <w:lvl w:ilvl="0" w:tplc="554CD5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32E66"/>
    <w:multiLevelType w:val="hybridMultilevel"/>
    <w:tmpl w:val="B688319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DA7BE6"/>
    <w:multiLevelType w:val="hybridMultilevel"/>
    <w:tmpl w:val="99F02148"/>
    <w:lvl w:ilvl="0" w:tplc="800499CC">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603CF4"/>
    <w:multiLevelType w:val="hybridMultilevel"/>
    <w:tmpl w:val="43A2F9A8"/>
    <w:lvl w:ilvl="0" w:tplc="7BE2303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1111B"/>
    <w:multiLevelType w:val="hybridMultilevel"/>
    <w:tmpl w:val="F40C354C"/>
    <w:lvl w:ilvl="0" w:tplc="0C090001">
      <w:start w:val="1"/>
      <w:numFmt w:val="bullet"/>
      <w:lvlText w:val=""/>
      <w:lvlJc w:val="left"/>
      <w:pPr>
        <w:ind w:left="394" w:hanging="360"/>
      </w:pPr>
      <w:rPr>
        <w:rFonts w:ascii="Symbol" w:hAnsi="Symbol"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12" w15:restartNumberingAfterBreak="0">
    <w:nsid w:val="1DA03D7D"/>
    <w:multiLevelType w:val="hybridMultilevel"/>
    <w:tmpl w:val="6C1A9EFC"/>
    <w:lvl w:ilvl="0" w:tplc="D5D4D6AE">
      <w:numFmt w:val="bullet"/>
      <w:lvlText w:val="•"/>
      <w:lvlJc w:val="left"/>
      <w:pPr>
        <w:ind w:left="722" w:hanging="580"/>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1DB4433D"/>
    <w:multiLevelType w:val="hybridMultilevel"/>
    <w:tmpl w:val="E66EB0B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04A7E9C"/>
    <w:multiLevelType w:val="hybridMultilevel"/>
    <w:tmpl w:val="EBDE643E"/>
    <w:lvl w:ilvl="0" w:tplc="7BE2303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6150E4"/>
    <w:multiLevelType w:val="hybridMultilevel"/>
    <w:tmpl w:val="F03E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B7866"/>
    <w:multiLevelType w:val="hybridMultilevel"/>
    <w:tmpl w:val="510A4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F4E4F"/>
    <w:multiLevelType w:val="hybridMultilevel"/>
    <w:tmpl w:val="953A77A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927FC5"/>
    <w:multiLevelType w:val="hybridMultilevel"/>
    <w:tmpl w:val="EE08642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30C105DF"/>
    <w:multiLevelType w:val="hybridMultilevel"/>
    <w:tmpl w:val="C5A287AA"/>
    <w:lvl w:ilvl="0" w:tplc="554CD5D8">
      <w:numFmt w:val="bullet"/>
      <w:lvlText w:val="•"/>
      <w:lvlJc w:val="left"/>
      <w:pPr>
        <w:ind w:left="822" w:hanging="360"/>
      </w:pPr>
      <w:rPr>
        <w:rFonts w:ascii="Calibri" w:eastAsiaTheme="minorHAnsi" w:hAnsi="Calibri" w:cs="Calibri"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0" w15:restartNumberingAfterBreak="0">
    <w:nsid w:val="31402A14"/>
    <w:multiLevelType w:val="hybridMultilevel"/>
    <w:tmpl w:val="DA2EAB6E"/>
    <w:lvl w:ilvl="0" w:tplc="7BE2303C">
      <w:numFmt w:val="bullet"/>
      <w:lvlText w:val="•"/>
      <w:lvlJc w:val="left"/>
      <w:pPr>
        <w:ind w:left="594" w:hanging="43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41EF1"/>
    <w:multiLevelType w:val="hybridMultilevel"/>
    <w:tmpl w:val="5D3C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E0A0C"/>
    <w:multiLevelType w:val="hybridMultilevel"/>
    <w:tmpl w:val="1EC26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5139C"/>
    <w:multiLevelType w:val="hybridMultilevel"/>
    <w:tmpl w:val="012650D8"/>
    <w:lvl w:ilvl="0" w:tplc="7BE2303C">
      <w:numFmt w:val="bullet"/>
      <w:lvlText w:val="•"/>
      <w:lvlJc w:val="left"/>
      <w:pPr>
        <w:ind w:left="884" w:hanging="360"/>
      </w:pPr>
      <w:rPr>
        <w:rFonts w:ascii="Calibri" w:eastAsiaTheme="minorHAnsi" w:hAnsi="Calibri" w:cs="Calibri"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24" w15:restartNumberingAfterBreak="0">
    <w:nsid w:val="43C47838"/>
    <w:multiLevelType w:val="hybridMultilevel"/>
    <w:tmpl w:val="7050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46FE48D4"/>
    <w:multiLevelType w:val="hybridMultilevel"/>
    <w:tmpl w:val="5FBAC3A0"/>
    <w:lvl w:ilvl="0" w:tplc="0C090001">
      <w:start w:val="1"/>
      <w:numFmt w:val="bullet"/>
      <w:lvlText w:val=""/>
      <w:lvlJc w:val="left"/>
      <w:pPr>
        <w:ind w:left="430" w:hanging="43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215AF"/>
    <w:multiLevelType w:val="hybridMultilevel"/>
    <w:tmpl w:val="FEFE0EC0"/>
    <w:lvl w:ilvl="0" w:tplc="554CD5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FE24C95"/>
    <w:multiLevelType w:val="hybridMultilevel"/>
    <w:tmpl w:val="5E86D276"/>
    <w:lvl w:ilvl="0" w:tplc="665C2E2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104E41"/>
    <w:multiLevelType w:val="hybridMultilevel"/>
    <w:tmpl w:val="CA34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CC4B28"/>
    <w:multiLevelType w:val="hybridMultilevel"/>
    <w:tmpl w:val="AA506F2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BA56F5"/>
    <w:multiLevelType w:val="hybridMultilevel"/>
    <w:tmpl w:val="7BBA21DA"/>
    <w:lvl w:ilvl="0" w:tplc="7BE2303C">
      <w:numFmt w:val="bullet"/>
      <w:lvlText w:val="•"/>
      <w:lvlJc w:val="left"/>
      <w:pPr>
        <w:ind w:left="594" w:hanging="43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2E2A7C"/>
    <w:multiLevelType w:val="hybridMultilevel"/>
    <w:tmpl w:val="B86221F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C6A2142"/>
    <w:multiLevelType w:val="hybridMultilevel"/>
    <w:tmpl w:val="29A4EA86"/>
    <w:lvl w:ilvl="0" w:tplc="554CD5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8F6EE7"/>
    <w:multiLevelType w:val="hybridMultilevel"/>
    <w:tmpl w:val="1EFCFA0E"/>
    <w:lvl w:ilvl="0" w:tplc="9BDE132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97A14"/>
    <w:multiLevelType w:val="hybridMultilevel"/>
    <w:tmpl w:val="3CAC0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6E80DD5"/>
    <w:multiLevelType w:val="hybridMultilevel"/>
    <w:tmpl w:val="9A3C98C2"/>
    <w:lvl w:ilvl="0" w:tplc="7BE2303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B0173D"/>
    <w:multiLevelType w:val="hybridMultilevel"/>
    <w:tmpl w:val="A894D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5A25F5"/>
    <w:multiLevelType w:val="hybridMultilevel"/>
    <w:tmpl w:val="DE5E793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0774C1B"/>
    <w:multiLevelType w:val="hybridMultilevel"/>
    <w:tmpl w:val="C282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8B383F"/>
    <w:multiLevelType w:val="hybridMultilevel"/>
    <w:tmpl w:val="FEBC4142"/>
    <w:lvl w:ilvl="0" w:tplc="554CD5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C7088A"/>
    <w:multiLevelType w:val="hybridMultilevel"/>
    <w:tmpl w:val="64EC0E02"/>
    <w:lvl w:ilvl="0" w:tplc="554CD5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CE0890"/>
    <w:multiLevelType w:val="hybridMultilevel"/>
    <w:tmpl w:val="46FA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B219D1"/>
    <w:multiLevelType w:val="hybridMultilevel"/>
    <w:tmpl w:val="C5B0AC4C"/>
    <w:lvl w:ilvl="0" w:tplc="7BE2303C">
      <w:numFmt w:val="bullet"/>
      <w:lvlText w:val="•"/>
      <w:lvlJc w:val="left"/>
      <w:pPr>
        <w:ind w:left="594" w:hanging="43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num w:numId="1" w16cid:durableId="715204005">
    <w:abstractNumId w:val="27"/>
  </w:num>
  <w:num w:numId="2" w16cid:durableId="11314857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425926">
    <w:abstractNumId w:val="0"/>
  </w:num>
  <w:num w:numId="4" w16cid:durableId="380789739">
    <w:abstractNumId w:val="22"/>
  </w:num>
  <w:num w:numId="5" w16cid:durableId="1845389047">
    <w:abstractNumId w:val="46"/>
  </w:num>
  <w:num w:numId="6" w16cid:durableId="1407263840">
    <w:abstractNumId w:val="35"/>
  </w:num>
  <w:num w:numId="7" w16cid:durableId="26486663">
    <w:abstractNumId w:val="10"/>
  </w:num>
  <w:num w:numId="8" w16cid:durableId="139273791">
    <w:abstractNumId w:val="45"/>
  </w:num>
  <w:num w:numId="9" w16cid:durableId="246378403">
    <w:abstractNumId w:val="28"/>
  </w:num>
  <w:num w:numId="10" w16cid:durableId="1387021425">
    <w:abstractNumId w:val="30"/>
  </w:num>
  <w:num w:numId="11" w16cid:durableId="1228296428">
    <w:abstractNumId w:val="18"/>
  </w:num>
  <w:num w:numId="12" w16cid:durableId="381712708">
    <w:abstractNumId w:val="12"/>
  </w:num>
  <w:num w:numId="13" w16cid:durableId="1321345976">
    <w:abstractNumId w:val="48"/>
  </w:num>
  <w:num w:numId="14" w16cid:durableId="947736459">
    <w:abstractNumId w:val="38"/>
  </w:num>
  <w:num w:numId="15" w16cid:durableId="28530797">
    <w:abstractNumId w:val="4"/>
  </w:num>
  <w:num w:numId="16" w16cid:durableId="303194242">
    <w:abstractNumId w:val="31"/>
  </w:num>
  <w:num w:numId="17" w16cid:durableId="1021123274">
    <w:abstractNumId w:val="39"/>
  </w:num>
  <w:num w:numId="18" w16cid:durableId="1881163591">
    <w:abstractNumId w:val="8"/>
  </w:num>
  <w:num w:numId="19" w16cid:durableId="586689773">
    <w:abstractNumId w:val="21"/>
  </w:num>
  <w:num w:numId="20" w16cid:durableId="2121682986">
    <w:abstractNumId w:val="47"/>
  </w:num>
  <w:num w:numId="21" w16cid:durableId="862210276">
    <w:abstractNumId w:val="3"/>
  </w:num>
  <w:num w:numId="22" w16cid:durableId="1425954634">
    <w:abstractNumId w:val="6"/>
  </w:num>
  <w:num w:numId="23" w16cid:durableId="1908611725">
    <w:abstractNumId w:val="29"/>
  </w:num>
  <w:num w:numId="24" w16cid:durableId="1857380102">
    <w:abstractNumId w:val="19"/>
  </w:num>
  <w:num w:numId="25" w16cid:durableId="1462074462">
    <w:abstractNumId w:val="44"/>
  </w:num>
  <w:num w:numId="26" w16cid:durableId="105000968">
    <w:abstractNumId w:val="37"/>
  </w:num>
  <w:num w:numId="27" w16cid:durableId="403769270">
    <w:abstractNumId w:val="2"/>
  </w:num>
  <w:num w:numId="28" w16cid:durableId="943727265">
    <w:abstractNumId w:val="49"/>
  </w:num>
  <w:num w:numId="29" w16cid:durableId="1297905849">
    <w:abstractNumId w:val="15"/>
  </w:num>
  <w:num w:numId="30" w16cid:durableId="1025909469">
    <w:abstractNumId w:val="24"/>
  </w:num>
  <w:num w:numId="31" w16cid:durableId="1511987103">
    <w:abstractNumId w:val="43"/>
  </w:num>
  <w:num w:numId="32" w16cid:durableId="1416509949">
    <w:abstractNumId w:val="32"/>
  </w:num>
  <w:num w:numId="33" w16cid:durableId="122892074">
    <w:abstractNumId w:val="16"/>
  </w:num>
  <w:num w:numId="34" w16cid:durableId="1073508131">
    <w:abstractNumId w:val="7"/>
  </w:num>
  <w:num w:numId="35" w16cid:durableId="615865601">
    <w:abstractNumId w:val="26"/>
  </w:num>
  <w:num w:numId="36" w16cid:durableId="912357433">
    <w:abstractNumId w:val="41"/>
  </w:num>
  <w:num w:numId="37" w16cid:durableId="485166610">
    <w:abstractNumId w:val="1"/>
  </w:num>
  <w:num w:numId="38" w16cid:durableId="1185945359">
    <w:abstractNumId w:val="13"/>
  </w:num>
  <w:num w:numId="39" w16cid:durableId="175075504">
    <w:abstractNumId w:val="34"/>
  </w:num>
  <w:num w:numId="40" w16cid:durableId="1992588270">
    <w:abstractNumId w:val="20"/>
  </w:num>
  <w:num w:numId="41" w16cid:durableId="1201817988">
    <w:abstractNumId w:val="14"/>
  </w:num>
  <w:num w:numId="42" w16cid:durableId="1074163673">
    <w:abstractNumId w:val="9"/>
  </w:num>
  <w:num w:numId="43" w16cid:durableId="931233361">
    <w:abstractNumId w:val="23"/>
  </w:num>
  <w:num w:numId="44" w16cid:durableId="401414521">
    <w:abstractNumId w:val="40"/>
  </w:num>
  <w:num w:numId="45" w16cid:durableId="1711489944">
    <w:abstractNumId w:val="42"/>
  </w:num>
  <w:num w:numId="46" w16cid:durableId="255751381">
    <w:abstractNumId w:val="33"/>
  </w:num>
  <w:num w:numId="47" w16cid:durableId="544752606">
    <w:abstractNumId w:val="36"/>
  </w:num>
  <w:num w:numId="48" w16cid:durableId="878472736">
    <w:abstractNumId w:val="5"/>
  </w:num>
  <w:num w:numId="49" w16cid:durableId="1736925503">
    <w:abstractNumId w:val="11"/>
  </w:num>
  <w:num w:numId="50" w16cid:durableId="1660959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8"/>
    <w:rsid w:val="00001D01"/>
    <w:rsid w:val="00002392"/>
    <w:rsid w:val="00003A45"/>
    <w:rsid w:val="00020BE0"/>
    <w:rsid w:val="00024B96"/>
    <w:rsid w:val="00030227"/>
    <w:rsid w:val="000329B1"/>
    <w:rsid w:val="00034E74"/>
    <w:rsid w:val="0004731B"/>
    <w:rsid w:val="00057CDA"/>
    <w:rsid w:val="00074244"/>
    <w:rsid w:val="0008095E"/>
    <w:rsid w:val="00082A79"/>
    <w:rsid w:val="00086008"/>
    <w:rsid w:val="000A325A"/>
    <w:rsid w:val="000B5AEE"/>
    <w:rsid w:val="000D3467"/>
    <w:rsid w:val="000D59E5"/>
    <w:rsid w:val="00100025"/>
    <w:rsid w:val="001055FD"/>
    <w:rsid w:val="00112421"/>
    <w:rsid w:val="00126C2C"/>
    <w:rsid w:val="001378B7"/>
    <w:rsid w:val="00142CAD"/>
    <w:rsid w:val="00152251"/>
    <w:rsid w:val="0015267D"/>
    <w:rsid w:val="00153BDA"/>
    <w:rsid w:val="0015590C"/>
    <w:rsid w:val="00156F57"/>
    <w:rsid w:val="00170D3A"/>
    <w:rsid w:val="00172296"/>
    <w:rsid w:val="00190F4F"/>
    <w:rsid w:val="001A04B6"/>
    <w:rsid w:val="001A3FCF"/>
    <w:rsid w:val="001B1188"/>
    <w:rsid w:val="001D27BD"/>
    <w:rsid w:val="001D3149"/>
    <w:rsid w:val="001D3622"/>
    <w:rsid w:val="001F1131"/>
    <w:rsid w:val="001F6BBD"/>
    <w:rsid w:val="00213C15"/>
    <w:rsid w:val="002141AF"/>
    <w:rsid w:val="00226261"/>
    <w:rsid w:val="00230F50"/>
    <w:rsid w:val="002367B4"/>
    <w:rsid w:val="00245D0A"/>
    <w:rsid w:val="00273F88"/>
    <w:rsid w:val="00280137"/>
    <w:rsid w:val="002B1AD6"/>
    <w:rsid w:val="002B542F"/>
    <w:rsid w:val="002C4CAC"/>
    <w:rsid w:val="002F3828"/>
    <w:rsid w:val="002F58D6"/>
    <w:rsid w:val="002F7F24"/>
    <w:rsid w:val="00301AA5"/>
    <w:rsid w:val="003068DB"/>
    <w:rsid w:val="00313CC3"/>
    <w:rsid w:val="003170F1"/>
    <w:rsid w:val="00331352"/>
    <w:rsid w:val="00331C6A"/>
    <w:rsid w:val="0037607B"/>
    <w:rsid w:val="003768CD"/>
    <w:rsid w:val="003A501F"/>
    <w:rsid w:val="003A77A0"/>
    <w:rsid w:val="003A7BFF"/>
    <w:rsid w:val="003B6094"/>
    <w:rsid w:val="003D0CB3"/>
    <w:rsid w:val="003D58DE"/>
    <w:rsid w:val="003D7649"/>
    <w:rsid w:val="003E05BD"/>
    <w:rsid w:val="0040305C"/>
    <w:rsid w:val="00405064"/>
    <w:rsid w:val="004261AC"/>
    <w:rsid w:val="00431C98"/>
    <w:rsid w:val="00444DEB"/>
    <w:rsid w:val="00451E2F"/>
    <w:rsid w:val="0046069A"/>
    <w:rsid w:val="00476C93"/>
    <w:rsid w:val="00484D7D"/>
    <w:rsid w:val="00486216"/>
    <w:rsid w:val="004A01B6"/>
    <w:rsid w:val="004A40E8"/>
    <w:rsid w:val="004A4D88"/>
    <w:rsid w:val="004A5739"/>
    <w:rsid w:val="004A6170"/>
    <w:rsid w:val="004B4EB9"/>
    <w:rsid w:val="004D79DB"/>
    <w:rsid w:val="004E2D1F"/>
    <w:rsid w:val="004E6BD0"/>
    <w:rsid w:val="00527971"/>
    <w:rsid w:val="005367A7"/>
    <w:rsid w:val="00543905"/>
    <w:rsid w:val="00543DC8"/>
    <w:rsid w:val="00554338"/>
    <w:rsid w:val="00572129"/>
    <w:rsid w:val="0057627E"/>
    <w:rsid w:val="00576E06"/>
    <w:rsid w:val="00582A84"/>
    <w:rsid w:val="00590634"/>
    <w:rsid w:val="00591E01"/>
    <w:rsid w:val="0059361C"/>
    <w:rsid w:val="00593FC6"/>
    <w:rsid w:val="005A5E23"/>
    <w:rsid w:val="005B1CC7"/>
    <w:rsid w:val="005B1FAC"/>
    <w:rsid w:val="005B5D44"/>
    <w:rsid w:val="005D1CB1"/>
    <w:rsid w:val="005E3A76"/>
    <w:rsid w:val="005E41F3"/>
    <w:rsid w:val="005F47B6"/>
    <w:rsid w:val="00600E45"/>
    <w:rsid w:val="00605B48"/>
    <w:rsid w:val="0060714E"/>
    <w:rsid w:val="00611741"/>
    <w:rsid w:val="00611CD4"/>
    <w:rsid w:val="006248BF"/>
    <w:rsid w:val="006779AD"/>
    <w:rsid w:val="0068624D"/>
    <w:rsid w:val="006B0E12"/>
    <w:rsid w:val="006B135D"/>
    <w:rsid w:val="006C00F3"/>
    <w:rsid w:val="006E45E7"/>
    <w:rsid w:val="006E6327"/>
    <w:rsid w:val="007037C3"/>
    <w:rsid w:val="0071676F"/>
    <w:rsid w:val="00740AF4"/>
    <w:rsid w:val="007517CC"/>
    <w:rsid w:val="00763B86"/>
    <w:rsid w:val="00791802"/>
    <w:rsid w:val="00794211"/>
    <w:rsid w:val="007A0059"/>
    <w:rsid w:val="007A3721"/>
    <w:rsid w:val="007A62AE"/>
    <w:rsid w:val="007B457F"/>
    <w:rsid w:val="007D0999"/>
    <w:rsid w:val="007E5178"/>
    <w:rsid w:val="00830919"/>
    <w:rsid w:val="00830B80"/>
    <w:rsid w:val="008331E9"/>
    <w:rsid w:val="008501AE"/>
    <w:rsid w:val="00862120"/>
    <w:rsid w:val="00875EC3"/>
    <w:rsid w:val="00881BCB"/>
    <w:rsid w:val="00885DC6"/>
    <w:rsid w:val="00895AD5"/>
    <w:rsid w:val="008B5C7C"/>
    <w:rsid w:val="008B7897"/>
    <w:rsid w:val="008C3660"/>
    <w:rsid w:val="008C51CA"/>
    <w:rsid w:val="008C67AF"/>
    <w:rsid w:val="008D3F24"/>
    <w:rsid w:val="008D53B7"/>
    <w:rsid w:val="00911621"/>
    <w:rsid w:val="009120FA"/>
    <w:rsid w:val="00912D3F"/>
    <w:rsid w:val="00921155"/>
    <w:rsid w:val="009248F9"/>
    <w:rsid w:val="00931673"/>
    <w:rsid w:val="00940975"/>
    <w:rsid w:val="00940FDA"/>
    <w:rsid w:val="00952C05"/>
    <w:rsid w:val="00953BBD"/>
    <w:rsid w:val="00962DA8"/>
    <w:rsid w:val="00965395"/>
    <w:rsid w:val="00975067"/>
    <w:rsid w:val="00985E86"/>
    <w:rsid w:val="009903BD"/>
    <w:rsid w:val="009A3C1E"/>
    <w:rsid w:val="009A672A"/>
    <w:rsid w:val="009B2EB5"/>
    <w:rsid w:val="009C0CC6"/>
    <w:rsid w:val="009C2CD1"/>
    <w:rsid w:val="009D3FD7"/>
    <w:rsid w:val="009D5300"/>
    <w:rsid w:val="009D7A86"/>
    <w:rsid w:val="009E198B"/>
    <w:rsid w:val="009E3E96"/>
    <w:rsid w:val="009E71E4"/>
    <w:rsid w:val="009F3C61"/>
    <w:rsid w:val="00A00DB4"/>
    <w:rsid w:val="00A013DA"/>
    <w:rsid w:val="00A04E2A"/>
    <w:rsid w:val="00A067D0"/>
    <w:rsid w:val="00A13672"/>
    <w:rsid w:val="00A70832"/>
    <w:rsid w:val="00A71741"/>
    <w:rsid w:val="00A72958"/>
    <w:rsid w:val="00A82DE8"/>
    <w:rsid w:val="00A94D6B"/>
    <w:rsid w:val="00AD34BE"/>
    <w:rsid w:val="00AD650A"/>
    <w:rsid w:val="00AE38A8"/>
    <w:rsid w:val="00AE7897"/>
    <w:rsid w:val="00AF0C02"/>
    <w:rsid w:val="00B10B40"/>
    <w:rsid w:val="00B14863"/>
    <w:rsid w:val="00B27CF3"/>
    <w:rsid w:val="00B42124"/>
    <w:rsid w:val="00B54B60"/>
    <w:rsid w:val="00B627C9"/>
    <w:rsid w:val="00B62B6F"/>
    <w:rsid w:val="00B724AD"/>
    <w:rsid w:val="00B753A8"/>
    <w:rsid w:val="00B867EC"/>
    <w:rsid w:val="00B92080"/>
    <w:rsid w:val="00B95199"/>
    <w:rsid w:val="00BA1329"/>
    <w:rsid w:val="00BA5492"/>
    <w:rsid w:val="00BB5000"/>
    <w:rsid w:val="00BC1306"/>
    <w:rsid w:val="00BD0D0C"/>
    <w:rsid w:val="00BD4710"/>
    <w:rsid w:val="00BD7A76"/>
    <w:rsid w:val="00BD7DE1"/>
    <w:rsid w:val="00BE4A70"/>
    <w:rsid w:val="00BE6868"/>
    <w:rsid w:val="00BF2FD2"/>
    <w:rsid w:val="00C02BB0"/>
    <w:rsid w:val="00C42545"/>
    <w:rsid w:val="00C444BB"/>
    <w:rsid w:val="00C51E1A"/>
    <w:rsid w:val="00C61034"/>
    <w:rsid w:val="00C7464B"/>
    <w:rsid w:val="00C80B9D"/>
    <w:rsid w:val="00C82962"/>
    <w:rsid w:val="00C9202E"/>
    <w:rsid w:val="00C9325D"/>
    <w:rsid w:val="00CA492B"/>
    <w:rsid w:val="00CC0E8B"/>
    <w:rsid w:val="00CC57E7"/>
    <w:rsid w:val="00CD127A"/>
    <w:rsid w:val="00CD2E96"/>
    <w:rsid w:val="00CE59E7"/>
    <w:rsid w:val="00CF4A19"/>
    <w:rsid w:val="00CF52AA"/>
    <w:rsid w:val="00CF58F8"/>
    <w:rsid w:val="00D01014"/>
    <w:rsid w:val="00D043C5"/>
    <w:rsid w:val="00D070B9"/>
    <w:rsid w:val="00D22BC4"/>
    <w:rsid w:val="00D2700B"/>
    <w:rsid w:val="00D40507"/>
    <w:rsid w:val="00D4176F"/>
    <w:rsid w:val="00D43068"/>
    <w:rsid w:val="00D51BEF"/>
    <w:rsid w:val="00D57C07"/>
    <w:rsid w:val="00D70F71"/>
    <w:rsid w:val="00D84A43"/>
    <w:rsid w:val="00D85A0A"/>
    <w:rsid w:val="00DA60D1"/>
    <w:rsid w:val="00DB4BC5"/>
    <w:rsid w:val="00DB6DB9"/>
    <w:rsid w:val="00DE460E"/>
    <w:rsid w:val="00DF616E"/>
    <w:rsid w:val="00E009FD"/>
    <w:rsid w:val="00E100F0"/>
    <w:rsid w:val="00E13B7E"/>
    <w:rsid w:val="00E2112A"/>
    <w:rsid w:val="00E249EF"/>
    <w:rsid w:val="00E34C03"/>
    <w:rsid w:val="00E80954"/>
    <w:rsid w:val="00E822D8"/>
    <w:rsid w:val="00E90C00"/>
    <w:rsid w:val="00E93088"/>
    <w:rsid w:val="00EB536B"/>
    <w:rsid w:val="00EB5B3A"/>
    <w:rsid w:val="00EC1FF4"/>
    <w:rsid w:val="00EC56FE"/>
    <w:rsid w:val="00ED2641"/>
    <w:rsid w:val="00EF0505"/>
    <w:rsid w:val="00F1118E"/>
    <w:rsid w:val="00F11E95"/>
    <w:rsid w:val="00F12ACF"/>
    <w:rsid w:val="00F21173"/>
    <w:rsid w:val="00F22AD3"/>
    <w:rsid w:val="00F25933"/>
    <w:rsid w:val="00F27872"/>
    <w:rsid w:val="00F30615"/>
    <w:rsid w:val="00F33FB3"/>
    <w:rsid w:val="00F341FA"/>
    <w:rsid w:val="00F43245"/>
    <w:rsid w:val="00F61373"/>
    <w:rsid w:val="00F6283D"/>
    <w:rsid w:val="00F6696A"/>
    <w:rsid w:val="00F66AC9"/>
    <w:rsid w:val="00F708C4"/>
    <w:rsid w:val="00F716D6"/>
    <w:rsid w:val="00F809A4"/>
    <w:rsid w:val="00F911EE"/>
    <w:rsid w:val="00F93C42"/>
    <w:rsid w:val="00FA3D0D"/>
    <w:rsid w:val="00FB6B86"/>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22FEA"/>
  <w15:docId w15:val="{F0E865CB-3799-400B-988A-B9A93B7F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unhideWhenUsed/>
    <w:rsid w:val="00BD4710"/>
    <w:rPr>
      <w:sz w:val="20"/>
      <w:szCs w:val="20"/>
    </w:rPr>
  </w:style>
  <w:style w:type="character" w:customStyle="1" w:styleId="CommentTextChar">
    <w:name w:val="Comment Text Char"/>
    <w:basedOn w:val="DefaultParagraphFont"/>
    <w:link w:val="CommentText"/>
    <w:uiPriority w:val="99"/>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styleId="BodyText">
    <w:name w:val="Body Text"/>
    <w:basedOn w:val="Normal"/>
    <w:link w:val="BodyTextChar"/>
    <w:uiPriority w:val="99"/>
    <w:semiHidden/>
    <w:unhideWhenUsed/>
    <w:rsid w:val="00E80954"/>
    <w:pPr>
      <w:spacing w:after="120"/>
    </w:pPr>
  </w:style>
  <w:style w:type="character" w:customStyle="1" w:styleId="BodyTextChar">
    <w:name w:val="Body Text Char"/>
    <w:basedOn w:val="DefaultParagraphFont"/>
    <w:link w:val="BodyText"/>
    <w:uiPriority w:val="99"/>
    <w:semiHidden/>
    <w:rsid w:val="00E80954"/>
    <w:rPr>
      <w:rFonts w:asciiTheme="minorHAnsi" w:eastAsiaTheme="minorHAnsi" w:hAnsiTheme="minorHAnsi"/>
      <w:sz w:val="22"/>
      <w:szCs w:val="22"/>
      <w:lang w:val="en-AU"/>
    </w:rPr>
  </w:style>
  <w:style w:type="paragraph" w:styleId="HTMLPreformatted">
    <w:name w:val="HTML Preformatted"/>
    <w:basedOn w:val="Normal"/>
    <w:link w:val="HTMLPreformattedChar"/>
    <w:uiPriority w:val="99"/>
    <w:semiHidden/>
    <w:unhideWhenUsed/>
    <w:rsid w:val="001F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1F1131"/>
    <w:rPr>
      <w:rFonts w:ascii="Courier New" w:eastAsiaTheme="minorHAnsi" w:hAnsi="Courier New" w:cs="Courier New"/>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7E60F-151F-42F6-8526-76D5D2ADDB27}">
  <ds:schemaRefs>
    <ds:schemaRef ds:uri="http://schemas.openxmlformats.org/officeDocument/2006/bibliography"/>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3176</Words>
  <Characters>18107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Oswald</dc:creator>
  <cp:lastModifiedBy>Lynlee Jackson</cp:lastModifiedBy>
  <cp:revision>2</cp:revision>
  <cp:lastPrinted>2024-05-02T06:05:00Z</cp:lastPrinted>
  <dcterms:created xsi:type="dcterms:W3CDTF">2024-06-17T02:58:00Z</dcterms:created>
  <dcterms:modified xsi:type="dcterms:W3CDTF">2024-06-17T02:58:00Z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