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9264"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5117"/>
        <w:gridCol w:w="5118"/>
      </w:tblGrid>
      <w:tr w:rsidR="007A0059" w:rsidRPr="00074244" w14:paraId="7B9CD809" w14:textId="77777777" w:rsidTr="7966C7D4">
        <w:tc>
          <w:tcPr>
            <w:tcW w:w="4111" w:type="dxa"/>
          </w:tcPr>
          <w:p w14:paraId="1DD6F5D3" w14:textId="77777777" w:rsidR="007A0059" w:rsidRPr="00BD7DE1" w:rsidRDefault="007A0059" w:rsidP="007A0059">
            <w:pPr>
              <w:rPr>
                <w:rFonts w:ascii="Calibri" w:hAnsi="Calibri"/>
                <w:b/>
              </w:rPr>
            </w:pPr>
            <w:r w:rsidRPr="00BD7DE1">
              <w:rPr>
                <w:rFonts w:ascii="Calibri" w:hAnsi="Calibri"/>
                <w:b/>
              </w:rPr>
              <w:t>Position Title:</w:t>
            </w:r>
          </w:p>
        </w:tc>
        <w:tc>
          <w:tcPr>
            <w:tcW w:w="10235" w:type="dxa"/>
            <w:gridSpan w:val="2"/>
          </w:tcPr>
          <w:p w14:paraId="5AA15DEB" w14:textId="6756F52F" w:rsidR="007A0059" w:rsidRPr="00074244" w:rsidRDefault="00F1343D" w:rsidP="007A0059">
            <w:pPr>
              <w:rPr>
                <w:rFonts w:ascii="Calibri" w:hAnsi="Calibri"/>
              </w:rPr>
            </w:pPr>
            <w:r w:rsidRPr="00030034">
              <w:rPr>
                <w:rFonts w:ascii="Calibri" w:hAnsi="Calibri"/>
              </w:rPr>
              <w:t>Research</w:t>
            </w:r>
            <w:r w:rsidR="00471ED7" w:rsidRPr="00030034">
              <w:rPr>
                <w:rFonts w:ascii="Calibri" w:hAnsi="Calibri"/>
              </w:rPr>
              <w:t xml:space="preserve"> Support Officer</w:t>
            </w:r>
          </w:p>
        </w:tc>
      </w:tr>
      <w:tr w:rsidR="00FE1122" w:rsidRPr="00074244" w14:paraId="4D9778A5" w14:textId="77777777" w:rsidTr="7966C7D4">
        <w:tc>
          <w:tcPr>
            <w:tcW w:w="4111" w:type="dxa"/>
          </w:tcPr>
          <w:p w14:paraId="4B18BF0A" w14:textId="77777777" w:rsidR="00FE1122" w:rsidRPr="00BD7DE1" w:rsidRDefault="00FE1122" w:rsidP="00FE1122">
            <w:pPr>
              <w:rPr>
                <w:rFonts w:ascii="Calibri" w:hAnsi="Calibri"/>
                <w:b/>
              </w:rPr>
            </w:pPr>
            <w:r w:rsidRPr="00BD7DE1">
              <w:rPr>
                <w:rFonts w:ascii="Calibri" w:hAnsi="Calibri"/>
                <w:b/>
              </w:rPr>
              <w:t>Division/Department:</w:t>
            </w:r>
          </w:p>
        </w:tc>
        <w:tc>
          <w:tcPr>
            <w:tcW w:w="10235" w:type="dxa"/>
            <w:gridSpan w:val="2"/>
          </w:tcPr>
          <w:p w14:paraId="0F65C085" w14:textId="1F48276D" w:rsidR="00FE1122" w:rsidRPr="00074244" w:rsidRDefault="008F6705" w:rsidP="00FE1122">
            <w:pPr>
              <w:rPr>
                <w:rFonts w:ascii="Calibri" w:hAnsi="Calibri"/>
              </w:rPr>
            </w:pPr>
            <w:r w:rsidRPr="7966C7D4">
              <w:rPr>
                <w:rFonts w:ascii="Calibri" w:hAnsi="Calibri"/>
              </w:rPr>
              <w:t xml:space="preserve">Epworth </w:t>
            </w:r>
            <w:r w:rsidR="0E8EF277" w:rsidRPr="7966C7D4">
              <w:rPr>
                <w:rFonts w:ascii="Calibri" w:hAnsi="Calibri"/>
              </w:rPr>
              <w:t xml:space="preserve">Office for Research </w:t>
            </w:r>
          </w:p>
        </w:tc>
      </w:tr>
      <w:tr w:rsidR="00FE1122" w:rsidRPr="00074244" w14:paraId="2AC54A69" w14:textId="77777777" w:rsidTr="7966C7D4">
        <w:trPr>
          <w:trHeight w:val="360"/>
        </w:trPr>
        <w:tc>
          <w:tcPr>
            <w:tcW w:w="4111" w:type="dxa"/>
          </w:tcPr>
          <w:p w14:paraId="46FC32F9" w14:textId="77777777" w:rsidR="00FE1122" w:rsidRPr="00BD7DE1" w:rsidRDefault="00FE1122" w:rsidP="00FE1122">
            <w:pPr>
              <w:rPr>
                <w:rFonts w:ascii="Calibri" w:hAnsi="Calibri"/>
                <w:b/>
              </w:rPr>
            </w:pPr>
            <w:r w:rsidRPr="00BD7DE1">
              <w:rPr>
                <w:rFonts w:ascii="Calibri" w:hAnsi="Calibri"/>
                <w:b/>
              </w:rPr>
              <w:t>Position Reports to:</w:t>
            </w:r>
          </w:p>
        </w:tc>
        <w:tc>
          <w:tcPr>
            <w:tcW w:w="10235" w:type="dxa"/>
            <w:gridSpan w:val="2"/>
          </w:tcPr>
          <w:p w14:paraId="543C5CE9" w14:textId="6A2FDF9F" w:rsidR="00FE1122" w:rsidRPr="00074244" w:rsidRDefault="718C6DD1" w:rsidP="00FE1122">
            <w:pPr>
              <w:rPr>
                <w:rFonts w:ascii="Calibri" w:hAnsi="Calibri"/>
              </w:rPr>
            </w:pPr>
            <w:r w:rsidRPr="7966C7D4">
              <w:rPr>
                <w:rFonts w:ascii="Calibri" w:hAnsi="Calibri"/>
              </w:rPr>
              <w:t>Group Manager Research Operations</w:t>
            </w:r>
          </w:p>
        </w:tc>
      </w:tr>
      <w:tr w:rsidR="00FE1122" w:rsidRPr="00074244" w14:paraId="75407440" w14:textId="77777777" w:rsidTr="7966C7D4">
        <w:tc>
          <w:tcPr>
            <w:tcW w:w="4111" w:type="dxa"/>
          </w:tcPr>
          <w:p w14:paraId="6DC469F8" w14:textId="77777777" w:rsidR="00FE1122" w:rsidRPr="00BD7DE1" w:rsidRDefault="00FE1122" w:rsidP="00FE1122">
            <w:pPr>
              <w:rPr>
                <w:rFonts w:ascii="Calibri" w:hAnsi="Calibri"/>
                <w:b/>
              </w:rPr>
            </w:pPr>
            <w:r w:rsidRPr="00BD7DE1">
              <w:rPr>
                <w:rFonts w:ascii="Calibri" w:hAnsi="Calibri"/>
                <w:b/>
              </w:rPr>
              <w:t>Enterprise/Individual Agreement</w:t>
            </w:r>
            <w:r>
              <w:rPr>
                <w:rFonts w:ascii="Calibri" w:hAnsi="Calibri"/>
                <w:b/>
              </w:rPr>
              <w:t>:</w:t>
            </w:r>
          </w:p>
        </w:tc>
        <w:tc>
          <w:tcPr>
            <w:tcW w:w="10235" w:type="dxa"/>
            <w:gridSpan w:val="2"/>
          </w:tcPr>
          <w:p w14:paraId="23224868" w14:textId="5734E1C8" w:rsidR="00FE1122" w:rsidRPr="00074244" w:rsidRDefault="00FE1122" w:rsidP="00FE1122">
            <w:pPr>
              <w:rPr>
                <w:rFonts w:ascii="Calibri" w:hAnsi="Calibri"/>
              </w:rPr>
            </w:pPr>
            <w:r>
              <w:rPr>
                <w:rFonts w:ascii="Calibri" w:hAnsi="Calibri"/>
              </w:rPr>
              <w:t>Individual Agreement</w:t>
            </w:r>
          </w:p>
        </w:tc>
      </w:tr>
      <w:tr w:rsidR="00FE1122" w:rsidRPr="00074244" w14:paraId="6E4349BD" w14:textId="77777777" w:rsidTr="7966C7D4">
        <w:tc>
          <w:tcPr>
            <w:tcW w:w="4111" w:type="dxa"/>
          </w:tcPr>
          <w:p w14:paraId="44B8BD7A" w14:textId="77777777" w:rsidR="00FE1122" w:rsidRPr="00BD7DE1" w:rsidRDefault="00FE1122" w:rsidP="00FE1122">
            <w:pPr>
              <w:rPr>
                <w:rFonts w:ascii="Calibri" w:hAnsi="Calibri"/>
                <w:b/>
              </w:rPr>
            </w:pPr>
            <w:r w:rsidRPr="00BD7DE1">
              <w:rPr>
                <w:rFonts w:ascii="Calibri" w:hAnsi="Calibri"/>
                <w:b/>
              </w:rPr>
              <w:t>Classification/Grade:</w:t>
            </w:r>
          </w:p>
        </w:tc>
        <w:tc>
          <w:tcPr>
            <w:tcW w:w="10235" w:type="dxa"/>
            <w:gridSpan w:val="2"/>
          </w:tcPr>
          <w:p w14:paraId="7E49BF78" w14:textId="20F78A19" w:rsidR="00FE1122" w:rsidRPr="00074244" w:rsidRDefault="008F6705" w:rsidP="00FE1122">
            <w:pPr>
              <w:rPr>
                <w:rFonts w:ascii="Calibri" w:hAnsi="Calibri"/>
              </w:rPr>
            </w:pPr>
            <w:r>
              <w:rPr>
                <w:rFonts w:ascii="Calibri" w:hAnsi="Calibri"/>
              </w:rPr>
              <w:t>N/A</w:t>
            </w:r>
          </w:p>
        </w:tc>
      </w:tr>
      <w:tr w:rsidR="00FE1122" w:rsidRPr="00074244" w14:paraId="0F7D2043" w14:textId="77777777" w:rsidTr="7966C7D4">
        <w:tc>
          <w:tcPr>
            <w:tcW w:w="4111" w:type="dxa"/>
          </w:tcPr>
          <w:p w14:paraId="2670CE46" w14:textId="77777777" w:rsidR="00FE1122" w:rsidRPr="00E13B7E" w:rsidRDefault="00FE1122" w:rsidP="00FE1122">
            <w:pPr>
              <w:spacing w:after="0"/>
              <w:rPr>
                <w:rFonts w:ascii="Calibri" w:hAnsi="Calibri"/>
                <w:b/>
              </w:rPr>
            </w:pPr>
            <w:r>
              <w:rPr>
                <w:rFonts w:ascii="Calibri" w:hAnsi="Calibri"/>
                <w:b/>
              </w:rPr>
              <w:t>Location:</w:t>
            </w:r>
          </w:p>
        </w:tc>
        <w:tc>
          <w:tcPr>
            <w:tcW w:w="10235" w:type="dxa"/>
            <w:gridSpan w:val="2"/>
          </w:tcPr>
          <w:p w14:paraId="50A61B96" w14:textId="69CC98EF" w:rsidR="00FE1122" w:rsidRDefault="00FE1122" w:rsidP="00FE1122">
            <w:pPr>
              <w:rPr>
                <w:rFonts w:ascii="Calibri" w:hAnsi="Calibri"/>
              </w:rPr>
            </w:pPr>
            <w:r w:rsidRPr="7966C7D4">
              <w:rPr>
                <w:rFonts w:ascii="Calibri" w:hAnsi="Calibri"/>
              </w:rPr>
              <w:t xml:space="preserve">Richmond </w:t>
            </w:r>
          </w:p>
        </w:tc>
      </w:tr>
      <w:tr w:rsidR="00FE1122" w:rsidRPr="00074244" w14:paraId="7B0F7BF2" w14:textId="77777777" w:rsidTr="7966C7D4">
        <w:tc>
          <w:tcPr>
            <w:tcW w:w="4111" w:type="dxa"/>
          </w:tcPr>
          <w:p w14:paraId="4E4B6ADA" w14:textId="77777777" w:rsidR="00FE1122" w:rsidRPr="00E13B7E" w:rsidRDefault="00FE1122" w:rsidP="00FE1122">
            <w:pPr>
              <w:spacing w:after="0"/>
              <w:rPr>
                <w:rFonts w:ascii="Calibri" w:hAnsi="Calibri"/>
                <w:b/>
              </w:rPr>
            </w:pPr>
            <w:r>
              <w:rPr>
                <w:rFonts w:ascii="Calibri" w:hAnsi="Calibri"/>
                <w:b/>
              </w:rPr>
              <w:t>Employment Status:</w:t>
            </w:r>
          </w:p>
        </w:tc>
        <w:tc>
          <w:tcPr>
            <w:tcW w:w="10235" w:type="dxa"/>
            <w:gridSpan w:val="2"/>
          </w:tcPr>
          <w:p w14:paraId="3E4F1618" w14:textId="14F55933" w:rsidR="00FE1122" w:rsidRDefault="00FE1122" w:rsidP="00FE1122">
            <w:pPr>
              <w:rPr>
                <w:rFonts w:ascii="Calibri" w:hAnsi="Calibri"/>
              </w:rPr>
            </w:pPr>
            <w:r w:rsidRPr="7966C7D4">
              <w:rPr>
                <w:rFonts w:ascii="Calibri" w:hAnsi="Calibri"/>
              </w:rPr>
              <w:t>Full time</w:t>
            </w:r>
            <w:r w:rsidR="000A49C9" w:rsidRPr="7966C7D4">
              <w:rPr>
                <w:rFonts w:ascii="Calibri" w:hAnsi="Calibri"/>
              </w:rPr>
              <w:t xml:space="preserve">; </w:t>
            </w:r>
            <w:r w:rsidRPr="7966C7D4">
              <w:rPr>
                <w:rFonts w:ascii="Calibri" w:hAnsi="Calibri"/>
              </w:rPr>
              <w:t>Fixed term (</w:t>
            </w:r>
            <w:r w:rsidR="00BF4E7F">
              <w:rPr>
                <w:rFonts w:ascii="Calibri" w:hAnsi="Calibri"/>
              </w:rPr>
              <w:t>12</w:t>
            </w:r>
            <w:r w:rsidRPr="7966C7D4">
              <w:rPr>
                <w:rFonts w:ascii="Calibri" w:hAnsi="Calibri"/>
              </w:rPr>
              <w:t xml:space="preserve"> months)</w:t>
            </w:r>
          </w:p>
        </w:tc>
      </w:tr>
      <w:tr w:rsidR="007A0059" w:rsidRPr="00074244" w14:paraId="39C507CF" w14:textId="77777777" w:rsidTr="7966C7D4">
        <w:tc>
          <w:tcPr>
            <w:tcW w:w="4111" w:type="dxa"/>
          </w:tcPr>
          <w:p w14:paraId="1C12DBF7" w14:textId="77777777" w:rsidR="00E13B7E" w:rsidRDefault="007A0059" w:rsidP="00E13B7E">
            <w:pPr>
              <w:spacing w:after="0"/>
              <w:rPr>
                <w:rFonts w:ascii="Calibri" w:hAnsi="Calibri"/>
                <w:b/>
              </w:rPr>
            </w:pPr>
            <w:r w:rsidRPr="00E13B7E">
              <w:rPr>
                <w:rFonts w:ascii="Calibri" w:hAnsi="Calibri"/>
                <w:b/>
              </w:rPr>
              <w:t xml:space="preserve">Resource Management </w:t>
            </w:r>
          </w:p>
          <w:p w14:paraId="1A8D5FAF"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3C9C84F5"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5BA57050"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gridSpan w:val="2"/>
          </w:tcPr>
          <w:p w14:paraId="74D28793" w14:textId="77777777" w:rsidR="007A0059" w:rsidRDefault="007A0059" w:rsidP="007A0059">
            <w:pPr>
              <w:rPr>
                <w:rFonts w:ascii="Calibri" w:hAnsi="Calibri"/>
              </w:rPr>
            </w:pPr>
          </w:p>
          <w:p w14:paraId="4BA7FC6D" w14:textId="0CEAC16E" w:rsidR="00E13B7E" w:rsidRDefault="00471ED7" w:rsidP="00CC08D7">
            <w:pPr>
              <w:spacing w:before="120" w:after="0"/>
              <w:rPr>
                <w:rFonts w:ascii="Calibri" w:hAnsi="Calibri"/>
              </w:rPr>
            </w:pPr>
            <w:r>
              <w:rPr>
                <w:rFonts w:ascii="Calibri" w:hAnsi="Calibri"/>
              </w:rPr>
              <w:t>N/A</w:t>
            </w:r>
          </w:p>
          <w:p w14:paraId="068BBC57" w14:textId="795897B8" w:rsidR="00E13B7E" w:rsidRPr="00074244" w:rsidRDefault="00471ED7" w:rsidP="00CC08D7">
            <w:pPr>
              <w:spacing w:before="120" w:after="0"/>
              <w:rPr>
                <w:rFonts w:ascii="Calibri" w:hAnsi="Calibri"/>
              </w:rPr>
            </w:pPr>
            <w:r>
              <w:rPr>
                <w:rFonts w:ascii="Calibri" w:hAnsi="Calibri"/>
              </w:rPr>
              <w:t>N/A</w:t>
            </w:r>
          </w:p>
        </w:tc>
      </w:tr>
      <w:tr w:rsidR="00DC2C33" w:rsidRPr="00074244" w14:paraId="265C7D91" w14:textId="77777777" w:rsidTr="7966C7D4">
        <w:tc>
          <w:tcPr>
            <w:tcW w:w="4111" w:type="dxa"/>
          </w:tcPr>
          <w:p w14:paraId="56C95E80" w14:textId="77777777" w:rsidR="00DC2C33" w:rsidRPr="00BD7DE1" w:rsidRDefault="00DC2C33" w:rsidP="00DC2C33">
            <w:pPr>
              <w:rPr>
                <w:rFonts w:ascii="Calibri" w:hAnsi="Calibri"/>
                <w:b/>
              </w:rPr>
            </w:pPr>
            <w:r>
              <w:rPr>
                <w:rFonts w:ascii="Calibri" w:hAnsi="Calibri"/>
                <w:b/>
              </w:rPr>
              <w:t xml:space="preserve">Key Relationships - </w:t>
            </w:r>
            <w:r w:rsidRPr="00BD7DE1">
              <w:rPr>
                <w:rFonts w:ascii="Calibri" w:hAnsi="Calibri"/>
                <w:b/>
              </w:rPr>
              <w:t>internal and external</w:t>
            </w:r>
          </w:p>
        </w:tc>
        <w:tc>
          <w:tcPr>
            <w:tcW w:w="5117" w:type="dxa"/>
          </w:tcPr>
          <w:p w14:paraId="7B013F7B" w14:textId="77777777" w:rsidR="00DC2C33" w:rsidRPr="008F32CD" w:rsidRDefault="00DC2C33" w:rsidP="7966C7D4">
            <w:pPr>
              <w:rPr>
                <w:rFonts w:ascii="Calibri" w:hAnsi="Calibri"/>
              </w:rPr>
            </w:pPr>
            <w:r w:rsidRPr="7966C7D4">
              <w:rPr>
                <w:rFonts w:ascii="Calibri" w:hAnsi="Calibri"/>
              </w:rPr>
              <w:t>Internal:</w:t>
            </w:r>
          </w:p>
          <w:p w14:paraId="149BB2C6" w14:textId="7CE210FD" w:rsidR="00DC2C33" w:rsidRPr="008F32CD" w:rsidRDefault="7A87B09F" w:rsidP="7966C7D4">
            <w:pPr>
              <w:pStyle w:val="ListParagraph"/>
              <w:numPr>
                <w:ilvl w:val="0"/>
                <w:numId w:val="18"/>
              </w:numPr>
              <w:rPr>
                <w:rFonts w:ascii="Calibri" w:hAnsi="Calibri"/>
              </w:rPr>
            </w:pPr>
            <w:r w:rsidRPr="7966C7D4">
              <w:rPr>
                <w:rFonts w:ascii="Calibri" w:hAnsi="Calibri"/>
              </w:rPr>
              <w:t>Group Manager Research Operations</w:t>
            </w:r>
          </w:p>
          <w:p w14:paraId="2C445549" w14:textId="77777777" w:rsidR="00D31DCA" w:rsidRDefault="416862A6" w:rsidP="00D31DCA">
            <w:pPr>
              <w:pStyle w:val="ListParagraph"/>
              <w:numPr>
                <w:ilvl w:val="0"/>
                <w:numId w:val="18"/>
              </w:numPr>
              <w:rPr>
                <w:rFonts w:ascii="Calibri" w:hAnsi="Calibri"/>
              </w:rPr>
            </w:pPr>
            <w:r w:rsidRPr="00D31DCA">
              <w:rPr>
                <w:rFonts w:ascii="Calibri" w:hAnsi="Calibri"/>
              </w:rPr>
              <w:t>Director of Research/Chief Research Officer</w:t>
            </w:r>
          </w:p>
          <w:p w14:paraId="79ED387B" w14:textId="73C6CA1B" w:rsidR="00DC2C33" w:rsidRPr="00D31DCA" w:rsidRDefault="00DC2C33" w:rsidP="00D31DCA">
            <w:pPr>
              <w:pStyle w:val="ListParagraph"/>
              <w:numPr>
                <w:ilvl w:val="0"/>
                <w:numId w:val="18"/>
              </w:numPr>
              <w:rPr>
                <w:rFonts w:ascii="Calibri" w:hAnsi="Calibri"/>
              </w:rPr>
            </w:pPr>
            <w:r w:rsidRPr="00D31DCA">
              <w:rPr>
                <w:rFonts w:ascii="Calibri" w:hAnsi="Calibri"/>
              </w:rPr>
              <w:t xml:space="preserve">Office for Research </w:t>
            </w:r>
          </w:p>
          <w:p w14:paraId="1C9CCEFB" w14:textId="6C3297F6" w:rsidR="00DC2C33" w:rsidRPr="008F32CD" w:rsidRDefault="4B4D07E1" w:rsidP="7966C7D4">
            <w:pPr>
              <w:pStyle w:val="ListParagraph"/>
              <w:numPr>
                <w:ilvl w:val="0"/>
                <w:numId w:val="18"/>
              </w:numPr>
              <w:rPr>
                <w:rFonts w:ascii="Calibri" w:hAnsi="Calibri"/>
              </w:rPr>
            </w:pPr>
            <w:r w:rsidRPr="7966C7D4">
              <w:rPr>
                <w:rFonts w:ascii="Calibri" w:hAnsi="Calibri"/>
              </w:rPr>
              <w:t>Research t</w:t>
            </w:r>
            <w:r w:rsidR="00DC2C33" w:rsidRPr="7966C7D4">
              <w:rPr>
                <w:rFonts w:ascii="Calibri" w:hAnsi="Calibri"/>
              </w:rPr>
              <w:t xml:space="preserve">eam specific </w:t>
            </w:r>
            <w:r w:rsidR="33FF04CA" w:rsidRPr="7966C7D4">
              <w:rPr>
                <w:rFonts w:ascii="Calibri" w:hAnsi="Calibri"/>
              </w:rPr>
              <w:t>colleagues</w:t>
            </w:r>
            <w:r w:rsidR="018E2381" w:rsidRPr="7966C7D4">
              <w:rPr>
                <w:rFonts w:ascii="Calibri" w:hAnsi="Calibri"/>
              </w:rPr>
              <w:t xml:space="preserve"> </w:t>
            </w:r>
            <w:r w:rsidR="6B0FF614" w:rsidRPr="7966C7D4">
              <w:rPr>
                <w:rFonts w:ascii="Calibri" w:hAnsi="Calibri"/>
              </w:rPr>
              <w:t>e.g. clinical trial coordinators</w:t>
            </w:r>
            <w:r w:rsidR="389485FF" w:rsidRPr="7966C7D4">
              <w:rPr>
                <w:rFonts w:ascii="Calibri" w:hAnsi="Calibri"/>
              </w:rPr>
              <w:t>, clinical research nurses</w:t>
            </w:r>
          </w:p>
          <w:p w14:paraId="46BD363F" w14:textId="34E83C7E" w:rsidR="00DC2C33" w:rsidRDefault="00DC2C33" w:rsidP="7966C7D4">
            <w:pPr>
              <w:pStyle w:val="ListParagraph"/>
              <w:numPr>
                <w:ilvl w:val="0"/>
                <w:numId w:val="18"/>
              </w:numPr>
              <w:rPr>
                <w:rFonts w:ascii="Calibri" w:hAnsi="Calibri"/>
              </w:rPr>
            </w:pPr>
            <w:r w:rsidRPr="7966C7D4">
              <w:rPr>
                <w:rFonts w:ascii="Calibri" w:hAnsi="Calibri"/>
              </w:rPr>
              <w:t xml:space="preserve">Principal Investigators (PIs) </w:t>
            </w:r>
          </w:p>
          <w:p w14:paraId="2C518D29" w14:textId="798E0C14" w:rsidR="000332D1" w:rsidRPr="008F32CD" w:rsidRDefault="000332D1" w:rsidP="7966C7D4">
            <w:pPr>
              <w:pStyle w:val="ListParagraph"/>
              <w:numPr>
                <w:ilvl w:val="0"/>
                <w:numId w:val="18"/>
              </w:numPr>
              <w:rPr>
                <w:rFonts w:ascii="Calibri" w:hAnsi="Calibri"/>
              </w:rPr>
            </w:pPr>
            <w:r>
              <w:rPr>
                <w:rFonts w:ascii="Calibri" w:hAnsi="Calibri"/>
              </w:rPr>
              <w:t>Visiting Medical Officers</w:t>
            </w:r>
          </w:p>
          <w:p w14:paraId="63D6D82A" w14:textId="084D1E48" w:rsidR="00DC2C33" w:rsidRDefault="00DC2C33" w:rsidP="7966C7D4">
            <w:pPr>
              <w:pStyle w:val="ListParagraph"/>
              <w:numPr>
                <w:ilvl w:val="0"/>
                <w:numId w:val="18"/>
              </w:numPr>
              <w:rPr>
                <w:rFonts w:ascii="Calibri" w:hAnsi="Calibri"/>
              </w:rPr>
            </w:pPr>
            <w:r w:rsidRPr="7966C7D4">
              <w:rPr>
                <w:rFonts w:ascii="Calibri" w:hAnsi="Calibri"/>
              </w:rPr>
              <w:t xml:space="preserve">Staff in all relevant </w:t>
            </w:r>
            <w:r w:rsidR="004C0FD4" w:rsidRPr="7966C7D4">
              <w:rPr>
                <w:rFonts w:ascii="Calibri" w:hAnsi="Calibri"/>
              </w:rPr>
              <w:t xml:space="preserve">corporate departments (e.g. finance, people </w:t>
            </w:r>
            <w:r w:rsidR="005A0537" w:rsidRPr="7966C7D4">
              <w:rPr>
                <w:rFonts w:ascii="Calibri" w:hAnsi="Calibri"/>
              </w:rPr>
              <w:t>&amp;</w:t>
            </w:r>
            <w:r w:rsidR="004C0FD4" w:rsidRPr="7966C7D4">
              <w:rPr>
                <w:rFonts w:ascii="Calibri" w:hAnsi="Calibri"/>
              </w:rPr>
              <w:t xml:space="preserve"> culture</w:t>
            </w:r>
            <w:r w:rsidR="005A0537" w:rsidRPr="7966C7D4">
              <w:rPr>
                <w:rFonts w:ascii="Calibri" w:hAnsi="Calibri"/>
              </w:rPr>
              <w:t>)</w:t>
            </w:r>
          </w:p>
          <w:p w14:paraId="7B1E611B" w14:textId="22258573" w:rsidR="00935B15" w:rsidRPr="008F32CD" w:rsidRDefault="00935B15" w:rsidP="7966C7D4">
            <w:pPr>
              <w:pStyle w:val="ListParagraph"/>
              <w:numPr>
                <w:ilvl w:val="0"/>
                <w:numId w:val="18"/>
              </w:numPr>
              <w:rPr>
                <w:rFonts w:ascii="Calibri" w:hAnsi="Calibri"/>
              </w:rPr>
            </w:pPr>
            <w:r w:rsidRPr="7966C7D4">
              <w:rPr>
                <w:rFonts w:ascii="Calibri" w:hAnsi="Calibri"/>
              </w:rPr>
              <w:t>Epw</w:t>
            </w:r>
            <w:r w:rsidR="0094017E" w:rsidRPr="7966C7D4">
              <w:rPr>
                <w:rFonts w:ascii="Calibri" w:hAnsi="Calibri"/>
              </w:rPr>
              <w:t>o</w:t>
            </w:r>
            <w:r w:rsidRPr="7966C7D4">
              <w:rPr>
                <w:rFonts w:ascii="Calibri" w:hAnsi="Calibri"/>
              </w:rPr>
              <w:t xml:space="preserve">rth </w:t>
            </w:r>
            <w:r w:rsidR="005A2122" w:rsidRPr="7966C7D4">
              <w:rPr>
                <w:rFonts w:ascii="Calibri" w:hAnsi="Calibri"/>
              </w:rPr>
              <w:t>M</w:t>
            </w:r>
            <w:r w:rsidRPr="7966C7D4">
              <w:rPr>
                <w:rFonts w:ascii="Calibri" w:hAnsi="Calibri"/>
              </w:rPr>
              <w:t>edical Foundation</w:t>
            </w:r>
          </w:p>
          <w:p w14:paraId="77A85CA7" w14:textId="77777777" w:rsidR="00DC2C33" w:rsidRPr="008F32CD" w:rsidRDefault="00DC2C33" w:rsidP="7966C7D4">
            <w:pPr>
              <w:pStyle w:val="ListParagraph"/>
              <w:rPr>
                <w:rFonts w:ascii="Calibri" w:hAnsi="Calibri"/>
              </w:rPr>
            </w:pPr>
          </w:p>
        </w:tc>
        <w:tc>
          <w:tcPr>
            <w:tcW w:w="5118" w:type="dxa"/>
          </w:tcPr>
          <w:p w14:paraId="06611EC0" w14:textId="66954135" w:rsidR="00DC2C33" w:rsidRPr="00630517" w:rsidRDefault="00DC2C33" w:rsidP="7966C7D4">
            <w:pPr>
              <w:rPr>
                <w:rFonts w:ascii="Calibri" w:hAnsi="Calibri"/>
              </w:rPr>
            </w:pPr>
            <w:r w:rsidRPr="7966C7D4">
              <w:rPr>
                <w:rFonts w:ascii="Calibri" w:hAnsi="Calibri"/>
              </w:rPr>
              <w:t>External:</w:t>
            </w:r>
          </w:p>
          <w:p w14:paraId="3A26B2DC" w14:textId="77777777" w:rsidR="00DC2C33" w:rsidRPr="008F32CD" w:rsidRDefault="00DC2C33" w:rsidP="7966C7D4">
            <w:pPr>
              <w:pStyle w:val="ListParagraph"/>
              <w:numPr>
                <w:ilvl w:val="0"/>
                <w:numId w:val="19"/>
              </w:numPr>
              <w:rPr>
                <w:rFonts w:ascii="Calibri" w:hAnsi="Calibri"/>
              </w:rPr>
            </w:pPr>
            <w:r w:rsidRPr="7966C7D4">
              <w:rPr>
                <w:rFonts w:ascii="Calibri" w:hAnsi="Calibri"/>
              </w:rPr>
              <w:t>Representatives from research partners – including clinical trial sponsors, clinical research organisations (CROs) and partnering academic institutes.</w:t>
            </w:r>
          </w:p>
          <w:p w14:paraId="79A88772" w14:textId="77777777" w:rsidR="00DC2C33" w:rsidRPr="008F32CD" w:rsidRDefault="00DC2C33" w:rsidP="7966C7D4">
            <w:pPr>
              <w:pStyle w:val="ListParagraph"/>
              <w:numPr>
                <w:ilvl w:val="0"/>
                <w:numId w:val="19"/>
              </w:numPr>
              <w:rPr>
                <w:rFonts w:ascii="Calibri" w:hAnsi="Calibri"/>
              </w:rPr>
            </w:pPr>
            <w:r w:rsidRPr="7966C7D4">
              <w:rPr>
                <w:rFonts w:ascii="Calibri" w:hAnsi="Calibri"/>
              </w:rPr>
              <w:t>Vendors – including pathology services and couriers</w:t>
            </w:r>
          </w:p>
          <w:p w14:paraId="51612556" w14:textId="77777777" w:rsidR="00DC2C33" w:rsidRDefault="00DC2C33" w:rsidP="7966C7D4">
            <w:pPr>
              <w:pStyle w:val="ListParagraph"/>
              <w:numPr>
                <w:ilvl w:val="0"/>
                <w:numId w:val="19"/>
              </w:numPr>
              <w:rPr>
                <w:rFonts w:ascii="Calibri" w:hAnsi="Calibri"/>
              </w:rPr>
            </w:pPr>
            <w:r w:rsidRPr="7966C7D4">
              <w:rPr>
                <w:rFonts w:ascii="Calibri" w:hAnsi="Calibri"/>
              </w:rPr>
              <w:t>Relevant professional bodies</w:t>
            </w:r>
          </w:p>
          <w:p w14:paraId="619C9102" w14:textId="1597C81F" w:rsidR="009875F7" w:rsidRPr="008F32CD" w:rsidRDefault="009875F7" w:rsidP="7966C7D4">
            <w:pPr>
              <w:pStyle w:val="ListParagraph"/>
              <w:numPr>
                <w:ilvl w:val="0"/>
                <w:numId w:val="19"/>
              </w:numPr>
              <w:rPr>
                <w:rFonts w:ascii="Calibri" w:hAnsi="Calibri"/>
              </w:rPr>
            </w:pPr>
            <w:r w:rsidRPr="7966C7D4">
              <w:rPr>
                <w:rFonts w:ascii="Calibri" w:hAnsi="Calibri"/>
              </w:rPr>
              <w:t>Funders</w:t>
            </w:r>
          </w:p>
          <w:p w14:paraId="063B273A" w14:textId="316EAD77" w:rsidR="00DC2C33" w:rsidRPr="008F32CD" w:rsidRDefault="00DC2C33" w:rsidP="7966C7D4">
            <w:pPr>
              <w:pStyle w:val="ListParagraph"/>
              <w:rPr>
                <w:rFonts w:ascii="Calibri" w:hAnsi="Calibri"/>
              </w:rPr>
            </w:pPr>
          </w:p>
        </w:tc>
      </w:tr>
    </w:tbl>
    <w:p w14:paraId="66B6473B" w14:textId="77777777" w:rsidR="00A765D5" w:rsidRDefault="00A765D5">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p>
    <w:p w14:paraId="4549DE92" w14:textId="2F18D529"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2. Overview of Epworth HealthCare</w:t>
      </w:r>
    </w:p>
    <w:p w14:paraId="3DEC5809"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EFA38AC"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05CEB6F"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17C0F012"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5FC6A7D9"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3220A58"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BF3BBFE"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407FD9F0"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03D89DCA" w14:textId="77777777" w:rsidR="00952C05" w:rsidRDefault="00952C05" w:rsidP="00952C05">
      <w:pPr>
        <w:spacing w:after="0"/>
        <w:jc w:val="both"/>
        <w:rPr>
          <w:rFonts w:ascii="Calibri" w:eastAsia="Times New Roman" w:hAnsi="Calibri" w:cs="Arial"/>
          <w:lang w:val="en-US" w:eastAsia="en-AU"/>
        </w:rPr>
      </w:pPr>
    </w:p>
    <w:p w14:paraId="4A288A2F" w14:textId="2ED07E50" w:rsidR="00BD622B" w:rsidRPr="00BD7DE1" w:rsidRDefault="00BD622B" w:rsidP="7966C7D4">
      <w:pPr>
        <w:pStyle w:val="epworth-styleelement-p"/>
        <w:spacing w:after="0" w:afterAutospacing="0" w:line="360" w:lineRule="auto"/>
        <w:rPr>
          <w:rFonts w:ascii="Calibri" w:hAnsi="Calibri" w:cs="Arial"/>
          <w:b/>
          <w:bCs/>
          <w:color w:val="54BCEB"/>
          <w:sz w:val="28"/>
          <w:szCs w:val="28"/>
          <w:lang w:val="en-US"/>
        </w:rPr>
      </w:pPr>
      <w:r w:rsidRPr="7966C7D4">
        <w:rPr>
          <w:rFonts w:ascii="Calibri" w:hAnsi="Calibri" w:cs="Arial"/>
          <w:b/>
          <w:bCs/>
          <w:color w:val="54BCEB"/>
          <w:sz w:val="28"/>
          <w:szCs w:val="28"/>
          <w:lang w:val="en-US"/>
        </w:rPr>
        <w:t xml:space="preserve">Overview of </w:t>
      </w:r>
      <w:r w:rsidR="00594455">
        <w:rPr>
          <w:rFonts w:ascii="Calibri" w:hAnsi="Calibri" w:cs="Arial"/>
          <w:b/>
          <w:bCs/>
          <w:color w:val="54BCEB"/>
          <w:sz w:val="28"/>
          <w:szCs w:val="28"/>
          <w:lang w:val="en-US"/>
        </w:rPr>
        <w:t>the Office for Research</w:t>
      </w:r>
    </w:p>
    <w:p w14:paraId="1F333B44" w14:textId="77777777" w:rsidR="004775E1" w:rsidRDefault="004775E1" w:rsidP="004775E1">
      <w:pPr>
        <w:spacing w:after="160" w:line="257" w:lineRule="auto"/>
        <w:jc w:val="both"/>
        <w:rPr>
          <w:rFonts w:ascii="Calibri" w:eastAsia="Calibri" w:hAnsi="Calibri" w:cs="Calibri"/>
        </w:rPr>
      </w:pPr>
      <w:r w:rsidRPr="004775E1">
        <w:rPr>
          <w:rFonts w:ascii="Calibri" w:eastAsia="Calibri" w:hAnsi="Calibri" w:cs="Calibri"/>
        </w:rPr>
        <w:t xml:space="preserve">The Office for Research serves as Epworth’s central hub for research activity, partnering with researchers and teams to provide support, education and guidance across the ethical, regulatory and governance landscape of clinical research. </w:t>
      </w:r>
    </w:p>
    <w:p w14:paraId="3E8C007F" w14:textId="09092B90" w:rsidR="004775E1" w:rsidRPr="004775E1" w:rsidRDefault="004775E1" w:rsidP="004775E1">
      <w:pPr>
        <w:spacing w:after="160" w:line="257" w:lineRule="auto"/>
        <w:jc w:val="both"/>
        <w:rPr>
          <w:rFonts w:ascii="Calibri" w:eastAsia="Calibri" w:hAnsi="Calibri" w:cs="Calibri"/>
        </w:rPr>
      </w:pPr>
      <w:r w:rsidRPr="004775E1">
        <w:rPr>
          <w:rFonts w:ascii="Calibri" w:eastAsia="Calibri" w:hAnsi="Calibri" w:cs="Calibri"/>
        </w:rPr>
        <w:t>Our experienced multidisciplinary team enables high</w:t>
      </w:r>
      <w:r w:rsidRPr="004775E1">
        <w:rPr>
          <w:rFonts w:ascii="Calibri" w:eastAsia="Calibri" w:hAnsi="Calibri" w:cs="Calibri"/>
        </w:rPr>
        <w:noBreakHyphen/>
        <w:t xml:space="preserve">quality, compliant and safe research by assisting with key aspects of project approvals, including feasibility and biostatistical </w:t>
      </w:r>
      <w:r w:rsidR="00594455">
        <w:rPr>
          <w:rFonts w:ascii="Calibri" w:eastAsia="Calibri" w:hAnsi="Calibri" w:cs="Calibri"/>
        </w:rPr>
        <w:t>advice</w:t>
      </w:r>
      <w:r w:rsidRPr="004775E1">
        <w:rPr>
          <w:rFonts w:ascii="Calibri" w:eastAsia="Calibri" w:hAnsi="Calibri" w:cs="Calibri"/>
        </w:rPr>
        <w:t>, governance requirements and applications, as well as incident management and annual reporting.</w:t>
      </w:r>
    </w:p>
    <w:p w14:paraId="13837F55" w14:textId="530DC1CD" w:rsidR="7966C7D4" w:rsidRDefault="7966C7D4" w:rsidP="7966C7D4">
      <w:pPr>
        <w:spacing w:after="160" w:line="257" w:lineRule="auto"/>
        <w:jc w:val="both"/>
        <w:rPr>
          <w:rFonts w:ascii="Calibri" w:eastAsia="Calibri" w:hAnsi="Calibri" w:cs="Calibri"/>
          <w:lang w:val="en-US"/>
        </w:rPr>
      </w:pPr>
    </w:p>
    <w:p w14:paraId="3F1492A9" w14:textId="6F5F64A5" w:rsidR="7966C7D4" w:rsidRDefault="7966C7D4" w:rsidP="7966C7D4">
      <w:pPr>
        <w:spacing w:after="0" w:line="259" w:lineRule="auto"/>
        <w:jc w:val="both"/>
        <w:rPr>
          <w:rFonts w:ascii="Calibri" w:hAnsi="Calibri" w:cs="Arial"/>
          <w:highlight w:val="yellow"/>
          <w:lang w:val="en-US"/>
        </w:rPr>
      </w:pPr>
    </w:p>
    <w:p w14:paraId="2829FA71" w14:textId="77777777" w:rsidR="00952C05" w:rsidRDefault="00952C05" w:rsidP="00952C05">
      <w:pPr>
        <w:spacing w:after="0"/>
        <w:jc w:val="both"/>
        <w:rPr>
          <w:rFonts w:ascii="Calibri" w:eastAsia="Times New Roman" w:hAnsi="Calibri" w:cs="Arial"/>
          <w:lang w:val="en-US" w:eastAsia="en-AU"/>
        </w:rPr>
      </w:pPr>
    </w:p>
    <w:p w14:paraId="6D799365" w14:textId="77777777" w:rsidR="00952C05" w:rsidRDefault="00952C05" w:rsidP="00952C05">
      <w:pPr>
        <w:spacing w:after="0"/>
        <w:jc w:val="both"/>
        <w:rPr>
          <w:rFonts w:ascii="Calibri" w:hAnsi="Calibri" w:cs="Arial"/>
          <w:b/>
          <w:color w:val="54BCEB"/>
          <w:sz w:val="28"/>
          <w:szCs w:val="28"/>
          <w:lang w:val="en-US"/>
        </w:rPr>
      </w:pPr>
    </w:p>
    <w:p w14:paraId="2591C00C" w14:textId="77777777" w:rsidR="00BD622B" w:rsidRDefault="00BD622B">
      <w:pPr>
        <w:spacing w:after="0"/>
        <w:rPr>
          <w:rFonts w:ascii="Calibri" w:hAnsi="Calibri" w:cs="Arial"/>
          <w:b/>
          <w:color w:val="54BCEB"/>
          <w:sz w:val="28"/>
          <w:szCs w:val="28"/>
          <w:lang w:val="en-US"/>
        </w:rPr>
      </w:pPr>
      <w:r>
        <w:rPr>
          <w:rFonts w:ascii="Calibri" w:hAnsi="Calibri" w:cs="Arial"/>
          <w:b/>
          <w:color w:val="54BCEB"/>
          <w:sz w:val="28"/>
          <w:szCs w:val="28"/>
          <w:lang w:val="en-US"/>
        </w:rPr>
        <w:br w:type="page"/>
      </w:r>
    </w:p>
    <w:p w14:paraId="6C187B6E" w14:textId="77196DAF"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24420FA"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9FCF918" wp14:editId="58ECFFD5">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62291197" w14:textId="77777777" w:rsidTr="008B288F">
        <w:trPr>
          <w:trHeight w:val="204"/>
        </w:trPr>
        <w:tc>
          <w:tcPr>
            <w:tcW w:w="5000" w:type="pct"/>
            <w:tcBorders>
              <w:bottom w:val="single" w:sz="4" w:space="0" w:color="auto"/>
            </w:tcBorders>
            <w:shd w:val="clear" w:color="auto" w:fill="D9D9D9" w:themeFill="background1" w:themeFillShade="D9"/>
          </w:tcPr>
          <w:p w14:paraId="0AB1CD99"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52E5744A" w14:textId="77777777" w:rsidTr="008B288F">
        <w:trPr>
          <w:trHeight w:val="398"/>
        </w:trPr>
        <w:tc>
          <w:tcPr>
            <w:tcW w:w="5000" w:type="pct"/>
            <w:tcBorders>
              <w:top w:val="single" w:sz="4" w:space="0" w:color="auto"/>
              <w:bottom w:val="single" w:sz="4" w:space="0" w:color="auto"/>
            </w:tcBorders>
          </w:tcPr>
          <w:p w14:paraId="5C94C8BA"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0C7FC9C4" w14:textId="77777777" w:rsidTr="008B288F">
        <w:trPr>
          <w:trHeight w:val="150"/>
        </w:trPr>
        <w:tc>
          <w:tcPr>
            <w:tcW w:w="5000" w:type="pct"/>
            <w:tcBorders>
              <w:top w:val="single" w:sz="4" w:space="0" w:color="auto"/>
              <w:bottom w:val="single" w:sz="4" w:space="0" w:color="auto"/>
            </w:tcBorders>
          </w:tcPr>
          <w:p w14:paraId="47AB2A3A"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7BE1568" w14:textId="77777777" w:rsidTr="008B288F">
        <w:trPr>
          <w:trHeight w:val="409"/>
        </w:trPr>
        <w:tc>
          <w:tcPr>
            <w:tcW w:w="5000" w:type="pct"/>
            <w:tcBorders>
              <w:top w:val="single" w:sz="4" w:space="0" w:color="auto"/>
              <w:bottom w:val="single" w:sz="4" w:space="0" w:color="auto"/>
            </w:tcBorders>
          </w:tcPr>
          <w:p w14:paraId="1D6C1DC0"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1359026D" w14:textId="77777777" w:rsidTr="008B288F">
        <w:trPr>
          <w:trHeight w:val="409"/>
        </w:trPr>
        <w:tc>
          <w:tcPr>
            <w:tcW w:w="5000" w:type="pct"/>
            <w:tcBorders>
              <w:top w:val="single" w:sz="4" w:space="0" w:color="auto"/>
              <w:bottom w:val="single" w:sz="4" w:space="0" w:color="auto"/>
            </w:tcBorders>
          </w:tcPr>
          <w:p w14:paraId="32481BA3"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58BECAA4"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337129F2" w14:textId="6D1EC8BC" w:rsidR="00D27269" w:rsidRDefault="00427994" w:rsidP="00D20421">
      <w:pPr>
        <w:pStyle w:val="epworth-styleelement-p"/>
        <w:spacing w:after="0"/>
        <w:jc w:val="both"/>
        <w:rPr>
          <w:rFonts w:ascii="Calibri" w:hAnsi="Calibri" w:cs="Arial"/>
          <w:sz w:val="22"/>
          <w:szCs w:val="22"/>
        </w:rPr>
      </w:pPr>
      <w:r w:rsidRPr="7966C7D4">
        <w:rPr>
          <w:rFonts w:ascii="Calibri" w:hAnsi="Calibri" w:cs="Arial"/>
          <w:sz w:val="22"/>
          <w:szCs w:val="22"/>
        </w:rPr>
        <w:t xml:space="preserve">The </w:t>
      </w:r>
      <w:r w:rsidR="005045DC" w:rsidRPr="00FF6573">
        <w:rPr>
          <w:rFonts w:ascii="Calibri" w:hAnsi="Calibri" w:cs="Arial"/>
          <w:sz w:val="22"/>
          <w:szCs w:val="22"/>
        </w:rPr>
        <w:t>Research</w:t>
      </w:r>
      <w:r w:rsidR="00471ED7" w:rsidRPr="00FF6573">
        <w:rPr>
          <w:rFonts w:ascii="Calibri" w:hAnsi="Calibri" w:cs="Arial"/>
          <w:sz w:val="22"/>
          <w:szCs w:val="22"/>
        </w:rPr>
        <w:t xml:space="preserve"> Support Officer</w:t>
      </w:r>
      <w:r w:rsidRPr="00FF6573">
        <w:rPr>
          <w:rFonts w:ascii="Calibri" w:hAnsi="Calibri" w:cs="Arial"/>
          <w:sz w:val="22"/>
          <w:szCs w:val="22"/>
        </w:rPr>
        <w:t xml:space="preserve"> </w:t>
      </w:r>
      <w:r w:rsidR="006A77E5" w:rsidRPr="00FF6573">
        <w:rPr>
          <w:rFonts w:ascii="Calibri" w:hAnsi="Calibri" w:cs="Arial"/>
          <w:sz w:val="22"/>
          <w:szCs w:val="22"/>
        </w:rPr>
        <w:t>will</w:t>
      </w:r>
      <w:r w:rsidR="003E16EE" w:rsidRPr="00FF6573">
        <w:rPr>
          <w:rFonts w:ascii="Calibri" w:hAnsi="Calibri" w:cs="Arial"/>
          <w:sz w:val="22"/>
          <w:szCs w:val="22"/>
        </w:rPr>
        <w:t xml:space="preserve"> provide strategic leadership to advance research initiatives and clinical trial development to support the</w:t>
      </w:r>
      <w:r w:rsidR="009502A9" w:rsidRPr="00FF6573">
        <w:rPr>
          <w:rFonts w:ascii="Calibri" w:hAnsi="Calibri" w:cs="Arial"/>
          <w:sz w:val="22"/>
          <w:szCs w:val="22"/>
        </w:rPr>
        <w:t xml:space="preserve"> </w:t>
      </w:r>
      <w:r w:rsidR="3AED8480" w:rsidRPr="00FF6573">
        <w:rPr>
          <w:rFonts w:ascii="Calibri" w:hAnsi="Calibri" w:cs="Arial"/>
          <w:sz w:val="22"/>
          <w:szCs w:val="22"/>
        </w:rPr>
        <w:t xml:space="preserve">Epworth </w:t>
      </w:r>
      <w:r w:rsidR="004356FE" w:rsidRPr="00FF6573">
        <w:rPr>
          <w:rFonts w:ascii="Calibri" w:hAnsi="Calibri" w:cs="Arial"/>
          <w:sz w:val="22"/>
          <w:szCs w:val="22"/>
        </w:rPr>
        <w:t xml:space="preserve">Research </w:t>
      </w:r>
      <w:r w:rsidR="3AED8480" w:rsidRPr="00FF6573">
        <w:rPr>
          <w:rFonts w:ascii="Calibri" w:hAnsi="Calibri" w:cs="Arial"/>
          <w:sz w:val="22"/>
          <w:szCs w:val="22"/>
        </w:rPr>
        <w:t>strategy</w:t>
      </w:r>
      <w:r w:rsidR="003E16EE" w:rsidRPr="00FF6573">
        <w:rPr>
          <w:rFonts w:ascii="Calibri" w:hAnsi="Calibri" w:cs="Arial"/>
          <w:sz w:val="22"/>
          <w:szCs w:val="22"/>
        </w:rPr>
        <w:t xml:space="preserve">. </w:t>
      </w:r>
      <w:r w:rsidRPr="00FF6573">
        <w:rPr>
          <w:rFonts w:ascii="Calibri" w:hAnsi="Calibri" w:cs="Arial"/>
          <w:sz w:val="22"/>
          <w:szCs w:val="22"/>
        </w:rPr>
        <w:t xml:space="preserve"> </w:t>
      </w:r>
      <w:r w:rsidR="003E16EE" w:rsidRPr="00FF6573">
        <w:rPr>
          <w:rFonts w:ascii="Calibri" w:hAnsi="Calibri" w:cs="Arial"/>
          <w:sz w:val="22"/>
          <w:szCs w:val="22"/>
        </w:rPr>
        <w:t xml:space="preserve">This position will </w:t>
      </w:r>
      <w:r w:rsidR="00482A6A" w:rsidRPr="00FF6573">
        <w:rPr>
          <w:rFonts w:ascii="Calibri" w:hAnsi="Calibri" w:cs="Arial"/>
          <w:sz w:val="22"/>
          <w:szCs w:val="22"/>
        </w:rPr>
        <w:t xml:space="preserve">scaffold </w:t>
      </w:r>
      <w:r w:rsidR="00556202" w:rsidRPr="00FF6573">
        <w:rPr>
          <w:rFonts w:ascii="Calibri" w:hAnsi="Calibri" w:cs="Arial"/>
          <w:sz w:val="22"/>
          <w:szCs w:val="22"/>
        </w:rPr>
        <w:t>the identification</w:t>
      </w:r>
      <w:r w:rsidR="003E16EE" w:rsidRPr="00FF6573">
        <w:rPr>
          <w:rFonts w:ascii="Calibri" w:hAnsi="Calibri" w:cs="Arial"/>
          <w:sz w:val="22"/>
          <w:szCs w:val="22"/>
        </w:rPr>
        <w:t xml:space="preserve"> and </w:t>
      </w:r>
      <w:r w:rsidR="00556202" w:rsidRPr="00FF6573">
        <w:rPr>
          <w:rFonts w:ascii="Calibri" w:hAnsi="Calibri" w:cs="Arial"/>
          <w:sz w:val="22"/>
          <w:szCs w:val="22"/>
        </w:rPr>
        <w:t>development of research proposals and funding opportunities</w:t>
      </w:r>
      <w:r w:rsidR="00BF470C" w:rsidRPr="00FF6573">
        <w:rPr>
          <w:rFonts w:ascii="Calibri" w:hAnsi="Calibri" w:cs="Arial"/>
          <w:sz w:val="22"/>
          <w:szCs w:val="22"/>
        </w:rPr>
        <w:t>, and en</w:t>
      </w:r>
      <w:r w:rsidR="004356FE" w:rsidRPr="00FF6573">
        <w:rPr>
          <w:rFonts w:ascii="Calibri" w:hAnsi="Calibri" w:cs="Arial"/>
          <w:sz w:val="22"/>
          <w:szCs w:val="22"/>
        </w:rPr>
        <w:t>s</w:t>
      </w:r>
      <w:r w:rsidR="00BF470C" w:rsidRPr="00FF6573">
        <w:rPr>
          <w:rFonts w:ascii="Calibri" w:hAnsi="Calibri" w:cs="Arial"/>
          <w:sz w:val="22"/>
          <w:szCs w:val="22"/>
        </w:rPr>
        <w:t>ure</w:t>
      </w:r>
      <w:r w:rsidR="00F569A5" w:rsidRPr="00FF6573">
        <w:rPr>
          <w:rFonts w:ascii="Calibri" w:hAnsi="Calibri" w:cs="Arial"/>
          <w:sz w:val="22"/>
          <w:szCs w:val="22"/>
        </w:rPr>
        <w:t xml:space="preserve"> proposals are clear, concise, and accurately reflect the </w:t>
      </w:r>
      <w:r w:rsidR="00BF470C" w:rsidRPr="00FF6573">
        <w:rPr>
          <w:rFonts w:ascii="Calibri" w:hAnsi="Calibri" w:cs="Arial"/>
          <w:sz w:val="22"/>
          <w:szCs w:val="22"/>
        </w:rPr>
        <w:t>project’s</w:t>
      </w:r>
      <w:r w:rsidR="00F569A5" w:rsidRPr="00FF6573">
        <w:rPr>
          <w:rFonts w:ascii="Calibri" w:hAnsi="Calibri" w:cs="Arial"/>
          <w:sz w:val="22"/>
          <w:szCs w:val="22"/>
        </w:rPr>
        <w:t xml:space="preserve"> scope. For funded projects, t</w:t>
      </w:r>
      <w:r w:rsidR="00E7712D" w:rsidRPr="00FF6573">
        <w:rPr>
          <w:rFonts w:ascii="Calibri" w:hAnsi="Calibri" w:cs="Arial"/>
          <w:sz w:val="22"/>
          <w:szCs w:val="22"/>
        </w:rPr>
        <w:t>his position will c</w:t>
      </w:r>
      <w:r w:rsidR="00556202" w:rsidRPr="00FF6573">
        <w:rPr>
          <w:rFonts w:ascii="Calibri" w:hAnsi="Calibri" w:cs="Arial"/>
          <w:sz w:val="22"/>
          <w:szCs w:val="22"/>
        </w:rPr>
        <w:t xml:space="preserve">oordinate and drive the development of clinical trial proposals, encompassing budgets, timelines, and key deliverables. </w:t>
      </w:r>
      <w:r w:rsidR="006166E9" w:rsidRPr="00FF6573">
        <w:rPr>
          <w:rFonts w:ascii="Calibri" w:hAnsi="Calibri" w:cs="Arial"/>
          <w:sz w:val="22"/>
          <w:szCs w:val="22"/>
        </w:rPr>
        <w:t xml:space="preserve">The </w:t>
      </w:r>
      <w:r w:rsidR="00471ED7" w:rsidRPr="00FF6573">
        <w:rPr>
          <w:rFonts w:ascii="Calibri" w:hAnsi="Calibri" w:cs="Arial"/>
          <w:sz w:val="22"/>
          <w:szCs w:val="22"/>
        </w:rPr>
        <w:t xml:space="preserve">Research Support Officer </w:t>
      </w:r>
      <w:r w:rsidRPr="00FF6573">
        <w:rPr>
          <w:rFonts w:ascii="Calibri" w:hAnsi="Calibri" w:cs="Arial"/>
          <w:sz w:val="22"/>
          <w:szCs w:val="22"/>
        </w:rPr>
        <w:t>ensures</w:t>
      </w:r>
      <w:r w:rsidRPr="7966C7D4">
        <w:rPr>
          <w:rFonts w:ascii="Calibri" w:hAnsi="Calibri" w:cs="Arial"/>
          <w:sz w:val="22"/>
          <w:szCs w:val="22"/>
        </w:rPr>
        <w:t xml:space="preserve"> the delivery of high-quality research outcomes, patient safety, and operational efficiency while fostering a collaborative and high-performing team culture</w:t>
      </w:r>
      <w:r w:rsidR="00FF0FF4" w:rsidRPr="7966C7D4">
        <w:rPr>
          <w:rFonts w:ascii="Calibri" w:hAnsi="Calibri" w:cs="Arial"/>
          <w:sz w:val="22"/>
          <w:szCs w:val="22"/>
        </w:rPr>
        <w:t>.</w:t>
      </w:r>
      <w:r w:rsidR="009875F7" w:rsidRPr="7966C7D4">
        <w:rPr>
          <w:rFonts w:ascii="Calibri" w:hAnsi="Calibri" w:cs="Arial"/>
          <w:sz w:val="22"/>
          <w:szCs w:val="22"/>
        </w:rPr>
        <w:t xml:space="preserve"> </w:t>
      </w:r>
    </w:p>
    <w:p w14:paraId="4A0EF313" w14:textId="77777777" w:rsidR="00D27269" w:rsidRDefault="00D27269" w:rsidP="00556202">
      <w:pPr>
        <w:pStyle w:val="epworth-styleelement-p"/>
        <w:spacing w:before="0" w:beforeAutospacing="0" w:after="0" w:afterAutospacing="0" w:line="240" w:lineRule="auto"/>
        <w:jc w:val="both"/>
        <w:rPr>
          <w:rFonts w:ascii="Calibri" w:hAnsi="Calibri" w:cs="Arial"/>
          <w:sz w:val="22"/>
          <w:szCs w:val="22"/>
        </w:rPr>
      </w:pPr>
    </w:p>
    <w:p w14:paraId="448DFB7B" w14:textId="77777777" w:rsidR="00FF0FF4" w:rsidRDefault="00FF0FF4" w:rsidP="00245D0A">
      <w:pPr>
        <w:pStyle w:val="epworth-styleelement-p"/>
        <w:spacing w:before="0" w:beforeAutospacing="0" w:after="0" w:afterAutospacing="0" w:line="240" w:lineRule="auto"/>
        <w:jc w:val="both"/>
        <w:rPr>
          <w:rFonts w:ascii="Calibri" w:hAnsi="Calibri" w:cs="Arial"/>
          <w:sz w:val="22"/>
          <w:szCs w:val="22"/>
          <w:lang w:val="en-US"/>
        </w:rPr>
      </w:pPr>
    </w:p>
    <w:p w14:paraId="459584C0"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14128774" w14:textId="2785903A" w:rsidR="00CA492B" w:rsidRPr="001558C8" w:rsidRDefault="00CA492B" w:rsidP="00CA492B">
      <w:pPr>
        <w:pStyle w:val="epworth-styleelement-p"/>
        <w:spacing w:before="0" w:beforeAutospacing="0" w:after="0" w:afterAutospacing="0" w:line="240" w:lineRule="auto"/>
        <w:jc w:val="both"/>
        <w:rPr>
          <w:rFonts w:ascii="Calibri" w:hAnsi="Calibri" w:cs="Calibri"/>
          <w:sz w:val="22"/>
          <w:szCs w:val="22"/>
          <w:lang w:val="en-US"/>
        </w:rPr>
      </w:pPr>
      <w:r w:rsidRPr="001558C8">
        <w:rPr>
          <w:rFonts w:ascii="Calibri" w:hAnsi="Calibri" w:cs="Calibr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1558C8">
        <w:rPr>
          <w:rFonts w:ascii="Calibri" w:hAnsi="Calibri" w:cs="Calibri"/>
          <w:sz w:val="22"/>
          <w:szCs w:val="22"/>
          <w:lang w:val="en-US"/>
        </w:rPr>
        <w:t>centred</w:t>
      </w:r>
      <w:proofErr w:type="spellEnd"/>
      <w:r w:rsidRPr="001558C8">
        <w:rPr>
          <w:rFonts w:ascii="Calibri" w:hAnsi="Calibri" w:cs="Calibri"/>
          <w:sz w:val="22"/>
          <w:szCs w:val="22"/>
          <w:lang w:val="en-US"/>
        </w:rPr>
        <w:t xml:space="preserve"> care in every interaction with Epworth. This is achieved through active participation in the five domains of clinical governance at Epworth:</w:t>
      </w:r>
    </w:p>
    <w:p w14:paraId="25E32E7B"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31784433"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77AE72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10254B3"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3596745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DDD24F4"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7DF88F8"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01D025FB"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7F97302"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7BE1247"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F74EAE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94DCF26"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910AACB"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1ADC73BE"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363E8B2"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AE2D399"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w:t>
            </w:r>
            <w:proofErr w:type="gramStart"/>
            <w:r w:rsidR="00CA492B">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CA492B" w14:paraId="6C7AD5E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6510DE0"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E8E19A6"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3DB13FB1" w14:textId="77777777" w:rsidR="0071569F" w:rsidRDefault="0071569F" w:rsidP="0015590C">
      <w:pPr>
        <w:pStyle w:val="epworth-styleelement-p"/>
        <w:spacing w:after="0" w:afterAutospacing="0" w:line="360" w:lineRule="auto"/>
        <w:rPr>
          <w:rFonts w:ascii="Calibri" w:hAnsi="Calibri" w:cs="Arial"/>
          <w:b/>
          <w:color w:val="54BCEB"/>
          <w:sz w:val="28"/>
          <w:szCs w:val="28"/>
          <w:lang w:val="en-US"/>
        </w:rPr>
      </w:pPr>
    </w:p>
    <w:p w14:paraId="3F6C4479" w14:textId="53E5404B"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5D9B061D" w14:textId="77777777" w:rsidTr="7966C7D4">
        <w:tc>
          <w:tcPr>
            <w:tcW w:w="2646" w:type="pct"/>
            <w:tcBorders>
              <w:bottom w:val="single" w:sz="4" w:space="0" w:color="auto"/>
            </w:tcBorders>
            <w:shd w:val="clear" w:color="auto" w:fill="D9D9D9" w:themeFill="background1" w:themeFillShade="D9"/>
          </w:tcPr>
          <w:p w14:paraId="378BBC1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6BB6193"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B633C" w:rsidRPr="00020BE0" w14:paraId="62578097" w14:textId="77777777" w:rsidTr="7966C7D4">
        <w:tc>
          <w:tcPr>
            <w:tcW w:w="2646" w:type="pct"/>
            <w:tcBorders>
              <w:top w:val="single" w:sz="4" w:space="0" w:color="auto"/>
            </w:tcBorders>
          </w:tcPr>
          <w:p w14:paraId="098DBEDE" w14:textId="2F156B6C" w:rsidR="006B633C" w:rsidRDefault="00BE069A" w:rsidP="00904D3B">
            <w:pPr>
              <w:contextualSpacing/>
              <w:rPr>
                <w:rFonts w:ascii="Calibri" w:hAnsi="Calibri"/>
                <w:b/>
                <w:bCs/>
              </w:rPr>
            </w:pPr>
            <w:r>
              <w:rPr>
                <w:rFonts w:ascii="Calibri" w:hAnsi="Calibri"/>
                <w:b/>
                <w:bCs/>
              </w:rPr>
              <w:t xml:space="preserve">Research Advisory and Project Planning </w:t>
            </w:r>
          </w:p>
          <w:p w14:paraId="4BB677C4" w14:textId="77777777" w:rsidR="007B32D7" w:rsidRDefault="007B32D7" w:rsidP="00904D3B">
            <w:pPr>
              <w:contextualSpacing/>
              <w:rPr>
                <w:rFonts w:ascii="Calibri" w:hAnsi="Calibri"/>
                <w:b/>
                <w:bCs/>
              </w:rPr>
            </w:pPr>
          </w:p>
          <w:p w14:paraId="18EE9075" w14:textId="516BEEA2" w:rsidR="00BA28BB" w:rsidRPr="00760E45" w:rsidRDefault="001D41E1" w:rsidP="00904D3B">
            <w:pPr>
              <w:contextualSpacing/>
              <w:rPr>
                <w:rFonts w:ascii="Calibri" w:hAnsi="Calibri"/>
              </w:rPr>
            </w:pPr>
            <w:r w:rsidRPr="001D41E1">
              <w:rPr>
                <w:rFonts w:ascii="Calibri" w:hAnsi="Calibri"/>
              </w:rPr>
              <w:t>Epworth is committed to providing a responsive and reliable advisory service to researchers and clinicians. This includes practical guidance on feasibility, approvals and funding pathways to enable well</w:t>
            </w:r>
            <w:r w:rsidRPr="001D41E1">
              <w:rPr>
                <w:rFonts w:ascii="Cambria Math" w:hAnsi="Cambria Math" w:cs="Cambria Math"/>
              </w:rPr>
              <w:t>‑</w:t>
            </w:r>
            <w:r w:rsidRPr="001D41E1">
              <w:rPr>
                <w:rFonts w:ascii="Calibri" w:hAnsi="Calibri"/>
              </w:rPr>
              <w:t>planned, compliant projects that commence on time and deliver value.</w:t>
            </w:r>
          </w:p>
          <w:p w14:paraId="12D8BD3E" w14:textId="77777777" w:rsidR="00837634" w:rsidRPr="00837634" w:rsidRDefault="00837634" w:rsidP="00837634">
            <w:pPr>
              <w:pStyle w:val="ListParagraph"/>
              <w:numPr>
                <w:ilvl w:val="0"/>
                <w:numId w:val="32"/>
              </w:numPr>
              <w:rPr>
                <w:rFonts w:ascii="Calibri" w:hAnsi="Calibri"/>
              </w:rPr>
            </w:pPr>
            <w:r w:rsidRPr="00837634">
              <w:rPr>
                <w:rFonts w:ascii="Calibri" w:hAnsi="Calibri"/>
              </w:rPr>
              <w:t>Provide high</w:t>
            </w:r>
            <w:r w:rsidRPr="00837634">
              <w:rPr>
                <w:rFonts w:ascii="Cambria Math" w:hAnsi="Cambria Math" w:cs="Cambria Math"/>
              </w:rPr>
              <w:t>‑</w:t>
            </w:r>
            <w:r w:rsidRPr="00837634">
              <w:rPr>
                <w:rFonts w:ascii="Calibri" w:hAnsi="Calibri"/>
              </w:rPr>
              <w:t>quality customer service and practical advisory support on research planning, ethics, governance and funding requirements.</w:t>
            </w:r>
          </w:p>
          <w:p w14:paraId="1FE0A2F5" w14:textId="77777777" w:rsidR="00837634" w:rsidRPr="00837634" w:rsidRDefault="00837634" w:rsidP="00837634">
            <w:pPr>
              <w:pStyle w:val="ListParagraph"/>
              <w:numPr>
                <w:ilvl w:val="0"/>
                <w:numId w:val="32"/>
              </w:numPr>
              <w:rPr>
                <w:rFonts w:ascii="Calibri" w:hAnsi="Calibri"/>
              </w:rPr>
            </w:pPr>
            <w:r w:rsidRPr="00837634">
              <w:rPr>
                <w:rFonts w:ascii="Calibri" w:hAnsi="Calibri"/>
              </w:rPr>
              <w:t>Apply knowledge of relevant legislation, guidelines and institutional policies to support compliant research design and planning.</w:t>
            </w:r>
          </w:p>
          <w:p w14:paraId="07D843A9" w14:textId="77777777" w:rsidR="00837634" w:rsidRPr="00837634" w:rsidRDefault="00837634" w:rsidP="00837634">
            <w:pPr>
              <w:pStyle w:val="ListParagraph"/>
              <w:numPr>
                <w:ilvl w:val="0"/>
                <w:numId w:val="32"/>
              </w:numPr>
              <w:rPr>
                <w:rFonts w:ascii="Calibri" w:hAnsi="Calibri"/>
              </w:rPr>
            </w:pPr>
            <w:r w:rsidRPr="00837634">
              <w:rPr>
                <w:rFonts w:ascii="Calibri" w:hAnsi="Calibri"/>
              </w:rPr>
              <w:t>Consult with researchers to provide guidance on feasibility, approval pathways, timelines and documentation requirements.</w:t>
            </w:r>
          </w:p>
          <w:p w14:paraId="0EA855C8" w14:textId="30F0F158" w:rsidR="00837634" w:rsidRPr="00837634" w:rsidRDefault="00837634" w:rsidP="00837634">
            <w:pPr>
              <w:pStyle w:val="ListParagraph"/>
              <w:numPr>
                <w:ilvl w:val="0"/>
                <w:numId w:val="32"/>
              </w:numPr>
              <w:rPr>
                <w:rFonts w:ascii="Calibri" w:hAnsi="Calibri"/>
              </w:rPr>
            </w:pPr>
            <w:r w:rsidRPr="00837634">
              <w:rPr>
                <w:rFonts w:ascii="Calibri" w:hAnsi="Calibri"/>
              </w:rPr>
              <w:t xml:space="preserve">Identify and promote relevant domestic and international research funding opportunities in collaboration with </w:t>
            </w:r>
            <w:r w:rsidR="004356FE">
              <w:rPr>
                <w:rFonts w:ascii="Calibri" w:hAnsi="Calibri"/>
              </w:rPr>
              <w:t>Epworth</w:t>
            </w:r>
            <w:r w:rsidRPr="00837634">
              <w:rPr>
                <w:rFonts w:ascii="Calibri" w:hAnsi="Calibri"/>
              </w:rPr>
              <w:t xml:space="preserve"> colleagues.</w:t>
            </w:r>
          </w:p>
          <w:p w14:paraId="2C8A97F9" w14:textId="6AEF93A6" w:rsidR="008B1781" w:rsidRPr="00AF6E48" w:rsidRDefault="00837634" w:rsidP="00837634">
            <w:pPr>
              <w:pStyle w:val="ListParagraph"/>
              <w:numPr>
                <w:ilvl w:val="0"/>
                <w:numId w:val="32"/>
              </w:numPr>
              <w:rPr>
                <w:rFonts w:ascii="Calibri" w:hAnsi="Calibri"/>
              </w:rPr>
            </w:pPr>
            <w:r w:rsidRPr="00837634">
              <w:rPr>
                <w:rFonts w:ascii="Calibri" w:hAnsi="Calibri"/>
              </w:rPr>
              <w:t>Support early</w:t>
            </w:r>
            <w:r w:rsidRPr="00837634">
              <w:rPr>
                <w:rFonts w:ascii="Cambria Math" w:hAnsi="Cambria Math" w:cs="Cambria Math"/>
              </w:rPr>
              <w:t>‑</w:t>
            </w:r>
            <w:r w:rsidRPr="00837634">
              <w:rPr>
                <w:rFonts w:ascii="Calibri" w:hAnsi="Calibri"/>
              </w:rPr>
              <w:t>stage project development, including advice on required approvals, budgets and supporting documentation.</w:t>
            </w:r>
          </w:p>
        </w:tc>
        <w:tc>
          <w:tcPr>
            <w:tcW w:w="2354" w:type="pct"/>
            <w:tcBorders>
              <w:top w:val="single" w:sz="4" w:space="0" w:color="auto"/>
            </w:tcBorders>
          </w:tcPr>
          <w:p w14:paraId="3B7FAA96" w14:textId="77777777" w:rsidR="00837634" w:rsidRDefault="00837634" w:rsidP="00837634">
            <w:pPr>
              <w:contextualSpacing/>
              <w:rPr>
                <w:rFonts w:ascii="Calibri" w:hAnsi="Calibri"/>
              </w:rPr>
            </w:pPr>
          </w:p>
          <w:p w14:paraId="5EA38426" w14:textId="77777777" w:rsidR="00837634" w:rsidRDefault="00837634" w:rsidP="00837634">
            <w:pPr>
              <w:contextualSpacing/>
              <w:rPr>
                <w:rFonts w:ascii="Calibri" w:hAnsi="Calibri"/>
              </w:rPr>
            </w:pPr>
          </w:p>
          <w:p w14:paraId="02DDAC9C" w14:textId="77777777" w:rsidR="0091668F" w:rsidRPr="0091668F" w:rsidRDefault="0091668F" w:rsidP="0091668F">
            <w:pPr>
              <w:numPr>
                <w:ilvl w:val="0"/>
                <w:numId w:val="24"/>
              </w:numPr>
              <w:contextualSpacing/>
              <w:rPr>
                <w:rFonts w:ascii="Calibri" w:hAnsi="Calibri"/>
              </w:rPr>
            </w:pPr>
            <w:r w:rsidRPr="0091668F">
              <w:rPr>
                <w:rFonts w:ascii="Calibri" w:hAnsi="Calibri"/>
              </w:rPr>
              <w:t>Researcher enquiries responded to within agreed service standards.</w:t>
            </w:r>
          </w:p>
          <w:p w14:paraId="0D338F40" w14:textId="77777777" w:rsidR="0091668F" w:rsidRPr="0091668F" w:rsidRDefault="0091668F" w:rsidP="0091668F">
            <w:pPr>
              <w:numPr>
                <w:ilvl w:val="0"/>
                <w:numId w:val="24"/>
              </w:numPr>
              <w:contextualSpacing/>
              <w:rPr>
                <w:rFonts w:ascii="Calibri" w:hAnsi="Calibri"/>
              </w:rPr>
            </w:pPr>
            <w:r w:rsidRPr="0091668F">
              <w:rPr>
                <w:rFonts w:ascii="Calibri" w:hAnsi="Calibri"/>
              </w:rPr>
              <w:t>Positive stakeholder feedback regarding the clarity, accessibility and usefulness of advice provided.</w:t>
            </w:r>
          </w:p>
          <w:p w14:paraId="0E0B5509" w14:textId="77777777" w:rsidR="0091668F" w:rsidRPr="0091668F" w:rsidRDefault="0091668F" w:rsidP="0091668F">
            <w:pPr>
              <w:numPr>
                <w:ilvl w:val="0"/>
                <w:numId w:val="24"/>
              </w:numPr>
              <w:contextualSpacing/>
              <w:rPr>
                <w:rFonts w:ascii="Calibri" w:hAnsi="Calibri"/>
              </w:rPr>
            </w:pPr>
            <w:r w:rsidRPr="0091668F">
              <w:rPr>
                <w:rFonts w:ascii="Calibri" w:hAnsi="Calibri"/>
              </w:rPr>
              <w:t>Demonstrated contribution to well</w:t>
            </w:r>
            <w:r w:rsidRPr="0091668F">
              <w:rPr>
                <w:rFonts w:ascii="Cambria Math" w:hAnsi="Cambria Math" w:cs="Cambria Math"/>
              </w:rPr>
              <w:t>‑</w:t>
            </w:r>
            <w:r w:rsidRPr="0091668F">
              <w:rPr>
                <w:rFonts w:ascii="Calibri" w:hAnsi="Calibri"/>
              </w:rPr>
              <w:t>planned, compliant research applications and funding submissions.</w:t>
            </w:r>
          </w:p>
          <w:p w14:paraId="5BF50897" w14:textId="63C9E903" w:rsidR="00FB4708" w:rsidRPr="00D84744" w:rsidRDefault="0091668F" w:rsidP="0091668F">
            <w:pPr>
              <w:numPr>
                <w:ilvl w:val="0"/>
                <w:numId w:val="24"/>
              </w:numPr>
              <w:contextualSpacing/>
              <w:rPr>
                <w:rFonts w:ascii="Calibri" w:hAnsi="Calibri"/>
              </w:rPr>
            </w:pPr>
            <w:r w:rsidRPr="0091668F">
              <w:rPr>
                <w:rFonts w:ascii="Calibri" w:hAnsi="Calibri"/>
              </w:rPr>
              <w:t>Timely dissemination of relevant funding and project development opportunities.</w:t>
            </w:r>
          </w:p>
        </w:tc>
      </w:tr>
      <w:tr w:rsidR="007B32D7" w:rsidRPr="00020BE0" w14:paraId="60E87B22" w14:textId="77777777" w:rsidTr="7966C7D4">
        <w:tc>
          <w:tcPr>
            <w:tcW w:w="2646" w:type="pct"/>
            <w:tcBorders>
              <w:top w:val="single" w:sz="4" w:space="0" w:color="auto"/>
            </w:tcBorders>
          </w:tcPr>
          <w:p w14:paraId="4E5D82B8" w14:textId="77B13CE2" w:rsidR="007B32D7" w:rsidRDefault="001D41E1" w:rsidP="00904D3B">
            <w:pPr>
              <w:contextualSpacing/>
              <w:rPr>
                <w:rFonts w:ascii="Calibri" w:hAnsi="Calibri"/>
                <w:b/>
                <w:bCs/>
              </w:rPr>
            </w:pPr>
            <w:r>
              <w:rPr>
                <w:rFonts w:ascii="Calibri" w:hAnsi="Calibri"/>
                <w:b/>
                <w:bCs/>
              </w:rPr>
              <w:t xml:space="preserve">Ethics and Governance </w:t>
            </w:r>
            <w:r w:rsidR="00D31C0B">
              <w:rPr>
                <w:rFonts w:ascii="Calibri" w:hAnsi="Calibri"/>
                <w:b/>
                <w:bCs/>
              </w:rPr>
              <w:t>Applications</w:t>
            </w:r>
          </w:p>
          <w:p w14:paraId="70A55A07" w14:textId="77777777" w:rsidR="007B32D7" w:rsidRDefault="007B32D7" w:rsidP="00904D3B">
            <w:pPr>
              <w:contextualSpacing/>
              <w:rPr>
                <w:rFonts w:ascii="Calibri" w:hAnsi="Calibri"/>
                <w:b/>
                <w:bCs/>
              </w:rPr>
            </w:pPr>
          </w:p>
          <w:p w14:paraId="7B88E704" w14:textId="77777777" w:rsidR="00341A10" w:rsidRPr="00341A10" w:rsidRDefault="00341A10" w:rsidP="00341A10">
            <w:pPr>
              <w:rPr>
                <w:rFonts w:ascii="Calibri" w:hAnsi="Calibri"/>
              </w:rPr>
            </w:pPr>
            <w:r w:rsidRPr="00341A10">
              <w:rPr>
                <w:rFonts w:ascii="Calibri" w:hAnsi="Calibri"/>
              </w:rPr>
              <w:t>Epworth is committed to safe, ethical and compliant research oversight. This includes coordinated review, timely monitoring and disciplined secretariat support to ensure approvals are secured efficiently and responsibilities are transparently met.</w:t>
            </w:r>
          </w:p>
          <w:p w14:paraId="799FF662" w14:textId="77777777" w:rsidR="00714216" w:rsidRPr="00714216" w:rsidRDefault="00714216" w:rsidP="00714216">
            <w:pPr>
              <w:pStyle w:val="ListParagraph"/>
              <w:numPr>
                <w:ilvl w:val="0"/>
                <w:numId w:val="31"/>
              </w:numPr>
              <w:rPr>
                <w:rFonts w:ascii="Calibri" w:hAnsi="Calibri"/>
              </w:rPr>
            </w:pPr>
            <w:r w:rsidRPr="00714216">
              <w:rPr>
                <w:rFonts w:ascii="Calibri" w:hAnsi="Calibri"/>
              </w:rPr>
              <w:t>Act as the primary liaison for researchers, providing clear advice on ethics and governance pathways, requirements and timelines.</w:t>
            </w:r>
          </w:p>
          <w:p w14:paraId="08BC0E7B" w14:textId="77777777" w:rsidR="00714216" w:rsidRPr="00714216" w:rsidRDefault="00714216" w:rsidP="00714216">
            <w:pPr>
              <w:pStyle w:val="ListParagraph"/>
              <w:numPr>
                <w:ilvl w:val="0"/>
                <w:numId w:val="31"/>
              </w:numPr>
              <w:rPr>
                <w:rFonts w:ascii="Calibri" w:hAnsi="Calibri"/>
              </w:rPr>
            </w:pPr>
            <w:r w:rsidRPr="00714216">
              <w:rPr>
                <w:rFonts w:ascii="Calibri" w:hAnsi="Calibri"/>
              </w:rPr>
              <w:t>Support end</w:t>
            </w:r>
            <w:r w:rsidRPr="00714216">
              <w:rPr>
                <w:rFonts w:ascii="Cambria Math" w:hAnsi="Cambria Math" w:cs="Cambria Math"/>
              </w:rPr>
              <w:t>‑</w:t>
            </w:r>
            <w:r w:rsidRPr="00714216">
              <w:rPr>
                <w:rFonts w:ascii="Calibri" w:hAnsi="Calibri"/>
              </w:rPr>
              <w:t>to</w:t>
            </w:r>
            <w:r w:rsidRPr="00714216">
              <w:rPr>
                <w:rFonts w:ascii="Cambria Math" w:hAnsi="Cambria Math" w:cs="Cambria Math"/>
              </w:rPr>
              <w:t>‑</w:t>
            </w:r>
            <w:r w:rsidRPr="00714216">
              <w:rPr>
                <w:rFonts w:ascii="Calibri" w:hAnsi="Calibri"/>
              </w:rPr>
              <w:t>end preparation and submission of ethics and site governance applications in collaboration with Office for Research colleagues.</w:t>
            </w:r>
          </w:p>
          <w:p w14:paraId="1D348E4A" w14:textId="46C0B349" w:rsidR="005B2A7D" w:rsidRPr="008B1781" w:rsidRDefault="4B1124CC" w:rsidP="00714216">
            <w:pPr>
              <w:pStyle w:val="ListParagraph"/>
              <w:numPr>
                <w:ilvl w:val="0"/>
                <w:numId w:val="31"/>
              </w:numPr>
              <w:rPr>
                <w:rFonts w:ascii="Calibri" w:hAnsi="Calibri"/>
              </w:rPr>
            </w:pPr>
            <w:r w:rsidRPr="7966C7D4">
              <w:rPr>
                <w:rFonts w:ascii="Calibri" w:hAnsi="Calibri"/>
              </w:rPr>
              <w:t>Resolve review queries by coordinating clarifications, revisions and re</w:t>
            </w:r>
            <w:r w:rsidRPr="7966C7D4">
              <w:rPr>
                <w:rFonts w:ascii="Cambria Math" w:hAnsi="Cambria Math" w:cs="Cambria Math"/>
              </w:rPr>
              <w:t>‑</w:t>
            </w:r>
            <w:r w:rsidRPr="7966C7D4">
              <w:rPr>
                <w:rFonts w:ascii="Calibri" w:hAnsi="Calibri"/>
              </w:rPr>
              <w:t>submissions in line with regulatory and institutional requirements.</w:t>
            </w:r>
          </w:p>
          <w:p w14:paraId="4AFC041C" w14:textId="72FDB98D" w:rsidR="005B2A7D" w:rsidRPr="008B1781" w:rsidRDefault="005B2A7D" w:rsidP="7966C7D4">
            <w:pPr>
              <w:pStyle w:val="ListParagraph"/>
              <w:rPr>
                <w:rFonts w:ascii="Calibri" w:hAnsi="Calibri"/>
              </w:rPr>
            </w:pPr>
          </w:p>
        </w:tc>
        <w:tc>
          <w:tcPr>
            <w:tcW w:w="2354" w:type="pct"/>
            <w:tcBorders>
              <w:top w:val="single" w:sz="4" w:space="0" w:color="auto"/>
            </w:tcBorders>
          </w:tcPr>
          <w:p w14:paraId="67F0BB2D" w14:textId="77777777" w:rsidR="00D92E16" w:rsidRDefault="00D92E16" w:rsidP="00D92E16">
            <w:pPr>
              <w:ind w:left="720"/>
              <w:contextualSpacing/>
              <w:rPr>
                <w:rFonts w:ascii="Calibri" w:hAnsi="Calibri"/>
              </w:rPr>
            </w:pPr>
          </w:p>
          <w:p w14:paraId="0680D093" w14:textId="77777777" w:rsidR="00837634" w:rsidRDefault="00837634" w:rsidP="00D92E16">
            <w:pPr>
              <w:ind w:left="720"/>
              <w:contextualSpacing/>
              <w:rPr>
                <w:rFonts w:ascii="Calibri" w:hAnsi="Calibri"/>
              </w:rPr>
            </w:pPr>
          </w:p>
          <w:p w14:paraId="13DA105E" w14:textId="626EF45B" w:rsidR="00DF755E" w:rsidRDefault="1BA3BD0B" w:rsidP="7966C7D4">
            <w:pPr>
              <w:numPr>
                <w:ilvl w:val="0"/>
                <w:numId w:val="24"/>
              </w:numPr>
              <w:contextualSpacing/>
              <w:rPr>
                <w:rFonts w:ascii="Calibri" w:hAnsi="Calibri"/>
              </w:rPr>
            </w:pPr>
            <w:r w:rsidRPr="7966C7D4">
              <w:rPr>
                <w:rFonts w:ascii="Calibri" w:hAnsi="Calibri"/>
              </w:rPr>
              <w:t>≥75% of first</w:t>
            </w:r>
            <w:r w:rsidRPr="7966C7D4">
              <w:rPr>
                <w:rFonts w:ascii="Cambria Math" w:hAnsi="Cambria Math" w:cs="Cambria Math"/>
              </w:rPr>
              <w:t>‑</w:t>
            </w:r>
            <w:r w:rsidRPr="7966C7D4">
              <w:rPr>
                <w:rFonts w:ascii="Calibri" w:hAnsi="Calibri"/>
              </w:rPr>
              <w:t>round submissions a</w:t>
            </w:r>
            <w:r w:rsidR="111B13B9" w:rsidRPr="7966C7D4">
              <w:rPr>
                <w:rFonts w:ascii="Calibri" w:hAnsi="Calibri"/>
              </w:rPr>
              <w:t>pproved</w:t>
            </w:r>
            <w:r w:rsidRPr="7966C7D4">
              <w:rPr>
                <w:rFonts w:ascii="Calibri" w:hAnsi="Calibri"/>
              </w:rPr>
              <w:t xml:space="preserve"> with conditions for HREC/governance </w:t>
            </w:r>
            <w:proofErr w:type="gramStart"/>
            <w:r w:rsidRPr="7966C7D4">
              <w:rPr>
                <w:rFonts w:ascii="Calibri" w:hAnsi="Calibri"/>
              </w:rPr>
              <w:t>review;</w:t>
            </w:r>
            <w:proofErr w:type="gramEnd"/>
            <w:r w:rsidRPr="7966C7D4">
              <w:rPr>
                <w:rFonts w:ascii="Calibri" w:hAnsi="Calibri"/>
              </w:rPr>
              <w:t xml:space="preserve"> reduction in avoidable resubmissions</w:t>
            </w:r>
            <w:r w:rsidR="28492F70" w:rsidRPr="7966C7D4">
              <w:rPr>
                <w:rFonts w:ascii="Calibri" w:hAnsi="Calibri"/>
              </w:rPr>
              <w:t>.</w:t>
            </w:r>
          </w:p>
          <w:p w14:paraId="53BE062C" w14:textId="77777777" w:rsidR="00753155" w:rsidRDefault="00753155" w:rsidP="00F903CE">
            <w:pPr>
              <w:numPr>
                <w:ilvl w:val="0"/>
                <w:numId w:val="24"/>
              </w:numPr>
              <w:contextualSpacing/>
              <w:rPr>
                <w:rFonts w:ascii="Calibri" w:hAnsi="Calibri"/>
              </w:rPr>
            </w:pPr>
            <w:r w:rsidRPr="00753155">
              <w:rPr>
                <w:rFonts w:ascii="Calibri" w:hAnsi="Calibri"/>
              </w:rPr>
              <w:t>Positive feedback from researchers and governance staff on clarity, usefulness and professionalism of liaison support</w:t>
            </w:r>
          </w:p>
          <w:p w14:paraId="003A25E7" w14:textId="14A0BE9F" w:rsidR="00BC22A9" w:rsidRDefault="4467083F" w:rsidP="7966C7D4">
            <w:pPr>
              <w:numPr>
                <w:ilvl w:val="0"/>
                <w:numId w:val="24"/>
              </w:numPr>
              <w:contextualSpacing/>
              <w:rPr>
                <w:rFonts w:ascii="Calibri" w:hAnsi="Calibri"/>
              </w:rPr>
            </w:pPr>
            <w:r w:rsidRPr="7966C7D4">
              <w:rPr>
                <w:rFonts w:ascii="Calibri" w:hAnsi="Calibri"/>
              </w:rPr>
              <w:t xml:space="preserve">≥90% of submissions lodged to </w:t>
            </w:r>
            <w:r w:rsidR="0074857D" w:rsidRPr="7966C7D4">
              <w:rPr>
                <w:rFonts w:ascii="Calibri" w:hAnsi="Calibri"/>
              </w:rPr>
              <w:t>reviewing bodies</w:t>
            </w:r>
            <w:r w:rsidRPr="7966C7D4">
              <w:rPr>
                <w:rFonts w:ascii="Calibri" w:hAnsi="Calibri"/>
              </w:rPr>
              <w:t xml:space="preserve"> within agreed preparation timeframes once documents are received complete.</w:t>
            </w:r>
          </w:p>
          <w:p w14:paraId="4136730C" w14:textId="066AA1C2" w:rsidR="001A6E16" w:rsidRPr="00F903CE" w:rsidRDefault="001A6E16" w:rsidP="00F903CE">
            <w:pPr>
              <w:numPr>
                <w:ilvl w:val="0"/>
                <w:numId w:val="24"/>
              </w:numPr>
              <w:contextualSpacing/>
              <w:rPr>
                <w:rFonts w:ascii="Calibri" w:hAnsi="Calibri"/>
              </w:rPr>
            </w:pPr>
            <w:r w:rsidRPr="001A6E16">
              <w:rPr>
                <w:rFonts w:ascii="Calibri" w:hAnsi="Calibri"/>
              </w:rPr>
              <w:t>100% of files complete and traceable with no material non</w:t>
            </w:r>
            <w:r w:rsidRPr="001A6E16">
              <w:rPr>
                <w:rFonts w:ascii="Cambria Math" w:hAnsi="Cambria Math" w:cs="Cambria Math"/>
              </w:rPr>
              <w:t>‑</w:t>
            </w:r>
            <w:r w:rsidRPr="001A6E16">
              <w:rPr>
                <w:rFonts w:ascii="Calibri" w:hAnsi="Calibri"/>
              </w:rPr>
              <w:t>conformances identified during internal checks or audits.</w:t>
            </w:r>
          </w:p>
        </w:tc>
      </w:tr>
      <w:tr w:rsidR="004E6BD0" w:rsidRPr="00020BE0" w14:paraId="03347E5A" w14:textId="77777777" w:rsidTr="7966C7D4">
        <w:tc>
          <w:tcPr>
            <w:tcW w:w="2646" w:type="pct"/>
            <w:tcBorders>
              <w:top w:val="single" w:sz="4" w:space="0" w:color="auto"/>
            </w:tcBorders>
          </w:tcPr>
          <w:p w14:paraId="49026C45" w14:textId="61D64F01" w:rsidR="00FC400A" w:rsidRDefault="00814E76" w:rsidP="00904D3B">
            <w:pPr>
              <w:contextualSpacing/>
              <w:rPr>
                <w:rFonts w:ascii="Calibri" w:hAnsi="Calibri"/>
                <w:b/>
                <w:bCs/>
              </w:rPr>
            </w:pPr>
            <w:r w:rsidRPr="00814E76">
              <w:rPr>
                <w:rFonts w:ascii="Calibri" w:hAnsi="Calibri"/>
                <w:b/>
                <w:bCs/>
              </w:rPr>
              <w:t>Post</w:t>
            </w:r>
            <w:r w:rsidRPr="00814E76">
              <w:rPr>
                <w:rFonts w:ascii="Cambria Math" w:hAnsi="Cambria Math" w:cs="Cambria Math"/>
                <w:b/>
                <w:bCs/>
              </w:rPr>
              <w:t>‑</w:t>
            </w:r>
            <w:r w:rsidRPr="00814E76">
              <w:rPr>
                <w:rFonts w:ascii="Calibri" w:hAnsi="Calibri"/>
                <w:b/>
                <w:bCs/>
              </w:rPr>
              <w:t>Approval Research Support</w:t>
            </w:r>
            <w:r>
              <w:rPr>
                <w:rFonts w:ascii="Calibri" w:hAnsi="Calibri"/>
                <w:b/>
                <w:bCs/>
              </w:rPr>
              <w:t xml:space="preserve"> and </w:t>
            </w:r>
            <w:r w:rsidRPr="00814E76">
              <w:rPr>
                <w:rFonts w:ascii="Calibri" w:hAnsi="Calibri"/>
                <w:b/>
                <w:bCs/>
              </w:rPr>
              <w:t>Coordination</w:t>
            </w:r>
          </w:p>
          <w:p w14:paraId="1C87E21B" w14:textId="77777777" w:rsidR="00814E76" w:rsidRDefault="00814E76" w:rsidP="00904D3B">
            <w:pPr>
              <w:contextualSpacing/>
              <w:rPr>
                <w:rFonts w:ascii="Calibri" w:hAnsi="Calibri"/>
                <w:b/>
                <w:bCs/>
              </w:rPr>
            </w:pPr>
          </w:p>
          <w:p w14:paraId="4074DEEC" w14:textId="77777777" w:rsidR="00F86B93" w:rsidRDefault="001C5B54" w:rsidP="001C5B54">
            <w:pPr>
              <w:contextualSpacing/>
              <w:rPr>
                <w:rFonts w:ascii="Calibri" w:hAnsi="Calibri"/>
              </w:rPr>
            </w:pPr>
            <w:r w:rsidRPr="00EF7DEA">
              <w:rPr>
                <w:rFonts w:ascii="Calibri" w:hAnsi="Calibri"/>
              </w:rPr>
              <w:t xml:space="preserve">Epworth </w:t>
            </w:r>
            <w:r w:rsidR="00EF7DEA" w:rsidRPr="00EF7DEA">
              <w:rPr>
                <w:rFonts w:ascii="Calibri" w:hAnsi="Calibri"/>
              </w:rPr>
              <w:t xml:space="preserve">aims to </w:t>
            </w:r>
            <w:r w:rsidRPr="00EF7DEA">
              <w:rPr>
                <w:rFonts w:ascii="Calibri" w:hAnsi="Calibri"/>
              </w:rPr>
              <w:t>support researchers post</w:t>
            </w:r>
            <w:r w:rsidRPr="00EF7DEA">
              <w:rPr>
                <w:rFonts w:ascii="Cambria Math" w:hAnsi="Cambria Math" w:cs="Cambria Math"/>
              </w:rPr>
              <w:t>‑</w:t>
            </w:r>
            <w:r w:rsidRPr="00EF7DEA">
              <w:rPr>
                <w:rFonts w:ascii="Calibri" w:hAnsi="Calibri"/>
              </w:rPr>
              <w:t xml:space="preserve">approval </w:t>
            </w:r>
            <w:r w:rsidR="00EF7DEA" w:rsidRPr="00EF7DEA">
              <w:rPr>
                <w:rFonts w:ascii="Calibri" w:hAnsi="Calibri"/>
              </w:rPr>
              <w:t>to</w:t>
            </w:r>
            <w:r w:rsidRPr="00EF7DEA">
              <w:rPr>
                <w:rFonts w:ascii="Calibri" w:hAnsi="Calibri"/>
              </w:rPr>
              <w:t xml:space="preserve"> uphold high</w:t>
            </w:r>
            <w:r w:rsidRPr="00EF7DEA">
              <w:rPr>
                <w:rFonts w:ascii="Cambria Math" w:hAnsi="Cambria Math" w:cs="Cambria Math"/>
              </w:rPr>
              <w:t>‑</w:t>
            </w:r>
            <w:r w:rsidRPr="00EF7DEA">
              <w:rPr>
                <w:rFonts w:ascii="Calibri" w:hAnsi="Calibri"/>
              </w:rPr>
              <w:t>quality, efficient research conduct. This includes clear guidance on reporting and amendments, and coordination or data support as needed to help studies proceed smoothly and in line with approved arrangements.</w:t>
            </w:r>
          </w:p>
          <w:p w14:paraId="6A1A1198" w14:textId="77777777" w:rsidR="00932321" w:rsidRPr="00932321" w:rsidRDefault="00932321" w:rsidP="00932321">
            <w:pPr>
              <w:pStyle w:val="ListParagraph"/>
              <w:rPr>
                <w:rFonts w:ascii="Calibri" w:hAnsi="Calibri"/>
              </w:rPr>
            </w:pPr>
          </w:p>
          <w:p w14:paraId="0521D2A2" w14:textId="78D05803" w:rsidR="00932321" w:rsidRPr="00932321" w:rsidRDefault="00932321" w:rsidP="00932321">
            <w:pPr>
              <w:pStyle w:val="ListParagraph"/>
              <w:numPr>
                <w:ilvl w:val="0"/>
                <w:numId w:val="33"/>
              </w:numPr>
              <w:rPr>
                <w:rFonts w:ascii="Calibri" w:hAnsi="Calibri"/>
              </w:rPr>
            </w:pPr>
            <w:r w:rsidRPr="00932321">
              <w:rPr>
                <w:rFonts w:ascii="Calibri" w:hAnsi="Calibri"/>
              </w:rPr>
              <w:t>Provide post</w:t>
            </w:r>
            <w:r w:rsidRPr="00932321">
              <w:rPr>
                <w:rFonts w:ascii="Cambria Math" w:hAnsi="Cambria Math" w:cs="Cambria Math"/>
              </w:rPr>
              <w:t>‑</w:t>
            </w:r>
            <w:r w:rsidRPr="00932321">
              <w:rPr>
                <w:rFonts w:ascii="Calibri" w:hAnsi="Calibri"/>
              </w:rPr>
              <w:t>approval support to researchers</w:t>
            </w:r>
            <w:r w:rsidR="00364D1F">
              <w:rPr>
                <w:rFonts w:ascii="Calibri" w:hAnsi="Calibri"/>
              </w:rPr>
              <w:t xml:space="preserve"> who need </w:t>
            </w:r>
            <w:r w:rsidRPr="00932321">
              <w:rPr>
                <w:rFonts w:ascii="Calibri" w:hAnsi="Calibri"/>
              </w:rPr>
              <w:t>a central point of contact for operational, coordination and reporting matters.</w:t>
            </w:r>
          </w:p>
          <w:p w14:paraId="7D9A3F3B" w14:textId="0C3E65AC" w:rsidR="00932321" w:rsidRPr="00932321" w:rsidRDefault="00932321" w:rsidP="00932321">
            <w:pPr>
              <w:pStyle w:val="ListParagraph"/>
              <w:numPr>
                <w:ilvl w:val="0"/>
                <w:numId w:val="33"/>
              </w:numPr>
              <w:rPr>
                <w:rFonts w:ascii="Calibri" w:hAnsi="Calibri"/>
              </w:rPr>
            </w:pPr>
            <w:r w:rsidRPr="00932321">
              <w:rPr>
                <w:rFonts w:ascii="Calibri" w:hAnsi="Calibri"/>
              </w:rPr>
              <w:t>Support researchers to meet post</w:t>
            </w:r>
            <w:r w:rsidRPr="00932321">
              <w:rPr>
                <w:rFonts w:ascii="Cambria Math" w:hAnsi="Cambria Math" w:cs="Cambria Math"/>
              </w:rPr>
              <w:t>‑</w:t>
            </w:r>
            <w:r w:rsidRPr="00932321">
              <w:rPr>
                <w:rFonts w:ascii="Calibri" w:hAnsi="Calibri"/>
              </w:rPr>
              <w:t>approval requirements, including amendments, monitoring, reporting and study close</w:t>
            </w:r>
            <w:r w:rsidRPr="00932321">
              <w:rPr>
                <w:rFonts w:ascii="Cambria Math" w:hAnsi="Cambria Math" w:cs="Cambria Math"/>
              </w:rPr>
              <w:t>‑</w:t>
            </w:r>
            <w:r w:rsidRPr="00932321">
              <w:rPr>
                <w:rFonts w:ascii="Calibri" w:hAnsi="Calibri"/>
              </w:rPr>
              <w:t>out.</w:t>
            </w:r>
          </w:p>
          <w:p w14:paraId="2178A4FC" w14:textId="3A88156A" w:rsidR="00932321" w:rsidRPr="00932321" w:rsidRDefault="00932321" w:rsidP="00932321">
            <w:pPr>
              <w:pStyle w:val="ListParagraph"/>
              <w:numPr>
                <w:ilvl w:val="0"/>
                <w:numId w:val="33"/>
              </w:numPr>
              <w:rPr>
                <w:rFonts w:ascii="Calibri" w:hAnsi="Calibri"/>
              </w:rPr>
            </w:pPr>
            <w:r w:rsidRPr="00932321">
              <w:rPr>
                <w:rFonts w:ascii="Calibri" w:hAnsi="Calibri"/>
              </w:rPr>
              <w:t>Provide coordination support from time to time, including assistance with participant visits, liaison with clinical teams and study procedures</w:t>
            </w:r>
            <w:r w:rsidR="00364D1F">
              <w:rPr>
                <w:rFonts w:ascii="Calibri" w:hAnsi="Calibri"/>
              </w:rPr>
              <w:t>,</w:t>
            </w:r>
            <w:r w:rsidRPr="00932321">
              <w:rPr>
                <w:rFonts w:ascii="Calibri" w:hAnsi="Calibri"/>
              </w:rPr>
              <w:t xml:space="preserve"> as required.</w:t>
            </w:r>
          </w:p>
          <w:p w14:paraId="5562891F" w14:textId="77777777" w:rsidR="004D5309" w:rsidRDefault="00932321" w:rsidP="004D5309">
            <w:pPr>
              <w:pStyle w:val="ListParagraph"/>
              <w:numPr>
                <w:ilvl w:val="0"/>
                <w:numId w:val="33"/>
              </w:numPr>
              <w:rPr>
                <w:rFonts w:ascii="Calibri" w:hAnsi="Calibri"/>
              </w:rPr>
            </w:pPr>
            <w:r w:rsidRPr="00932321">
              <w:rPr>
                <w:rFonts w:ascii="Calibri" w:hAnsi="Calibri"/>
              </w:rPr>
              <w:t xml:space="preserve">Provide </w:t>
            </w:r>
            <w:r w:rsidRPr="00364D1F">
              <w:rPr>
                <w:rFonts w:ascii="Calibri" w:hAnsi="Calibri"/>
                <w:i/>
                <w:iCs/>
              </w:rPr>
              <w:t>ad</w:t>
            </w:r>
            <w:r w:rsidRPr="00364D1F">
              <w:rPr>
                <w:rFonts w:ascii="Cambria Math" w:hAnsi="Cambria Math" w:cs="Cambria Math"/>
                <w:i/>
                <w:iCs/>
              </w:rPr>
              <w:t>‑</w:t>
            </w:r>
            <w:r w:rsidRPr="00364D1F">
              <w:rPr>
                <w:rFonts w:ascii="Calibri" w:hAnsi="Calibri"/>
                <w:i/>
                <w:iCs/>
              </w:rPr>
              <w:t>hoc</w:t>
            </w:r>
            <w:r w:rsidRPr="00932321">
              <w:rPr>
                <w:rFonts w:ascii="Calibri" w:hAnsi="Calibri"/>
              </w:rPr>
              <w:t xml:space="preserve"> support for research data collection and documentation to ensure accuracy, completeness and compliance with approved requirements.</w:t>
            </w:r>
          </w:p>
          <w:p w14:paraId="23FA249C" w14:textId="581C6BDB" w:rsidR="00932321" w:rsidRPr="004D5309" w:rsidRDefault="228959BB" w:rsidP="004D5309">
            <w:pPr>
              <w:pStyle w:val="ListParagraph"/>
              <w:numPr>
                <w:ilvl w:val="0"/>
                <w:numId w:val="33"/>
              </w:numPr>
              <w:rPr>
                <w:rFonts w:ascii="Calibri" w:hAnsi="Calibri"/>
              </w:rPr>
            </w:pPr>
            <w:r w:rsidRPr="004D5309">
              <w:rPr>
                <w:rFonts w:ascii="Calibri" w:hAnsi="Calibri"/>
              </w:rPr>
              <w:t>Maintain accurate, secure and audit</w:t>
            </w:r>
            <w:r w:rsidRPr="004D5309">
              <w:rPr>
                <w:rFonts w:ascii="Cambria Math" w:hAnsi="Cambria Math" w:cs="Cambria Math"/>
              </w:rPr>
              <w:t>‑</w:t>
            </w:r>
            <w:r w:rsidRPr="004D5309">
              <w:rPr>
                <w:rFonts w:ascii="Calibri" w:hAnsi="Calibri"/>
              </w:rPr>
              <w:t>ready post</w:t>
            </w:r>
            <w:r w:rsidRPr="004D5309">
              <w:rPr>
                <w:rFonts w:ascii="Cambria Math" w:hAnsi="Cambria Math" w:cs="Cambria Math"/>
              </w:rPr>
              <w:t>‑</w:t>
            </w:r>
            <w:r w:rsidRPr="004D5309">
              <w:rPr>
                <w:rFonts w:ascii="Calibri" w:hAnsi="Calibri"/>
              </w:rPr>
              <w:t>approval records and support monitoring and audit activities as required.</w:t>
            </w:r>
          </w:p>
          <w:p w14:paraId="48AB2931" w14:textId="0D140DDB" w:rsidR="00932321" w:rsidRPr="00932321" w:rsidRDefault="5CE3A59B" w:rsidP="00932321">
            <w:pPr>
              <w:pStyle w:val="ListParagraph"/>
              <w:numPr>
                <w:ilvl w:val="0"/>
                <w:numId w:val="33"/>
              </w:numPr>
              <w:rPr>
                <w:rFonts w:ascii="Calibri" w:hAnsi="Calibri"/>
              </w:rPr>
            </w:pPr>
            <w:r w:rsidRPr="7966C7D4">
              <w:rPr>
                <w:rFonts w:ascii="Calibri" w:hAnsi="Calibri"/>
              </w:rPr>
              <w:t>Guide researchers to meet post</w:t>
            </w:r>
            <w:r w:rsidRPr="7966C7D4">
              <w:rPr>
                <w:rFonts w:ascii="Cambria Math" w:hAnsi="Cambria Math" w:cs="Cambria Math"/>
              </w:rPr>
              <w:t>‑</w:t>
            </w:r>
            <w:r w:rsidRPr="7966C7D4">
              <w:rPr>
                <w:rFonts w:ascii="Calibri" w:hAnsi="Calibri"/>
              </w:rPr>
              <w:t>approval obligations, including amendments, annual and final reports, and safety or deviation notifications.</w:t>
            </w:r>
          </w:p>
          <w:p w14:paraId="7BBDBF2C" w14:textId="131B4274" w:rsidR="00932321" w:rsidRPr="00932321" w:rsidRDefault="5CE3A59B" w:rsidP="00932321">
            <w:pPr>
              <w:pStyle w:val="ListParagraph"/>
              <w:numPr>
                <w:ilvl w:val="0"/>
                <w:numId w:val="33"/>
              </w:numPr>
              <w:rPr>
                <w:rFonts w:ascii="Calibri" w:hAnsi="Calibri"/>
              </w:rPr>
            </w:pPr>
            <w:r w:rsidRPr="7966C7D4">
              <w:rPr>
                <w:rFonts w:ascii="Calibri" w:hAnsi="Calibri"/>
              </w:rPr>
              <w:t>Maintain accurate, audit</w:t>
            </w:r>
            <w:r w:rsidRPr="7966C7D4">
              <w:rPr>
                <w:rFonts w:ascii="Cambria Math" w:hAnsi="Cambria Math" w:cs="Cambria Math"/>
              </w:rPr>
              <w:t>‑</w:t>
            </w:r>
            <w:r w:rsidRPr="7966C7D4">
              <w:rPr>
                <w:rFonts w:ascii="Calibri" w:hAnsi="Calibri"/>
              </w:rPr>
              <w:t>ready records and contribute to guidance materials that improve researcher capability and reduce avoidable delays.</w:t>
            </w:r>
          </w:p>
          <w:p w14:paraId="55940CA6" w14:textId="7203EE93" w:rsidR="00932321" w:rsidRPr="00932321" w:rsidRDefault="00932321" w:rsidP="7966C7D4">
            <w:pPr>
              <w:pStyle w:val="ListParagraph"/>
              <w:rPr>
                <w:rFonts w:ascii="Calibri" w:hAnsi="Calibri"/>
              </w:rPr>
            </w:pPr>
          </w:p>
        </w:tc>
        <w:tc>
          <w:tcPr>
            <w:tcW w:w="2354" w:type="pct"/>
            <w:tcBorders>
              <w:top w:val="single" w:sz="4" w:space="0" w:color="auto"/>
            </w:tcBorders>
          </w:tcPr>
          <w:p w14:paraId="079F1F55" w14:textId="77777777" w:rsidR="004B3E2D" w:rsidRDefault="004B3E2D" w:rsidP="004B3E2D">
            <w:pPr>
              <w:ind w:left="720"/>
              <w:contextualSpacing/>
              <w:rPr>
                <w:rFonts w:ascii="Calibri" w:hAnsi="Calibri"/>
              </w:rPr>
            </w:pPr>
          </w:p>
          <w:p w14:paraId="3F27B358" w14:textId="77777777" w:rsidR="00B6518F" w:rsidRDefault="00B6518F" w:rsidP="004B3E2D">
            <w:pPr>
              <w:ind w:left="720"/>
              <w:contextualSpacing/>
              <w:rPr>
                <w:rFonts w:ascii="Calibri" w:hAnsi="Calibri"/>
              </w:rPr>
            </w:pPr>
          </w:p>
          <w:p w14:paraId="520FECFA" w14:textId="77777777" w:rsidR="00286423" w:rsidRPr="00286423" w:rsidRDefault="00286423" w:rsidP="00286423">
            <w:pPr>
              <w:numPr>
                <w:ilvl w:val="0"/>
                <w:numId w:val="25"/>
              </w:numPr>
              <w:contextualSpacing/>
              <w:rPr>
                <w:rFonts w:ascii="Calibri" w:hAnsi="Calibri"/>
              </w:rPr>
            </w:pPr>
            <w:r w:rsidRPr="00286423">
              <w:rPr>
                <w:rFonts w:ascii="Calibri" w:hAnsi="Calibri"/>
              </w:rPr>
              <w:t>Amendments, reports and post</w:t>
            </w:r>
            <w:r w:rsidRPr="00286423">
              <w:rPr>
                <w:rFonts w:ascii="Cambria Math" w:hAnsi="Cambria Math" w:cs="Cambria Math"/>
              </w:rPr>
              <w:t>‑</w:t>
            </w:r>
            <w:r w:rsidRPr="00286423">
              <w:rPr>
                <w:rFonts w:ascii="Calibri" w:hAnsi="Calibri"/>
              </w:rPr>
              <w:t>approval submissions are accurate, complete and submitted on time once documentation is finalised.</w:t>
            </w:r>
          </w:p>
          <w:p w14:paraId="48030910" w14:textId="77777777" w:rsidR="00286423" w:rsidRPr="00286423" w:rsidRDefault="00286423" w:rsidP="00286423">
            <w:pPr>
              <w:numPr>
                <w:ilvl w:val="0"/>
                <w:numId w:val="25"/>
              </w:numPr>
              <w:contextualSpacing/>
              <w:rPr>
                <w:rFonts w:ascii="Calibri" w:hAnsi="Calibri"/>
              </w:rPr>
            </w:pPr>
            <w:r w:rsidRPr="00286423">
              <w:rPr>
                <w:rFonts w:ascii="Calibri" w:hAnsi="Calibri"/>
                <w:i/>
                <w:iCs/>
              </w:rPr>
              <w:t>Ad</w:t>
            </w:r>
            <w:r w:rsidRPr="00286423">
              <w:rPr>
                <w:rFonts w:ascii="Cambria Math" w:hAnsi="Cambria Math" w:cs="Cambria Math"/>
                <w:i/>
                <w:iCs/>
              </w:rPr>
              <w:t>‑</w:t>
            </w:r>
            <w:r w:rsidRPr="00286423">
              <w:rPr>
                <w:rFonts w:ascii="Calibri" w:hAnsi="Calibri"/>
                <w:i/>
                <w:iCs/>
              </w:rPr>
              <w:t>hoc</w:t>
            </w:r>
            <w:r w:rsidRPr="00286423">
              <w:rPr>
                <w:rFonts w:ascii="Calibri" w:hAnsi="Calibri"/>
              </w:rPr>
              <w:t xml:space="preserve"> coordination and data support is delivered effectively and in accordance with approved protocols when required.</w:t>
            </w:r>
          </w:p>
          <w:p w14:paraId="377F8746" w14:textId="77777777" w:rsidR="00286423" w:rsidRPr="00286423" w:rsidRDefault="00286423" w:rsidP="00286423">
            <w:pPr>
              <w:numPr>
                <w:ilvl w:val="0"/>
                <w:numId w:val="25"/>
              </w:numPr>
              <w:contextualSpacing/>
              <w:rPr>
                <w:rFonts w:ascii="Calibri" w:hAnsi="Calibri"/>
              </w:rPr>
            </w:pPr>
            <w:r w:rsidRPr="00286423">
              <w:rPr>
                <w:rFonts w:ascii="Calibri" w:hAnsi="Calibri"/>
              </w:rPr>
              <w:t>Post</w:t>
            </w:r>
            <w:r w:rsidRPr="00286423">
              <w:rPr>
                <w:rFonts w:ascii="Cambria Math" w:hAnsi="Cambria Math" w:cs="Cambria Math"/>
              </w:rPr>
              <w:t>‑</w:t>
            </w:r>
            <w:r w:rsidRPr="00286423">
              <w:rPr>
                <w:rFonts w:ascii="Calibri" w:hAnsi="Calibri"/>
              </w:rPr>
              <w:t>approval study documentation is complete, current and audit</w:t>
            </w:r>
            <w:r w:rsidRPr="00286423">
              <w:rPr>
                <w:rFonts w:ascii="Cambria Math" w:hAnsi="Cambria Math" w:cs="Cambria Math"/>
              </w:rPr>
              <w:t>‑</w:t>
            </w:r>
            <w:r w:rsidRPr="00286423">
              <w:rPr>
                <w:rFonts w:ascii="Calibri" w:hAnsi="Calibri"/>
              </w:rPr>
              <w:t>ready.</w:t>
            </w:r>
          </w:p>
          <w:p w14:paraId="2BB61446" w14:textId="327567D1" w:rsidR="00517BFB" w:rsidRPr="00316ABE" w:rsidRDefault="00286423" w:rsidP="00286423">
            <w:pPr>
              <w:pStyle w:val="ListParagraph"/>
              <w:numPr>
                <w:ilvl w:val="0"/>
                <w:numId w:val="25"/>
              </w:numPr>
              <w:rPr>
                <w:rFonts w:ascii="Calibri" w:hAnsi="Calibri"/>
              </w:rPr>
            </w:pPr>
            <w:r w:rsidRPr="00286423">
              <w:rPr>
                <w:rFonts w:ascii="Calibri" w:hAnsi="Calibri"/>
              </w:rPr>
              <w:t>Positive feedback from researchers regarding the clarity and usefulness of post</w:t>
            </w:r>
            <w:r w:rsidRPr="00286423">
              <w:rPr>
                <w:rFonts w:ascii="Cambria Math" w:hAnsi="Cambria Math" w:cs="Cambria Math"/>
              </w:rPr>
              <w:t>‑</w:t>
            </w:r>
            <w:r w:rsidRPr="00286423">
              <w:rPr>
                <w:rFonts w:ascii="Calibri" w:hAnsi="Calibri"/>
              </w:rPr>
              <w:t>approval support provided.</w:t>
            </w:r>
          </w:p>
        </w:tc>
      </w:tr>
      <w:tr w:rsidR="00FC400A" w:rsidRPr="00020BE0" w14:paraId="5BF4BC89" w14:textId="77777777" w:rsidTr="7966C7D4">
        <w:tc>
          <w:tcPr>
            <w:tcW w:w="2646" w:type="pct"/>
          </w:tcPr>
          <w:p w14:paraId="704A1C0A" w14:textId="20234EB4" w:rsidR="00FC400A" w:rsidRDefault="00FC400A" w:rsidP="00904D3B">
            <w:pPr>
              <w:contextualSpacing/>
              <w:rPr>
                <w:rFonts w:ascii="Calibri" w:hAnsi="Calibri"/>
                <w:b/>
                <w:bCs/>
              </w:rPr>
            </w:pPr>
            <w:r w:rsidRPr="00FC400A">
              <w:rPr>
                <w:rFonts w:ascii="Calibri" w:hAnsi="Calibri"/>
                <w:b/>
                <w:bCs/>
              </w:rPr>
              <w:t>Continuous Improvement &amp; Innovation</w:t>
            </w:r>
          </w:p>
          <w:p w14:paraId="5BEC1F1E" w14:textId="77777777" w:rsidR="00FC400A" w:rsidRPr="00FC400A" w:rsidRDefault="00FC400A" w:rsidP="00904D3B">
            <w:pPr>
              <w:contextualSpacing/>
              <w:rPr>
                <w:rFonts w:ascii="Calibri" w:hAnsi="Calibri"/>
                <w:b/>
                <w:bCs/>
              </w:rPr>
            </w:pPr>
          </w:p>
          <w:p w14:paraId="662298CD" w14:textId="559113CF" w:rsidR="00FC400A" w:rsidRPr="00997D85" w:rsidRDefault="00997D85" w:rsidP="00904D3B">
            <w:pPr>
              <w:contextualSpacing/>
              <w:rPr>
                <w:rFonts w:ascii="Calibri" w:hAnsi="Calibri"/>
              </w:rPr>
            </w:pPr>
            <w:r w:rsidRPr="00997D85">
              <w:rPr>
                <w:rFonts w:ascii="Calibri" w:hAnsi="Calibri"/>
              </w:rPr>
              <w:t>Epworth strives for excellence through continuous improvement and innovation in</w:t>
            </w:r>
            <w:r w:rsidR="00851E36">
              <w:rPr>
                <w:rFonts w:ascii="Calibri" w:hAnsi="Calibri"/>
              </w:rPr>
              <w:t xml:space="preserve"> our research program and</w:t>
            </w:r>
            <w:r w:rsidRPr="00997D85">
              <w:rPr>
                <w:rFonts w:ascii="Calibri" w:hAnsi="Calibri"/>
              </w:rPr>
              <w:t xml:space="preserve"> trial operations. Data-driven decision-making and process optimisation enhance efficiency and research impact.</w:t>
            </w:r>
          </w:p>
          <w:p w14:paraId="408CDC04" w14:textId="77777777" w:rsidR="00FC400A" w:rsidRPr="00FC400A" w:rsidRDefault="00FC400A" w:rsidP="00904D3B">
            <w:pPr>
              <w:contextualSpacing/>
              <w:rPr>
                <w:rFonts w:ascii="Calibri" w:hAnsi="Calibri"/>
                <w:b/>
                <w:bCs/>
              </w:rPr>
            </w:pPr>
          </w:p>
          <w:p w14:paraId="584CE356" w14:textId="77777777" w:rsidR="00FC400A" w:rsidRPr="00FC400A" w:rsidRDefault="00FC400A" w:rsidP="00904D3B">
            <w:pPr>
              <w:numPr>
                <w:ilvl w:val="0"/>
                <w:numId w:val="30"/>
              </w:numPr>
              <w:contextualSpacing/>
              <w:rPr>
                <w:rFonts w:ascii="Calibri" w:hAnsi="Calibri"/>
              </w:rPr>
            </w:pPr>
            <w:r w:rsidRPr="00FC400A">
              <w:rPr>
                <w:rFonts w:ascii="Calibri" w:hAnsi="Calibri"/>
              </w:rPr>
              <w:lastRenderedPageBreak/>
              <w:t>Identify and implement process improvements for trial operations.</w:t>
            </w:r>
          </w:p>
          <w:p w14:paraId="18BA458B" w14:textId="77777777" w:rsidR="00FC400A" w:rsidRPr="00FC400A" w:rsidRDefault="00FC400A" w:rsidP="00904D3B">
            <w:pPr>
              <w:numPr>
                <w:ilvl w:val="0"/>
                <w:numId w:val="30"/>
              </w:numPr>
              <w:contextualSpacing/>
              <w:rPr>
                <w:rFonts w:ascii="Calibri" w:hAnsi="Calibri"/>
              </w:rPr>
            </w:pPr>
            <w:r w:rsidRPr="00FC400A">
              <w:rPr>
                <w:rFonts w:ascii="Calibri" w:hAnsi="Calibri"/>
              </w:rPr>
              <w:t>Contribute to SOP development and digital transformation initiatives.</w:t>
            </w:r>
          </w:p>
          <w:p w14:paraId="3D0A9D2B" w14:textId="6689F128" w:rsidR="00FC400A" w:rsidRDefault="00FC400A" w:rsidP="00904D3B">
            <w:pPr>
              <w:numPr>
                <w:ilvl w:val="0"/>
                <w:numId w:val="30"/>
              </w:numPr>
              <w:contextualSpacing/>
              <w:rPr>
                <w:rFonts w:ascii="Calibri" w:hAnsi="Calibri"/>
              </w:rPr>
            </w:pPr>
            <w:r w:rsidRPr="00FC400A">
              <w:rPr>
                <w:rFonts w:ascii="Calibri" w:hAnsi="Calibri"/>
              </w:rPr>
              <w:t xml:space="preserve">Monitor </w:t>
            </w:r>
            <w:r w:rsidR="00A53F8D">
              <w:rPr>
                <w:rFonts w:ascii="Calibri" w:hAnsi="Calibri"/>
              </w:rPr>
              <w:t xml:space="preserve">research and </w:t>
            </w:r>
            <w:r w:rsidRPr="00FC400A">
              <w:rPr>
                <w:rFonts w:ascii="Calibri" w:hAnsi="Calibri"/>
              </w:rPr>
              <w:t xml:space="preserve">trial metrics and use data to drive efficiency. </w:t>
            </w:r>
          </w:p>
          <w:p w14:paraId="5D3D1A18" w14:textId="788E61E9" w:rsidR="002D3462" w:rsidRPr="00FC400A" w:rsidRDefault="002D3462" w:rsidP="00904D3B">
            <w:pPr>
              <w:numPr>
                <w:ilvl w:val="0"/>
                <w:numId w:val="30"/>
              </w:numPr>
              <w:contextualSpacing/>
              <w:rPr>
                <w:rFonts w:ascii="Calibri" w:hAnsi="Calibri"/>
              </w:rPr>
            </w:pPr>
            <w:r w:rsidRPr="002D3462">
              <w:rPr>
                <w:rFonts w:ascii="Calibri" w:hAnsi="Calibri"/>
              </w:rPr>
              <w:t>Contribute to developing templates, guidelines, and streamlined workflows that enhance efficiency across grants administration, protocol development and impact activities.</w:t>
            </w:r>
          </w:p>
          <w:p w14:paraId="717A25CE" w14:textId="77777777" w:rsidR="004F1BE8" w:rsidRPr="00FC400A" w:rsidRDefault="004F1BE8" w:rsidP="00DB467B">
            <w:pPr>
              <w:contextualSpacing/>
              <w:rPr>
                <w:rFonts w:ascii="Calibri" w:hAnsi="Calibri"/>
                <w:b/>
                <w:bCs/>
              </w:rPr>
            </w:pPr>
          </w:p>
        </w:tc>
        <w:tc>
          <w:tcPr>
            <w:tcW w:w="2354" w:type="pct"/>
          </w:tcPr>
          <w:p w14:paraId="669A8F88" w14:textId="77777777" w:rsidR="00A53F8D" w:rsidRDefault="00A53F8D" w:rsidP="00A53F8D">
            <w:pPr>
              <w:ind w:left="720"/>
              <w:contextualSpacing/>
              <w:rPr>
                <w:rFonts w:ascii="Calibri" w:hAnsi="Calibri"/>
              </w:rPr>
            </w:pPr>
          </w:p>
          <w:p w14:paraId="7052148A" w14:textId="77777777" w:rsidR="00433A65" w:rsidRDefault="00433A65" w:rsidP="00A53F8D">
            <w:pPr>
              <w:ind w:left="720"/>
              <w:contextualSpacing/>
              <w:rPr>
                <w:rFonts w:ascii="Calibri" w:hAnsi="Calibri"/>
              </w:rPr>
            </w:pPr>
          </w:p>
          <w:p w14:paraId="16380FFD" w14:textId="564A3BC5" w:rsidR="00FC400A" w:rsidRPr="00FC400A" w:rsidRDefault="00B84E43" w:rsidP="00904D3B">
            <w:pPr>
              <w:numPr>
                <w:ilvl w:val="0"/>
                <w:numId w:val="30"/>
              </w:numPr>
              <w:contextualSpacing/>
              <w:rPr>
                <w:rFonts w:ascii="Calibri" w:hAnsi="Calibri"/>
              </w:rPr>
            </w:pPr>
            <w:r>
              <w:rPr>
                <w:rFonts w:ascii="Calibri" w:hAnsi="Calibri"/>
              </w:rPr>
              <w:t>Translation</w:t>
            </w:r>
            <w:r w:rsidR="002532CD">
              <w:rPr>
                <w:rFonts w:ascii="Calibri" w:hAnsi="Calibri"/>
              </w:rPr>
              <w:t xml:space="preserve"> of a</w:t>
            </w:r>
            <w:r w:rsidR="00FC400A" w:rsidRPr="00FC400A">
              <w:rPr>
                <w:rFonts w:ascii="Calibri" w:hAnsi="Calibri"/>
              </w:rPr>
              <w:t>t least one</w:t>
            </w:r>
            <w:r>
              <w:rPr>
                <w:rFonts w:ascii="Calibri" w:hAnsi="Calibri"/>
              </w:rPr>
              <w:t xml:space="preserve"> project into a</w:t>
            </w:r>
            <w:r w:rsidR="00FC400A" w:rsidRPr="00FC400A">
              <w:rPr>
                <w:rFonts w:ascii="Calibri" w:hAnsi="Calibri"/>
              </w:rPr>
              <w:t xml:space="preserve"> documented process improvement</w:t>
            </w:r>
            <w:r w:rsidR="00220BEE">
              <w:rPr>
                <w:rFonts w:ascii="Calibri" w:hAnsi="Calibri"/>
              </w:rPr>
              <w:t>,</w:t>
            </w:r>
            <w:r w:rsidR="00FC400A" w:rsidRPr="00FC400A">
              <w:rPr>
                <w:rFonts w:ascii="Calibri" w:hAnsi="Calibri"/>
              </w:rPr>
              <w:t xml:space="preserve"> implemented annually.</w:t>
            </w:r>
          </w:p>
          <w:p w14:paraId="7FCA1F11" w14:textId="6F6AFC4C" w:rsidR="00FC400A" w:rsidRDefault="00F030C0" w:rsidP="00904D3B">
            <w:pPr>
              <w:numPr>
                <w:ilvl w:val="0"/>
                <w:numId w:val="30"/>
              </w:numPr>
              <w:contextualSpacing/>
              <w:rPr>
                <w:rFonts w:ascii="Calibri" w:hAnsi="Calibri"/>
              </w:rPr>
            </w:pPr>
            <w:r>
              <w:rPr>
                <w:rFonts w:ascii="Calibri" w:hAnsi="Calibri"/>
              </w:rPr>
              <w:t xml:space="preserve">Portfolio </w:t>
            </w:r>
            <w:r w:rsidR="00FC400A" w:rsidRPr="00FC400A">
              <w:rPr>
                <w:rFonts w:ascii="Calibri" w:hAnsi="Calibri"/>
              </w:rPr>
              <w:t>metrics reported quarterly and used for decision-making.</w:t>
            </w:r>
          </w:p>
          <w:p w14:paraId="33BD79A8" w14:textId="173809FD" w:rsidR="00CB0C6D" w:rsidRPr="00FC400A" w:rsidRDefault="00CB0C6D" w:rsidP="00904D3B">
            <w:pPr>
              <w:numPr>
                <w:ilvl w:val="0"/>
                <w:numId w:val="30"/>
              </w:numPr>
              <w:contextualSpacing/>
              <w:rPr>
                <w:rFonts w:ascii="Calibri" w:hAnsi="Calibri"/>
              </w:rPr>
            </w:pPr>
            <w:r>
              <w:rPr>
                <w:rFonts w:ascii="Calibri" w:hAnsi="Calibri"/>
              </w:rPr>
              <w:lastRenderedPageBreak/>
              <w:t xml:space="preserve">Research impact measures </w:t>
            </w:r>
            <w:r w:rsidR="00E7059B">
              <w:rPr>
                <w:rFonts w:ascii="Calibri" w:hAnsi="Calibri"/>
              </w:rPr>
              <w:t xml:space="preserve">reviewed and </w:t>
            </w:r>
            <w:r>
              <w:rPr>
                <w:rFonts w:ascii="Calibri" w:hAnsi="Calibri"/>
              </w:rPr>
              <w:t>reported annually</w:t>
            </w:r>
            <w:r w:rsidR="00E7059B">
              <w:rPr>
                <w:rFonts w:ascii="Calibri" w:hAnsi="Calibri"/>
              </w:rPr>
              <w:t>.</w:t>
            </w:r>
          </w:p>
          <w:p w14:paraId="7609404D" w14:textId="77777777" w:rsidR="00FC400A" w:rsidRPr="00B74ECE" w:rsidRDefault="00FC400A" w:rsidP="00904D3B">
            <w:pPr>
              <w:contextualSpacing/>
              <w:rPr>
                <w:rFonts w:ascii="Calibri" w:hAnsi="Calibri"/>
              </w:rPr>
            </w:pPr>
          </w:p>
        </w:tc>
      </w:tr>
      <w:tr w:rsidR="0007638B" w:rsidRPr="00020BE0" w14:paraId="17EA79B0" w14:textId="77777777" w:rsidTr="7966C7D4">
        <w:tc>
          <w:tcPr>
            <w:tcW w:w="2646" w:type="pct"/>
          </w:tcPr>
          <w:p w14:paraId="5CE990E3" w14:textId="3D21A0A2" w:rsidR="0007638B" w:rsidRPr="00F25933" w:rsidRDefault="0007638B" w:rsidP="0007638B">
            <w:pPr>
              <w:spacing w:before="100" w:beforeAutospacing="1" w:after="100" w:afterAutospacing="1"/>
              <w:rPr>
                <w:rFonts w:ascii="Calibri" w:hAnsi="Calibri"/>
              </w:rPr>
            </w:pPr>
            <w:r w:rsidRPr="004A5739">
              <w:rPr>
                <w:rFonts w:ascii="Calibri" w:hAnsi="Calibri"/>
                <w:b/>
              </w:rPr>
              <w:lastRenderedPageBreak/>
              <w:t>Safety and Wellbeing</w:t>
            </w:r>
            <w:r>
              <w:rPr>
                <w:rFonts w:ascii="Calibri" w:hAnsi="Calibri"/>
                <w:b/>
              </w:rPr>
              <w:t xml:space="preserve"> </w:t>
            </w:r>
          </w:p>
          <w:p w14:paraId="076847DC" w14:textId="77777777" w:rsidR="0007638B" w:rsidRPr="00D25B2F" w:rsidRDefault="0007638B" w:rsidP="0007638B">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44EE3066" w14:textId="77777777" w:rsidR="0047125B" w:rsidRDefault="0007638B" w:rsidP="0007638B">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p>
          <w:p w14:paraId="46996BE8" w14:textId="16D35846" w:rsidR="0007638B" w:rsidRDefault="0007638B" w:rsidP="0007638B">
            <w:pPr>
              <w:pStyle w:val="ListParagraph"/>
              <w:numPr>
                <w:ilvl w:val="0"/>
                <w:numId w:val="4"/>
              </w:numPr>
              <w:spacing w:after="0"/>
              <w:ind w:left="459" w:hanging="357"/>
              <w:rPr>
                <w:rFonts w:ascii="Calibri" w:hAnsi="Calibri"/>
              </w:rPr>
            </w:pPr>
            <w:r w:rsidRPr="00CD127A">
              <w:rPr>
                <w:rFonts w:ascii="Calibri" w:hAnsi="Calibri"/>
              </w:rPr>
              <w:t xml:space="preserve">Participate actively and positively </w:t>
            </w:r>
            <w:proofErr w:type="gramStart"/>
            <w:r w:rsidRPr="00CD127A">
              <w:rPr>
                <w:rFonts w:ascii="Calibri" w:hAnsi="Calibri"/>
              </w:rPr>
              <w:t>in the area of</w:t>
            </w:r>
            <w:proofErr w:type="gramEnd"/>
            <w:r w:rsidRPr="00CD127A">
              <w:rPr>
                <w:rFonts w:ascii="Calibri" w:hAnsi="Calibri"/>
              </w:rPr>
              <w:t xml:space="preserve"> health and safety to reduce all hazards and incidents within the workplace</w:t>
            </w:r>
          </w:p>
          <w:p w14:paraId="06CD8AD6" w14:textId="77777777" w:rsidR="0007638B" w:rsidRPr="00D25B2F" w:rsidRDefault="0007638B" w:rsidP="0007638B">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4D39F2D5" w14:textId="25B1BD34" w:rsidR="0007638B" w:rsidRPr="004F1BE8" w:rsidRDefault="0007638B" w:rsidP="004F1BE8">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tc>
        <w:tc>
          <w:tcPr>
            <w:tcW w:w="2354" w:type="pct"/>
          </w:tcPr>
          <w:p w14:paraId="2C025F35" w14:textId="77777777" w:rsidR="0007638B" w:rsidRDefault="0007638B" w:rsidP="0007638B">
            <w:pPr>
              <w:pStyle w:val="ListParagraph"/>
              <w:spacing w:after="0"/>
              <w:ind w:left="459"/>
              <w:rPr>
                <w:rFonts w:ascii="Calibri" w:hAnsi="Calibri"/>
              </w:rPr>
            </w:pPr>
          </w:p>
          <w:p w14:paraId="2B7C5DB3" w14:textId="77777777" w:rsidR="00433A65" w:rsidRDefault="00433A65" w:rsidP="0007638B">
            <w:pPr>
              <w:pStyle w:val="ListParagraph"/>
              <w:spacing w:after="0"/>
              <w:ind w:left="459"/>
              <w:rPr>
                <w:rFonts w:ascii="Calibri" w:hAnsi="Calibri"/>
              </w:rPr>
            </w:pPr>
          </w:p>
          <w:p w14:paraId="720B3A4F" w14:textId="77777777" w:rsidR="0007638B" w:rsidRPr="005D1CB1" w:rsidRDefault="0007638B" w:rsidP="0007638B">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33C8E289" w14:textId="77777777" w:rsidR="0007638B" w:rsidRPr="00D25B2F" w:rsidRDefault="0007638B" w:rsidP="0007638B">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3CA762BC" w14:textId="77777777" w:rsidR="0007638B" w:rsidRPr="00D25B2F" w:rsidRDefault="0007638B" w:rsidP="0007638B">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7C838C47" w14:textId="77777777" w:rsidR="0007638B" w:rsidRDefault="0007638B" w:rsidP="0007638B">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5DA972A8" w14:textId="77777777" w:rsidR="0007638B" w:rsidRPr="00D25B2F" w:rsidRDefault="0007638B" w:rsidP="0007638B">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4566E84C" w14:textId="77777777" w:rsidR="0007638B" w:rsidRPr="00766FDC" w:rsidRDefault="0007638B" w:rsidP="0007638B">
            <w:pPr>
              <w:pStyle w:val="ListParagraph"/>
              <w:spacing w:after="0"/>
              <w:ind w:left="459"/>
              <w:rPr>
                <w:rFonts w:cs="Arial"/>
              </w:rPr>
            </w:pPr>
          </w:p>
        </w:tc>
      </w:tr>
    </w:tbl>
    <w:p w14:paraId="194B12C2" w14:textId="79CFE860"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21B871BB" w14:textId="77777777" w:rsidTr="7966C7D4">
        <w:tc>
          <w:tcPr>
            <w:tcW w:w="2156" w:type="dxa"/>
            <w:tcBorders>
              <w:bottom w:val="single" w:sz="4" w:space="0" w:color="auto"/>
            </w:tcBorders>
            <w:shd w:val="clear" w:color="auto" w:fill="AFB0AF"/>
          </w:tcPr>
          <w:p w14:paraId="701B4A54"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61FF7F03" w14:textId="77777777" w:rsidR="007E5178" w:rsidRPr="00020BE0" w:rsidRDefault="007E5178" w:rsidP="00BC1306">
            <w:pPr>
              <w:jc w:val="center"/>
              <w:rPr>
                <w:rFonts w:ascii="Calibri" w:hAnsi="Calibri"/>
                <w:b/>
              </w:rPr>
            </w:pPr>
          </w:p>
        </w:tc>
      </w:tr>
      <w:tr w:rsidR="007E5178" w:rsidRPr="000A225B" w14:paraId="45ED8440" w14:textId="77777777" w:rsidTr="7966C7D4">
        <w:tc>
          <w:tcPr>
            <w:tcW w:w="2156" w:type="dxa"/>
            <w:tcBorders>
              <w:top w:val="single" w:sz="4" w:space="0" w:color="auto"/>
            </w:tcBorders>
          </w:tcPr>
          <w:p w14:paraId="3BEFCC08" w14:textId="77777777" w:rsidR="007E5178" w:rsidRPr="00020BE0" w:rsidRDefault="007E5178" w:rsidP="00020BE0">
            <w:pPr>
              <w:rPr>
                <w:rFonts w:ascii="Calibri" w:hAnsi="Calibri"/>
              </w:rPr>
            </w:pPr>
            <w:r w:rsidRPr="00020BE0">
              <w:rPr>
                <w:rFonts w:ascii="Calibri" w:hAnsi="Calibri"/>
              </w:rPr>
              <w:t>Qualifications</w:t>
            </w:r>
          </w:p>
          <w:p w14:paraId="7973121D" w14:textId="77777777" w:rsidR="007E5178" w:rsidRPr="00020BE0" w:rsidRDefault="007E5178" w:rsidP="00020BE0">
            <w:pPr>
              <w:rPr>
                <w:rFonts w:ascii="Calibri" w:hAnsi="Calibri"/>
              </w:rPr>
            </w:pPr>
          </w:p>
        </w:tc>
        <w:tc>
          <w:tcPr>
            <w:tcW w:w="12474" w:type="dxa"/>
            <w:tcBorders>
              <w:top w:val="single" w:sz="4" w:space="0" w:color="auto"/>
            </w:tcBorders>
          </w:tcPr>
          <w:p w14:paraId="4E8AE01D" w14:textId="77777777" w:rsidR="00A00DB4" w:rsidRPr="00020BE0" w:rsidRDefault="00A00DB4" w:rsidP="00A00DB4">
            <w:pPr>
              <w:rPr>
                <w:rFonts w:ascii="Calibri" w:hAnsi="Calibri"/>
                <w:b/>
              </w:rPr>
            </w:pPr>
            <w:r w:rsidRPr="00020BE0">
              <w:rPr>
                <w:rFonts w:ascii="Calibri" w:hAnsi="Calibri"/>
                <w:b/>
              </w:rPr>
              <w:t xml:space="preserve">Essential </w:t>
            </w:r>
          </w:p>
          <w:p w14:paraId="7A184C58" w14:textId="75B1CEDF" w:rsidR="009E03E3" w:rsidRDefault="009E03E3" w:rsidP="009E03E3">
            <w:pPr>
              <w:pStyle w:val="ListParagraph"/>
              <w:numPr>
                <w:ilvl w:val="0"/>
                <w:numId w:val="4"/>
              </w:numPr>
              <w:ind w:left="459" w:hanging="357"/>
              <w:rPr>
                <w:rFonts w:ascii="Calibri" w:hAnsi="Calibri"/>
              </w:rPr>
            </w:pPr>
            <w:r>
              <w:rPr>
                <w:rFonts w:ascii="Calibri" w:hAnsi="Calibri"/>
              </w:rPr>
              <w:t>D</w:t>
            </w:r>
            <w:r w:rsidRPr="009E03E3">
              <w:rPr>
                <w:rFonts w:ascii="Calibri" w:hAnsi="Calibri"/>
              </w:rPr>
              <w:t xml:space="preserve">egree in Science, Nursing, Pharmacy, or related discipline. </w:t>
            </w:r>
          </w:p>
          <w:p w14:paraId="4CFEA9BB" w14:textId="77777777" w:rsidR="007747B4" w:rsidRDefault="007747B4" w:rsidP="007747B4">
            <w:pPr>
              <w:pStyle w:val="ListParagraph"/>
              <w:numPr>
                <w:ilvl w:val="0"/>
                <w:numId w:val="4"/>
              </w:numPr>
              <w:spacing w:after="0"/>
              <w:ind w:left="459" w:hanging="357"/>
              <w:rPr>
                <w:rFonts w:ascii="Calibri" w:hAnsi="Calibri"/>
              </w:rPr>
            </w:pPr>
            <w:r w:rsidRPr="009E03E3">
              <w:rPr>
                <w:rFonts w:ascii="Calibri" w:hAnsi="Calibri"/>
              </w:rPr>
              <w:t>Current Good Clinical Practice (GCP) certification</w:t>
            </w:r>
            <w:r>
              <w:rPr>
                <w:rFonts w:ascii="Calibri" w:hAnsi="Calibri"/>
              </w:rPr>
              <w:t xml:space="preserve"> or willingness to obtain.</w:t>
            </w:r>
          </w:p>
          <w:p w14:paraId="08077188" w14:textId="77777777" w:rsidR="007747B4" w:rsidRPr="009E03E3" w:rsidRDefault="007747B4" w:rsidP="00641637">
            <w:pPr>
              <w:pStyle w:val="ListParagraph"/>
              <w:ind w:left="459"/>
              <w:rPr>
                <w:rFonts w:ascii="Calibri" w:hAnsi="Calibri"/>
              </w:rPr>
            </w:pPr>
          </w:p>
          <w:p w14:paraId="52A8A218" w14:textId="35365DF1" w:rsidR="00A00DB4" w:rsidRPr="00020BE0" w:rsidRDefault="00A00DB4" w:rsidP="007E5178">
            <w:pPr>
              <w:rPr>
                <w:rFonts w:ascii="Calibri" w:hAnsi="Calibri"/>
              </w:rPr>
            </w:pPr>
            <w:r w:rsidRPr="00020BE0">
              <w:rPr>
                <w:rFonts w:ascii="Calibri" w:hAnsi="Calibri"/>
                <w:b/>
              </w:rPr>
              <w:t>Desirable</w:t>
            </w:r>
          </w:p>
          <w:p w14:paraId="748213B5" w14:textId="23827947" w:rsidR="007410B5" w:rsidRDefault="008E2E06" w:rsidP="007410B5">
            <w:pPr>
              <w:pStyle w:val="ListParagraph"/>
              <w:numPr>
                <w:ilvl w:val="0"/>
                <w:numId w:val="4"/>
              </w:numPr>
              <w:spacing w:after="0"/>
              <w:ind w:left="459" w:hanging="357"/>
              <w:rPr>
                <w:rFonts w:ascii="Calibri" w:hAnsi="Calibri"/>
              </w:rPr>
            </w:pPr>
            <w:r w:rsidRPr="008E2E06">
              <w:rPr>
                <w:rFonts w:ascii="Calibri" w:hAnsi="Calibri"/>
              </w:rPr>
              <w:t>Postgraduate qualification in Clinical Research</w:t>
            </w:r>
            <w:r w:rsidR="00A31C60">
              <w:rPr>
                <w:rFonts w:ascii="Calibri" w:hAnsi="Calibri"/>
              </w:rPr>
              <w:t xml:space="preserve">, </w:t>
            </w:r>
            <w:r w:rsidR="00AF6CB0">
              <w:rPr>
                <w:rFonts w:ascii="Calibri" w:hAnsi="Calibri"/>
              </w:rPr>
              <w:t xml:space="preserve">Health Administration, </w:t>
            </w:r>
            <w:r w:rsidR="00C34B91">
              <w:rPr>
                <w:rFonts w:ascii="Calibri" w:hAnsi="Calibri"/>
              </w:rPr>
              <w:t>Research Management</w:t>
            </w:r>
            <w:r w:rsidRPr="008E2E06">
              <w:rPr>
                <w:rFonts w:ascii="Calibri" w:hAnsi="Calibri"/>
              </w:rPr>
              <w:t xml:space="preserve"> or related field. </w:t>
            </w:r>
          </w:p>
          <w:p w14:paraId="1A8808B3" w14:textId="77777777" w:rsidR="004D5309" w:rsidRDefault="004D5309" w:rsidP="004D5309">
            <w:pPr>
              <w:pStyle w:val="ListParagraph"/>
              <w:spacing w:after="0"/>
              <w:ind w:left="459"/>
              <w:rPr>
                <w:rFonts w:ascii="Calibri" w:hAnsi="Calibri"/>
              </w:rPr>
            </w:pPr>
          </w:p>
          <w:p w14:paraId="27140416" w14:textId="6FD3EF0F" w:rsidR="004D5309" w:rsidRPr="007410B5" w:rsidRDefault="004D5309" w:rsidP="004D5309">
            <w:pPr>
              <w:pStyle w:val="ListParagraph"/>
              <w:spacing w:after="0"/>
              <w:ind w:left="459"/>
              <w:rPr>
                <w:rFonts w:ascii="Calibri" w:hAnsi="Calibri"/>
              </w:rPr>
            </w:pPr>
          </w:p>
        </w:tc>
      </w:tr>
      <w:tr w:rsidR="007E5178" w:rsidRPr="000A225B" w14:paraId="7EC9BCC3" w14:textId="77777777" w:rsidTr="7966C7D4">
        <w:tc>
          <w:tcPr>
            <w:tcW w:w="2156" w:type="dxa"/>
          </w:tcPr>
          <w:p w14:paraId="43F7774C" w14:textId="77777777" w:rsidR="007E5178" w:rsidRPr="00020BE0" w:rsidRDefault="007E5178" w:rsidP="00020BE0">
            <w:pPr>
              <w:rPr>
                <w:rFonts w:ascii="Calibri" w:hAnsi="Calibri"/>
              </w:rPr>
            </w:pPr>
            <w:r w:rsidRPr="00020BE0">
              <w:rPr>
                <w:rFonts w:ascii="Calibri" w:hAnsi="Calibri"/>
              </w:rPr>
              <w:lastRenderedPageBreak/>
              <w:t>Previous Experience</w:t>
            </w:r>
          </w:p>
          <w:p w14:paraId="07A8759B" w14:textId="77777777" w:rsidR="007E5178" w:rsidRPr="00020BE0" w:rsidRDefault="007E5178" w:rsidP="00020BE0">
            <w:pPr>
              <w:rPr>
                <w:rFonts w:ascii="Calibri" w:hAnsi="Calibri"/>
              </w:rPr>
            </w:pPr>
          </w:p>
        </w:tc>
        <w:tc>
          <w:tcPr>
            <w:tcW w:w="12474" w:type="dxa"/>
          </w:tcPr>
          <w:p w14:paraId="64B46A5D" w14:textId="77777777" w:rsidR="00DB4BC5" w:rsidRPr="00020BE0" w:rsidRDefault="00DB4BC5" w:rsidP="00DB4BC5">
            <w:pPr>
              <w:rPr>
                <w:rFonts w:ascii="Calibri" w:hAnsi="Calibri"/>
                <w:b/>
              </w:rPr>
            </w:pPr>
            <w:r w:rsidRPr="00020BE0">
              <w:rPr>
                <w:rFonts w:ascii="Calibri" w:hAnsi="Calibri"/>
                <w:b/>
              </w:rPr>
              <w:t xml:space="preserve">Essential </w:t>
            </w:r>
          </w:p>
          <w:p w14:paraId="6BC31074" w14:textId="77777777" w:rsidR="00D4216D" w:rsidRDefault="008E2E06" w:rsidP="004356FE">
            <w:pPr>
              <w:pStyle w:val="ListParagraph"/>
              <w:numPr>
                <w:ilvl w:val="0"/>
                <w:numId w:val="4"/>
              </w:numPr>
              <w:spacing w:after="0"/>
              <w:ind w:left="454" w:hanging="397"/>
              <w:rPr>
                <w:rFonts w:ascii="Calibri" w:hAnsi="Calibri"/>
              </w:rPr>
            </w:pPr>
            <w:r w:rsidRPr="008E2E06">
              <w:rPr>
                <w:rFonts w:ascii="Calibri" w:hAnsi="Calibri"/>
              </w:rPr>
              <w:t xml:space="preserve">Minimum </w:t>
            </w:r>
            <w:r w:rsidR="004E55C8">
              <w:rPr>
                <w:rFonts w:ascii="Calibri" w:hAnsi="Calibri"/>
              </w:rPr>
              <w:t>2</w:t>
            </w:r>
            <w:r w:rsidRPr="008E2E06">
              <w:rPr>
                <w:rFonts w:ascii="Calibri" w:hAnsi="Calibri"/>
              </w:rPr>
              <w:t xml:space="preserve"> years</w:t>
            </w:r>
            <w:r w:rsidR="00851E36">
              <w:rPr>
                <w:rFonts w:ascii="Calibri" w:hAnsi="Calibri"/>
              </w:rPr>
              <w:t>’</w:t>
            </w:r>
            <w:r w:rsidRPr="008E2E06">
              <w:rPr>
                <w:rFonts w:ascii="Calibri" w:hAnsi="Calibri"/>
              </w:rPr>
              <w:t xml:space="preserve"> experience in clinical research</w:t>
            </w:r>
            <w:r w:rsidR="004E55C8">
              <w:rPr>
                <w:rFonts w:ascii="Calibri" w:hAnsi="Calibri"/>
              </w:rPr>
              <w:t xml:space="preserve"> coordination,</w:t>
            </w:r>
            <w:r w:rsidRPr="008E2E06">
              <w:rPr>
                <w:rFonts w:ascii="Calibri" w:hAnsi="Calibri"/>
              </w:rPr>
              <w:t xml:space="preserve"> </w:t>
            </w:r>
            <w:r w:rsidR="000E0664">
              <w:rPr>
                <w:rFonts w:ascii="Calibri" w:hAnsi="Calibri"/>
              </w:rPr>
              <w:t xml:space="preserve">development or </w:t>
            </w:r>
            <w:r w:rsidR="004E55C8">
              <w:rPr>
                <w:rFonts w:ascii="Calibri" w:hAnsi="Calibri"/>
              </w:rPr>
              <w:t>management</w:t>
            </w:r>
            <w:r w:rsidRPr="008E2E06">
              <w:rPr>
                <w:rFonts w:ascii="Calibri" w:hAnsi="Calibri"/>
              </w:rPr>
              <w:t xml:space="preserve">. </w:t>
            </w:r>
          </w:p>
          <w:p w14:paraId="0C77403D" w14:textId="7A5A73AA" w:rsidR="00D4216D" w:rsidRDefault="2153CFAA" w:rsidP="004356FE">
            <w:pPr>
              <w:numPr>
                <w:ilvl w:val="0"/>
                <w:numId w:val="4"/>
              </w:numPr>
              <w:spacing w:after="0"/>
              <w:ind w:left="454" w:hanging="397"/>
              <w:rPr>
                <w:rFonts w:ascii="Calibri" w:hAnsi="Calibri"/>
              </w:rPr>
            </w:pPr>
            <w:r w:rsidRPr="7966C7D4">
              <w:rPr>
                <w:rFonts w:ascii="Calibri" w:hAnsi="Calibri"/>
              </w:rPr>
              <w:t>Experience supporting researchers with ethics and/or governance submissions</w:t>
            </w:r>
            <w:r w:rsidR="603BEA1A" w:rsidRPr="7966C7D4">
              <w:rPr>
                <w:rFonts w:ascii="Calibri" w:hAnsi="Calibri"/>
              </w:rPr>
              <w:t>.</w:t>
            </w:r>
          </w:p>
          <w:p w14:paraId="144B39F8" w14:textId="5AF1E1FB" w:rsidR="00D4216D" w:rsidRDefault="00D4216D" w:rsidP="004356FE">
            <w:pPr>
              <w:numPr>
                <w:ilvl w:val="0"/>
                <w:numId w:val="4"/>
              </w:numPr>
              <w:spacing w:after="0"/>
              <w:ind w:left="454" w:hanging="397"/>
              <w:rPr>
                <w:rFonts w:ascii="Calibri" w:hAnsi="Calibri"/>
              </w:rPr>
            </w:pPr>
            <w:r w:rsidRPr="00D4216D">
              <w:rPr>
                <w:rFonts w:ascii="Calibri" w:hAnsi="Calibri"/>
              </w:rPr>
              <w:t>Experience providing administrative or coordination support across the research lifecycle in a service</w:t>
            </w:r>
            <w:r w:rsidRPr="00D4216D">
              <w:rPr>
                <w:rFonts w:ascii="Cambria Math" w:hAnsi="Cambria Math" w:cs="Cambria Math"/>
              </w:rPr>
              <w:t>‑</w:t>
            </w:r>
            <w:r w:rsidRPr="00D4216D">
              <w:rPr>
                <w:rFonts w:ascii="Calibri" w:hAnsi="Calibri"/>
              </w:rPr>
              <w:t>focused environment.</w:t>
            </w:r>
          </w:p>
          <w:p w14:paraId="162F6B70" w14:textId="1AF481A1" w:rsidR="008E2E06" w:rsidRPr="00D4216D" w:rsidRDefault="008E2E06" w:rsidP="00D4216D">
            <w:pPr>
              <w:pStyle w:val="ListParagraph"/>
              <w:spacing w:after="0"/>
              <w:rPr>
                <w:rFonts w:ascii="Calibri" w:hAnsi="Calibri"/>
              </w:rPr>
            </w:pPr>
          </w:p>
          <w:p w14:paraId="48068624" w14:textId="782BDABB" w:rsidR="00DB4BC5" w:rsidRPr="00020BE0" w:rsidRDefault="00DB4BC5" w:rsidP="00D4216D">
            <w:pPr>
              <w:rPr>
                <w:rFonts w:ascii="Calibri" w:hAnsi="Calibri"/>
              </w:rPr>
            </w:pPr>
            <w:r w:rsidRPr="00020BE0">
              <w:rPr>
                <w:rFonts w:ascii="Calibri" w:hAnsi="Calibri"/>
                <w:b/>
              </w:rPr>
              <w:t>Desirable</w:t>
            </w:r>
          </w:p>
          <w:p w14:paraId="1AA66343" w14:textId="77777777" w:rsidR="008D2FAA" w:rsidRDefault="008D2FAA" w:rsidP="00373952">
            <w:pPr>
              <w:pStyle w:val="ListParagraph"/>
              <w:numPr>
                <w:ilvl w:val="0"/>
                <w:numId w:val="4"/>
              </w:numPr>
              <w:spacing w:after="0"/>
              <w:ind w:left="459" w:hanging="357"/>
              <w:rPr>
                <w:rFonts w:ascii="Calibri" w:hAnsi="Calibri"/>
              </w:rPr>
            </w:pPr>
            <w:r w:rsidRPr="008D2FAA">
              <w:rPr>
                <w:rFonts w:ascii="Calibri" w:hAnsi="Calibri"/>
              </w:rPr>
              <w:t>Experience developing or supporting research budgets, project documentation or funding submissions.</w:t>
            </w:r>
          </w:p>
          <w:p w14:paraId="34E75DBC" w14:textId="1D171C53" w:rsidR="007E5178" w:rsidRDefault="00373952" w:rsidP="00373952">
            <w:pPr>
              <w:pStyle w:val="ListParagraph"/>
              <w:numPr>
                <w:ilvl w:val="0"/>
                <w:numId w:val="4"/>
              </w:numPr>
              <w:spacing w:after="0"/>
              <w:ind w:left="459" w:hanging="357"/>
              <w:rPr>
                <w:rFonts w:ascii="Calibri" w:hAnsi="Calibri"/>
              </w:rPr>
            </w:pPr>
            <w:r w:rsidRPr="00373952">
              <w:rPr>
                <w:rFonts w:ascii="Calibri" w:hAnsi="Calibri"/>
              </w:rPr>
              <w:t>Previous exposure to ethics submissions and governance processes.</w:t>
            </w:r>
          </w:p>
          <w:p w14:paraId="3D54F1B7" w14:textId="446B16AF" w:rsidR="007F78AB" w:rsidRPr="007F78AB" w:rsidRDefault="006B45B8" w:rsidP="007F78AB">
            <w:pPr>
              <w:pStyle w:val="ListParagraph"/>
              <w:numPr>
                <w:ilvl w:val="0"/>
                <w:numId w:val="4"/>
              </w:numPr>
              <w:spacing w:after="0"/>
              <w:ind w:left="459" w:hanging="357"/>
              <w:rPr>
                <w:rFonts w:ascii="Calibri" w:hAnsi="Calibri"/>
              </w:rPr>
            </w:pPr>
            <w:r>
              <w:rPr>
                <w:rFonts w:ascii="Calibri" w:hAnsi="Calibri"/>
              </w:rPr>
              <w:t>Experience working within a large tertiary</w:t>
            </w:r>
            <w:r w:rsidR="00C7035A">
              <w:rPr>
                <w:rFonts w:ascii="Calibri" w:hAnsi="Calibri"/>
              </w:rPr>
              <w:t>-level</w:t>
            </w:r>
            <w:r>
              <w:rPr>
                <w:rFonts w:ascii="Calibri" w:hAnsi="Calibri"/>
              </w:rPr>
              <w:t xml:space="preserve"> hea</w:t>
            </w:r>
            <w:r w:rsidR="00C7035A">
              <w:rPr>
                <w:rFonts w:ascii="Calibri" w:hAnsi="Calibri"/>
              </w:rPr>
              <w:t>lth service</w:t>
            </w:r>
            <w:r w:rsidR="00CF4DA0">
              <w:rPr>
                <w:rFonts w:ascii="Calibri" w:hAnsi="Calibri"/>
              </w:rPr>
              <w:t>.</w:t>
            </w:r>
          </w:p>
        </w:tc>
      </w:tr>
      <w:tr w:rsidR="007E5178" w:rsidRPr="000A225B" w14:paraId="5AACC22F" w14:textId="77777777" w:rsidTr="7966C7D4">
        <w:trPr>
          <w:trHeight w:val="1408"/>
        </w:trPr>
        <w:tc>
          <w:tcPr>
            <w:tcW w:w="2156" w:type="dxa"/>
          </w:tcPr>
          <w:p w14:paraId="1C5B8964" w14:textId="77777777" w:rsidR="007E5178" w:rsidRPr="00020BE0" w:rsidRDefault="007E5178" w:rsidP="00020BE0">
            <w:pPr>
              <w:rPr>
                <w:rFonts w:ascii="Calibri" w:hAnsi="Calibri"/>
              </w:rPr>
            </w:pPr>
            <w:r w:rsidRPr="00020BE0">
              <w:rPr>
                <w:rFonts w:ascii="Calibri" w:hAnsi="Calibri"/>
              </w:rPr>
              <w:t>Required Knowledge &amp; Skills</w:t>
            </w:r>
          </w:p>
          <w:p w14:paraId="7EB2813D" w14:textId="77777777" w:rsidR="007E5178" w:rsidRPr="00020BE0" w:rsidRDefault="007E5178" w:rsidP="00020BE0">
            <w:pPr>
              <w:rPr>
                <w:rFonts w:ascii="Calibri" w:hAnsi="Calibri"/>
              </w:rPr>
            </w:pPr>
          </w:p>
        </w:tc>
        <w:tc>
          <w:tcPr>
            <w:tcW w:w="12474" w:type="dxa"/>
          </w:tcPr>
          <w:p w14:paraId="2114FF0B" w14:textId="77777777" w:rsidR="00DB4BC5" w:rsidRPr="00020BE0" w:rsidRDefault="00DB4BC5" w:rsidP="00DB4BC5">
            <w:pPr>
              <w:rPr>
                <w:rFonts w:ascii="Calibri" w:hAnsi="Calibri"/>
                <w:b/>
              </w:rPr>
            </w:pPr>
            <w:r w:rsidRPr="00020BE0">
              <w:rPr>
                <w:rFonts w:ascii="Calibri" w:hAnsi="Calibri"/>
                <w:b/>
              </w:rPr>
              <w:t xml:space="preserve">Essential </w:t>
            </w:r>
          </w:p>
          <w:p w14:paraId="65F2A58C" w14:textId="560D3C3E" w:rsidR="006D678C" w:rsidRDefault="00325248" w:rsidP="007410B5">
            <w:pPr>
              <w:pStyle w:val="ListParagraph"/>
              <w:numPr>
                <w:ilvl w:val="0"/>
                <w:numId w:val="4"/>
              </w:numPr>
              <w:ind w:left="459" w:hanging="357"/>
              <w:rPr>
                <w:rFonts w:ascii="Calibri" w:hAnsi="Calibri"/>
              </w:rPr>
            </w:pPr>
            <w:r>
              <w:rPr>
                <w:rFonts w:ascii="Calibri" w:hAnsi="Calibri"/>
              </w:rPr>
              <w:t>Excellent</w:t>
            </w:r>
            <w:r w:rsidR="006D678C">
              <w:rPr>
                <w:rFonts w:ascii="Calibri" w:hAnsi="Calibri"/>
              </w:rPr>
              <w:t xml:space="preserve"> written and verbal communication</w:t>
            </w:r>
            <w:r>
              <w:rPr>
                <w:rFonts w:ascii="Calibri" w:hAnsi="Calibri"/>
              </w:rPr>
              <w:t xml:space="preserve"> skills</w:t>
            </w:r>
            <w:r w:rsidR="006D678C">
              <w:rPr>
                <w:rFonts w:ascii="Calibri" w:hAnsi="Calibri"/>
              </w:rPr>
              <w:t>.</w:t>
            </w:r>
          </w:p>
          <w:p w14:paraId="0ED0EA43" w14:textId="283DA71F" w:rsidR="00CB1C98" w:rsidRPr="00B43111" w:rsidRDefault="00CB1C98" w:rsidP="00CB1C98">
            <w:pPr>
              <w:pStyle w:val="ListParagraph"/>
              <w:numPr>
                <w:ilvl w:val="0"/>
                <w:numId w:val="4"/>
              </w:numPr>
              <w:spacing w:after="0"/>
              <w:ind w:left="470" w:hanging="357"/>
              <w:rPr>
                <w:rFonts w:ascii="Calibri" w:hAnsi="Calibri"/>
              </w:rPr>
            </w:pPr>
            <w:r w:rsidRPr="005E16CF">
              <w:rPr>
                <w:rFonts w:ascii="Calibri" w:hAnsi="Calibri"/>
              </w:rPr>
              <w:t xml:space="preserve">Advanced academic writing </w:t>
            </w:r>
            <w:r w:rsidR="008D6EE2">
              <w:rPr>
                <w:rFonts w:ascii="Calibri" w:hAnsi="Calibri"/>
              </w:rPr>
              <w:t>with</w:t>
            </w:r>
            <w:r w:rsidRPr="005E16CF">
              <w:rPr>
                <w:rFonts w:ascii="Calibri" w:hAnsi="Calibri"/>
              </w:rPr>
              <w:t xml:space="preserve"> ability to translate complex and technical concepts into impactful and implementable documents</w:t>
            </w:r>
            <w:r>
              <w:rPr>
                <w:rFonts w:ascii="Calibri" w:hAnsi="Calibri"/>
              </w:rPr>
              <w:t>.</w:t>
            </w:r>
          </w:p>
          <w:p w14:paraId="73FB0831" w14:textId="03E9E543" w:rsidR="00453433" w:rsidRPr="005726AE" w:rsidRDefault="00453433" w:rsidP="006D678C">
            <w:pPr>
              <w:pStyle w:val="ListParagraph"/>
              <w:numPr>
                <w:ilvl w:val="0"/>
                <w:numId w:val="4"/>
              </w:numPr>
              <w:ind w:left="459" w:hanging="357"/>
              <w:rPr>
                <w:rFonts w:ascii="Calibri" w:hAnsi="Calibri"/>
              </w:rPr>
            </w:pPr>
            <w:r w:rsidRPr="00453433">
              <w:rPr>
                <w:rFonts w:ascii="Calibri" w:hAnsi="Calibri"/>
              </w:rPr>
              <w:t>Sound knowledge of research ethics and governance principles, including familiarity with the NHMRC National Statement, privacy requirements and institutional research policies.</w:t>
            </w:r>
          </w:p>
          <w:p w14:paraId="3EE0DFA2" w14:textId="5B5207D2" w:rsidR="00CB1C98" w:rsidRPr="005E16CF" w:rsidRDefault="009818D5" w:rsidP="00CB1C98">
            <w:pPr>
              <w:pStyle w:val="ListParagraph"/>
              <w:numPr>
                <w:ilvl w:val="0"/>
                <w:numId w:val="4"/>
              </w:numPr>
              <w:spacing w:after="0"/>
              <w:ind w:left="470" w:hanging="357"/>
              <w:rPr>
                <w:rFonts w:ascii="Calibri" w:hAnsi="Calibri"/>
              </w:rPr>
            </w:pPr>
            <w:r>
              <w:rPr>
                <w:rFonts w:ascii="Calibri" w:hAnsi="Calibri"/>
              </w:rPr>
              <w:t xml:space="preserve">Strong service orientation </w:t>
            </w:r>
            <w:r w:rsidR="009A7664">
              <w:rPr>
                <w:rFonts w:ascii="Calibri" w:hAnsi="Calibri"/>
              </w:rPr>
              <w:t>with ability to b</w:t>
            </w:r>
            <w:r w:rsidR="00CB1C98" w:rsidRPr="005E16CF">
              <w:rPr>
                <w:rFonts w:ascii="Calibri" w:hAnsi="Calibri"/>
              </w:rPr>
              <w:t>uild rapport quickly to establish comfortable working relationships</w:t>
            </w:r>
            <w:r w:rsidR="00CF4DA0">
              <w:rPr>
                <w:rFonts w:ascii="Calibri" w:hAnsi="Calibri"/>
              </w:rPr>
              <w:t>.</w:t>
            </w:r>
          </w:p>
          <w:p w14:paraId="53F029AF" w14:textId="0A68A021" w:rsidR="00CB1C98" w:rsidRPr="005E16CF" w:rsidRDefault="00CB1C98" w:rsidP="00CB1C98">
            <w:pPr>
              <w:pStyle w:val="ListParagraph"/>
              <w:numPr>
                <w:ilvl w:val="0"/>
                <w:numId w:val="4"/>
              </w:numPr>
              <w:spacing w:after="0"/>
              <w:ind w:left="470" w:hanging="357"/>
              <w:rPr>
                <w:rFonts w:ascii="Calibri" w:hAnsi="Calibri"/>
              </w:rPr>
            </w:pPr>
            <w:r w:rsidRPr="005E16CF">
              <w:rPr>
                <w:rFonts w:ascii="Calibri" w:hAnsi="Calibri"/>
              </w:rPr>
              <w:t>Maintain a strong focus on detai</w:t>
            </w:r>
            <w:r w:rsidR="008072DF">
              <w:rPr>
                <w:rFonts w:ascii="Calibri" w:hAnsi="Calibri"/>
              </w:rPr>
              <w:t>l and accuracy.</w:t>
            </w:r>
          </w:p>
          <w:p w14:paraId="7A103421" w14:textId="42490FA8" w:rsidR="005E16CF" w:rsidRPr="006A1709" w:rsidRDefault="008072DF" w:rsidP="006A1709">
            <w:pPr>
              <w:pStyle w:val="ListParagraph"/>
              <w:numPr>
                <w:ilvl w:val="0"/>
                <w:numId w:val="4"/>
              </w:numPr>
              <w:spacing w:after="0"/>
              <w:ind w:left="470" w:hanging="357"/>
              <w:rPr>
                <w:rFonts w:ascii="Calibri" w:hAnsi="Calibri"/>
              </w:rPr>
            </w:pPr>
            <w:r>
              <w:rPr>
                <w:rFonts w:ascii="Calibri" w:hAnsi="Calibri"/>
              </w:rPr>
              <w:t>A</w:t>
            </w:r>
            <w:r w:rsidR="00CB1C98" w:rsidRPr="005E16CF">
              <w:rPr>
                <w:rFonts w:ascii="Calibri" w:hAnsi="Calibri"/>
              </w:rPr>
              <w:t xml:space="preserve">daptable to changing demands, responding </w:t>
            </w:r>
            <w:r>
              <w:rPr>
                <w:rFonts w:ascii="Calibri" w:hAnsi="Calibri"/>
              </w:rPr>
              <w:t xml:space="preserve">promptly </w:t>
            </w:r>
            <w:r w:rsidR="00CB1C98" w:rsidRPr="005E16CF">
              <w:rPr>
                <w:rFonts w:ascii="Calibri" w:hAnsi="Calibri"/>
              </w:rPr>
              <w:t>and decisively</w:t>
            </w:r>
            <w:r w:rsidR="009A7664">
              <w:rPr>
                <w:rFonts w:ascii="Calibri" w:hAnsi="Calibri"/>
              </w:rPr>
              <w:t>.</w:t>
            </w:r>
          </w:p>
        </w:tc>
      </w:tr>
      <w:tr w:rsidR="007E5178" w:rsidRPr="000A225B" w14:paraId="4C9405E6" w14:textId="77777777" w:rsidTr="7966C7D4">
        <w:tc>
          <w:tcPr>
            <w:tcW w:w="2156" w:type="dxa"/>
          </w:tcPr>
          <w:p w14:paraId="30A26A01"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61C9758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08AF0C6C" w14:textId="77777777" w:rsidR="00A13672" w:rsidRDefault="00A13672" w:rsidP="00A13672">
            <w:pPr>
              <w:spacing w:after="0"/>
              <w:rPr>
                <w:rFonts w:ascii="Calibri" w:hAnsi="Calibri"/>
                <w:sz w:val="18"/>
                <w:szCs w:val="18"/>
              </w:rPr>
            </w:pPr>
          </w:p>
          <w:p w14:paraId="3E7C442E"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4050745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698C59CA"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469C2538" w14:textId="7943420C" w:rsidR="00A13672" w:rsidRPr="00123592" w:rsidRDefault="007517CC" w:rsidP="00020BE0">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tc>
        <w:tc>
          <w:tcPr>
            <w:tcW w:w="12474" w:type="dxa"/>
          </w:tcPr>
          <w:p w14:paraId="6F4CBFAA" w14:textId="77777777" w:rsidR="00DB4BC5" w:rsidRPr="00020BE0" w:rsidRDefault="00DB4BC5" w:rsidP="00DB4BC5">
            <w:pPr>
              <w:rPr>
                <w:rFonts w:ascii="Calibri" w:hAnsi="Calibri"/>
                <w:b/>
              </w:rPr>
            </w:pPr>
            <w:r w:rsidRPr="00020BE0">
              <w:rPr>
                <w:rFonts w:ascii="Calibri" w:hAnsi="Calibri"/>
                <w:b/>
              </w:rPr>
              <w:t xml:space="preserve">Essential </w:t>
            </w:r>
          </w:p>
          <w:p w14:paraId="5FB86B49" w14:textId="0D008919" w:rsidR="006D678C" w:rsidRPr="005E16CF" w:rsidRDefault="006D678C" w:rsidP="006D678C">
            <w:pPr>
              <w:pStyle w:val="ListParagraph"/>
              <w:numPr>
                <w:ilvl w:val="0"/>
                <w:numId w:val="4"/>
              </w:numPr>
              <w:spacing w:after="0"/>
              <w:ind w:left="470" w:hanging="357"/>
              <w:rPr>
                <w:rFonts w:ascii="Calibri" w:hAnsi="Calibri"/>
              </w:rPr>
            </w:pPr>
            <w:r w:rsidRPr="005E16CF">
              <w:rPr>
                <w:rFonts w:ascii="Calibri" w:hAnsi="Calibri"/>
              </w:rPr>
              <w:t>Optimize time effectively to maximize productivity</w:t>
            </w:r>
            <w:r w:rsidR="00CF4DA0">
              <w:rPr>
                <w:rFonts w:ascii="Calibri" w:hAnsi="Calibri"/>
              </w:rPr>
              <w:t>.</w:t>
            </w:r>
          </w:p>
          <w:p w14:paraId="688DD000" w14:textId="77777777" w:rsidR="00443565" w:rsidRDefault="00443565" w:rsidP="005726AE">
            <w:pPr>
              <w:pStyle w:val="ListParagraph"/>
              <w:numPr>
                <w:ilvl w:val="0"/>
                <w:numId w:val="4"/>
              </w:numPr>
              <w:ind w:left="459" w:hanging="357"/>
              <w:rPr>
                <w:rFonts w:ascii="Calibri" w:hAnsi="Calibri"/>
              </w:rPr>
            </w:pPr>
            <w:r w:rsidRPr="00443565">
              <w:rPr>
                <w:rFonts w:ascii="Calibri" w:hAnsi="Calibri"/>
              </w:rPr>
              <w:t>Collaborative, proactive and solutions</w:t>
            </w:r>
            <w:r w:rsidRPr="00443565">
              <w:rPr>
                <w:rFonts w:ascii="Cambria Math" w:hAnsi="Cambria Math" w:cs="Cambria Math"/>
              </w:rPr>
              <w:t>‑</w:t>
            </w:r>
            <w:r w:rsidRPr="00443565">
              <w:rPr>
                <w:rFonts w:ascii="Calibri" w:hAnsi="Calibri"/>
              </w:rPr>
              <w:t>focused approach to supporting researchers and colleagues.</w:t>
            </w:r>
          </w:p>
          <w:p w14:paraId="15A65668" w14:textId="77777777" w:rsidR="001F1DF9" w:rsidRDefault="005726AE" w:rsidP="005726AE">
            <w:pPr>
              <w:pStyle w:val="ListParagraph"/>
              <w:numPr>
                <w:ilvl w:val="0"/>
                <w:numId w:val="4"/>
              </w:numPr>
              <w:ind w:left="459" w:hanging="357"/>
              <w:rPr>
                <w:rFonts w:ascii="Calibri" w:hAnsi="Calibri"/>
              </w:rPr>
            </w:pPr>
            <w:r w:rsidRPr="005726AE">
              <w:rPr>
                <w:rFonts w:ascii="Calibri" w:hAnsi="Calibri"/>
              </w:rPr>
              <w:t xml:space="preserve">High attention to detail and commitment to </w:t>
            </w:r>
            <w:r w:rsidR="00D458B1">
              <w:rPr>
                <w:rFonts w:ascii="Calibri" w:hAnsi="Calibri"/>
              </w:rPr>
              <w:t>quality output</w:t>
            </w:r>
            <w:r w:rsidR="006B633C">
              <w:rPr>
                <w:rFonts w:ascii="Calibri" w:hAnsi="Calibri"/>
              </w:rPr>
              <w:t>.</w:t>
            </w:r>
            <w:r w:rsidR="001F1DF9">
              <w:rPr>
                <w:rFonts w:ascii="Calibri" w:hAnsi="Calibri"/>
              </w:rPr>
              <w:t xml:space="preserve"> </w:t>
            </w:r>
          </w:p>
          <w:p w14:paraId="57082B8A" w14:textId="14DDA241" w:rsidR="005726AE" w:rsidRPr="005726AE" w:rsidRDefault="001F1DF9" w:rsidP="005726AE">
            <w:pPr>
              <w:pStyle w:val="ListParagraph"/>
              <w:numPr>
                <w:ilvl w:val="0"/>
                <w:numId w:val="4"/>
              </w:numPr>
              <w:ind w:left="459" w:hanging="357"/>
              <w:rPr>
                <w:rFonts w:ascii="Calibri" w:hAnsi="Calibri"/>
              </w:rPr>
            </w:pPr>
            <w:r w:rsidRPr="001F1DF9">
              <w:rPr>
                <w:rFonts w:ascii="Calibri" w:hAnsi="Calibri"/>
              </w:rPr>
              <w:t>Commitment to high</w:t>
            </w:r>
            <w:r w:rsidRPr="001F1DF9">
              <w:rPr>
                <w:rFonts w:ascii="Cambria Math" w:hAnsi="Cambria Math" w:cs="Cambria Math"/>
              </w:rPr>
              <w:t>‑</w:t>
            </w:r>
            <w:r w:rsidRPr="001F1DF9">
              <w:rPr>
                <w:rFonts w:ascii="Calibri" w:hAnsi="Calibri"/>
              </w:rPr>
              <w:t>quality research conduct and continuous improvement in service delivery.</w:t>
            </w:r>
          </w:p>
          <w:p w14:paraId="39F3CBDF" w14:textId="77777777" w:rsidR="00DB4BC5" w:rsidRPr="00020BE0" w:rsidRDefault="00DB4BC5" w:rsidP="00DB4BC5">
            <w:pPr>
              <w:rPr>
                <w:rFonts w:ascii="Calibri" w:hAnsi="Calibri"/>
              </w:rPr>
            </w:pPr>
            <w:r w:rsidRPr="00020BE0">
              <w:rPr>
                <w:rFonts w:ascii="Calibri" w:hAnsi="Calibri"/>
                <w:b/>
              </w:rPr>
              <w:t>Desirable</w:t>
            </w:r>
          </w:p>
          <w:p w14:paraId="1582A995" w14:textId="77777777" w:rsidR="007E5178" w:rsidRDefault="009D0064" w:rsidP="009D0064">
            <w:pPr>
              <w:pStyle w:val="ListParagraph"/>
              <w:numPr>
                <w:ilvl w:val="0"/>
                <w:numId w:val="4"/>
              </w:numPr>
              <w:ind w:left="459" w:hanging="357"/>
              <w:rPr>
                <w:rFonts w:ascii="Calibri" w:hAnsi="Calibri"/>
              </w:rPr>
            </w:pPr>
            <w:r>
              <w:rPr>
                <w:rFonts w:ascii="Calibri" w:hAnsi="Calibri"/>
              </w:rPr>
              <w:t>Ability to influence and drive continuous improvement</w:t>
            </w:r>
            <w:r w:rsidR="009F58C6" w:rsidRPr="009F58C6">
              <w:rPr>
                <w:rFonts w:ascii="Calibri" w:hAnsi="Calibri"/>
              </w:rPr>
              <w:t xml:space="preserve"> </w:t>
            </w:r>
          </w:p>
          <w:p w14:paraId="1F149C03" w14:textId="77777777" w:rsidR="004D5309" w:rsidRDefault="004D5309" w:rsidP="004D5309">
            <w:pPr>
              <w:pStyle w:val="ListParagraph"/>
              <w:ind w:left="459"/>
              <w:rPr>
                <w:rFonts w:ascii="Calibri" w:hAnsi="Calibri"/>
              </w:rPr>
            </w:pPr>
          </w:p>
          <w:p w14:paraId="6793F791" w14:textId="77777777" w:rsidR="004D5309" w:rsidRDefault="004D5309" w:rsidP="004D5309">
            <w:pPr>
              <w:pStyle w:val="ListParagraph"/>
              <w:ind w:left="459"/>
              <w:rPr>
                <w:rFonts w:ascii="Calibri" w:hAnsi="Calibri"/>
              </w:rPr>
            </w:pPr>
          </w:p>
          <w:p w14:paraId="749D30B0" w14:textId="77777777" w:rsidR="004D5309" w:rsidRDefault="004D5309" w:rsidP="004D5309">
            <w:pPr>
              <w:pStyle w:val="ListParagraph"/>
              <w:ind w:left="459"/>
              <w:rPr>
                <w:rFonts w:ascii="Calibri" w:hAnsi="Calibri"/>
              </w:rPr>
            </w:pPr>
          </w:p>
          <w:p w14:paraId="3B3E950D" w14:textId="77777777" w:rsidR="004D5309" w:rsidRDefault="004D5309" w:rsidP="004D5309">
            <w:pPr>
              <w:pStyle w:val="ListParagraph"/>
              <w:ind w:left="459"/>
              <w:rPr>
                <w:rFonts w:ascii="Calibri" w:hAnsi="Calibri"/>
              </w:rPr>
            </w:pPr>
          </w:p>
          <w:p w14:paraId="58E10BF1" w14:textId="1D4E6343" w:rsidR="004D5309" w:rsidRPr="009D0064" w:rsidRDefault="004D5309" w:rsidP="004D5309">
            <w:pPr>
              <w:pStyle w:val="ListParagraph"/>
              <w:ind w:left="459"/>
              <w:rPr>
                <w:rFonts w:ascii="Calibri" w:hAnsi="Calibri"/>
              </w:rPr>
            </w:pPr>
          </w:p>
        </w:tc>
      </w:tr>
    </w:tbl>
    <w:p w14:paraId="65B3313A" w14:textId="77777777" w:rsidR="006B135D" w:rsidRDefault="006B135D" w:rsidP="00020BE0">
      <w:pPr>
        <w:spacing w:after="0"/>
        <w:rPr>
          <w:rFonts w:ascii="Calibri" w:eastAsia="Times New Roman" w:hAnsi="Calibri" w:cs="Arial"/>
          <w:color w:val="54BCEB"/>
          <w:sz w:val="20"/>
          <w:szCs w:val="20"/>
          <w:lang w:val="en-US" w:eastAsia="en-AU"/>
        </w:rPr>
      </w:pPr>
    </w:p>
    <w:p w14:paraId="267474C2"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1632B7FD" w14:textId="77777777" w:rsidTr="7966C7D4">
        <w:tc>
          <w:tcPr>
            <w:tcW w:w="1503" w:type="pct"/>
          </w:tcPr>
          <w:p w14:paraId="5CB0058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7D0D7B8"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51F0993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32193E20" w14:textId="77777777" w:rsidTr="7966C7D4">
        <w:tc>
          <w:tcPr>
            <w:tcW w:w="1503" w:type="pct"/>
          </w:tcPr>
          <w:p w14:paraId="32C912B1" w14:textId="25872692" w:rsidR="00020BE0" w:rsidRPr="00020BE0" w:rsidRDefault="00541749" w:rsidP="00020BE0">
            <w:pPr>
              <w:rPr>
                <w:rFonts w:ascii="Calibri" w:hAnsi="Calibri"/>
              </w:rPr>
            </w:pPr>
            <w:r>
              <w:rPr>
                <w:rFonts w:ascii="Calibri" w:hAnsi="Calibri"/>
              </w:rPr>
              <w:t>1</w:t>
            </w:r>
            <w:r w:rsidR="00FD0767">
              <w:rPr>
                <w:rFonts w:ascii="Calibri" w:hAnsi="Calibri"/>
              </w:rPr>
              <w:t>9</w:t>
            </w:r>
            <w:r>
              <w:rPr>
                <w:rFonts w:ascii="Calibri" w:hAnsi="Calibri"/>
              </w:rPr>
              <w:t xml:space="preserve"> January 2026</w:t>
            </w:r>
          </w:p>
        </w:tc>
        <w:tc>
          <w:tcPr>
            <w:tcW w:w="1559" w:type="pct"/>
          </w:tcPr>
          <w:p w14:paraId="66DEE977" w14:textId="77777777" w:rsidR="00020BE0" w:rsidRPr="00020BE0" w:rsidRDefault="00020BE0" w:rsidP="00020BE0">
            <w:pPr>
              <w:rPr>
                <w:rFonts w:ascii="Calibri" w:hAnsi="Calibri"/>
              </w:rPr>
            </w:pPr>
          </w:p>
        </w:tc>
        <w:tc>
          <w:tcPr>
            <w:tcW w:w="1938" w:type="pct"/>
          </w:tcPr>
          <w:p w14:paraId="40AAE3E9" w14:textId="34CABB2D" w:rsidR="00020BE0" w:rsidRDefault="00541749" w:rsidP="00020BE0">
            <w:pPr>
              <w:rPr>
                <w:rFonts w:ascii="Calibri" w:hAnsi="Calibri"/>
              </w:rPr>
            </w:pPr>
            <w:r>
              <w:rPr>
                <w:rFonts w:ascii="Calibri" w:hAnsi="Calibri"/>
              </w:rPr>
              <w:t xml:space="preserve">Project </w:t>
            </w:r>
            <w:r w:rsidR="00A74F9F">
              <w:rPr>
                <w:rFonts w:ascii="Calibri" w:hAnsi="Calibri"/>
              </w:rPr>
              <w:t>Director</w:t>
            </w:r>
            <w:r>
              <w:rPr>
                <w:rFonts w:ascii="Calibri" w:hAnsi="Calibri"/>
              </w:rPr>
              <w:t xml:space="preserve"> – Research Strategy</w:t>
            </w:r>
          </w:p>
          <w:p w14:paraId="60A33E7D" w14:textId="2009CD0F" w:rsidR="008D4F49" w:rsidRDefault="3240CB5F" w:rsidP="7966C7D4">
            <w:pPr>
              <w:rPr>
                <w:rFonts w:ascii="Calibri" w:hAnsi="Calibri"/>
              </w:rPr>
            </w:pPr>
            <w:r w:rsidRPr="7966C7D4">
              <w:rPr>
                <w:rFonts w:ascii="Calibri" w:hAnsi="Calibri"/>
              </w:rPr>
              <w:t xml:space="preserve">Deputy CMO </w:t>
            </w:r>
            <w:r w:rsidR="5E02A58C" w:rsidRPr="7966C7D4">
              <w:rPr>
                <w:rFonts w:ascii="Calibri" w:hAnsi="Calibri"/>
              </w:rPr>
              <w:t>–</w:t>
            </w:r>
            <w:r w:rsidRPr="7966C7D4">
              <w:rPr>
                <w:rFonts w:ascii="Calibri" w:hAnsi="Calibri"/>
              </w:rPr>
              <w:t xml:space="preserve"> Academia</w:t>
            </w:r>
          </w:p>
          <w:p w14:paraId="4A4B06BB" w14:textId="245D6319" w:rsidR="00E92B92" w:rsidRPr="00020BE0" w:rsidRDefault="00E92B92" w:rsidP="7966C7D4">
            <w:pPr>
              <w:rPr>
                <w:rFonts w:ascii="Calibri" w:hAnsi="Calibri"/>
              </w:rPr>
            </w:pPr>
            <w:r>
              <w:rPr>
                <w:rFonts w:ascii="Calibri" w:hAnsi="Calibri"/>
              </w:rPr>
              <w:t>Group Director Research</w:t>
            </w:r>
          </w:p>
          <w:p w14:paraId="10AF59EB" w14:textId="346611F9" w:rsidR="008D4F49" w:rsidRPr="00020BE0" w:rsidRDefault="3EC60AD3" w:rsidP="00020BE0">
            <w:pPr>
              <w:rPr>
                <w:rFonts w:ascii="Calibri" w:hAnsi="Calibri"/>
              </w:rPr>
            </w:pPr>
            <w:r w:rsidRPr="7966C7D4">
              <w:rPr>
                <w:rFonts w:ascii="Calibri" w:hAnsi="Calibri"/>
              </w:rPr>
              <w:t>Group Manager Research Operations</w:t>
            </w:r>
          </w:p>
        </w:tc>
      </w:tr>
    </w:tbl>
    <w:p w14:paraId="0D711C7B"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475E5FC4"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0A8CCE2E"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FCDD7FA" w14:textId="77777777" w:rsidTr="006B135D">
        <w:trPr>
          <w:trHeight w:hRule="exact" w:val="567"/>
        </w:trPr>
        <w:tc>
          <w:tcPr>
            <w:tcW w:w="7797" w:type="dxa"/>
            <w:tcMar>
              <w:left w:w="0" w:type="dxa"/>
              <w:right w:w="0" w:type="dxa"/>
            </w:tcMar>
            <w:vAlign w:val="bottom"/>
          </w:tcPr>
          <w:p w14:paraId="56CE645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6ED6A0D"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1D0A50E3"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2D476B3" w14:textId="77777777" w:rsidTr="006B135D">
        <w:trPr>
          <w:trHeight w:hRule="exact" w:val="567"/>
        </w:trPr>
        <w:tc>
          <w:tcPr>
            <w:tcW w:w="7797" w:type="dxa"/>
            <w:tcMar>
              <w:left w:w="0" w:type="dxa"/>
              <w:right w:w="0" w:type="dxa"/>
            </w:tcMar>
            <w:vAlign w:val="bottom"/>
          </w:tcPr>
          <w:p w14:paraId="06E35E8D"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5BAEFAB2"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0BDA8A6C"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9528" w14:textId="77777777" w:rsidR="00C8616F" w:rsidRDefault="00C8616F" w:rsidP="007A0059">
      <w:pPr>
        <w:spacing w:after="0"/>
      </w:pPr>
      <w:r>
        <w:separator/>
      </w:r>
    </w:p>
  </w:endnote>
  <w:endnote w:type="continuationSeparator" w:id="0">
    <w:p w14:paraId="015EC152" w14:textId="77777777" w:rsidR="00C8616F" w:rsidRDefault="00C8616F"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2FDF539C"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2597547A"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10E6" w14:textId="77777777" w:rsidR="00C8616F" w:rsidRDefault="00C8616F" w:rsidP="007A0059">
      <w:pPr>
        <w:spacing w:after="0"/>
      </w:pPr>
      <w:r>
        <w:separator/>
      </w:r>
    </w:p>
  </w:footnote>
  <w:footnote w:type="continuationSeparator" w:id="0">
    <w:p w14:paraId="6D563F12" w14:textId="77777777" w:rsidR="00C8616F" w:rsidRDefault="00C8616F"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63986D19" w14:textId="77777777" w:rsidTr="00763B86">
      <w:trPr>
        <w:trHeight w:val="989"/>
      </w:trPr>
      <w:tc>
        <w:tcPr>
          <w:tcW w:w="13042" w:type="dxa"/>
        </w:tcPr>
        <w:p w14:paraId="0BCBF7AF"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1B6AF7E1" wp14:editId="71B43D9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2AE9BA2F" w14:textId="77777777" w:rsidR="00763B86" w:rsidRPr="00885881" w:rsidRDefault="00763B86" w:rsidP="003537A0">
          <w:pPr>
            <w:spacing w:after="0"/>
            <w:rPr>
              <w:lang w:val="en-US"/>
            </w:rPr>
          </w:pPr>
          <w:r>
            <w:rPr>
              <w:noProof/>
              <w:lang w:eastAsia="en-AU"/>
            </w:rPr>
            <w:drawing>
              <wp:inline distT="0" distB="0" distL="0" distR="0" wp14:anchorId="2AABB54E" wp14:editId="1857371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699E319E"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A20A5"/>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24819"/>
    <w:multiLevelType w:val="multilevel"/>
    <w:tmpl w:val="61B4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B7A75"/>
    <w:multiLevelType w:val="hybridMultilevel"/>
    <w:tmpl w:val="55DC3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827CF7"/>
    <w:multiLevelType w:val="hybridMultilevel"/>
    <w:tmpl w:val="DF94A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A391F"/>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07FAB"/>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B773B"/>
    <w:multiLevelType w:val="hybridMultilevel"/>
    <w:tmpl w:val="3B22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41142"/>
    <w:multiLevelType w:val="hybridMultilevel"/>
    <w:tmpl w:val="A73AC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FB2CD9"/>
    <w:multiLevelType w:val="hybridMultilevel"/>
    <w:tmpl w:val="76869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BA0A7B"/>
    <w:multiLevelType w:val="hybridMultilevel"/>
    <w:tmpl w:val="71125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D47623"/>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76078"/>
    <w:multiLevelType w:val="multilevel"/>
    <w:tmpl w:val="28E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92DEA"/>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E0A0C"/>
    <w:multiLevelType w:val="hybridMultilevel"/>
    <w:tmpl w:val="8226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2D57FB4"/>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D7AF2"/>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E5882"/>
    <w:multiLevelType w:val="hybridMultilevel"/>
    <w:tmpl w:val="9420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9C22D2"/>
    <w:multiLevelType w:val="multilevel"/>
    <w:tmpl w:val="20F4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A7456"/>
    <w:multiLevelType w:val="hybridMultilevel"/>
    <w:tmpl w:val="C0527E6A"/>
    <w:lvl w:ilvl="0" w:tplc="0FEC35DC">
      <w:start w:val="1"/>
      <w:numFmt w:val="bullet"/>
      <w:lvlText w:val=""/>
      <w:lvlJc w:val="left"/>
      <w:pPr>
        <w:ind w:left="1080" w:hanging="360"/>
      </w:pPr>
      <w:rPr>
        <w:rFonts w:ascii="Symbol" w:hAnsi="Symbol"/>
      </w:rPr>
    </w:lvl>
    <w:lvl w:ilvl="1" w:tplc="B7B65430">
      <w:start w:val="1"/>
      <w:numFmt w:val="bullet"/>
      <w:lvlText w:val=""/>
      <w:lvlJc w:val="left"/>
      <w:pPr>
        <w:ind w:left="1080" w:hanging="360"/>
      </w:pPr>
      <w:rPr>
        <w:rFonts w:ascii="Symbol" w:hAnsi="Symbol"/>
      </w:rPr>
    </w:lvl>
    <w:lvl w:ilvl="2" w:tplc="10D4D8E6">
      <w:start w:val="1"/>
      <w:numFmt w:val="bullet"/>
      <w:lvlText w:val=""/>
      <w:lvlJc w:val="left"/>
      <w:pPr>
        <w:ind w:left="1080" w:hanging="360"/>
      </w:pPr>
      <w:rPr>
        <w:rFonts w:ascii="Symbol" w:hAnsi="Symbol"/>
      </w:rPr>
    </w:lvl>
    <w:lvl w:ilvl="3" w:tplc="98E4DB44">
      <w:start w:val="1"/>
      <w:numFmt w:val="bullet"/>
      <w:lvlText w:val=""/>
      <w:lvlJc w:val="left"/>
      <w:pPr>
        <w:ind w:left="1080" w:hanging="360"/>
      </w:pPr>
      <w:rPr>
        <w:rFonts w:ascii="Symbol" w:hAnsi="Symbol"/>
      </w:rPr>
    </w:lvl>
    <w:lvl w:ilvl="4" w:tplc="810E7D0C">
      <w:start w:val="1"/>
      <w:numFmt w:val="bullet"/>
      <w:lvlText w:val=""/>
      <w:lvlJc w:val="left"/>
      <w:pPr>
        <w:ind w:left="1080" w:hanging="360"/>
      </w:pPr>
      <w:rPr>
        <w:rFonts w:ascii="Symbol" w:hAnsi="Symbol"/>
      </w:rPr>
    </w:lvl>
    <w:lvl w:ilvl="5" w:tplc="CD92D1AC">
      <w:start w:val="1"/>
      <w:numFmt w:val="bullet"/>
      <w:lvlText w:val=""/>
      <w:lvlJc w:val="left"/>
      <w:pPr>
        <w:ind w:left="1080" w:hanging="360"/>
      </w:pPr>
      <w:rPr>
        <w:rFonts w:ascii="Symbol" w:hAnsi="Symbol"/>
      </w:rPr>
    </w:lvl>
    <w:lvl w:ilvl="6" w:tplc="46C0BFA4">
      <w:start w:val="1"/>
      <w:numFmt w:val="bullet"/>
      <w:lvlText w:val=""/>
      <w:lvlJc w:val="left"/>
      <w:pPr>
        <w:ind w:left="1080" w:hanging="360"/>
      </w:pPr>
      <w:rPr>
        <w:rFonts w:ascii="Symbol" w:hAnsi="Symbol"/>
      </w:rPr>
    </w:lvl>
    <w:lvl w:ilvl="7" w:tplc="7E4A42BC">
      <w:start w:val="1"/>
      <w:numFmt w:val="bullet"/>
      <w:lvlText w:val=""/>
      <w:lvlJc w:val="left"/>
      <w:pPr>
        <w:ind w:left="1080" w:hanging="360"/>
      </w:pPr>
      <w:rPr>
        <w:rFonts w:ascii="Symbol" w:hAnsi="Symbol"/>
      </w:rPr>
    </w:lvl>
    <w:lvl w:ilvl="8" w:tplc="7C5A272E">
      <w:start w:val="1"/>
      <w:numFmt w:val="bullet"/>
      <w:lvlText w:val=""/>
      <w:lvlJc w:val="left"/>
      <w:pPr>
        <w:ind w:left="1080" w:hanging="360"/>
      </w:pPr>
      <w:rPr>
        <w:rFonts w:ascii="Symbol" w:hAnsi="Symbol"/>
      </w:rPr>
    </w:lvl>
  </w:abstractNum>
  <w:abstractNum w:abstractNumId="26" w15:restartNumberingAfterBreak="0">
    <w:nsid w:val="73C77B9A"/>
    <w:multiLevelType w:val="multilevel"/>
    <w:tmpl w:val="091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F7409"/>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B43325"/>
    <w:multiLevelType w:val="multilevel"/>
    <w:tmpl w:val="97E4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16737"/>
    <w:multiLevelType w:val="hybridMultilevel"/>
    <w:tmpl w:val="E8F23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8B7908"/>
    <w:multiLevelType w:val="multilevel"/>
    <w:tmpl w:val="A13E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928577">
    <w:abstractNumId w:val="17"/>
  </w:num>
  <w:num w:numId="2" w16cid:durableId="8247826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15"/>
  </w:num>
  <w:num w:numId="5" w16cid:durableId="517281445">
    <w:abstractNumId w:val="29"/>
  </w:num>
  <w:num w:numId="6" w16cid:durableId="698704484">
    <w:abstractNumId w:val="23"/>
  </w:num>
  <w:num w:numId="7" w16cid:durableId="397480710">
    <w:abstractNumId w:val="7"/>
  </w:num>
  <w:num w:numId="8" w16cid:durableId="1705135308">
    <w:abstractNumId w:val="27"/>
  </w:num>
  <w:num w:numId="9" w16cid:durableId="1674145129">
    <w:abstractNumId w:val="18"/>
  </w:num>
  <w:num w:numId="10" w16cid:durableId="898246395">
    <w:abstractNumId w:val="19"/>
  </w:num>
  <w:num w:numId="11" w16cid:durableId="277952189">
    <w:abstractNumId w:val="28"/>
  </w:num>
  <w:num w:numId="12" w16cid:durableId="8651819">
    <w:abstractNumId w:val="13"/>
  </w:num>
  <w:num w:numId="13" w16cid:durableId="1168443713">
    <w:abstractNumId w:val="26"/>
  </w:num>
  <w:num w:numId="14" w16cid:durableId="368603540">
    <w:abstractNumId w:val="30"/>
  </w:num>
  <w:num w:numId="15" w16cid:durableId="179392343">
    <w:abstractNumId w:val="31"/>
  </w:num>
  <w:num w:numId="16" w16cid:durableId="161355140">
    <w:abstractNumId w:val="8"/>
  </w:num>
  <w:num w:numId="17" w16cid:durableId="102580213">
    <w:abstractNumId w:val="22"/>
  </w:num>
  <w:num w:numId="18" w16cid:durableId="749422217">
    <w:abstractNumId w:val="11"/>
  </w:num>
  <w:num w:numId="19" w16cid:durableId="293103399">
    <w:abstractNumId w:val="3"/>
  </w:num>
  <w:num w:numId="20" w16cid:durableId="520360800">
    <w:abstractNumId w:val="24"/>
  </w:num>
  <w:num w:numId="21" w16cid:durableId="1222671657">
    <w:abstractNumId w:val="2"/>
  </w:num>
  <w:num w:numId="22" w16cid:durableId="790823282">
    <w:abstractNumId w:val="25"/>
  </w:num>
  <w:num w:numId="23" w16cid:durableId="274019592">
    <w:abstractNumId w:val="14"/>
  </w:num>
  <w:num w:numId="24" w16cid:durableId="337582867">
    <w:abstractNumId w:val="1"/>
  </w:num>
  <w:num w:numId="25" w16cid:durableId="154303497">
    <w:abstractNumId w:val="6"/>
  </w:num>
  <w:num w:numId="26" w16cid:durableId="1969431821">
    <w:abstractNumId w:val="20"/>
  </w:num>
  <w:num w:numId="27" w16cid:durableId="1751734534">
    <w:abstractNumId w:val="32"/>
  </w:num>
  <w:num w:numId="28" w16cid:durableId="2010524934">
    <w:abstractNumId w:val="12"/>
  </w:num>
  <w:num w:numId="29" w16cid:durableId="699824315">
    <w:abstractNumId w:val="5"/>
  </w:num>
  <w:num w:numId="30" w16cid:durableId="1447578998">
    <w:abstractNumId w:val="21"/>
  </w:num>
  <w:num w:numId="31" w16cid:durableId="1637905363">
    <w:abstractNumId w:val="10"/>
  </w:num>
  <w:num w:numId="32" w16cid:durableId="1602488314">
    <w:abstractNumId w:val="9"/>
  </w:num>
  <w:num w:numId="33" w16cid:durableId="1505195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DA"/>
    <w:rsid w:val="00001D01"/>
    <w:rsid w:val="000053D2"/>
    <w:rsid w:val="000055A5"/>
    <w:rsid w:val="0001132E"/>
    <w:rsid w:val="0001415C"/>
    <w:rsid w:val="00017797"/>
    <w:rsid w:val="00020BE0"/>
    <w:rsid w:val="00024B96"/>
    <w:rsid w:val="000250F9"/>
    <w:rsid w:val="0002655E"/>
    <w:rsid w:val="00030034"/>
    <w:rsid w:val="00030FA5"/>
    <w:rsid w:val="00031B3C"/>
    <w:rsid w:val="000329B1"/>
    <w:rsid w:val="000332D1"/>
    <w:rsid w:val="0004731B"/>
    <w:rsid w:val="00054EB8"/>
    <w:rsid w:val="000560B8"/>
    <w:rsid w:val="00057CDA"/>
    <w:rsid w:val="0006032C"/>
    <w:rsid w:val="00063D6E"/>
    <w:rsid w:val="00071D7D"/>
    <w:rsid w:val="00074244"/>
    <w:rsid w:val="0007638B"/>
    <w:rsid w:val="0008095E"/>
    <w:rsid w:val="00082A31"/>
    <w:rsid w:val="00082A79"/>
    <w:rsid w:val="00086008"/>
    <w:rsid w:val="00091452"/>
    <w:rsid w:val="000938BF"/>
    <w:rsid w:val="00093AF7"/>
    <w:rsid w:val="000A1550"/>
    <w:rsid w:val="000A2DD9"/>
    <w:rsid w:val="000A453B"/>
    <w:rsid w:val="000A49C9"/>
    <w:rsid w:val="000A5360"/>
    <w:rsid w:val="000B3C45"/>
    <w:rsid w:val="000D1E42"/>
    <w:rsid w:val="000D3467"/>
    <w:rsid w:val="000D59E5"/>
    <w:rsid w:val="000E0664"/>
    <w:rsid w:val="000E40E4"/>
    <w:rsid w:val="000F3CD9"/>
    <w:rsid w:val="00100025"/>
    <w:rsid w:val="00100ACE"/>
    <w:rsid w:val="001055FD"/>
    <w:rsid w:val="0010712B"/>
    <w:rsid w:val="00123592"/>
    <w:rsid w:val="00126C2C"/>
    <w:rsid w:val="00132708"/>
    <w:rsid w:val="00132EEE"/>
    <w:rsid w:val="001333CA"/>
    <w:rsid w:val="001378B7"/>
    <w:rsid w:val="00142CAD"/>
    <w:rsid w:val="00151C17"/>
    <w:rsid w:val="00151F6C"/>
    <w:rsid w:val="00152251"/>
    <w:rsid w:val="00153AF8"/>
    <w:rsid w:val="00153BDA"/>
    <w:rsid w:val="00155093"/>
    <w:rsid w:val="001558C8"/>
    <w:rsid w:val="0015590C"/>
    <w:rsid w:val="00162282"/>
    <w:rsid w:val="00163E39"/>
    <w:rsid w:val="00172296"/>
    <w:rsid w:val="00174D4E"/>
    <w:rsid w:val="00177E2E"/>
    <w:rsid w:val="00183A10"/>
    <w:rsid w:val="0018423A"/>
    <w:rsid w:val="00190F4F"/>
    <w:rsid w:val="001A3FCF"/>
    <w:rsid w:val="001A5B56"/>
    <w:rsid w:val="001A6E16"/>
    <w:rsid w:val="001B67E4"/>
    <w:rsid w:val="001C5B54"/>
    <w:rsid w:val="001D27BD"/>
    <w:rsid w:val="001D310D"/>
    <w:rsid w:val="001D3622"/>
    <w:rsid w:val="001D41E1"/>
    <w:rsid w:val="001F1DF9"/>
    <w:rsid w:val="001F55B4"/>
    <w:rsid w:val="001F6BBD"/>
    <w:rsid w:val="00201C88"/>
    <w:rsid w:val="00206C48"/>
    <w:rsid w:val="00207814"/>
    <w:rsid w:val="00210F90"/>
    <w:rsid w:val="00213920"/>
    <w:rsid w:val="00213C15"/>
    <w:rsid w:val="00220BEE"/>
    <w:rsid w:val="00225E1D"/>
    <w:rsid w:val="00226261"/>
    <w:rsid w:val="002367B4"/>
    <w:rsid w:val="00241721"/>
    <w:rsid w:val="002421A8"/>
    <w:rsid w:val="00245D0A"/>
    <w:rsid w:val="002532CD"/>
    <w:rsid w:val="00255C0D"/>
    <w:rsid w:val="0026137E"/>
    <w:rsid w:val="00280137"/>
    <w:rsid w:val="00281861"/>
    <w:rsid w:val="00286423"/>
    <w:rsid w:val="002A4710"/>
    <w:rsid w:val="002A5B08"/>
    <w:rsid w:val="002A7A9C"/>
    <w:rsid w:val="002B1AD6"/>
    <w:rsid w:val="002B2701"/>
    <w:rsid w:val="002B2703"/>
    <w:rsid w:val="002B45E4"/>
    <w:rsid w:val="002B542F"/>
    <w:rsid w:val="002C4CAC"/>
    <w:rsid w:val="002D2BCA"/>
    <w:rsid w:val="002D3462"/>
    <w:rsid w:val="002E0C53"/>
    <w:rsid w:val="002E3971"/>
    <w:rsid w:val="002F3828"/>
    <w:rsid w:val="002F79E7"/>
    <w:rsid w:val="00300482"/>
    <w:rsid w:val="00303DF8"/>
    <w:rsid w:val="003068DB"/>
    <w:rsid w:val="00313422"/>
    <w:rsid w:val="00316ABE"/>
    <w:rsid w:val="00316CB4"/>
    <w:rsid w:val="003170F1"/>
    <w:rsid w:val="00325248"/>
    <w:rsid w:val="00325D8C"/>
    <w:rsid w:val="00331352"/>
    <w:rsid w:val="00331C6A"/>
    <w:rsid w:val="00341A10"/>
    <w:rsid w:val="00347089"/>
    <w:rsid w:val="00352F75"/>
    <w:rsid w:val="00364D1F"/>
    <w:rsid w:val="0037199C"/>
    <w:rsid w:val="00373952"/>
    <w:rsid w:val="0037607B"/>
    <w:rsid w:val="00380F62"/>
    <w:rsid w:val="00393520"/>
    <w:rsid w:val="003A501F"/>
    <w:rsid w:val="003A6707"/>
    <w:rsid w:val="003A7BFF"/>
    <w:rsid w:val="003B02F7"/>
    <w:rsid w:val="003B3DA7"/>
    <w:rsid w:val="003B4129"/>
    <w:rsid w:val="003B6094"/>
    <w:rsid w:val="003C7B1F"/>
    <w:rsid w:val="003D0CB3"/>
    <w:rsid w:val="003D7649"/>
    <w:rsid w:val="003E05BD"/>
    <w:rsid w:val="003E16EE"/>
    <w:rsid w:val="003E61BE"/>
    <w:rsid w:val="003E72D2"/>
    <w:rsid w:val="003F1291"/>
    <w:rsid w:val="003F7A87"/>
    <w:rsid w:val="00405064"/>
    <w:rsid w:val="004054DA"/>
    <w:rsid w:val="00417E95"/>
    <w:rsid w:val="00423AA6"/>
    <w:rsid w:val="00427994"/>
    <w:rsid w:val="00430CEF"/>
    <w:rsid w:val="00433A65"/>
    <w:rsid w:val="004356FE"/>
    <w:rsid w:val="004422E7"/>
    <w:rsid w:val="00442909"/>
    <w:rsid w:val="00443565"/>
    <w:rsid w:val="00443783"/>
    <w:rsid w:val="00444DEB"/>
    <w:rsid w:val="00451E2F"/>
    <w:rsid w:val="00453433"/>
    <w:rsid w:val="0046069A"/>
    <w:rsid w:val="00461C1B"/>
    <w:rsid w:val="0047125B"/>
    <w:rsid w:val="00471ED7"/>
    <w:rsid w:val="0047238D"/>
    <w:rsid w:val="00476C93"/>
    <w:rsid w:val="004775E1"/>
    <w:rsid w:val="00482A6A"/>
    <w:rsid w:val="00484D7D"/>
    <w:rsid w:val="0049113D"/>
    <w:rsid w:val="004932D0"/>
    <w:rsid w:val="004A01B6"/>
    <w:rsid w:val="004A5739"/>
    <w:rsid w:val="004A6170"/>
    <w:rsid w:val="004B3E2D"/>
    <w:rsid w:val="004B687F"/>
    <w:rsid w:val="004C0FD4"/>
    <w:rsid w:val="004C1017"/>
    <w:rsid w:val="004D5309"/>
    <w:rsid w:val="004D79DB"/>
    <w:rsid w:val="004E224E"/>
    <w:rsid w:val="004E2D1F"/>
    <w:rsid w:val="004E2E09"/>
    <w:rsid w:val="004E55C8"/>
    <w:rsid w:val="004E6BD0"/>
    <w:rsid w:val="004E6E02"/>
    <w:rsid w:val="004F0ABE"/>
    <w:rsid w:val="004F1BE8"/>
    <w:rsid w:val="004F6550"/>
    <w:rsid w:val="005045DC"/>
    <w:rsid w:val="00512C36"/>
    <w:rsid w:val="00516354"/>
    <w:rsid w:val="00517BFB"/>
    <w:rsid w:val="00527971"/>
    <w:rsid w:val="005335FC"/>
    <w:rsid w:val="00541749"/>
    <w:rsid w:val="00543905"/>
    <w:rsid w:val="00543DC8"/>
    <w:rsid w:val="00546125"/>
    <w:rsid w:val="00555684"/>
    <w:rsid w:val="00556202"/>
    <w:rsid w:val="005650FF"/>
    <w:rsid w:val="00566545"/>
    <w:rsid w:val="00572129"/>
    <w:rsid w:val="005726AE"/>
    <w:rsid w:val="00572945"/>
    <w:rsid w:val="00574A12"/>
    <w:rsid w:val="0057627E"/>
    <w:rsid w:val="00576A34"/>
    <w:rsid w:val="00584D1B"/>
    <w:rsid w:val="00590BDA"/>
    <w:rsid w:val="00590E4D"/>
    <w:rsid w:val="00591E01"/>
    <w:rsid w:val="0059361C"/>
    <w:rsid w:val="00593FC6"/>
    <w:rsid w:val="00594455"/>
    <w:rsid w:val="005966D7"/>
    <w:rsid w:val="005A0537"/>
    <w:rsid w:val="005A2122"/>
    <w:rsid w:val="005A2D71"/>
    <w:rsid w:val="005A3367"/>
    <w:rsid w:val="005A5E23"/>
    <w:rsid w:val="005A7D22"/>
    <w:rsid w:val="005B1CC7"/>
    <w:rsid w:val="005B1FAC"/>
    <w:rsid w:val="005B2839"/>
    <w:rsid w:val="005B2A7D"/>
    <w:rsid w:val="005B4112"/>
    <w:rsid w:val="005B5D44"/>
    <w:rsid w:val="005C0DA1"/>
    <w:rsid w:val="005D1CB1"/>
    <w:rsid w:val="005D474C"/>
    <w:rsid w:val="005D4900"/>
    <w:rsid w:val="005E16CF"/>
    <w:rsid w:val="005E3A76"/>
    <w:rsid w:val="005E6024"/>
    <w:rsid w:val="005F102C"/>
    <w:rsid w:val="005F5628"/>
    <w:rsid w:val="00600E45"/>
    <w:rsid w:val="00605B48"/>
    <w:rsid w:val="0061000B"/>
    <w:rsid w:val="00611741"/>
    <w:rsid w:val="00613631"/>
    <w:rsid w:val="006166E9"/>
    <w:rsid w:val="00623E88"/>
    <w:rsid w:val="00626C3B"/>
    <w:rsid w:val="00630517"/>
    <w:rsid w:val="006331B0"/>
    <w:rsid w:val="00633CD3"/>
    <w:rsid w:val="00637C27"/>
    <w:rsid w:val="00641637"/>
    <w:rsid w:val="006532D1"/>
    <w:rsid w:val="00670F80"/>
    <w:rsid w:val="00680998"/>
    <w:rsid w:val="0068624D"/>
    <w:rsid w:val="006867FE"/>
    <w:rsid w:val="006977EB"/>
    <w:rsid w:val="006A1709"/>
    <w:rsid w:val="006A77E5"/>
    <w:rsid w:val="006B0E12"/>
    <w:rsid w:val="006B135D"/>
    <w:rsid w:val="006B211F"/>
    <w:rsid w:val="006B2EE3"/>
    <w:rsid w:val="006B45B8"/>
    <w:rsid w:val="006B5E3D"/>
    <w:rsid w:val="006B633C"/>
    <w:rsid w:val="006C00F3"/>
    <w:rsid w:val="006C296D"/>
    <w:rsid w:val="006C5CE0"/>
    <w:rsid w:val="006C72BB"/>
    <w:rsid w:val="006D06CE"/>
    <w:rsid w:val="006D0B2F"/>
    <w:rsid w:val="006D678C"/>
    <w:rsid w:val="006E4402"/>
    <w:rsid w:val="006E6327"/>
    <w:rsid w:val="0070452D"/>
    <w:rsid w:val="00714216"/>
    <w:rsid w:val="00714F42"/>
    <w:rsid w:val="0071569F"/>
    <w:rsid w:val="0071676F"/>
    <w:rsid w:val="00720482"/>
    <w:rsid w:val="007410B5"/>
    <w:rsid w:val="00742D20"/>
    <w:rsid w:val="00744494"/>
    <w:rsid w:val="0074563A"/>
    <w:rsid w:val="0074857D"/>
    <w:rsid w:val="007517CC"/>
    <w:rsid w:val="00753155"/>
    <w:rsid w:val="0075734C"/>
    <w:rsid w:val="00760E45"/>
    <w:rsid w:val="00761525"/>
    <w:rsid w:val="007639A5"/>
    <w:rsid w:val="00763B86"/>
    <w:rsid w:val="00766211"/>
    <w:rsid w:val="007747B4"/>
    <w:rsid w:val="007842D8"/>
    <w:rsid w:val="0078761B"/>
    <w:rsid w:val="00790A76"/>
    <w:rsid w:val="00791802"/>
    <w:rsid w:val="00794211"/>
    <w:rsid w:val="00797CA8"/>
    <w:rsid w:val="007A0059"/>
    <w:rsid w:val="007A60B1"/>
    <w:rsid w:val="007A62AE"/>
    <w:rsid w:val="007B1C7D"/>
    <w:rsid w:val="007B32D7"/>
    <w:rsid w:val="007B443F"/>
    <w:rsid w:val="007B457F"/>
    <w:rsid w:val="007C256D"/>
    <w:rsid w:val="007D0999"/>
    <w:rsid w:val="007D78C3"/>
    <w:rsid w:val="007E5178"/>
    <w:rsid w:val="007F03F9"/>
    <w:rsid w:val="007F78AB"/>
    <w:rsid w:val="008072DF"/>
    <w:rsid w:val="00814E76"/>
    <w:rsid w:val="00815864"/>
    <w:rsid w:val="008265EF"/>
    <w:rsid w:val="00830B80"/>
    <w:rsid w:val="00833A9B"/>
    <w:rsid w:val="00837634"/>
    <w:rsid w:val="008376CC"/>
    <w:rsid w:val="00837FBE"/>
    <w:rsid w:val="0084009C"/>
    <w:rsid w:val="00841E71"/>
    <w:rsid w:val="008427B1"/>
    <w:rsid w:val="00847C33"/>
    <w:rsid w:val="008501AE"/>
    <w:rsid w:val="00851E36"/>
    <w:rsid w:val="00862120"/>
    <w:rsid w:val="00872B17"/>
    <w:rsid w:val="0088615F"/>
    <w:rsid w:val="00890405"/>
    <w:rsid w:val="00895AD5"/>
    <w:rsid w:val="008A51DE"/>
    <w:rsid w:val="008A74BB"/>
    <w:rsid w:val="008B1781"/>
    <w:rsid w:val="008B28FD"/>
    <w:rsid w:val="008B4E49"/>
    <w:rsid w:val="008B7897"/>
    <w:rsid w:val="008C51CA"/>
    <w:rsid w:val="008D2FAA"/>
    <w:rsid w:val="008D4F49"/>
    <w:rsid w:val="008D53B7"/>
    <w:rsid w:val="008D6EE2"/>
    <w:rsid w:val="008E2E06"/>
    <w:rsid w:val="008E5213"/>
    <w:rsid w:val="008E7691"/>
    <w:rsid w:val="008F32CD"/>
    <w:rsid w:val="008F6705"/>
    <w:rsid w:val="00902BDE"/>
    <w:rsid w:val="00902F94"/>
    <w:rsid w:val="00903E03"/>
    <w:rsid w:val="00904D3B"/>
    <w:rsid w:val="00912299"/>
    <w:rsid w:val="00912D3F"/>
    <w:rsid w:val="0091668F"/>
    <w:rsid w:val="00921155"/>
    <w:rsid w:val="00921E73"/>
    <w:rsid w:val="009248F9"/>
    <w:rsid w:val="00926DF8"/>
    <w:rsid w:val="00931673"/>
    <w:rsid w:val="00932321"/>
    <w:rsid w:val="00935B15"/>
    <w:rsid w:val="0094017E"/>
    <w:rsid w:val="00940FDA"/>
    <w:rsid w:val="0094712D"/>
    <w:rsid w:val="009502A9"/>
    <w:rsid w:val="00951C3E"/>
    <w:rsid w:val="00952C05"/>
    <w:rsid w:val="00956A5C"/>
    <w:rsid w:val="00962DA8"/>
    <w:rsid w:val="009818D5"/>
    <w:rsid w:val="0098202A"/>
    <w:rsid w:val="00985E86"/>
    <w:rsid w:val="009875F7"/>
    <w:rsid w:val="00996850"/>
    <w:rsid w:val="00997919"/>
    <w:rsid w:val="00997D85"/>
    <w:rsid w:val="009A0428"/>
    <w:rsid w:val="009A0F23"/>
    <w:rsid w:val="009A672A"/>
    <w:rsid w:val="009A7664"/>
    <w:rsid w:val="009B2EB5"/>
    <w:rsid w:val="009B7287"/>
    <w:rsid w:val="009B7B81"/>
    <w:rsid w:val="009C2CD1"/>
    <w:rsid w:val="009C38F0"/>
    <w:rsid w:val="009C3FAF"/>
    <w:rsid w:val="009D0064"/>
    <w:rsid w:val="009D1443"/>
    <w:rsid w:val="009D3FD7"/>
    <w:rsid w:val="009D629B"/>
    <w:rsid w:val="009D7A86"/>
    <w:rsid w:val="009E03E3"/>
    <w:rsid w:val="009E3E96"/>
    <w:rsid w:val="009E599F"/>
    <w:rsid w:val="009E71E4"/>
    <w:rsid w:val="009F58C6"/>
    <w:rsid w:val="00A00DB4"/>
    <w:rsid w:val="00A03BA4"/>
    <w:rsid w:val="00A04E2A"/>
    <w:rsid w:val="00A067D0"/>
    <w:rsid w:val="00A13672"/>
    <w:rsid w:val="00A31C60"/>
    <w:rsid w:val="00A340B9"/>
    <w:rsid w:val="00A52D19"/>
    <w:rsid w:val="00A53F8D"/>
    <w:rsid w:val="00A55609"/>
    <w:rsid w:val="00A65D15"/>
    <w:rsid w:val="00A71741"/>
    <w:rsid w:val="00A74F9F"/>
    <w:rsid w:val="00A765D5"/>
    <w:rsid w:val="00A77431"/>
    <w:rsid w:val="00A82DE8"/>
    <w:rsid w:val="00A83129"/>
    <w:rsid w:val="00A91A87"/>
    <w:rsid w:val="00A94D6B"/>
    <w:rsid w:val="00AA088C"/>
    <w:rsid w:val="00AA555B"/>
    <w:rsid w:val="00AB110B"/>
    <w:rsid w:val="00AC2539"/>
    <w:rsid w:val="00AC57B4"/>
    <w:rsid w:val="00AD34BE"/>
    <w:rsid w:val="00AD650A"/>
    <w:rsid w:val="00AD7F71"/>
    <w:rsid w:val="00AE6397"/>
    <w:rsid w:val="00AE7897"/>
    <w:rsid w:val="00AF0561"/>
    <w:rsid w:val="00AF6CB0"/>
    <w:rsid w:val="00AF6E48"/>
    <w:rsid w:val="00B107F6"/>
    <w:rsid w:val="00B10B40"/>
    <w:rsid w:val="00B116E2"/>
    <w:rsid w:val="00B14863"/>
    <w:rsid w:val="00B15C41"/>
    <w:rsid w:val="00B27CF3"/>
    <w:rsid w:val="00B35712"/>
    <w:rsid w:val="00B36DF0"/>
    <w:rsid w:val="00B42124"/>
    <w:rsid w:val="00B43111"/>
    <w:rsid w:val="00B4662C"/>
    <w:rsid w:val="00B47DDA"/>
    <w:rsid w:val="00B54B60"/>
    <w:rsid w:val="00B6518F"/>
    <w:rsid w:val="00B669A8"/>
    <w:rsid w:val="00B724AD"/>
    <w:rsid w:val="00B74ECE"/>
    <w:rsid w:val="00B753A8"/>
    <w:rsid w:val="00B80970"/>
    <w:rsid w:val="00B84E43"/>
    <w:rsid w:val="00B85EFA"/>
    <w:rsid w:val="00B85F57"/>
    <w:rsid w:val="00B8708D"/>
    <w:rsid w:val="00B95199"/>
    <w:rsid w:val="00BA06CD"/>
    <w:rsid w:val="00BA1329"/>
    <w:rsid w:val="00BA28BB"/>
    <w:rsid w:val="00BA2926"/>
    <w:rsid w:val="00BA2D35"/>
    <w:rsid w:val="00BA600B"/>
    <w:rsid w:val="00BB10F1"/>
    <w:rsid w:val="00BB21B4"/>
    <w:rsid w:val="00BB25E5"/>
    <w:rsid w:val="00BC1306"/>
    <w:rsid w:val="00BC1A75"/>
    <w:rsid w:val="00BC22A9"/>
    <w:rsid w:val="00BD0D0C"/>
    <w:rsid w:val="00BD3486"/>
    <w:rsid w:val="00BD4710"/>
    <w:rsid w:val="00BD622B"/>
    <w:rsid w:val="00BD7DE1"/>
    <w:rsid w:val="00BE069A"/>
    <w:rsid w:val="00BE4A70"/>
    <w:rsid w:val="00BE6868"/>
    <w:rsid w:val="00BF2FD2"/>
    <w:rsid w:val="00BF470C"/>
    <w:rsid w:val="00BF4E7F"/>
    <w:rsid w:val="00BF527E"/>
    <w:rsid w:val="00BF6844"/>
    <w:rsid w:val="00C05D64"/>
    <w:rsid w:val="00C06238"/>
    <w:rsid w:val="00C26FDE"/>
    <w:rsid w:val="00C27895"/>
    <w:rsid w:val="00C34B91"/>
    <w:rsid w:val="00C42545"/>
    <w:rsid w:val="00C4290E"/>
    <w:rsid w:val="00C444BB"/>
    <w:rsid w:val="00C45661"/>
    <w:rsid w:val="00C507C0"/>
    <w:rsid w:val="00C50BEB"/>
    <w:rsid w:val="00C54ACB"/>
    <w:rsid w:val="00C56F9A"/>
    <w:rsid w:val="00C7035A"/>
    <w:rsid w:val="00C7200B"/>
    <w:rsid w:val="00C81C0A"/>
    <w:rsid w:val="00C82962"/>
    <w:rsid w:val="00C8616F"/>
    <w:rsid w:val="00C91560"/>
    <w:rsid w:val="00CA34EB"/>
    <w:rsid w:val="00CA492B"/>
    <w:rsid w:val="00CB0C6D"/>
    <w:rsid w:val="00CB1609"/>
    <w:rsid w:val="00CB1C98"/>
    <w:rsid w:val="00CB283D"/>
    <w:rsid w:val="00CB48AA"/>
    <w:rsid w:val="00CC08D7"/>
    <w:rsid w:val="00CC21EC"/>
    <w:rsid w:val="00CC57E7"/>
    <w:rsid w:val="00CC5F0C"/>
    <w:rsid w:val="00CD04E5"/>
    <w:rsid w:val="00CD0A2C"/>
    <w:rsid w:val="00CD127A"/>
    <w:rsid w:val="00CD12EA"/>
    <w:rsid w:val="00CE59E7"/>
    <w:rsid w:val="00CF2BD8"/>
    <w:rsid w:val="00CF4A19"/>
    <w:rsid w:val="00CF4DA0"/>
    <w:rsid w:val="00CF52AA"/>
    <w:rsid w:val="00CF58F8"/>
    <w:rsid w:val="00D00E1F"/>
    <w:rsid w:val="00D01014"/>
    <w:rsid w:val="00D070B9"/>
    <w:rsid w:val="00D1376E"/>
    <w:rsid w:val="00D20421"/>
    <w:rsid w:val="00D22BC4"/>
    <w:rsid w:val="00D239BD"/>
    <w:rsid w:val="00D2700B"/>
    <w:rsid w:val="00D27269"/>
    <w:rsid w:val="00D31C0B"/>
    <w:rsid w:val="00D31DCA"/>
    <w:rsid w:val="00D35A1F"/>
    <w:rsid w:val="00D40507"/>
    <w:rsid w:val="00D4216D"/>
    <w:rsid w:val="00D43068"/>
    <w:rsid w:val="00D458B1"/>
    <w:rsid w:val="00D45A70"/>
    <w:rsid w:val="00D46F8F"/>
    <w:rsid w:val="00D51B16"/>
    <w:rsid w:val="00D51BEF"/>
    <w:rsid w:val="00D52BC4"/>
    <w:rsid w:val="00D57C07"/>
    <w:rsid w:val="00D62196"/>
    <w:rsid w:val="00D70F71"/>
    <w:rsid w:val="00D84744"/>
    <w:rsid w:val="00D84A43"/>
    <w:rsid w:val="00D85A0A"/>
    <w:rsid w:val="00D868D7"/>
    <w:rsid w:val="00D9298A"/>
    <w:rsid w:val="00D92E16"/>
    <w:rsid w:val="00D95724"/>
    <w:rsid w:val="00DA2175"/>
    <w:rsid w:val="00DA46C5"/>
    <w:rsid w:val="00DA60D1"/>
    <w:rsid w:val="00DB01C7"/>
    <w:rsid w:val="00DB467B"/>
    <w:rsid w:val="00DB4BC5"/>
    <w:rsid w:val="00DB6111"/>
    <w:rsid w:val="00DB6DB9"/>
    <w:rsid w:val="00DC0ADA"/>
    <w:rsid w:val="00DC2C33"/>
    <w:rsid w:val="00DD481F"/>
    <w:rsid w:val="00DE5D62"/>
    <w:rsid w:val="00DF40AE"/>
    <w:rsid w:val="00DF755E"/>
    <w:rsid w:val="00E00B5A"/>
    <w:rsid w:val="00E060D4"/>
    <w:rsid w:val="00E100F0"/>
    <w:rsid w:val="00E13B7E"/>
    <w:rsid w:val="00E21768"/>
    <w:rsid w:val="00E249EF"/>
    <w:rsid w:val="00E25962"/>
    <w:rsid w:val="00E60E55"/>
    <w:rsid w:val="00E7059B"/>
    <w:rsid w:val="00E73313"/>
    <w:rsid w:val="00E7712D"/>
    <w:rsid w:val="00E81C9D"/>
    <w:rsid w:val="00E822D8"/>
    <w:rsid w:val="00E92B92"/>
    <w:rsid w:val="00E97C67"/>
    <w:rsid w:val="00EA784C"/>
    <w:rsid w:val="00EB536B"/>
    <w:rsid w:val="00EB5B3A"/>
    <w:rsid w:val="00EC1FF4"/>
    <w:rsid w:val="00EC56FE"/>
    <w:rsid w:val="00EC7563"/>
    <w:rsid w:val="00ED02B1"/>
    <w:rsid w:val="00ED08AD"/>
    <w:rsid w:val="00ED0B87"/>
    <w:rsid w:val="00ED1F17"/>
    <w:rsid w:val="00ED2641"/>
    <w:rsid w:val="00EF0505"/>
    <w:rsid w:val="00EF7CE3"/>
    <w:rsid w:val="00EF7DEA"/>
    <w:rsid w:val="00F030C0"/>
    <w:rsid w:val="00F1118E"/>
    <w:rsid w:val="00F12ACF"/>
    <w:rsid w:val="00F1343D"/>
    <w:rsid w:val="00F21173"/>
    <w:rsid w:val="00F25933"/>
    <w:rsid w:val="00F26D87"/>
    <w:rsid w:val="00F27872"/>
    <w:rsid w:val="00F27A73"/>
    <w:rsid w:val="00F30615"/>
    <w:rsid w:val="00F33FB3"/>
    <w:rsid w:val="00F341FA"/>
    <w:rsid w:val="00F37597"/>
    <w:rsid w:val="00F409A9"/>
    <w:rsid w:val="00F41925"/>
    <w:rsid w:val="00F43245"/>
    <w:rsid w:val="00F45FF6"/>
    <w:rsid w:val="00F5224F"/>
    <w:rsid w:val="00F569A5"/>
    <w:rsid w:val="00F64290"/>
    <w:rsid w:val="00F654F8"/>
    <w:rsid w:val="00F6696A"/>
    <w:rsid w:val="00F708C4"/>
    <w:rsid w:val="00F809A4"/>
    <w:rsid w:val="00F8488D"/>
    <w:rsid w:val="00F86B93"/>
    <w:rsid w:val="00F903CE"/>
    <w:rsid w:val="00F93C42"/>
    <w:rsid w:val="00F93CC5"/>
    <w:rsid w:val="00F9730B"/>
    <w:rsid w:val="00FB4708"/>
    <w:rsid w:val="00FC2830"/>
    <w:rsid w:val="00FC400A"/>
    <w:rsid w:val="00FC5803"/>
    <w:rsid w:val="00FC58E9"/>
    <w:rsid w:val="00FD0767"/>
    <w:rsid w:val="00FD7373"/>
    <w:rsid w:val="00FD74DB"/>
    <w:rsid w:val="00FE1122"/>
    <w:rsid w:val="00FE2BA1"/>
    <w:rsid w:val="00FE3963"/>
    <w:rsid w:val="00FE50AA"/>
    <w:rsid w:val="00FF0FF4"/>
    <w:rsid w:val="00FF3F51"/>
    <w:rsid w:val="00FF6573"/>
    <w:rsid w:val="01542223"/>
    <w:rsid w:val="018E2381"/>
    <w:rsid w:val="021A79F5"/>
    <w:rsid w:val="0243D686"/>
    <w:rsid w:val="02B0A6A6"/>
    <w:rsid w:val="031A91C8"/>
    <w:rsid w:val="035EE2C3"/>
    <w:rsid w:val="0389C094"/>
    <w:rsid w:val="04E14233"/>
    <w:rsid w:val="06A68B75"/>
    <w:rsid w:val="07A50662"/>
    <w:rsid w:val="08143DC2"/>
    <w:rsid w:val="0A258E74"/>
    <w:rsid w:val="0E8EF277"/>
    <w:rsid w:val="0F498694"/>
    <w:rsid w:val="111B13B9"/>
    <w:rsid w:val="1367A81D"/>
    <w:rsid w:val="1452BB08"/>
    <w:rsid w:val="14E26E46"/>
    <w:rsid w:val="1850D226"/>
    <w:rsid w:val="1BA3BD0B"/>
    <w:rsid w:val="1D477808"/>
    <w:rsid w:val="1F8EA04D"/>
    <w:rsid w:val="2153CFAA"/>
    <w:rsid w:val="2281F89D"/>
    <w:rsid w:val="228959BB"/>
    <w:rsid w:val="23692235"/>
    <w:rsid w:val="23C607B4"/>
    <w:rsid w:val="2756C6E8"/>
    <w:rsid w:val="28492F70"/>
    <w:rsid w:val="2967DB77"/>
    <w:rsid w:val="2A1A93FE"/>
    <w:rsid w:val="2A205CDF"/>
    <w:rsid w:val="2AB688C3"/>
    <w:rsid w:val="30CEB4BD"/>
    <w:rsid w:val="3240CB5F"/>
    <w:rsid w:val="33FF04CA"/>
    <w:rsid w:val="3708D0F3"/>
    <w:rsid w:val="389485FF"/>
    <w:rsid w:val="39F273BB"/>
    <w:rsid w:val="3AED8480"/>
    <w:rsid w:val="3E275F69"/>
    <w:rsid w:val="3EC60AD3"/>
    <w:rsid w:val="40D774BD"/>
    <w:rsid w:val="40FE64C9"/>
    <w:rsid w:val="416862A6"/>
    <w:rsid w:val="42D93FDD"/>
    <w:rsid w:val="437B8A36"/>
    <w:rsid w:val="4467083F"/>
    <w:rsid w:val="457E280E"/>
    <w:rsid w:val="4B1124CC"/>
    <w:rsid w:val="4B4D07E1"/>
    <w:rsid w:val="4E3B15C4"/>
    <w:rsid w:val="51DBD432"/>
    <w:rsid w:val="54226B09"/>
    <w:rsid w:val="5637F817"/>
    <w:rsid w:val="566C93D6"/>
    <w:rsid w:val="579542B3"/>
    <w:rsid w:val="5869A8BA"/>
    <w:rsid w:val="58CC43BD"/>
    <w:rsid w:val="5ADEE555"/>
    <w:rsid w:val="5B344B80"/>
    <w:rsid w:val="5CE3A59B"/>
    <w:rsid w:val="5D820975"/>
    <w:rsid w:val="5DFC3F66"/>
    <w:rsid w:val="5E02A58C"/>
    <w:rsid w:val="603BEA1A"/>
    <w:rsid w:val="605AA396"/>
    <w:rsid w:val="608C1B27"/>
    <w:rsid w:val="6B0FF614"/>
    <w:rsid w:val="6FE89E7E"/>
    <w:rsid w:val="718C6DD1"/>
    <w:rsid w:val="73FDBAFF"/>
    <w:rsid w:val="74198700"/>
    <w:rsid w:val="77B8883F"/>
    <w:rsid w:val="7966C7D4"/>
    <w:rsid w:val="7A3563C6"/>
    <w:rsid w:val="7A87B09F"/>
    <w:rsid w:val="7BCE947C"/>
    <w:rsid w:val="7C0E144B"/>
    <w:rsid w:val="7DF2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AF181"/>
  <w15:docId w15:val="{A01AD32C-38F4-4863-AFAE-8DD20810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paragraph" w:styleId="Heading3">
    <w:name w:val="heading 3"/>
    <w:basedOn w:val="Normal"/>
    <w:next w:val="Normal"/>
    <w:link w:val="Heading3Char"/>
    <w:uiPriority w:val="9"/>
    <w:semiHidden/>
    <w:unhideWhenUsed/>
    <w:qFormat/>
    <w:rsid w:val="00B15C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character" w:styleId="Strong">
    <w:name w:val="Strong"/>
    <w:basedOn w:val="DefaultParagraphFont"/>
    <w:uiPriority w:val="22"/>
    <w:qFormat/>
    <w:rsid w:val="00FC2830"/>
    <w:rPr>
      <w:b/>
      <w:bCs/>
    </w:rPr>
  </w:style>
  <w:style w:type="character" w:customStyle="1" w:styleId="Heading3Char">
    <w:name w:val="Heading 3 Char"/>
    <w:basedOn w:val="DefaultParagraphFont"/>
    <w:link w:val="Heading3"/>
    <w:uiPriority w:val="9"/>
    <w:semiHidden/>
    <w:rsid w:val="00B15C41"/>
    <w:rPr>
      <w:rFonts w:asciiTheme="majorHAnsi" w:eastAsiaTheme="majorEastAsia" w:hAnsiTheme="majorHAnsi" w:cstheme="majorBidi"/>
      <w:color w:val="243F60"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LE001\Downloads\-%20Epworth%202025%20Position%20Description%20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4.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 (10)</Template>
  <TotalTime>1</TotalTime>
  <Pages>9</Pages>
  <Words>1849</Words>
  <Characters>12412</Characters>
  <Application>Microsoft Office Word</Application>
  <DocSecurity>0</DocSecurity>
  <Lines>319</Lines>
  <Paragraphs>174</Paragraphs>
  <ScaleCrop>false</ScaleCrop>
  <Company>Epworth HealthCare</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Le</dc:creator>
  <cp:lastModifiedBy>Illana Cashmore</cp:lastModifiedBy>
  <cp:revision>3</cp:revision>
  <cp:lastPrinted>2016-02-16T04:18:00Z</cp:lastPrinted>
  <dcterms:created xsi:type="dcterms:W3CDTF">2026-02-15T23:59:00Z</dcterms:created>
  <dcterms:modified xsi:type="dcterms:W3CDTF">2026-02-15T23:59:00Z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