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7300"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40BF17CA" w14:textId="77777777" w:rsidTr="009D3FD7">
        <w:tc>
          <w:tcPr>
            <w:tcW w:w="4111" w:type="dxa"/>
          </w:tcPr>
          <w:p w14:paraId="123D7B14"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5BA76AF5" w14:textId="77777777" w:rsidR="007A0059" w:rsidRPr="00074244" w:rsidRDefault="00AC339B" w:rsidP="007A0059">
            <w:pPr>
              <w:rPr>
                <w:rFonts w:ascii="Calibri" w:hAnsi="Calibri"/>
              </w:rPr>
            </w:pPr>
            <w:r>
              <w:rPr>
                <w:rFonts w:ascii="Calibri" w:hAnsi="Calibri"/>
              </w:rPr>
              <w:t>Director</w:t>
            </w:r>
            <w:r w:rsidR="00663F16">
              <w:rPr>
                <w:rFonts w:ascii="Calibri" w:hAnsi="Calibri"/>
              </w:rPr>
              <w:t xml:space="preserve"> of </w:t>
            </w:r>
            <w:r>
              <w:rPr>
                <w:rFonts w:ascii="Calibri" w:hAnsi="Calibri"/>
              </w:rPr>
              <w:t>Emergency Services, Epworth Richmond</w:t>
            </w:r>
          </w:p>
        </w:tc>
      </w:tr>
      <w:tr w:rsidR="007A0059" w:rsidRPr="00074244" w14:paraId="62560746" w14:textId="77777777" w:rsidTr="009D3FD7">
        <w:tc>
          <w:tcPr>
            <w:tcW w:w="4111" w:type="dxa"/>
          </w:tcPr>
          <w:p w14:paraId="7E00719A"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72131D40" w14:textId="77777777" w:rsidR="007A0059" w:rsidRPr="00074244" w:rsidRDefault="00AC339B" w:rsidP="007A0059">
            <w:pPr>
              <w:rPr>
                <w:rFonts w:ascii="Calibri" w:hAnsi="Calibri"/>
              </w:rPr>
            </w:pPr>
            <w:r>
              <w:rPr>
                <w:rFonts w:ascii="Calibri" w:hAnsi="Calibri"/>
              </w:rPr>
              <w:t>Epworth Richmond / Emergency Department</w:t>
            </w:r>
          </w:p>
        </w:tc>
      </w:tr>
      <w:tr w:rsidR="007A0059" w:rsidRPr="00074244" w14:paraId="54EFA3A0" w14:textId="77777777" w:rsidTr="009D3FD7">
        <w:tc>
          <w:tcPr>
            <w:tcW w:w="4111" w:type="dxa"/>
          </w:tcPr>
          <w:p w14:paraId="1961FF58"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5F8D908F" w14:textId="77777777" w:rsidR="007A0059" w:rsidRPr="00074244" w:rsidRDefault="00AC339B" w:rsidP="007A0059">
            <w:pPr>
              <w:rPr>
                <w:rFonts w:ascii="Calibri" w:hAnsi="Calibri"/>
              </w:rPr>
            </w:pPr>
            <w:r>
              <w:rPr>
                <w:rFonts w:ascii="Calibri" w:hAnsi="Calibri"/>
              </w:rPr>
              <w:t>Director Medical Services</w:t>
            </w:r>
          </w:p>
        </w:tc>
      </w:tr>
      <w:tr w:rsidR="007A0059" w:rsidRPr="00074244" w14:paraId="4A088295" w14:textId="77777777" w:rsidTr="009D3FD7">
        <w:tc>
          <w:tcPr>
            <w:tcW w:w="4111" w:type="dxa"/>
          </w:tcPr>
          <w:p w14:paraId="08651DA0"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2A2E3734" w14:textId="77777777" w:rsidR="007A0059" w:rsidRPr="00074244" w:rsidRDefault="00AC339B" w:rsidP="007A0059">
            <w:pPr>
              <w:rPr>
                <w:rFonts w:ascii="Calibri" w:hAnsi="Calibri"/>
              </w:rPr>
            </w:pPr>
            <w:r>
              <w:rPr>
                <w:rFonts w:ascii="Calibri" w:hAnsi="Calibri"/>
              </w:rPr>
              <w:t>Individual Agreement</w:t>
            </w:r>
          </w:p>
        </w:tc>
      </w:tr>
      <w:tr w:rsidR="007A0059" w:rsidRPr="00074244" w14:paraId="6D4D9360" w14:textId="77777777" w:rsidTr="009D3FD7">
        <w:tc>
          <w:tcPr>
            <w:tcW w:w="4111" w:type="dxa"/>
          </w:tcPr>
          <w:p w14:paraId="43866CEA"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170D1E3C" w14:textId="77777777" w:rsidR="007A0059" w:rsidRPr="00074244" w:rsidRDefault="00AC339B" w:rsidP="007A0059">
            <w:pPr>
              <w:rPr>
                <w:rFonts w:ascii="Calibri" w:hAnsi="Calibri"/>
              </w:rPr>
            </w:pPr>
            <w:r>
              <w:rPr>
                <w:rFonts w:ascii="Calibri" w:hAnsi="Calibri"/>
              </w:rPr>
              <w:t>NA</w:t>
            </w:r>
          </w:p>
        </w:tc>
      </w:tr>
      <w:tr w:rsidR="003A7BFF" w:rsidRPr="00074244" w14:paraId="6217552A" w14:textId="77777777" w:rsidTr="009D3FD7">
        <w:tc>
          <w:tcPr>
            <w:tcW w:w="4111" w:type="dxa"/>
          </w:tcPr>
          <w:p w14:paraId="541BB0D3"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455B7EAC" w14:textId="77777777" w:rsidR="003A7BFF" w:rsidRDefault="000B686B" w:rsidP="007A0059">
            <w:pPr>
              <w:rPr>
                <w:rFonts w:ascii="Calibri" w:hAnsi="Calibri"/>
              </w:rPr>
            </w:pPr>
            <w:r>
              <w:rPr>
                <w:rFonts w:ascii="Calibri" w:hAnsi="Calibri"/>
              </w:rPr>
              <w:t>Epworth Richmond</w:t>
            </w:r>
          </w:p>
        </w:tc>
      </w:tr>
      <w:tr w:rsidR="003A7BFF" w:rsidRPr="00074244" w14:paraId="4FB854C9" w14:textId="77777777" w:rsidTr="009D3FD7">
        <w:tc>
          <w:tcPr>
            <w:tcW w:w="4111" w:type="dxa"/>
          </w:tcPr>
          <w:p w14:paraId="342B0D71"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72AF7214" w14:textId="77777777" w:rsidR="003A7BFF" w:rsidRDefault="000B686B" w:rsidP="007A0059">
            <w:pPr>
              <w:rPr>
                <w:rFonts w:ascii="Calibri" w:hAnsi="Calibri"/>
              </w:rPr>
            </w:pPr>
            <w:r>
              <w:rPr>
                <w:rFonts w:ascii="Calibri" w:hAnsi="Calibri"/>
              </w:rPr>
              <w:t>Full Time</w:t>
            </w:r>
          </w:p>
        </w:tc>
      </w:tr>
      <w:tr w:rsidR="007A0059" w:rsidRPr="00074244" w14:paraId="527E8DB8" w14:textId="77777777" w:rsidTr="009D3FD7">
        <w:tc>
          <w:tcPr>
            <w:tcW w:w="4111" w:type="dxa"/>
          </w:tcPr>
          <w:p w14:paraId="6D999608" w14:textId="77777777" w:rsidR="00E13B7E" w:rsidRDefault="007A0059" w:rsidP="00E13B7E">
            <w:pPr>
              <w:spacing w:after="0"/>
              <w:rPr>
                <w:rFonts w:ascii="Calibri" w:hAnsi="Calibri"/>
                <w:b/>
              </w:rPr>
            </w:pPr>
            <w:r w:rsidRPr="00E13B7E">
              <w:rPr>
                <w:rFonts w:ascii="Calibri" w:hAnsi="Calibri"/>
                <w:b/>
              </w:rPr>
              <w:t xml:space="preserve">Resource Management </w:t>
            </w:r>
          </w:p>
          <w:p w14:paraId="381DAA24"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6514FD05"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713B8FC4" w14:textId="77777777" w:rsidR="007A0059" w:rsidRPr="00E13B7E" w:rsidRDefault="007A0059" w:rsidP="00E13B7E">
            <w:pPr>
              <w:spacing w:after="0"/>
              <w:ind w:left="459"/>
              <w:rPr>
                <w:rFonts w:ascii="Calibri" w:hAnsi="Calibri"/>
                <w:b/>
                <w:i/>
                <w:sz w:val="18"/>
                <w:szCs w:val="18"/>
              </w:rPr>
            </w:pPr>
          </w:p>
        </w:tc>
        <w:tc>
          <w:tcPr>
            <w:tcW w:w="10235" w:type="dxa"/>
          </w:tcPr>
          <w:p w14:paraId="15074213" w14:textId="77777777" w:rsidR="00E13B7E" w:rsidRPr="00074244" w:rsidRDefault="00AC339B" w:rsidP="00AC339B">
            <w:pPr>
              <w:rPr>
                <w:rFonts w:ascii="Calibri" w:hAnsi="Calibri"/>
              </w:rPr>
            </w:pPr>
            <w:r>
              <w:rPr>
                <w:rFonts w:ascii="Calibri" w:hAnsi="Calibri"/>
              </w:rPr>
              <w:t xml:space="preserve">70-85 including Emergency Physicians, Doctors in Training, </w:t>
            </w:r>
            <w:r w:rsidR="00E13D63">
              <w:rPr>
                <w:rFonts w:ascii="Calibri" w:hAnsi="Calibri"/>
              </w:rPr>
              <w:t xml:space="preserve">Career Medical Officers, </w:t>
            </w:r>
            <w:r>
              <w:rPr>
                <w:rFonts w:ascii="Calibri" w:hAnsi="Calibri"/>
              </w:rPr>
              <w:t>Personal Assistant, Data Coordinator</w:t>
            </w:r>
            <w:r w:rsidR="00E13D63">
              <w:rPr>
                <w:rFonts w:ascii="Calibri" w:hAnsi="Calibri"/>
              </w:rPr>
              <w:t xml:space="preserve"> and others</w:t>
            </w:r>
          </w:p>
        </w:tc>
      </w:tr>
      <w:tr w:rsidR="007A0059" w:rsidRPr="00074244" w14:paraId="2561828F" w14:textId="77777777" w:rsidTr="009D3FD7">
        <w:tc>
          <w:tcPr>
            <w:tcW w:w="4111" w:type="dxa"/>
          </w:tcPr>
          <w:p w14:paraId="5C0FBC3C"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62B53551" w14:textId="77777777" w:rsidR="00AC339B" w:rsidRDefault="00AC339B" w:rsidP="00AC339B">
            <w:pPr>
              <w:rPr>
                <w:rFonts w:ascii="Calibri" w:hAnsi="Calibri"/>
              </w:rPr>
            </w:pPr>
            <w:r>
              <w:rPr>
                <w:rFonts w:ascii="Calibri" w:hAnsi="Calibri"/>
              </w:rPr>
              <w:t>Director of Medical Services, Epworth Richmond</w:t>
            </w:r>
          </w:p>
          <w:p w14:paraId="5CCB575D" w14:textId="77777777" w:rsidR="00AC339B" w:rsidRDefault="00AC339B" w:rsidP="00AC339B">
            <w:pPr>
              <w:rPr>
                <w:rFonts w:ascii="Calibri" w:hAnsi="Calibri"/>
              </w:rPr>
            </w:pPr>
            <w:r>
              <w:rPr>
                <w:rFonts w:ascii="Calibri" w:hAnsi="Calibri"/>
              </w:rPr>
              <w:t>Executive General Manager, Epworth Richmond</w:t>
            </w:r>
          </w:p>
          <w:p w14:paraId="7FE37D0C" w14:textId="77777777" w:rsidR="00AC339B" w:rsidRDefault="00AC339B" w:rsidP="00AC339B">
            <w:pPr>
              <w:rPr>
                <w:rFonts w:ascii="Calibri" w:hAnsi="Calibri"/>
              </w:rPr>
            </w:pPr>
            <w:r>
              <w:rPr>
                <w:rFonts w:ascii="Calibri" w:hAnsi="Calibri"/>
              </w:rPr>
              <w:t>Chief Medical Officer, Epworth HealthCare</w:t>
            </w:r>
          </w:p>
          <w:p w14:paraId="554135A3" w14:textId="77777777" w:rsidR="00AC339B" w:rsidRDefault="00AC339B" w:rsidP="00AC339B">
            <w:pPr>
              <w:rPr>
                <w:rFonts w:ascii="Calibri" w:hAnsi="Calibri"/>
              </w:rPr>
            </w:pPr>
            <w:r>
              <w:rPr>
                <w:rFonts w:ascii="Calibri" w:hAnsi="Calibri"/>
              </w:rPr>
              <w:t>Deputy Chief Medical Officer / Medical Workforce</w:t>
            </w:r>
            <w:r w:rsidR="00D5346B">
              <w:rPr>
                <w:rFonts w:ascii="Calibri" w:hAnsi="Calibri"/>
              </w:rPr>
              <w:t xml:space="preserve"> &amp; Deputy</w:t>
            </w:r>
            <w:r w:rsidR="00E13D63">
              <w:rPr>
                <w:rFonts w:ascii="Calibri" w:hAnsi="Calibri"/>
              </w:rPr>
              <w:t xml:space="preserve"> Chief Medical Officer / Academia</w:t>
            </w:r>
          </w:p>
          <w:p w14:paraId="41B386DB" w14:textId="77777777" w:rsidR="00AC339B" w:rsidRDefault="00AC339B" w:rsidP="00AC339B">
            <w:pPr>
              <w:rPr>
                <w:rFonts w:ascii="Calibri" w:hAnsi="Calibri"/>
              </w:rPr>
            </w:pPr>
            <w:r>
              <w:rPr>
                <w:rFonts w:ascii="Calibri" w:hAnsi="Calibri"/>
              </w:rPr>
              <w:t>Director, Critical Care Clinical Institute</w:t>
            </w:r>
          </w:p>
          <w:p w14:paraId="1F4954D4" w14:textId="77777777" w:rsidR="00AC339B" w:rsidRDefault="00AC339B" w:rsidP="00AC339B">
            <w:pPr>
              <w:rPr>
                <w:rFonts w:ascii="Calibri" w:hAnsi="Calibri"/>
              </w:rPr>
            </w:pPr>
            <w:r>
              <w:rPr>
                <w:rFonts w:ascii="Calibri" w:hAnsi="Calibri"/>
              </w:rPr>
              <w:t>Critical Care Services Manager</w:t>
            </w:r>
          </w:p>
          <w:p w14:paraId="5B48179D" w14:textId="77777777" w:rsidR="00AC339B" w:rsidRDefault="00AC339B" w:rsidP="00AC339B">
            <w:pPr>
              <w:rPr>
                <w:rFonts w:ascii="Calibri" w:hAnsi="Calibri"/>
              </w:rPr>
            </w:pPr>
            <w:r>
              <w:rPr>
                <w:rFonts w:ascii="Calibri" w:hAnsi="Calibri"/>
              </w:rPr>
              <w:t>Nurse Unit Manager, Emergency Department</w:t>
            </w:r>
          </w:p>
          <w:p w14:paraId="77BED0A0" w14:textId="77777777" w:rsidR="00AC339B" w:rsidRDefault="00AC339B" w:rsidP="00AC339B">
            <w:pPr>
              <w:rPr>
                <w:rFonts w:ascii="Calibri" w:hAnsi="Calibri"/>
              </w:rPr>
            </w:pPr>
            <w:r>
              <w:rPr>
                <w:rFonts w:ascii="Calibri" w:hAnsi="Calibri"/>
              </w:rPr>
              <w:t>Medical Director, Emergency Services, Epworth Geelong</w:t>
            </w:r>
          </w:p>
          <w:p w14:paraId="6E568E39" w14:textId="77777777" w:rsidR="00AC339B" w:rsidRDefault="00AC339B" w:rsidP="00AC339B">
            <w:pPr>
              <w:rPr>
                <w:rFonts w:ascii="Calibri" w:hAnsi="Calibri"/>
              </w:rPr>
            </w:pPr>
            <w:r>
              <w:rPr>
                <w:rFonts w:ascii="Calibri" w:hAnsi="Calibri"/>
              </w:rPr>
              <w:t>ED medical, nursing and administrative staff</w:t>
            </w:r>
          </w:p>
          <w:p w14:paraId="099B038B" w14:textId="77777777" w:rsidR="00AC339B" w:rsidRDefault="00AC339B" w:rsidP="00AC339B">
            <w:pPr>
              <w:rPr>
                <w:rFonts w:ascii="Calibri" w:hAnsi="Calibri"/>
              </w:rPr>
            </w:pPr>
            <w:r>
              <w:rPr>
                <w:rFonts w:ascii="Calibri" w:hAnsi="Calibri"/>
              </w:rPr>
              <w:t>Senior Management Team, Epworth Richmond</w:t>
            </w:r>
          </w:p>
          <w:p w14:paraId="1AE38F17" w14:textId="77777777" w:rsidR="00AC339B" w:rsidRDefault="00AC339B" w:rsidP="00AC339B">
            <w:pPr>
              <w:rPr>
                <w:rFonts w:ascii="Calibri" w:hAnsi="Calibri"/>
              </w:rPr>
            </w:pPr>
            <w:r>
              <w:rPr>
                <w:rFonts w:ascii="Calibri" w:hAnsi="Calibri"/>
              </w:rPr>
              <w:t xml:space="preserve">Education &amp; Research staff </w:t>
            </w:r>
          </w:p>
          <w:p w14:paraId="26F5238C" w14:textId="77777777" w:rsidR="007A0059" w:rsidRPr="00074244" w:rsidRDefault="00AC339B" w:rsidP="00AC339B">
            <w:pPr>
              <w:rPr>
                <w:rFonts w:ascii="Calibri" w:hAnsi="Calibri"/>
              </w:rPr>
            </w:pPr>
            <w:r>
              <w:rPr>
                <w:rFonts w:ascii="Calibri" w:hAnsi="Calibri"/>
              </w:rPr>
              <w:t>Clinical Governance Manager</w:t>
            </w:r>
          </w:p>
        </w:tc>
      </w:tr>
    </w:tbl>
    <w:p w14:paraId="28DA737B" w14:textId="77777777" w:rsidR="00E61C77" w:rsidRDefault="00E61C77" w:rsidP="007A0059">
      <w:pPr>
        <w:pStyle w:val="epworth-styleelement-p"/>
        <w:spacing w:after="0" w:afterAutospacing="0" w:line="360" w:lineRule="auto"/>
        <w:rPr>
          <w:rFonts w:ascii="Calibri" w:hAnsi="Calibri" w:cs="Arial"/>
          <w:b/>
          <w:color w:val="54BCEB"/>
          <w:sz w:val="28"/>
          <w:szCs w:val="28"/>
          <w:lang w:val="en-US"/>
        </w:rPr>
      </w:pPr>
    </w:p>
    <w:p w14:paraId="5F8CECC1"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lastRenderedPageBreak/>
        <w:t>2. Overview of Epworth HealthCare</w:t>
      </w:r>
    </w:p>
    <w:p w14:paraId="3C63955C"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5365BDD1"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012FDB23"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23F689E2"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669C9D43" w14:textId="07DE587B"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Our Vision is </w:t>
      </w:r>
      <w:r w:rsidR="00952C05" w:rsidRPr="00952C05">
        <w:rPr>
          <w:rFonts w:ascii="Calibri" w:hAnsi="Calibri" w:cs="Arial"/>
          <w:sz w:val="22"/>
          <w:szCs w:val="22"/>
          <w:lang w:val="en-US"/>
        </w:rPr>
        <w:t>Delivering another 100 years of exceptional healthcare and innovation to the Victorian community.</w:t>
      </w:r>
    </w:p>
    <w:p w14:paraId="214A03A9" w14:textId="77777777" w:rsidR="00E61C77" w:rsidRDefault="00E61C77" w:rsidP="00CF58F8">
      <w:pPr>
        <w:spacing w:after="0"/>
        <w:rPr>
          <w:rFonts w:ascii="Calibri" w:hAnsi="Calibri" w:cs="Arial"/>
          <w:b/>
          <w:color w:val="54BCEB"/>
          <w:sz w:val="28"/>
          <w:szCs w:val="28"/>
          <w:lang w:val="en-US"/>
        </w:rPr>
      </w:pPr>
    </w:p>
    <w:p w14:paraId="2F7B2896" w14:textId="77777777"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22D0D331" w14:textId="77777777"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1B50821A" wp14:editId="14210EE1">
            <wp:extent cx="3793977" cy="3483530"/>
            <wp:effectExtent l="0" t="0" r="0" b="3175"/>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3806791" cy="3495296"/>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5D58D5F3" w14:textId="77777777" w:rsidTr="008B288F">
        <w:trPr>
          <w:trHeight w:val="204"/>
        </w:trPr>
        <w:tc>
          <w:tcPr>
            <w:tcW w:w="5000" w:type="pct"/>
            <w:tcBorders>
              <w:bottom w:val="single" w:sz="4" w:space="0" w:color="auto"/>
            </w:tcBorders>
            <w:shd w:val="clear" w:color="auto" w:fill="D9D9D9" w:themeFill="background1" w:themeFillShade="D9"/>
          </w:tcPr>
          <w:p w14:paraId="4042CA54"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lastRenderedPageBreak/>
              <w:t>All roles are linked to the Epworth strategy and are fundamental in achieving its vision and purpose.</w:t>
            </w:r>
          </w:p>
        </w:tc>
      </w:tr>
      <w:tr w:rsidR="006B135D" w:rsidRPr="00F809A4" w14:paraId="19F7C014" w14:textId="77777777" w:rsidTr="008B288F">
        <w:trPr>
          <w:trHeight w:val="398"/>
        </w:trPr>
        <w:tc>
          <w:tcPr>
            <w:tcW w:w="5000" w:type="pct"/>
            <w:tcBorders>
              <w:top w:val="single" w:sz="4" w:space="0" w:color="auto"/>
              <w:bottom w:val="single" w:sz="4" w:space="0" w:color="auto"/>
            </w:tcBorders>
          </w:tcPr>
          <w:p w14:paraId="3414B886"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518309B4" w14:textId="77777777" w:rsidTr="008B288F">
        <w:trPr>
          <w:trHeight w:val="150"/>
        </w:trPr>
        <w:tc>
          <w:tcPr>
            <w:tcW w:w="5000" w:type="pct"/>
            <w:tcBorders>
              <w:top w:val="single" w:sz="4" w:space="0" w:color="auto"/>
              <w:bottom w:val="single" w:sz="4" w:space="0" w:color="auto"/>
            </w:tcBorders>
          </w:tcPr>
          <w:p w14:paraId="5090791C" w14:textId="77777777"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55948A8C" w14:textId="77777777" w:rsidTr="008B288F">
        <w:trPr>
          <w:trHeight w:val="409"/>
        </w:trPr>
        <w:tc>
          <w:tcPr>
            <w:tcW w:w="5000" w:type="pct"/>
            <w:tcBorders>
              <w:top w:val="single" w:sz="4" w:space="0" w:color="auto"/>
              <w:bottom w:val="single" w:sz="4" w:space="0" w:color="auto"/>
            </w:tcBorders>
          </w:tcPr>
          <w:p w14:paraId="2B1812C3" w14:textId="77777777"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4C71EDF3" w14:textId="77777777" w:rsidTr="008B288F">
        <w:trPr>
          <w:trHeight w:val="409"/>
        </w:trPr>
        <w:tc>
          <w:tcPr>
            <w:tcW w:w="5000" w:type="pct"/>
            <w:tcBorders>
              <w:top w:val="single" w:sz="4" w:space="0" w:color="auto"/>
              <w:bottom w:val="single" w:sz="4" w:space="0" w:color="auto"/>
            </w:tcBorders>
          </w:tcPr>
          <w:p w14:paraId="3E93F02E"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49C269EE" w14:textId="77777777" w:rsidR="00E61C77" w:rsidRDefault="00E61C77" w:rsidP="00074244">
      <w:pPr>
        <w:pStyle w:val="epworth-styleelement-p"/>
        <w:spacing w:after="0" w:afterAutospacing="0" w:line="360" w:lineRule="auto"/>
        <w:rPr>
          <w:rFonts w:ascii="Calibri" w:hAnsi="Calibri" w:cs="Arial"/>
          <w:b/>
          <w:color w:val="54BCEB"/>
          <w:sz w:val="28"/>
          <w:szCs w:val="28"/>
          <w:lang w:val="en-US"/>
        </w:rPr>
      </w:pPr>
    </w:p>
    <w:p w14:paraId="4266A375"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76998ABB" w14:textId="77777777" w:rsidR="00AC339B" w:rsidRDefault="00AC339B" w:rsidP="00245D0A">
      <w:pPr>
        <w:pStyle w:val="epworth-styleelement-p"/>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The Director of Emergency, Epworth Richmond, will provide strong clinical and medical leadership, expertise and advice so that the highest quality care is deliver</w:t>
      </w:r>
      <w:r w:rsidR="004B6949">
        <w:rPr>
          <w:rFonts w:ascii="Calibri" w:hAnsi="Calibri" w:cs="Arial"/>
          <w:sz w:val="22"/>
          <w:szCs w:val="22"/>
          <w:lang w:val="en-US"/>
        </w:rPr>
        <w:t>ed</w:t>
      </w:r>
      <w:r>
        <w:rPr>
          <w:rFonts w:ascii="Calibri" w:hAnsi="Calibri" w:cs="Arial"/>
          <w:sz w:val="22"/>
          <w:szCs w:val="22"/>
          <w:lang w:val="en-US"/>
        </w:rPr>
        <w:t xml:space="preserve"> in Epworth Richmond ED</w:t>
      </w:r>
      <w:r w:rsidR="004B6949">
        <w:rPr>
          <w:rFonts w:ascii="Calibri" w:hAnsi="Calibri" w:cs="Arial"/>
          <w:sz w:val="22"/>
          <w:szCs w:val="22"/>
          <w:lang w:val="en-US"/>
        </w:rPr>
        <w:t xml:space="preserve">. </w:t>
      </w:r>
      <w:r>
        <w:rPr>
          <w:rFonts w:ascii="Calibri" w:hAnsi="Calibri" w:cs="Arial"/>
          <w:sz w:val="22"/>
          <w:szCs w:val="22"/>
          <w:lang w:val="en-US"/>
        </w:rPr>
        <w:t xml:space="preserve"> They will ensure effective clinical governance and compliance with legal and regulatory obligations.  They will lead effective business planning and resource management within agreed budget and growth plans, including best customer service.  They will support medical workforce planning and recruitment, credentialing, quality, safety and information systems, professional development, education and research within the Epworth Richmond Emergency Department. </w:t>
      </w:r>
    </w:p>
    <w:p w14:paraId="7B6C0FDB" w14:textId="77777777" w:rsidR="00C074C4" w:rsidRDefault="00C074C4" w:rsidP="00245D0A">
      <w:pPr>
        <w:pStyle w:val="epworth-styleelement-p"/>
        <w:spacing w:before="0" w:beforeAutospacing="0" w:after="0" w:afterAutospacing="0" w:line="240" w:lineRule="auto"/>
        <w:jc w:val="both"/>
        <w:rPr>
          <w:rFonts w:ascii="Calibri" w:hAnsi="Calibri" w:cs="Arial"/>
          <w:sz w:val="22"/>
          <w:szCs w:val="22"/>
          <w:lang w:val="en-US"/>
        </w:rPr>
      </w:pPr>
    </w:p>
    <w:p w14:paraId="7BA9425C" w14:textId="77777777" w:rsidR="00C074C4" w:rsidRDefault="00C074C4" w:rsidP="00245D0A">
      <w:pPr>
        <w:pStyle w:val="epworth-styleelement-p"/>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Key Responsibilities</w:t>
      </w:r>
    </w:p>
    <w:p w14:paraId="2763C2BA" w14:textId="77777777" w:rsidR="00036838" w:rsidRDefault="00036838" w:rsidP="00036838">
      <w:pPr>
        <w:pStyle w:val="epworth-styleelement-p"/>
        <w:numPr>
          <w:ilvl w:val="0"/>
          <w:numId w:val="16"/>
        </w:numPr>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Provide outstanding clinical leadership to ED medical and nursing teams</w:t>
      </w:r>
    </w:p>
    <w:p w14:paraId="3932246D" w14:textId="77777777" w:rsidR="00C074C4" w:rsidRDefault="00C074C4" w:rsidP="00C074C4">
      <w:pPr>
        <w:pStyle w:val="epworth-styleelement-p"/>
        <w:numPr>
          <w:ilvl w:val="0"/>
          <w:numId w:val="16"/>
        </w:numPr>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Champion the highest quality of healthcare and patient safety</w:t>
      </w:r>
      <w:r w:rsidR="00036838">
        <w:rPr>
          <w:rFonts w:ascii="Calibri" w:hAnsi="Calibri" w:cs="Arial"/>
          <w:sz w:val="22"/>
          <w:szCs w:val="22"/>
          <w:lang w:val="en-US"/>
        </w:rPr>
        <w:t>, and work collaboratively to ensure integrated care is delivered across the hospital</w:t>
      </w:r>
    </w:p>
    <w:p w14:paraId="53AC2EAE" w14:textId="77777777" w:rsidR="00C074C4" w:rsidRDefault="00C074C4" w:rsidP="00C074C4">
      <w:pPr>
        <w:pStyle w:val="epworth-styleelement-p"/>
        <w:numPr>
          <w:ilvl w:val="0"/>
          <w:numId w:val="16"/>
        </w:numPr>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Provide accessible, responsive and innovati</w:t>
      </w:r>
      <w:r w:rsidR="00036838">
        <w:rPr>
          <w:rFonts w:ascii="Calibri" w:hAnsi="Calibri" w:cs="Arial"/>
          <w:sz w:val="22"/>
          <w:szCs w:val="22"/>
          <w:lang w:val="en-US"/>
        </w:rPr>
        <w:t>v</w:t>
      </w:r>
      <w:r>
        <w:rPr>
          <w:rFonts w:ascii="Calibri" w:hAnsi="Calibri" w:cs="Arial"/>
          <w:sz w:val="22"/>
          <w:szCs w:val="22"/>
          <w:lang w:val="en-US"/>
        </w:rPr>
        <w:t>e Emergency Services within Epworth Richmond</w:t>
      </w:r>
    </w:p>
    <w:p w14:paraId="0F87B530" w14:textId="77777777" w:rsidR="00C074C4" w:rsidRDefault="00C074C4" w:rsidP="00C074C4">
      <w:pPr>
        <w:pStyle w:val="epworth-styleelement-p"/>
        <w:numPr>
          <w:ilvl w:val="0"/>
          <w:numId w:val="16"/>
        </w:numPr>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 xml:space="preserve">Manage the resources </w:t>
      </w:r>
      <w:r w:rsidR="00036838">
        <w:rPr>
          <w:rFonts w:ascii="Calibri" w:hAnsi="Calibri" w:cs="Arial"/>
          <w:sz w:val="22"/>
          <w:szCs w:val="22"/>
          <w:lang w:val="en-US"/>
        </w:rPr>
        <w:t xml:space="preserve">of the </w:t>
      </w:r>
      <w:r>
        <w:rPr>
          <w:rFonts w:ascii="Calibri" w:hAnsi="Calibri" w:cs="Arial"/>
          <w:sz w:val="22"/>
          <w:szCs w:val="22"/>
          <w:lang w:val="en-US"/>
        </w:rPr>
        <w:t>ED to ensure optimal effectiveness, efficiency and continuing service improvement</w:t>
      </w:r>
    </w:p>
    <w:p w14:paraId="643E9C19" w14:textId="77777777" w:rsidR="00C074C4" w:rsidRDefault="00036838" w:rsidP="00C074C4">
      <w:pPr>
        <w:pStyle w:val="epworth-styleelement-p"/>
        <w:numPr>
          <w:ilvl w:val="0"/>
          <w:numId w:val="16"/>
        </w:numPr>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Develop and support the academic, research and education roles of the ED at undergraduate, postgraduate and advanced levels</w:t>
      </w:r>
    </w:p>
    <w:p w14:paraId="50F7449F" w14:textId="77777777" w:rsidR="00036838" w:rsidRDefault="00036838" w:rsidP="00C074C4">
      <w:pPr>
        <w:pStyle w:val="epworth-styleelement-p"/>
        <w:numPr>
          <w:ilvl w:val="0"/>
          <w:numId w:val="16"/>
        </w:numPr>
        <w:spacing w:before="0" w:beforeAutospacing="0" w:after="0" w:afterAutospacing="0" w:line="240" w:lineRule="auto"/>
        <w:jc w:val="both"/>
        <w:rPr>
          <w:rFonts w:ascii="Calibri" w:hAnsi="Calibri" w:cs="Arial"/>
          <w:sz w:val="22"/>
          <w:szCs w:val="22"/>
          <w:lang w:val="en-US"/>
        </w:rPr>
      </w:pPr>
      <w:r>
        <w:rPr>
          <w:rFonts w:ascii="Calibri" w:hAnsi="Calibri" w:cs="Arial"/>
          <w:sz w:val="22"/>
          <w:szCs w:val="22"/>
          <w:lang w:val="en-US"/>
        </w:rPr>
        <w:t>Build and maintain productive relationships with internal and external stakeholders and partners, locally, nationally and internationally</w:t>
      </w:r>
    </w:p>
    <w:p w14:paraId="391063ED" w14:textId="7777777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4D63E9C"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person-centred care in every interaction with Epworth. This is achieved through active participation in the five domains of clinical governance at Epworth:</w:t>
      </w:r>
    </w:p>
    <w:p w14:paraId="6A2CB365"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6E4182AC"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FEB29E5"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0BB307DE"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B7BEA0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23EF512"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44CA5A8"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organisation.  </w:t>
            </w:r>
          </w:p>
        </w:tc>
      </w:tr>
      <w:tr w:rsidR="00CA492B" w14:paraId="67E65571"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4BCD2F9C"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19A84832" w14:textId="77777777"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2D2F907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A68C17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FD3D8C2"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4FD1009C"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4C55CE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728ABF12" w14:textId="77777777"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5E0F290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011503E"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3401FC2"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06A592F7" w14:textId="77777777"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049CDBD6" w14:textId="77777777" w:rsidTr="006B135D">
        <w:tc>
          <w:tcPr>
            <w:tcW w:w="2646" w:type="pct"/>
            <w:tcBorders>
              <w:bottom w:val="single" w:sz="4" w:space="0" w:color="auto"/>
            </w:tcBorders>
            <w:shd w:val="clear" w:color="auto" w:fill="D9D9D9" w:themeFill="background1" w:themeFillShade="D9"/>
          </w:tcPr>
          <w:p w14:paraId="1903C1A9"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291F2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04DF793B" w14:textId="77777777" w:rsidTr="006B135D">
        <w:tc>
          <w:tcPr>
            <w:tcW w:w="2646" w:type="pct"/>
            <w:tcBorders>
              <w:top w:val="single" w:sz="4" w:space="0" w:color="auto"/>
            </w:tcBorders>
          </w:tcPr>
          <w:p w14:paraId="10AA4ADB" w14:textId="77777777" w:rsidR="004E6BD0" w:rsidRPr="003E3D59" w:rsidRDefault="00375167" w:rsidP="00074244">
            <w:pPr>
              <w:rPr>
                <w:rFonts w:ascii="Calibri" w:hAnsi="Calibri"/>
                <w:b/>
              </w:rPr>
            </w:pPr>
            <w:r w:rsidRPr="003E3D59">
              <w:rPr>
                <w:rFonts w:ascii="Calibri" w:hAnsi="Calibri"/>
                <w:b/>
              </w:rPr>
              <w:t>L</w:t>
            </w:r>
            <w:r w:rsidR="00E93CF7" w:rsidRPr="003E3D59">
              <w:rPr>
                <w:rFonts w:ascii="Calibri" w:hAnsi="Calibri"/>
                <w:b/>
              </w:rPr>
              <w:t>e</w:t>
            </w:r>
            <w:r w:rsidRPr="003E3D59">
              <w:rPr>
                <w:rFonts w:ascii="Calibri" w:hAnsi="Calibri"/>
                <w:b/>
              </w:rPr>
              <w:t>adership</w:t>
            </w:r>
          </w:p>
          <w:p w14:paraId="70066A2E" w14:textId="77777777" w:rsidR="00E93CF7" w:rsidRDefault="00E93CF7" w:rsidP="00E93CF7">
            <w:pPr>
              <w:pStyle w:val="ListParagraph"/>
              <w:numPr>
                <w:ilvl w:val="0"/>
                <w:numId w:val="15"/>
              </w:numPr>
              <w:rPr>
                <w:rFonts w:ascii="Calibri" w:hAnsi="Calibri"/>
              </w:rPr>
            </w:pPr>
            <w:r>
              <w:rPr>
                <w:rFonts w:ascii="Calibri" w:hAnsi="Calibri"/>
              </w:rPr>
              <w:t>Accountability for upholding, supporting and maintaining Epworth Healthcare’s Values and Behaviours</w:t>
            </w:r>
          </w:p>
          <w:p w14:paraId="41245083" w14:textId="77777777" w:rsidR="003E3D59" w:rsidRDefault="001F2CD1" w:rsidP="00E93CF7">
            <w:pPr>
              <w:pStyle w:val="ListParagraph"/>
              <w:numPr>
                <w:ilvl w:val="0"/>
                <w:numId w:val="15"/>
              </w:numPr>
              <w:rPr>
                <w:rFonts w:ascii="Calibri" w:hAnsi="Calibri"/>
              </w:rPr>
            </w:pPr>
            <w:r>
              <w:rPr>
                <w:rFonts w:ascii="Calibri" w:hAnsi="Calibri"/>
              </w:rPr>
              <w:t>Liaison</w:t>
            </w:r>
            <w:r w:rsidR="003E3D59">
              <w:rPr>
                <w:rFonts w:ascii="Calibri" w:hAnsi="Calibri"/>
              </w:rPr>
              <w:t xml:space="preserve"> with sub-speciality units and VMOs regarding their on-call support for the ED / service delivery to their patients</w:t>
            </w:r>
          </w:p>
          <w:p w14:paraId="2931775A" w14:textId="77777777" w:rsidR="003E3D59" w:rsidRDefault="001F2CD1" w:rsidP="00E93CF7">
            <w:pPr>
              <w:pStyle w:val="ListParagraph"/>
              <w:numPr>
                <w:ilvl w:val="0"/>
                <w:numId w:val="15"/>
              </w:numPr>
              <w:rPr>
                <w:rFonts w:ascii="Calibri" w:hAnsi="Calibri"/>
              </w:rPr>
            </w:pPr>
            <w:r>
              <w:rPr>
                <w:rFonts w:ascii="Calibri" w:hAnsi="Calibri"/>
              </w:rPr>
              <w:t>Liaison</w:t>
            </w:r>
            <w:r w:rsidR="003E3D59">
              <w:rPr>
                <w:rFonts w:ascii="Calibri" w:hAnsi="Calibri"/>
              </w:rPr>
              <w:t xml:space="preserve"> with third part</w:t>
            </w:r>
            <w:r w:rsidR="008D7F23">
              <w:rPr>
                <w:rFonts w:ascii="Calibri" w:hAnsi="Calibri"/>
              </w:rPr>
              <w:t xml:space="preserve">ies </w:t>
            </w:r>
            <w:r w:rsidR="003E3D59">
              <w:rPr>
                <w:rFonts w:ascii="Calibri" w:hAnsi="Calibri"/>
              </w:rPr>
              <w:t xml:space="preserve">to ensure appropriate level of service provided to the ED (diagnostic imaging, pathology, </w:t>
            </w:r>
            <w:r w:rsidR="008D7F23">
              <w:rPr>
                <w:rFonts w:ascii="Calibri" w:hAnsi="Calibri"/>
              </w:rPr>
              <w:t>Ambulance Victoria</w:t>
            </w:r>
            <w:r w:rsidR="003E3D59">
              <w:rPr>
                <w:rFonts w:ascii="Calibri" w:hAnsi="Calibri"/>
              </w:rPr>
              <w:t>)</w:t>
            </w:r>
          </w:p>
          <w:p w14:paraId="69BC6F4A" w14:textId="77777777" w:rsidR="008D7F23" w:rsidRDefault="008D7F23" w:rsidP="00E93CF7">
            <w:pPr>
              <w:pStyle w:val="ListParagraph"/>
              <w:numPr>
                <w:ilvl w:val="0"/>
                <w:numId w:val="15"/>
              </w:numPr>
              <w:rPr>
                <w:rFonts w:ascii="Calibri" w:hAnsi="Calibri"/>
              </w:rPr>
            </w:pPr>
            <w:r>
              <w:rPr>
                <w:rFonts w:ascii="Calibri" w:hAnsi="Calibri"/>
              </w:rPr>
              <w:t>Collaborate with leaders of other health services (trauma, paediatrics, public Emergency Departments) to facilitate best care for all patients presenting to Epworth ED</w:t>
            </w:r>
          </w:p>
          <w:p w14:paraId="7D06618A" w14:textId="77777777" w:rsidR="00E93CF7" w:rsidRDefault="00E93CF7" w:rsidP="00E93CF7">
            <w:pPr>
              <w:pStyle w:val="ListParagraph"/>
              <w:numPr>
                <w:ilvl w:val="0"/>
                <w:numId w:val="15"/>
              </w:numPr>
              <w:rPr>
                <w:rFonts w:ascii="Calibri" w:hAnsi="Calibri"/>
              </w:rPr>
            </w:pPr>
            <w:r>
              <w:rPr>
                <w:rFonts w:ascii="Calibri" w:hAnsi="Calibri"/>
              </w:rPr>
              <w:t>Support and inform the Director of Medical Services (DMS) and Richmond executive team, provide medical leadership and advice in key organisational meetings and forums</w:t>
            </w:r>
          </w:p>
          <w:p w14:paraId="78D8EE67" w14:textId="77777777" w:rsidR="00E93CF7" w:rsidRDefault="00E93CF7" w:rsidP="00E93CF7">
            <w:pPr>
              <w:pStyle w:val="ListParagraph"/>
              <w:numPr>
                <w:ilvl w:val="0"/>
                <w:numId w:val="15"/>
              </w:numPr>
              <w:rPr>
                <w:rFonts w:ascii="Calibri" w:hAnsi="Calibri"/>
              </w:rPr>
            </w:pPr>
            <w:r>
              <w:rPr>
                <w:rFonts w:ascii="Calibri" w:hAnsi="Calibri"/>
              </w:rPr>
              <w:t xml:space="preserve">Represent ED on Epworth Richmond Medical Advisory Committee (MAC), Epworth Critical Care Clinical Institute (CCCI), </w:t>
            </w:r>
            <w:r w:rsidR="008D7F23">
              <w:rPr>
                <w:rFonts w:ascii="Calibri" w:hAnsi="Calibri"/>
              </w:rPr>
              <w:t xml:space="preserve">Richmond Clinical Governance Committee, </w:t>
            </w:r>
          </w:p>
          <w:p w14:paraId="353EEE9D" w14:textId="77777777" w:rsidR="00E93CF7" w:rsidRDefault="00E93CF7" w:rsidP="00E93CF7">
            <w:pPr>
              <w:pStyle w:val="ListParagraph"/>
              <w:numPr>
                <w:ilvl w:val="0"/>
                <w:numId w:val="15"/>
              </w:numPr>
              <w:rPr>
                <w:rFonts w:ascii="Calibri" w:hAnsi="Calibri"/>
              </w:rPr>
            </w:pPr>
            <w:r>
              <w:rPr>
                <w:rFonts w:ascii="Calibri" w:hAnsi="Calibri"/>
              </w:rPr>
              <w:lastRenderedPageBreak/>
              <w:t>Support specialist medical staff in undertaking continuing medical education (CME) and research programs</w:t>
            </w:r>
          </w:p>
          <w:p w14:paraId="4A54C6FD" w14:textId="77777777" w:rsidR="003E3D59" w:rsidRDefault="003E3D59" w:rsidP="00E93CF7">
            <w:pPr>
              <w:pStyle w:val="ListParagraph"/>
              <w:numPr>
                <w:ilvl w:val="0"/>
                <w:numId w:val="15"/>
              </w:numPr>
              <w:rPr>
                <w:rFonts w:ascii="Calibri" w:hAnsi="Calibri"/>
              </w:rPr>
            </w:pPr>
            <w:r>
              <w:rPr>
                <w:rFonts w:ascii="Calibri" w:hAnsi="Calibri"/>
              </w:rPr>
              <w:t>Support the education and development of Doctors in Training, and ensure Epworth Richmond is undertaking best practice</w:t>
            </w:r>
          </w:p>
          <w:p w14:paraId="3162BC77" w14:textId="77777777" w:rsidR="003E3D59" w:rsidRDefault="003E3D59" w:rsidP="00E93CF7">
            <w:pPr>
              <w:pStyle w:val="ListParagraph"/>
              <w:numPr>
                <w:ilvl w:val="0"/>
                <w:numId w:val="15"/>
              </w:numPr>
              <w:rPr>
                <w:rFonts w:ascii="Calibri" w:hAnsi="Calibri"/>
              </w:rPr>
            </w:pPr>
            <w:r>
              <w:rPr>
                <w:rFonts w:ascii="Calibri" w:hAnsi="Calibri"/>
              </w:rPr>
              <w:t>Support medical, nursing and allied health education and teaching roles within the ED</w:t>
            </w:r>
          </w:p>
          <w:p w14:paraId="33E4F1EE" w14:textId="77777777" w:rsidR="00E13D63" w:rsidRDefault="00E13D63" w:rsidP="00E13D63">
            <w:pPr>
              <w:pStyle w:val="ListParagraph"/>
              <w:numPr>
                <w:ilvl w:val="0"/>
                <w:numId w:val="15"/>
              </w:numPr>
              <w:rPr>
                <w:rFonts w:ascii="Calibri" w:hAnsi="Calibri"/>
              </w:rPr>
            </w:pPr>
            <w:r>
              <w:rPr>
                <w:rFonts w:ascii="Calibri" w:hAnsi="Calibri"/>
              </w:rPr>
              <w:t>Enforcement and support of ACEM accreditation (operational &amp; training requirements)</w:t>
            </w:r>
          </w:p>
          <w:p w14:paraId="40D98159" w14:textId="12E744D4" w:rsidR="004E6BD0" w:rsidRPr="00243345" w:rsidRDefault="00E13D63" w:rsidP="00E112D7">
            <w:pPr>
              <w:pStyle w:val="ListParagraph"/>
              <w:numPr>
                <w:ilvl w:val="0"/>
                <w:numId w:val="15"/>
              </w:numPr>
              <w:rPr>
                <w:rFonts w:ascii="Calibri" w:hAnsi="Calibri"/>
              </w:rPr>
            </w:pPr>
            <w:r w:rsidRPr="00243345">
              <w:rPr>
                <w:rFonts w:ascii="Calibri" w:hAnsi="Calibri"/>
              </w:rPr>
              <w:t>Enforcement and support of hospital accreditation process (ACHS, DOH)</w:t>
            </w:r>
          </w:p>
          <w:p w14:paraId="7343FA49" w14:textId="77777777" w:rsidR="004E6BD0" w:rsidRPr="00020BE0" w:rsidRDefault="004E6BD0" w:rsidP="00074244">
            <w:pPr>
              <w:rPr>
                <w:rFonts w:ascii="Calibri" w:hAnsi="Calibri"/>
              </w:rPr>
            </w:pPr>
          </w:p>
          <w:p w14:paraId="11E5C340" w14:textId="77777777" w:rsidR="00375167" w:rsidRPr="00375167" w:rsidRDefault="00375167" w:rsidP="003E3D59">
            <w:pPr>
              <w:rPr>
                <w:rFonts w:ascii="Calibri" w:hAnsi="Calibri"/>
              </w:rPr>
            </w:pPr>
          </w:p>
        </w:tc>
        <w:tc>
          <w:tcPr>
            <w:tcW w:w="2354" w:type="pct"/>
            <w:tcBorders>
              <w:top w:val="single" w:sz="4" w:space="0" w:color="auto"/>
            </w:tcBorders>
          </w:tcPr>
          <w:p w14:paraId="36802420" w14:textId="77777777" w:rsidR="004E6BD0" w:rsidRDefault="00E93CF7" w:rsidP="00E93CF7">
            <w:pPr>
              <w:pStyle w:val="ListParagraph"/>
              <w:numPr>
                <w:ilvl w:val="0"/>
                <w:numId w:val="14"/>
              </w:numPr>
              <w:rPr>
                <w:rFonts w:ascii="Calibri" w:hAnsi="Calibri"/>
              </w:rPr>
            </w:pPr>
            <w:r>
              <w:rPr>
                <w:rFonts w:ascii="Calibri" w:hAnsi="Calibri"/>
              </w:rPr>
              <w:lastRenderedPageBreak/>
              <w:t>Regular meetings with senior ED staff regarding operational activi</w:t>
            </w:r>
            <w:r w:rsidR="001F2CD1">
              <w:rPr>
                <w:rFonts w:ascii="Calibri" w:hAnsi="Calibri"/>
              </w:rPr>
              <w:t xml:space="preserve">ty </w:t>
            </w:r>
            <w:r>
              <w:rPr>
                <w:rFonts w:ascii="Calibri" w:hAnsi="Calibri"/>
              </w:rPr>
              <w:t>personnel, budget, education, complaints, quality etc</w:t>
            </w:r>
          </w:p>
          <w:p w14:paraId="6CF6AA1A" w14:textId="77777777" w:rsidR="00E93CF7" w:rsidRDefault="001F2CD1" w:rsidP="00E93CF7">
            <w:pPr>
              <w:pStyle w:val="ListParagraph"/>
              <w:numPr>
                <w:ilvl w:val="0"/>
                <w:numId w:val="14"/>
              </w:numPr>
              <w:rPr>
                <w:rFonts w:ascii="Calibri" w:hAnsi="Calibri"/>
              </w:rPr>
            </w:pPr>
            <w:r>
              <w:rPr>
                <w:rFonts w:ascii="Calibri" w:hAnsi="Calibri"/>
              </w:rPr>
              <w:t>Maintenance</w:t>
            </w:r>
            <w:r w:rsidR="00036838">
              <w:rPr>
                <w:rFonts w:ascii="Calibri" w:hAnsi="Calibri"/>
              </w:rPr>
              <w:t xml:space="preserve"> of d</w:t>
            </w:r>
            <w:r w:rsidR="00E93CF7">
              <w:rPr>
                <w:rFonts w:ascii="Calibri" w:hAnsi="Calibri"/>
              </w:rPr>
              <w:t xml:space="preserve">epartmental accreditation with ACEM </w:t>
            </w:r>
            <w:r w:rsidR="00036838">
              <w:rPr>
                <w:rFonts w:ascii="Calibri" w:hAnsi="Calibri"/>
              </w:rPr>
              <w:t>on regular cycle</w:t>
            </w:r>
          </w:p>
          <w:p w14:paraId="4DE8966A" w14:textId="77777777" w:rsidR="00E93CF7" w:rsidRDefault="00E93CF7" w:rsidP="00E93CF7">
            <w:pPr>
              <w:pStyle w:val="ListParagraph"/>
              <w:numPr>
                <w:ilvl w:val="0"/>
                <w:numId w:val="14"/>
              </w:numPr>
              <w:rPr>
                <w:rFonts w:ascii="Calibri" w:hAnsi="Calibri"/>
              </w:rPr>
            </w:pPr>
            <w:r>
              <w:rPr>
                <w:rFonts w:ascii="Calibri" w:hAnsi="Calibri"/>
              </w:rPr>
              <w:t>Implementat</w:t>
            </w:r>
            <w:r w:rsidR="00036838">
              <w:rPr>
                <w:rFonts w:ascii="Calibri" w:hAnsi="Calibri"/>
              </w:rPr>
              <w:t xml:space="preserve">ion </w:t>
            </w:r>
            <w:r>
              <w:rPr>
                <w:rFonts w:ascii="Calibri" w:hAnsi="Calibri"/>
              </w:rPr>
              <w:t>and maintenance of Department of Health and ACHS recommendations and standards</w:t>
            </w:r>
          </w:p>
          <w:p w14:paraId="6EDF3ACB" w14:textId="77777777" w:rsidR="00E93CF7" w:rsidRPr="00E93CF7" w:rsidRDefault="00036838" w:rsidP="00E93CF7">
            <w:pPr>
              <w:pStyle w:val="ListParagraph"/>
              <w:numPr>
                <w:ilvl w:val="0"/>
                <w:numId w:val="14"/>
              </w:numPr>
              <w:rPr>
                <w:rFonts w:ascii="Calibri" w:hAnsi="Calibri"/>
              </w:rPr>
            </w:pPr>
            <w:r>
              <w:rPr>
                <w:rFonts w:ascii="Calibri" w:hAnsi="Calibri"/>
              </w:rPr>
              <w:t>Representation of ED at Epworth Richmond at local and group leadership forums and events</w:t>
            </w:r>
          </w:p>
        </w:tc>
      </w:tr>
      <w:tr w:rsidR="003E3D59" w:rsidRPr="00020BE0" w14:paraId="21B385B4" w14:textId="77777777" w:rsidTr="006B135D">
        <w:tc>
          <w:tcPr>
            <w:tcW w:w="2646" w:type="pct"/>
          </w:tcPr>
          <w:p w14:paraId="0C3A8D1A" w14:textId="77777777" w:rsidR="003E3D59" w:rsidRPr="00036838" w:rsidRDefault="003E3D59" w:rsidP="003E3D59">
            <w:pPr>
              <w:rPr>
                <w:rFonts w:ascii="Calibri" w:hAnsi="Calibri"/>
                <w:b/>
              </w:rPr>
            </w:pPr>
            <w:r w:rsidRPr="00036838">
              <w:rPr>
                <w:rFonts w:ascii="Calibri" w:hAnsi="Calibri"/>
                <w:b/>
              </w:rPr>
              <w:t>Clinical Quality &amp; Risk</w:t>
            </w:r>
          </w:p>
          <w:p w14:paraId="3D43C88E" w14:textId="77777777" w:rsidR="004B6949" w:rsidRDefault="004B6949" w:rsidP="003E3D59">
            <w:pPr>
              <w:pStyle w:val="ListParagraph"/>
              <w:numPr>
                <w:ilvl w:val="0"/>
                <w:numId w:val="14"/>
              </w:numPr>
              <w:rPr>
                <w:rFonts w:ascii="Calibri" w:hAnsi="Calibri"/>
              </w:rPr>
            </w:pPr>
            <w:r>
              <w:rPr>
                <w:rFonts w:ascii="Calibri" w:hAnsi="Calibri"/>
              </w:rPr>
              <w:t>Clinical supervision of staff (junior and senior) within ED.</w:t>
            </w:r>
          </w:p>
          <w:p w14:paraId="6C71CC92" w14:textId="77777777" w:rsidR="003E3D59" w:rsidRDefault="004B6949" w:rsidP="003E3D59">
            <w:pPr>
              <w:pStyle w:val="ListParagraph"/>
              <w:numPr>
                <w:ilvl w:val="0"/>
                <w:numId w:val="14"/>
              </w:numPr>
              <w:rPr>
                <w:rFonts w:ascii="Calibri" w:hAnsi="Calibri"/>
              </w:rPr>
            </w:pPr>
            <w:r>
              <w:rPr>
                <w:rFonts w:ascii="Calibri" w:hAnsi="Calibri"/>
              </w:rPr>
              <w:t>Implement processes that minimise the rate of adverse events</w:t>
            </w:r>
          </w:p>
          <w:p w14:paraId="64C1E6D6" w14:textId="77777777" w:rsidR="004B6949" w:rsidRDefault="004B6949" w:rsidP="003E3D59">
            <w:pPr>
              <w:pStyle w:val="ListParagraph"/>
              <w:numPr>
                <w:ilvl w:val="0"/>
                <w:numId w:val="14"/>
              </w:numPr>
              <w:rPr>
                <w:rFonts w:ascii="Calibri" w:hAnsi="Calibri"/>
              </w:rPr>
            </w:pPr>
            <w:r>
              <w:rPr>
                <w:rFonts w:ascii="Calibri" w:hAnsi="Calibri"/>
              </w:rPr>
              <w:t>Investigate adverse events / clinical incidents and generate actions to prevent recurrence</w:t>
            </w:r>
          </w:p>
          <w:p w14:paraId="7DC18BDC" w14:textId="77777777" w:rsidR="004B6949" w:rsidRDefault="004B6949" w:rsidP="003E3D59">
            <w:pPr>
              <w:pStyle w:val="ListParagraph"/>
              <w:numPr>
                <w:ilvl w:val="0"/>
                <w:numId w:val="14"/>
              </w:numPr>
              <w:rPr>
                <w:rFonts w:ascii="Calibri" w:hAnsi="Calibri"/>
              </w:rPr>
            </w:pPr>
            <w:r>
              <w:rPr>
                <w:rFonts w:ascii="Calibri" w:hAnsi="Calibri"/>
              </w:rPr>
              <w:t>Ensure high quality clinical care is provided by Emergency Physicians, Advanced Trainees, CMOs, HMOs and NPs within the ED</w:t>
            </w:r>
          </w:p>
          <w:p w14:paraId="051F7B40" w14:textId="77777777" w:rsidR="004B6949" w:rsidRDefault="004B6949" w:rsidP="003E3D59">
            <w:pPr>
              <w:pStyle w:val="ListParagraph"/>
              <w:numPr>
                <w:ilvl w:val="0"/>
                <w:numId w:val="14"/>
              </w:numPr>
              <w:rPr>
                <w:rFonts w:ascii="Calibri" w:hAnsi="Calibri"/>
              </w:rPr>
            </w:pPr>
            <w:r>
              <w:rPr>
                <w:rFonts w:ascii="Calibri" w:hAnsi="Calibri"/>
              </w:rPr>
              <w:t>Provide advice on clinical issues relating to patients, staff, VMOs and risk management matters</w:t>
            </w:r>
          </w:p>
          <w:p w14:paraId="23C7F156" w14:textId="77777777" w:rsidR="004B6949" w:rsidRDefault="004B6949" w:rsidP="004B6949">
            <w:pPr>
              <w:pStyle w:val="ListParagraph"/>
              <w:numPr>
                <w:ilvl w:val="0"/>
                <w:numId w:val="14"/>
              </w:numPr>
              <w:rPr>
                <w:rFonts w:ascii="Calibri" w:hAnsi="Calibri"/>
              </w:rPr>
            </w:pPr>
            <w:r>
              <w:rPr>
                <w:rFonts w:ascii="Calibri" w:hAnsi="Calibri"/>
              </w:rPr>
              <w:t xml:space="preserve">Oversee any departmental clinical audits </w:t>
            </w:r>
            <w:r w:rsidR="001F2CD1">
              <w:rPr>
                <w:rFonts w:ascii="Calibri" w:hAnsi="Calibri"/>
              </w:rPr>
              <w:t xml:space="preserve">as </w:t>
            </w:r>
            <w:r>
              <w:rPr>
                <w:rFonts w:ascii="Calibri" w:hAnsi="Calibri"/>
              </w:rPr>
              <w:t>required</w:t>
            </w:r>
          </w:p>
          <w:p w14:paraId="488234BA" w14:textId="77777777" w:rsidR="004B6949" w:rsidRPr="004B6949" w:rsidRDefault="004B6949" w:rsidP="004B6949">
            <w:pPr>
              <w:pStyle w:val="ListParagraph"/>
              <w:numPr>
                <w:ilvl w:val="0"/>
                <w:numId w:val="14"/>
              </w:numPr>
              <w:rPr>
                <w:rFonts w:ascii="Calibri" w:hAnsi="Calibri"/>
              </w:rPr>
            </w:pPr>
            <w:r>
              <w:rPr>
                <w:rFonts w:ascii="Calibri" w:hAnsi="Calibri"/>
              </w:rPr>
              <w:t xml:space="preserve">Provide guidance and direction with policies and procedures pertinent to the ED </w:t>
            </w:r>
          </w:p>
          <w:p w14:paraId="462D9E29" w14:textId="77777777" w:rsidR="003E3D59" w:rsidRPr="00020BE0" w:rsidRDefault="003E3D59" w:rsidP="00074244">
            <w:pPr>
              <w:rPr>
                <w:rFonts w:ascii="Calibri" w:hAnsi="Calibri"/>
              </w:rPr>
            </w:pPr>
          </w:p>
        </w:tc>
        <w:tc>
          <w:tcPr>
            <w:tcW w:w="2354" w:type="pct"/>
          </w:tcPr>
          <w:p w14:paraId="5F195586" w14:textId="77777777" w:rsidR="00036838" w:rsidRPr="00036838" w:rsidRDefault="00036838" w:rsidP="00036838">
            <w:pPr>
              <w:ind w:left="360"/>
              <w:rPr>
                <w:rFonts w:ascii="Calibri" w:hAnsi="Calibri"/>
              </w:rPr>
            </w:pPr>
          </w:p>
          <w:p w14:paraId="69F2CC38" w14:textId="77777777" w:rsidR="003E3D59" w:rsidRDefault="003E3D59" w:rsidP="003E3D59">
            <w:pPr>
              <w:pStyle w:val="ListParagraph"/>
              <w:numPr>
                <w:ilvl w:val="0"/>
                <w:numId w:val="14"/>
              </w:numPr>
              <w:rPr>
                <w:rFonts w:ascii="Calibri" w:hAnsi="Calibri"/>
              </w:rPr>
            </w:pPr>
            <w:r>
              <w:rPr>
                <w:rFonts w:ascii="Calibri" w:hAnsi="Calibri"/>
              </w:rPr>
              <w:t>Clinical incidents within the ED remain within appropriate benchmark levels</w:t>
            </w:r>
          </w:p>
          <w:p w14:paraId="229178AE" w14:textId="77777777" w:rsidR="003E3D59" w:rsidRDefault="003E3D59" w:rsidP="003E3D59">
            <w:pPr>
              <w:pStyle w:val="ListParagraph"/>
              <w:numPr>
                <w:ilvl w:val="0"/>
                <w:numId w:val="14"/>
              </w:numPr>
              <w:rPr>
                <w:rFonts w:ascii="Calibri" w:hAnsi="Calibri"/>
              </w:rPr>
            </w:pPr>
            <w:r>
              <w:rPr>
                <w:rFonts w:ascii="Calibri" w:hAnsi="Calibri"/>
              </w:rPr>
              <w:t xml:space="preserve">All clinical incidents are appropriately reported in RiskMan within 24 hours; </w:t>
            </w:r>
          </w:p>
          <w:p w14:paraId="41CF7A1C" w14:textId="77777777" w:rsidR="003E3D59" w:rsidRDefault="003E3D59" w:rsidP="003E3D59">
            <w:pPr>
              <w:pStyle w:val="ListParagraph"/>
              <w:numPr>
                <w:ilvl w:val="0"/>
                <w:numId w:val="14"/>
              </w:numPr>
              <w:rPr>
                <w:rFonts w:ascii="Calibri" w:hAnsi="Calibri"/>
              </w:rPr>
            </w:pPr>
            <w:r>
              <w:rPr>
                <w:rFonts w:ascii="Calibri" w:hAnsi="Calibri"/>
              </w:rPr>
              <w:t>Attends “huddles” relating to ED clinical incidents</w:t>
            </w:r>
          </w:p>
          <w:p w14:paraId="4F8C6847" w14:textId="77777777" w:rsidR="004B6949" w:rsidRDefault="004B6949" w:rsidP="003E3D59">
            <w:pPr>
              <w:pStyle w:val="ListParagraph"/>
              <w:numPr>
                <w:ilvl w:val="0"/>
                <w:numId w:val="14"/>
              </w:numPr>
              <w:rPr>
                <w:rFonts w:ascii="Calibri" w:hAnsi="Calibri"/>
              </w:rPr>
            </w:pPr>
            <w:r>
              <w:rPr>
                <w:rFonts w:ascii="Calibri" w:hAnsi="Calibri"/>
              </w:rPr>
              <w:t xml:space="preserve">Timely and collaborative response to patient and staff complaints with CCSM, NUM, PLO and ED clerical lead.  </w:t>
            </w:r>
          </w:p>
          <w:p w14:paraId="5889390B" w14:textId="77777777" w:rsidR="003E3D59" w:rsidRDefault="003E3D59" w:rsidP="003E3D59">
            <w:pPr>
              <w:pStyle w:val="ListParagraph"/>
              <w:numPr>
                <w:ilvl w:val="0"/>
                <w:numId w:val="14"/>
              </w:numPr>
              <w:rPr>
                <w:rFonts w:ascii="Calibri" w:hAnsi="Calibri"/>
              </w:rPr>
            </w:pPr>
            <w:r>
              <w:rPr>
                <w:rFonts w:ascii="Calibri" w:hAnsi="Calibri"/>
              </w:rPr>
              <w:t>Compliance with legislative and common law requirements</w:t>
            </w:r>
          </w:p>
          <w:p w14:paraId="235E3F41" w14:textId="77777777" w:rsidR="003E3D59" w:rsidRDefault="003E3D59" w:rsidP="003E3D59">
            <w:pPr>
              <w:pStyle w:val="ListParagraph"/>
              <w:numPr>
                <w:ilvl w:val="0"/>
                <w:numId w:val="14"/>
              </w:numPr>
              <w:rPr>
                <w:rFonts w:ascii="Calibri" w:hAnsi="Calibri"/>
              </w:rPr>
            </w:pPr>
            <w:r>
              <w:rPr>
                <w:rFonts w:ascii="Calibri" w:hAnsi="Calibri"/>
              </w:rPr>
              <w:t>Actively engages with Clinical Governance Manager and Quality Unit in quality improvement activities and to address matters relating to adverse events in ED</w:t>
            </w:r>
          </w:p>
          <w:p w14:paraId="71AD556F" w14:textId="77777777" w:rsidR="003E3D59" w:rsidRPr="003E3D59" w:rsidRDefault="003E3D59" w:rsidP="003E3D59">
            <w:pPr>
              <w:pStyle w:val="ListParagraph"/>
              <w:numPr>
                <w:ilvl w:val="0"/>
                <w:numId w:val="14"/>
              </w:numPr>
              <w:rPr>
                <w:rFonts w:ascii="Calibri" w:hAnsi="Calibri"/>
              </w:rPr>
            </w:pPr>
            <w:r>
              <w:rPr>
                <w:rFonts w:ascii="Calibri" w:hAnsi="Calibri"/>
              </w:rPr>
              <w:t>Attends and participates in Richmond Clinical Governance Committee</w:t>
            </w:r>
          </w:p>
        </w:tc>
      </w:tr>
      <w:tr w:rsidR="004E6BD0" w:rsidRPr="00020BE0" w14:paraId="3BD9888C" w14:textId="77777777" w:rsidTr="006B135D">
        <w:tc>
          <w:tcPr>
            <w:tcW w:w="2646" w:type="pct"/>
          </w:tcPr>
          <w:p w14:paraId="7F1CFFF6" w14:textId="77777777" w:rsidR="004E6BD0" w:rsidRPr="004B6949" w:rsidRDefault="00375167" w:rsidP="00074244">
            <w:pPr>
              <w:rPr>
                <w:rFonts w:ascii="Calibri" w:hAnsi="Calibri"/>
                <w:b/>
              </w:rPr>
            </w:pPr>
            <w:r w:rsidRPr="004B6949">
              <w:rPr>
                <w:rFonts w:ascii="Calibri" w:hAnsi="Calibri"/>
                <w:b/>
              </w:rPr>
              <w:t>Business Development</w:t>
            </w:r>
          </w:p>
          <w:p w14:paraId="16947BB4" w14:textId="77777777" w:rsidR="00375167" w:rsidRDefault="00375167" w:rsidP="00375167">
            <w:pPr>
              <w:pStyle w:val="ListParagraph"/>
              <w:numPr>
                <w:ilvl w:val="0"/>
                <w:numId w:val="13"/>
              </w:numPr>
              <w:rPr>
                <w:rFonts w:ascii="Calibri" w:hAnsi="Calibri"/>
              </w:rPr>
            </w:pPr>
            <w:r>
              <w:rPr>
                <w:rFonts w:ascii="Calibri" w:hAnsi="Calibri"/>
              </w:rPr>
              <w:t>Develop and oversee strategic initia</w:t>
            </w:r>
            <w:r w:rsidR="001F2CD1">
              <w:rPr>
                <w:rFonts w:ascii="Calibri" w:hAnsi="Calibri"/>
              </w:rPr>
              <w:t>ti</w:t>
            </w:r>
            <w:r>
              <w:rPr>
                <w:rFonts w:ascii="Calibri" w:hAnsi="Calibri"/>
              </w:rPr>
              <w:t>ves to promote the ED outside the hospital</w:t>
            </w:r>
          </w:p>
          <w:p w14:paraId="595A5B44" w14:textId="77777777" w:rsidR="00375167" w:rsidRDefault="00375167" w:rsidP="00375167">
            <w:pPr>
              <w:pStyle w:val="ListParagraph"/>
              <w:numPr>
                <w:ilvl w:val="0"/>
                <w:numId w:val="13"/>
              </w:numPr>
              <w:rPr>
                <w:rFonts w:ascii="Calibri" w:hAnsi="Calibri"/>
              </w:rPr>
            </w:pPr>
            <w:r>
              <w:rPr>
                <w:rFonts w:ascii="Calibri" w:hAnsi="Calibri"/>
              </w:rPr>
              <w:t>Actively promote ED activities and availability for EHC staff and other hospital and VMOs</w:t>
            </w:r>
          </w:p>
          <w:p w14:paraId="7A6C265A" w14:textId="77777777" w:rsidR="00375167" w:rsidRPr="00375167" w:rsidRDefault="00375167" w:rsidP="00375167">
            <w:pPr>
              <w:pStyle w:val="ListParagraph"/>
              <w:numPr>
                <w:ilvl w:val="0"/>
                <w:numId w:val="13"/>
              </w:numPr>
              <w:rPr>
                <w:rFonts w:ascii="Calibri" w:hAnsi="Calibri"/>
              </w:rPr>
            </w:pPr>
            <w:r>
              <w:rPr>
                <w:rFonts w:ascii="Calibri" w:hAnsi="Calibri"/>
              </w:rPr>
              <w:lastRenderedPageBreak/>
              <w:t>Proactively work with hospital executives to explore options to continuously improve and enhance the operational success of the ED</w:t>
            </w:r>
          </w:p>
          <w:p w14:paraId="2208450E" w14:textId="77777777" w:rsidR="004E6BD0" w:rsidRPr="00020BE0" w:rsidRDefault="004E6BD0" w:rsidP="00074244">
            <w:pPr>
              <w:rPr>
                <w:rFonts w:ascii="Calibri" w:hAnsi="Calibri"/>
              </w:rPr>
            </w:pPr>
          </w:p>
          <w:p w14:paraId="324DF564" w14:textId="77777777" w:rsidR="004E6BD0" w:rsidRPr="00020BE0" w:rsidRDefault="004E6BD0" w:rsidP="00074244">
            <w:pPr>
              <w:rPr>
                <w:rFonts w:ascii="Calibri" w:hAnsi="Calibri"/>
              </w:rPr>
            </w:pPr>
          </w:p>
        </w:tc>
        <w:tc>
          <w:tcPr>
            <w:tcW w:w="2354" w:type="pct"/>
          </w:tcPr>
          <w:p w14:paraId="73CBC5DB" w14:textId="77777777" w:rsidR="00036838" w:rsidRPr="00036838" w:rsidRDefault="00036838" w:rsidP="00036838">
            <w:pPr>
              <w:ind w:left="360"/>
              <w:rPr>
                <w:rFonts w:ascii="Calibri" w:hAnsi="Calibri"/>
              </w:rPr>
            </w:pPr>
          </w:p>
          <w:p w14:paraId="6B725C2A" w14:textId="77777777" w:rsidR="004B6949" w:rsidRDefault="00375167" w:rsidP="004B6949">
            <w:pPr>
              <w:pStyle w:val="ListParagraph"/>
              <w:numPr>
                <w:ilvl w:val="0"/>
                <w:numId w:val="13"/>
              </w:numPr>
              <w:rPr>
                <w:rFonts w:ascii="Calibri" w:hAnsi="Calibri"/>
              </w:rPr>
            </w:pPr>
            <w:r w:rsidRPr="004B6949">
              <w:rPr>
                <w:rFonts w:ascii="Calibri" w:hAnsi="Calibri"/>
              </w:rPr>
              <w:t>Achievement of annual ED activity targets</w:t>
            </w:r>
          </w:p>
          <w:p w14:paraId="1D46AFF8" w14:textId="77777777" w:rsidR="00375167" w:rsidRPr="00375167" w:rsidRDefault="00375167" w:rsidP="004B6949">
            <w:pPr>
              <w:pStyle w:val="ListParagraph"/>
              <w:numPr>
                <w:ilvl w:val="0"/>
                <w:numId w:val="13"/>
              </w:numPr>
              <w:rPr>
                <w:rFonts w:ascii="Calibri" w:hAnsi="Calibri"/>
              </w:rPr>
            </w:pPr>
            <w:r>
              <w:rPr>
                <w:rFonts w:ascii="Calibri" w:hAnsi="Calibri"/>
              </w:rPr>
              <w:t>Introduction of new processes or procedures that improve patient flow and enhance patient experience</w:t>
            </w:r>
          </w:p>
        </w:tc>
      </w:tr>
      <w:tr w:rsidR="004E6BD0" w:rsidRPr="00020BE0" w14:paraId="4DA6FF8D" w14:textId="77777777" w:rsidTr="006B135D">
        <w:tc>
          <w:tcPr>
            <w:tcW w:w="2646" w:type="pct"/>
          </w:tcPr>
          <w:p w14:paraId="23583954" w14:textId="77777777" w:rsidR="004E6BD0" w:rsidRPr="004B6949" w:rsidRDefault="00375167" w:rsidP="00074244">
            <w:pPr>
              <w:rPr>
                <w:rFonts w:ascii="Calibri" w:hAnsi="Calibri"/>
                <w:b/>
              </w:rPr>
            </w:pPr>
            <w:r w:rsidRPr="004B6949">
              <w:rPr>
                <w:rFonts w:ascii="Calibri" w:hAnsi="Calibri"/>
                <w:b/>
              </w:rPr>
              <w:t>Finance</w:t>
            </w:r>
          </w:p>
          <w:p w14:paraId="0A9C1686" w14:textId="77777777" w:rsidR="00375167" w:rsidRDefault="00375167" w:rsidP="00375167">
            <w:pPr>
              <w:pStyle w:val="ListParagraph"/>
              <w:numPr>
                <w:ilvl w:val="0"/>
                <w:numId w:val="12"/>
              </w:numPr>
              <w:rPr>
                <w:rFonts w:ascii="Calibri" w:hAnsi="Calibri"/>
              </w:rPr>
            </w:pPr>
            <w:r>
              <w:rPr>
                <w:rFonts w:ascii="Calibri" w:hAnsi="Calibri"/>
              </w:rPr>
              <w:t>Provide advice regarding purchase or upgrade of equipment requirements and disposables</w:t>
            </w:r>
          </w:p>
          <w:p w14:paraId="2118BF57" w14:textId="77777777" w:rsidR="004E6BD0" w:rsidRPr="00E61C77" w:rsidRDefault="00375167" w:rsidP="00074244">
            <w:pPr>
              <w:pStyle w:val="ListParagraph"/>
              <w:numPr>
                <w:ilvl w:val="0"/>
                <w:numId w:val="12"/>
              </w:numPr>
              <w:rPr>
                <w:rFonts w:ascii="Calibri" w:hAnsi="Calibri"/>
              </w:rPr>
            </w:pPr>
            <w:r>
              <w:rPr>
                <w:rFonts w:ascii="Calibri" w:hAnsi="Calibri"/>
              </w:rPr>
              <w:t>Oversee and provide input into the ED budget including expenditure and incom</w:t>
            </w:r>
            <w:r w:rsidR="00E61C77">
              <w:rPr>
                <w:rFonts w:ascii="Calibri" w:hAnsi="Calibri"/>
              </w:rPr>
              <w:t>e</w:t>
            </w:r>
          </w:p>
          <w:p w14:paraId="4D7129F9" w14:textId="77777777" w:rsidR="004E6BD0" w:rsidRPr="00020BE0" w:rsidRDefault="004E6BD0" w:rsidP="00074244">
            <w:pPr>
              <w:rPr>
                <w:rFonts w:ascii="Calibri" w:hAnsi="Calibri"/>
              </w:rPr>
            </w:pPr>
          </w:p>
        </w:tc>
        <w:tc>
          <w:tcPr>
            <w:tcW w:w="2354" w:type="pct"/>
          </w:tcPr>
          <w:p w14:paraId="0964063C" w14:textId="77777777" w:rsidR="00036838" w:rsidRDefault="00036838" w:rsidP="00036838">
            <w:pPr>
              <w:pStyle w:val="ListParagraph"/>
              <w:rPr>
                <w:rFonts w:ascii="Calibri" w:hAnsi="Calibri"/>
              </w:rPr>
            </w:pPr>
          </w:p>
          <w:p w14:paraId="5D4FD7EE" w14:textId="77777777" w:rsidR="004E6BD0" w:rsidRDefault="00375167" w:rsidP="00375167">
            <w:pPr>
              <w:pStyle w:val="ListParagraph"/>
              <w:numPr>
                <w:ilvl w:val="0"/>
                <w:numId w:val="12"/>
              </w:numPr>
              <w:rPr>
                <w:rFonts w:ascii="Calibri" w:hAnsi="Calibri"/>
              </w:rPr>
            </w:pPr>
            <w:r>
              <w:rPr>
                <w:rFonts w:ascii="Calibri" w:hAnsi="Calibri"/>
              </w:rPr>
              <w:t>Achievement of budget targets</w:t>
            </w:r>
          </w:p>
          <w:p w14:paraId="5B1B9EC6" w14:textId="77777777" w:rsidR="00036838" w:rsidRPr="00375167" w:rsidRDefault="00036838" w:rsidP="00375167">
            <w:pPr>
              <w:pStyle w:val="ListParagraph"/>
              <w:numPr>
                <w:ilvl w:val="0"/>
                <w:numId w:val="12"/>
              </w:numPr>
              <w:rPr>
                <w:rFonts w:ascii="Calibri" w:hAnsi="Calibri"/>
              </w:rPr>
            </w:pPr>
            <w:r>
              <w:rPr>
                <w:rFonts w:ascii="Calibri" w:hAnsi="Calibri"/>
              </w:rPr>
              <w:t>Adherence to labour matrix and cost management strategies</w:t>
            </w:r>
          </w:p>
        </w:tc>
      </w:tr>
      <w:tr w:rsidR="004E6BD0" w:rsidRPr="00020BE0" w14:paraId="6177A0AD" w14:textId="77777777" w:rsidTr="006B135D">
        <w:tc>
          <w:tcPr>
            <w:tcW w:w="2646" w:type="pct"/>
          </w:tcPr>
          <w:p w14:paraId="1AA69419" w14:textId="77777777" w:rsidR="004E6BD0" w:rsidRPr="00375167" w:rsidRDefault="001F2CD1" w:rsidP="00074244">
            <w:pPr>
              <w:rPr>
                <w:rFonts w:ascii="Calibri" w:hAnsi="Calibri"/>
                <w:b/>
              </w:rPr>
            </w:pPr>
            <w:r w:rsidRPr="00375167">
              <w:rPr>
                <w:rFonts w:ascii="Calibri" w:hAnsi="Calibri"/>
                <w:b/>
              </w:rPr>
              <w:t>Human Resources</w:t>
            </w:r>
          </w:p>
          <w:p w14:paraId="038C4EB0" w14:textId="77777777" w:rsidR="00375167" w:rsidRDefault="00375167" w:rsidP="00375167">
            <w:pPr>
              <w:pStyle w:val="ListParagraph"/>
              <w:numPr>
                <w:ilvl w:val="0"/>
                <w:numId w:val="11"/>
              </w:numPr>
              <w:rPr>
                <w:rFonts w:ascii="Calibri" w:hAnsi="Calibri"/>
              </w:rPr>
            </w:pPr>
            <w:r>
              <w:rPr>
                <w:rFonts w:ascii="Calibri" w:hAnsi="Calibri"/>
              </w:rPr>
              <w:t xml:space="preserve">Provide a continuous roster to cover the ED with skilled and experienced </w:t>
            </w:r>
            <w:r w:rsidR="001F2CD1">
              <w:rPr>
                <w:rFonts w:ascii="Calibri" w:hAnsi="Calibri"/>
              </w:rPr>
              <w:t xml:space="preserve">senior </w:t>
            </w:r>
            <w:r>
              <w:rPr>
                <w:rFonts w:ascii="Calibri" w:hAnsi="Calibri"/>
              </w:rPr>
              <w:t>medical staff</w:t>
            </w:r>
          </w:p>
          <w:p w14:paraId="38B373FB" w14:textId="77777777" w:rsidR="00375167" w:rsidRDefault="00375167" w:rsidP="00375167">
            <w:pPr>
              <w:pStyle w:val="ListParagraph"/>
              <w:numPr>
                <w:ilvl w:val="0"/>
                <w:numId w:val="11"/>
              </w:numPr>
              <w:rPr>
                <w:rFonts w:ascii="Calibri" w:hAnsi="Calibri"/>
              </w:rPr>
            </w:pPr>
            <w:r>
              <w:rPr>
                <w:rFonts w:ascii="Calibri" w:hAnsi="Calibri"/>
              </w:rPr>
              <w:t>Recruit skilled and experienced advanced ACEM trainees (registrars) to support the roster</w:t>
            </w:r>
            <w:r w:rsidR="00EF0B9E">
              <w:rPr>
                <w:rFonts w:ascii="Calibri" w:hAnsi="Calibri"/>
              </w:rPr>
              <w:t xml:space="preserve"> and continue fellowship training program as per accreditation requirements</w:t>
            </w:r>
          </w:p>
          <w:p w14:paraId="577526F2" w14:textId="77777777" w:rsidR="00375167" w:rsidRDefault="00375167" w:rsidP="00375167">
            <w:pPr>
              <w:pStyle w:val="ListParagraph"/>
              <w:numPr>
                <w:ilvl w:val="0"/>
                <w:numId w:val="11"/>
              </w:numPr>
              <w:rPr>
                <w:rFonts w:ascii="Calibri" w:hAnsi="Calibri"/>
              </w:rPr>
            </w:pPr>
            <w:r>
              <w:rPr>
                <w:rFonts w:ascii="Calibri" w:hAnsi="Calibri"/>
              </w:rPr>
              <w:t>Participate in recruitment and appointment processes for senior positions within the ED staff</w:t>
            </w:r>
          </w:p>
          <w:p w14:paraId="4463E5AF" w14:textId="77777777" w:rsidR="00375167" w:rsidRDefault="00375167" w:rsidP="00375167">
            <w:pPr>
              <w:pStyle w:val="ListParagraph"/>
              <w:numPr>
                <w:ilvl w:val="0"/>
                <w:numId w:val="11"/>
              </w:numPr>
              <w:rPr>
                <w:rFonts w:ascii="Calibri" w:hAnsi="Calibri"/>
              </w:rPr>
            </w:pPr>
            <w:r>
              <w:rPr>
                <w:rFonts w:ascii="Calibri" w:hAnsi="Calibri"/>
              </w:rPr>
              <w:t>Create a harmonious and positive working environment for ED staff</w:t>
            </w:r>
          </w:p>
          <w:p w14:paraId="476F4743" w14:textId="77777777" w:rsidR="00375167" w:rsidRPr="00375167" w:rsidRDefault="00375167" w:rsidP="00375167">
            <w:pPr>
              <w:pStyle w:val="ListParagraph"/>
              <w:numPr>
                <w:ilvl w:val="0"/>
                <w:numId w:val="11"/>
              </w:numPr>
              <w:rPr>
                <w:rFonts w:ascii="Calibri" w:hAnsi="Calibri"/>
              </w:rPr>
            </w:pPr>
            <w:r>
              <w:rPr>
                <w:rFonts w:ascii="Calibri" w:hAnsi="Calibri"/>
              </w:rPr>
              <w:t xml:space="preserve">Address and manage any doctor related performance issues in conjunction with People &amp; Culture </w:t>
            </w:r>
          </w:p>
          <w:p w14:paraId="130DA345" w14:textId="77777777" w:rsidR="004E6BD0" w:rsidRPr="00020BE0" w:rsidRDefault="004E6BD0" w:rsidP="00074244">
            <w:pPr>
              <w:rPr>
                <w:rFonts w:ascii="Calibri" w:hAnsi="Calibri"/>
              </w:rPr>
            </w:pPr>
          </w:p>
          <w:p w14:paraId="0D3D3DF3" w14:textId="77777777" w:rsidR="004E6BD0" w:rsidRPr="00020BE0" w:rsidRDefault="004E6BD0" w:rsidP="00074244">
            <w:pPr>
              <w:rPr>
                <w:rFonts w:ascii="Calibri" w:hAnsi="Calibri"/>
              </w:rPr>
            </w:pPr>
          </w:p>
        </w:tc>
        <w:tc>
          <w:tcPr>
            <w:tcW w:w="2354" w:type="pct"/>
          </w:tcPr>
          <w:p w14:paraId="017E4961" w14:textId="77777777" w:rsidR="00375167" w:rsidRDefault="00375167" w:rsidP="00375167">
            <w:pPr>
              <w:pStyle w:val="ListParagraph"/>
              <w:rPr>
                <w:rFonts w:ascii="Calibri" w:hAnsi="Calibri"/>
              </w:rPr>
            </w:pPr>
          </w:p>
          <w:p w14:paraId="64D1C742" w14:textId="77777777" w:rsidR="004E6BD0" w:rsidRDefault="00375167" w:rsidP="00375167">
            <w:pPr>
              <w:pStyle w:val="ListParagraph"/>
              <w:numPr>
                <w:ilvl w:val="0"/>
                <w:numId w:val="11"/>
              </w:numPr>
              <w:rPr>
                <w:rFonts w:ascii="Calibri" w:hAnsi="Calibri"/>
              </w:rPr>
            </w:pPr>
            <w:r>
              <w:rPr>
                <w:rFonts w:ascii="Calibri" w:hAnsi="Calibri"/>
              </w:rPr>
              <w:t>Medical recruitment and rostering needs of the department are met within budget / labour matrix</w:t>
            </w:r>
          </w:p>
          <w:p w14:paraId="5ED61195" w14:textId="77777777" w:rsidR="00375167" w:rsidRDefault="00E93CF7" w:rsidP="00375167">
            <w:pPr>
              <w:pStyle w:val="ListParagraph"/>
              <w:numPr>
                <w:ilvl w:val="0"/>
                <w:numId w:val="11"/>
              </w:numPr>
              <w:rPr>
                <w:rFonts w:ascii="Calibri" w:hAnsi="Calibri"/>
              </w:rPr>
            </w:pPr>
            <w:r>
              <w:rPr>
                <w:rFonts w:ascii="Calibri" w:hAnsi="Calibri"/>
              </w:rPr>
              <w:t xml:space="preserve">Performance Development plans </w:t>
            </w:r>
            <w:r w:rsidR="00375167">
              <w:rPr>
                <w:rFonts w:ascii="Calibri" w:hAnsi="Calibri"/>
              </w:rPr>
              <w:t>completed annually</w:t>
            </w:r>
            <w:r>
              <w:rPr>
                <w:rFonts w:ascii="Calibri" w:hAnsi="Calibri"/>
              </w:rPr>
              <w:t xml:space="preserve"> for each employee; monitoring of performance and feedback to be </w:t>
            </w:r>
          </w:p>
          <w:p w14:paraId="556D67EE" w14:textId="77777777" w:rsidR="00375167" w:rsidRDefault="00375167" w:rsidP="00375167">
            <w:pPr>
              <w:pStyle w:val="ListParagraph"/>
              <w:numPr>
                <w:ilvl w:val="0"/>
                <w:numId w:val="11"/>
              </w:numPr>
              <w:rPr>
                <w:rFonts w:ascii="Calibri" w:hAnsi="Calibri"/>
              </w:rPr>
            </w:pPr>
            <w:r>
              <w:rPr>
                <w:rFonts w:ascii="Calibri" w:hAnsi="Calibri"/>
              </w:rPr>
              <w:t>Staff engagement surveys indicate a high level of staff satisfaction</w:t>
            </w:r>
          </w:p>
          <w:p w14:paraId="6138F764" w14:textId="77777777" w:rsidR="00375167" w:rsidRPr="00375167" w:rsidRDefault="00375167" w:rsidP="008D7F23">
            <w:pPr>
              <w:pStyle w:val="ListParagraph"/>
              <w:rPr>
                <w:rFonts w:ascii="Calibri" w:hAnsi="Calibri"/>
              </w:rPr>
            </w:pPr>
          </w:p>
        </w:tc>
      </w:tr>
      <w:tr w:rsidR="004E2D1F" w:rsidRPr="00020BE0" w14:paraId="5A7DEDCE" w14:textId="77777777" w:rsidTr="006B135D">
        <w:tc>
          <w:tcPr>
            <w:tcW w:w="2646" w:type="pct"/>
          </w:tcPr>
          <w:p w14:paraId="455BF586" w14:textId="77777777" w:rsidR="00F25933" w:rsidRPr="00F25933" w:rsidRDefault="004E2D1F" w:rsidP="005B1FAC">
            <w:pPr>
              <w:rPr>
                <w:rFonts w:ascii="Calibri" w:hAnsi="Calibri"/>
              </w:rPr>
            </w:pPr>
            <w:r w:rsidRPr="004A5739">
              <w:rPr>
                <w:rFonts w:ascii="Calibri" w:hAnsi="Calibri"/>
                <w:b/>
              </w:rPr>
              <w:t>Customer Service</w:t>
            </w:r>
            <w:r>
              <w:rPr>
                <w:rFonts w:ascii="Calibri" w:hAnsi="Calibri"/>
              </w:rPr>
              <w:t xml:space="preserve"> </w:t>
            </w:r>
          </w:p>
          <w:p w14:paraId="73E6E600" w14:textId="77777777" w:rsidR="00B54B60" w:rsidRDefault="004E2D1F" w:rsidP="00B54B60">
            <w:pPr>
              <w:spacing w:before="100" w:beforeAutospacing="1" w:after="100" w:afterAutospacing="1"/>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customers and stakeholders including patients and external </w:t>
            </w:r>
            <w:r w:rsidRPr="00B54B60">
              <w:rPr>
                <w:rFonts w:ascii="Calibri" w:hAnsi="Calibri"/>
              </w:rPr>
              <w:t xml:space="preserve">suppliers. </w:t>
            </w:r>
          </w:p>
          <w:p w14:paraId="7C128369" w14:textId="77777777" w:rsidR="000D59E5" w:rsidRDefault="000D59E5" w:rsidP="00B54B60">
            <w:pPr>
              <w:spacing w:before="100" w:beforeAutospacing="1" w:after="100" w:afterAutospacing="1"/>
              <w:rPr>
                <w:rFonts w:ascii="Calibri" w:hAnsi="Calibri"/>
              </w:rPr>
            </w:pPr>
            <w:r w:rsidRPr="006B0E12">
              <w:rPr>
                <w:rFonts w:ascii="Calibri" w:hAnsi="Calibri"/>
              </w:rPr>
              <w:lastRenderedPageBreak/>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6D484542" w14:textId="77777777" w:rsidR="00B54B60" w:rsidRPr="006B0E12" w:rsidRDefault="00B54B60" w:rsidP="009A672A">
            <w:pPr>
              <w:pStyle w:val="ListParagraph"/>
              <w:numPr>
                <w:ilvl w:val="0"/>
                <w:numId w:val="4"/>
              </w:numPr>
              <w:spacing w:after="0"/>
              <w:ind w:left="459" w:hanging="357"/>
              <w:rPr>
                <w:rFonts w:ascii="Calibri" w:hAnsi="Calibri"/>
              </w:rPr>
            </w:pPr>
            <w:r w:rsidRPr="00B54B60">
              <w:rPr>
                <w:rFonts w:ascii="Calibri" w:hAnsi="Calibri"/>
              </w:rPr>
              <w:t xml:space="preserve">Role model and actively promote a culture of </w:t>
            </w:r>
            <w:r w:rsidR="001F2CD1" w:rsidRPr="00B54B60">
              <w:rPr>
                <w:rFonts w:ascii="Calibri" w:hAnsi="Calibri"/>
              </w:rPr>
              <w:t>high-quality</w:t>
            </w:r>
            <w:r w:rsidRPr="00B54B60">
              <w:rPr>
                <w:rFonts w:ascii="Calibri" w:hAnsi="Calibri"/>
              </w:rPr>
              <w:t xml:space="preserve"> patient ca</w:t>
            </w:r>
            <w:r w:rsidR="005B1CC7">
              <w:rPr>
                <w:rFonts w:ascii="Calibri" w:hAnsi="Calibri"/>
              </w:rPr>
              <w:t>re</w:t>
            </w:r>
          </w:p>
          <w:p w14:paraId="0895E765" w14:textId="77777777" w:rsidR="00DB6DB9" w:rsidRDefault="00DB6DB9" w:rsidP="00DB6DB9">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9DACF40" w14:textId="77777777" w:rsidR="00DB6DB9" w:rsidRDefault="00DB6DB9" w:rsidP="00DB6DB9">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5A4DC7FA" w14:textId="77777777" w:rsidR="00DB6DB9" w:rsidRDefault="00DB6DB9" w:rsidP="00DB6DB9">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74FDBA3A" w14:textId="77777777" w:rsidR="005B1CC7" w:rsidRDefault="00CF4A19" w:rsidP="00CF4A19">
            <w:pPr>
              <w:pStyle w:val="ListParagraph"/>
              <w:numPr>
                <w:ilvl w:val="0"/>
                <w:numId w:val="4"/>
              </w:numPr>
              <w:spacing w:after="0"/>
              <w:ind w:left="459" w:hanging="357"/>
              <w:rPr>
                <w:rFonts w:ascii="Calibri" w:hAnsi="Calibri"/>
              </w:rPr>
            </w:pPr>
            <w:r w:rsidRPr="00B54B60">
              <w:rPr>
                <w:rFonts w:ascii="Calibri" w:hAnsi="Calibri"/>
              </w:rPr>
              <w:t xml:space="preserve">Actively seek to understand patients' and their family's expectations and issues, using </w:t>
            </w:r>
            <w:r w:rsidR="00D84A43">
              <w:rPr>
                <w:rFonts w:ascii="Calibri" w:hAnsi="Calibri"/>
              </w:rPr>
              <w:t>multiple</w:t>
            </w:r>
            <w:r w:rsidRPr="00B54B60">
              <w:rPr>
                <w:rFonts w:ascii="Calibri" w:hAnsi="Calibri"/>
              </w:rPr>
              <w:t xml:space="preserve"> strategies </w:t>
            </w:r>
          </w:p>
          <w:p w14:paraId="44DE3F4D" w14:textId="77777777" w:rsidR="00CF4A19" w:rsidRPr="00CF4A19" w:rsidRDefault="00CF4A19" w:rsidP="00CF4A19">
            <w:pPr>
              <w:pStyle w:val="ListParagraph"/>
              <w:numPr>
                <w:ilvl w:val="0"/>
                <w:numId w:val="4"/>
              </w:numPr>
              <w:spacing w:after="0"/>
              <w:ind w:left="459" w:hanging="357"/>
              <w:rPr>
                <w:rFonts w:ascii="Calibri" w:hAnsi="Calibri"/>
              </w:rPr>
            </w:pPr>
            <w:r w:rsidRPr="00CF4A19">
              <w:rPr>
                <w:rFonts w:ascii="Calibri" w:hAnsi="Calibri"/>
              </w:rPr>
              <w:t xml:space="preserve">Uses data (such as </w:t>
            </w:r>
            <w:r w:rsidR="00F708C4">
              <w:rPr>
                <w:rFonts w:ascii="Calibri" w:hAnsi="Calibri"/>
              </w:rPr>
              <w:t>patient experience feedback</w:t>
            </w:r>
            <w:r w:rsidRPr="00CF4A19">
              <w:rPr>
                <w:rFonts w:ascii="Calibri" w:hAnsi="Calibri"/>
              </w:rPr>
              <w:t xml:space="preserve">) to identify </w:t>
            </w:r>
            <w:r w:rsidR="00F708C4">
              <w:rPr>
                <w:rFonts w:ascii="Calibri" w:hAnsi="Calibri"/>
              </w:rPr>
              <w:t>opportunities for improvement</w:t>
            </w:r>
            <w:r w:rsidRPr="00CF4A19">
              <w:rPr>
                <w:rFonts w:ascii="Calibri" w:hAnsi="Calibri"/>
              </w:rPr>
              <w:t xml:space="preserve"> in internal processes and systems that directly impact patient care and customer service</w:t>
            </w:r>
          </w:p>
          <w:p w14:paraId="1D2F4D1C" w14:textId="77777777" w:rsidR="00CF4A19" w:rsidRPr="00CF4A19" w:rsidRDefault="00CF4A19" w:rsidP="00CF4A19">
            <w:pPr>
              <w:pStyle w:val="ListParagraph"/>
              <w:numPr>
                <w:ilvl w:val="0"/>
                <w:numId w:val="4"/>
              </w:numPr>
              <w:spacing w:after="0"/>
              <w:ind w:left="459" w:hanging="357"/>
              <w:rPr>
                <w:rFonts w:ascii="Calibri" w:hAnsi="Calibri"/>
              </w:rPr>
            </w:pPr>
            <w:r w:rsidRPr="00CF4A19">
              <w:rPr>
                <w:rFonts w:ascii="Calibri" w:hAnsi="Calibri"/>
              </w:rPr>
              <w:t xml:space="preserve">Responds quickly and proactively escalate concerns when necessary </w:t>
            </w:r>
          </w:p>
          <w:p w14:paraId="3AADE05F" w14:textId="77777777" w:rsidR="004E2D1F" w:rsidRDefault="00CF4A19" w:rsidP="00D84A43">
            <w:pPr>
              <w:pStyle w:val="ListParagraph"/>
              <w:numPr>
                <w:ilvl w:val="0"/>
                <w:numId w:val="4"/>
              </w:numPr>
              <w:spacing w:after="0"/>
              <w:ind w:left="459" w:hanging="357"/>
              <w:rPr>
                <w:rFonts w:ascii="Calibri" w:hAnsi="Calibri"/>
              </w:rPr>
            </w:pPr>
            <w:r w:rsidRPr="00CF4A19">
              <w:rPr>
                <w:rFonts w:ascii="Calibri" w:hAnsi="Calibri"/>
              </w:rPr>
              <w:t xml:space="preserve">Role model and actively promote a culture of </w:t>
            </w:r>
            <w:r w:rsidR="00F708C4" w:rsidRPr="00CF4A19">
              <w:rPr>
                <w:rFonts w:ascii="Calibri" w:hAnsi="Calibri"/>
              </w:rPr>
              <w:t>high-quality</w:t>
            </w:r>
            <w:r w:rsidRPr="00B54B60">
              <w:rPr>
                <w:rFonts w:ascii="Calibri" w:hAnsi="Calibri"/>
              </w:rPr>
              <w:t xml:space="preserve"> patient care and experience by ensuring that solutions, practices and procedures (such as hourly rounding, leader rounding and bedside handover) are carried </w:t>
            </w:r>
            <w:r>
              <w:rPr>
                <w:rFonts w:ascii="Calibri" w:hAnsi="Calibri"/>
              </w:rPr>
              <w:t>out with empathy and compassion</w:t>
            </w:r>
          </w:p>
          <w:p w14:paraId="3B857501" w14:textId="77777777" w:rsidR="00D84A43" w:rsidRPr="00D84A43" w:rsidRDefault="00D84A43" w:rsidP="00D84A43">
            <w:pPr>
              <w:pStyle w:val="ListParagraph"/>
              <w:spacing w:after="0"/>
              <w:ind w:left="459"/>
              <w:rPr>
                <w:rFonts w:ascii="Calibri" w:hAnsi="Calibri"/>
              </w:rPr>
            </w:pPr>
          </w:p>
        </w:tc>
        <w:tc>
          <w:tcPr>
            <w:tcW w:w="2354" w:type="pct"/>
          </w:tcPr>
          <w:p w14:paraId="09E66EB3" w14:textId="77777777" w:rsidR="00D84A43" w:rsidRDefault="00D84A43" w:rsidP="00D84A43">
            <w:pPr>
              <w:pStyle w:val="ListParagraph"/>
              <w:spacing w:after="0"/>
              <w:ind w:left="459"/>
              <w:rPr>
                <w:rFonts w:ascii="Calibri" w:hAnsi="Calibri"/>
              </w:rPr>
            </w:pPr>
          </w:p>
          <w:p w14:paraId="68317981" w14:textId="77777777" w:rsidR="003D0CB3" w:rsidRDefault="003D0CB3" w:rsidP="003D0CB3">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4D0F37B5" w14:textId="77777777" w:rsidR="00DB6DB9" w:rsidRDefault="00DB6DB9" w:rsidP="003D0CB3">
            <w:pPr>
              <w:pStyle w:val="ListParagraph"/>
              <w:numPr>
                <w:ilvl w:val="0"/>
                <w:numId w:val="4"/>
              </w:numPr>
              <w:spacing w:after="0"/>
              <w:ind w:left="459" w:hanging="357"/>
              <w:rPr>
                <w:rFonts w:ascii="Calibri" w:hAnsi="Calibri"/>
              </w:rPr>
            </w:pPr>
            <w:r>
              <w:rPr>
                <w:rFonts w:ascii="Calibri" w:hAnsi="Calibri"/>
              </w:rPr>
              <w:t>Use AIDET principles in all interactions</w:t>
            </w:r>
          </w:p>
          <w:p w14:paraId="5BD8FF88" w14:textId="77777777" w:rsidR="00D70F71" w:rsidRDefault="00D70F71" w:rsidP="003D0CB3">
            <w:pPr>
              <w:pStyle w:val="ListParagraph"/>
              <w:numPr>
                <w:ilvl w:val="0"/>
                <w:numId w:val="4"/>
              </w:numPr>
              <w:spacing w:after="0"/>
              <w:ind w:left="459" w:hanging="357"/>
              <w:rPr>
                <w:rFonts w:ascii="Calibri" w:hAnsi="Calibri"/>
              </w:rPr>
            </w:pPr>
            <w:r>
              <w:rPr>
                <w:rFonts w:ascii="Calibri" w:hAnsi="Calibri"/>
              </w:rPr>
              <w:t>Compliments to complaints ratios</w:t>
            </w:r>
          </w:p>
          <w:p w14:paraId="2ECFEA03" w14:textId="77777777" w:rsidR="00D70F71" w:rsidRDefault="00D70F71" w:rsidP="003D0CB3">
            <w:pPr>
              <w:pStyle w:val="ListParagraph"/>
              <w:numPr>
                <w:ilvl w:val="0"/>
                <w:numId w:val="4"/>
              </w:numPr>
              <w:spacing w:after="0"/>
              <w:ind w:left="459" w:hanging="357"/>
              <w:rPr>
                <w:rFonts w:ascii="Calibri" w:hAnsi="Calibri"/>
              </w:rPr>
            </w:pPr>
            <w:r>
              <w:rPr>
                <w:rFonts w:ascii="Calibri" w:hAnsi="Calibri"/>
              </w:rPr>
              <w:t>Completes leader rounding at agreed frequency</w:t>
            </w:r>
          </w:p>
          <w:p w14:paraId="79513440" w14:textId="77777777" w:rsidR="00D70F71" w:rsidRDefault="00D70F71" w:rsidP="003D0CB3">
            <w:pPr>
              <w:pStyle w:val="ListParagraph"/>
              <w:numPr>
                <w:ilvl w:val="0"/>
                <w:numId w:val="4"/>
              </w:numPr>
              <w:spacing w:after="0"/>
              <w:ind w:left="459" w:hanging="357"/>
              <w:rPr>
                <w:rFonts w:ascii="Calibri" w:hAnsi="Calibri"/>
              </w:rPr>
            </w:pPr>
            <w:r>
              <w:rPr>
                <w:rFonts w:ascii="Calibri" w:hAnsi="Calibri"/>
              </w:rPr>
              <w:lastRenderedPageBreak/>
              <w:t>Issues are escalated to the manager and resolved in a timely manner</w:t>
            </w:r>
          </w:p>
          <w:p w14:paraId="3B4E802C" w14:textId="77777777" w:rsidR="00830B80" w:rsidRDefault="00830B80" w:rsidP="00830B80">
            <w:pPr>
              <w:pStyle w:val="ListParagraph"/>
              <w:spacing w:after="0"/>
              <w:ind w:left="459"/>
              <w:rPr>
                <w:rFonts w:ascii="Calibri" w:hAnsi="Calibri"/>
              </w:rPr>
            </w:pPr>
          </w:p>
          <w:p w14:paraId="4D97FAD0" w14:textId="77777777" w:rsidR="00B54B60" w:rsidRPr="00D84A43" w:rsidRDefault="00B54B60" w:rsidP="00D84A43">
            <w:pPr>
              <w:spacing w:after="0"/>
              <w:rPr>
                <w:rFonts w:ascii="Calibri" w:hAnsi="Calibri"/>
              </w:rPr>
            </w:pPr>
          </w:p>
        </w:tc>
      </w:tr>
      <w:tr w:rsidR="00F25933" w:rsidRPr="00020BE0" w14:paraId="73F50C7A" w14:textId="77777777" w:rsidTr="006B135D">
        <w:tc>
          <w:tcPr>
            <w:tcW w:w="2646" w:type="pct"/>
          </w:tcPr>
          <w:p w14:paraId="2C18D56C" w14:textId="77777777" w:rsidR="00F25933" w:rsidRPr="00F25933" w:rsidRDefault="00F25933" w:rsidP="00E3074D">
            <w:pPr>
              <w:spacing w:before="100" w:beforeAutospacing="1" w:after="100" w:afterAutospacing="1"/>
              <w:rPr>
                <w:rFonts w:ascii="Calibri" w:hAnsi="Calibri"/>
              </w:rPr>
            </w:pPr>
            <w:r w:rsidRPr="004A5739">
              <w:rPr>
                <w:rFonts w:ascii="Calibri" w:hAnsi="Calibri"/>
                <w:b/>
              </w:rPr>
              <w:lastRenderedPageBreak/>
              <w:t>Safety and Wellbeing</w:t>
            </w:r>
            <w:r w:rsidR="005B1FAC">
              <w:rPr>
                <w:rFonts w:ascii="Calibri" w:hAnsi="Calibri"/>
                <w:b/>
              </w:rPr>
              <w:t xml:space="preserve"> </w:t>
            </w:r>
          </w:p>
          <w:p w14:paraId="4FC0650D" w14:textId="77777777" w:rsidR="00F25933" w:rsidRPr="00D25B2F" w:rsidRDefault="00F25933" w:rsidP="00E3074D">
            <w:pPr>
              <w:spacing w:before="100" w:beforeAutospacing="1" w:after="100" w:afterAutospacing="1"/>
              <w:rPr>
                <w:rFonts w:ascii="Calibri" w:hAnsi="Calibri"/>
              </w:rPr>
            </w:pPr>
            <w:r w:rsidRPr="00D25B2F">
              <w:rPr>
                <w:rFonts w:ascii="Calibri" w:hAnsi="Calibri"/>
              </w:rPr>
              <w:t>To ensure a safe workplace is provided for all employees and other personnel including contractors, agency staff, volunteers and students.</w:t>
            </w:r>
          </w:p>
          <w:p w14:paraId="22F1953E"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All employees and other personnel under the authority of the manager are fully informed of the hazards associated with their work activities, adequately trained and instructed in safe work procedures and appropriately supervised.</w:t>
            </w:r>
            <w:r>
              <w:rPr>
                <w:rFonts w:ascii="Calibri" w:hAnsi="Calibri"/>
              </w:rPr>
              <w:t xml:space="preserve"> </w:t>
            </w:r>
            <w:r w:rsidRPr="00CD127A">
              <w:rPr>
                <w:rFonts w:ascii="Calibri" w:hAnsi="Calibri"/>
              </w:rPr>
              <w:t>Participate actively and positively in the area of health and safety to reduce all hazards and incidents within the workplace</w:t>
            </w:r>
          </w:p>
          <w:p w14:paraId="28F7261E"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Integrate and review OHS performance in staff PDPs</w:t>
            </w:r>
          </w:p>
          <w:p w14:paraId="2C7E2863"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lastRenderedPageBreak/>
              <w:t>Ensure all direct reports are held accountable for safety performance and actions</w:t>
            </w:r>
          </w:p>
          <w:p w14:paraId="7EE02F7C" w14:textId="77777777" w:rsidR="00F25933" w:rsidRPr="000D59E5" w:rsidRDefault="00F25933" w:rsidP="00E3074D">
            <w:pPr>
              <w:pStyle w:val="ListParagraph"/>
              <w:spacing w:after="0"/>
              <w:ind w:left="459"/>
              <w:rPr>
                <w:rFonts w:ascii="Calibri" w:hAnsi="Calibri"/>
              </w:rPr>
            </w:pPr>
          </w:p>
        </w:tc>
        <w:tc>
          <w:tcPr>
            <w:tcW w:w="2354" w:type="pct"/>
          </w:tcPr>
          <w:p w14:paraId="798A99DC" w14:textId="77777777" w:rsidR="00F25933" w:rsidRDefault="00F25933" w:rsidP="00E3074D">
            <w:pPr>
              <w:pStyle w:val="ListParagraph"/>
              <w:spacing w:after="0"/>
              <w:ind w:left="459"/>
              <w:rPr>
                <w:rFonts w:ascii="Calibri" w:hAnsi="Calibri"/>
              </w:rPr>
            </w:pPr>
          </w:p>
          <w:p w14:paraId="553D89D4" w14:textId="77777777" w:rsidR="00F25933" w:rsidRPr="005D1CB1" w:rsidRDefault="00F25933" w:rsidP="00E3074D">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34DD5C10"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2B21A7AF" w14:textId="77777777" w:rsidR="00F25933" w:rsidRPr="00D25B2F" w:rsidRDefault="00F25933" w:rsidP="00E3074D">
            <w:pPr>
              <w:pStyle w:val="ListParagraph"/>
              <w:numPr>
                <w:ilvl w:val="0"/>
                <w:numId w:val="4"/>
              </w:numPr>
              <w:spacing w:after="0"/>
              <w:ind w:left="459" w:hanging="357"/>
              <w:rPr>
                <w:rFonts w:ascii="Calibri" w:hAnsi="Calibri"/>
              </w:rPr>
            </w:pPr>
            <w:r w:rsidRPr="00D25B2F">
              <w:rPr>
                <w:rFonts w:ascii="Calibri" w:hAnsi="Calibri"/>
              </w:rPr>
              <w:t>Ensure all hazards, incidents and injuries are reported in Risk</w:t>
            </w:r>
            <w:r w:rsidR="001F2CD1">
              <w:rPr>
                <w:rFonts w:ascii="Calibri" w:hAnsi="Calibri"/>
              </w:rPr>
              <w:t>M</w:t>
            </w:r>
            <w:r w:rsidRPr="00D25B2F">
              <w:rPr>
                <w:rFonts w:ascii="Calibri" w:hAnsi="Calibri"/>
              </w:rPr>
              <w:t>an within 24 hours</w:t>
            </w:r>
          </w:p>
          <w:p w14:paraId="452A9E32" w14:textId="77777777" w:rsidR="00F25933" w:rsidRDefault="00F25933" w:rsidP="00E3074D">
            <w:pPr>
              <w:pStyle w:val="ListParagraph"/>
              <w:numPr>
                <w:ilvl w:val="0"/>
                <w:numId w:val="4"/>
              </w:numPr>
              <w:spacing w:after="0"/>
              <w:ind w:left="459" w:hanging="357"/>
              <w:rPr>
                <w:rFonts w:ascii="Calibri" w:hAnsi="Calibri"/>
              </w:rPr>
            </w:pPr>
            <w:r w:rsidRPr="00D25B2F">
              <w:rPr>
                <w:rFonts w:ascii="Calibri" w:hAnsi="Calibri"/>
              </w:rPr>
              <w:t>Ensure all hazards, incidents and injuries are investigated and corrective actions implemented within agreed timeframes</w:t>
            </w:r>
          </w:p>
          <w:p w14:paraId="0F03B1CB" w14:textId="77777777" w:rsidR="00F25933" w:rsidRPr="00D25B2F" w:rsidRDefault="00F25933" w:rsidP="00E3074D">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1BC8731E" w14:textId="77777777" w:rsidR="00F25933" w:rsidRPr="00766FDC" w:rsidRDefault="00F25933" w:rsidP="00E3074D">
            <w:pPr>
              <w:pStyle w:val="ListParagraph"/>
              <w:spacing w:after="0"/>
              <w:ind w:left="459"/>
            </w:pPr>
          </w:p>
        </w:tc>
      </w:tr>
    </w:tbl>
    <w:p w14:paraId="1AECA892" w14:textId="77777777"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4026770F" w14:textId="77777777" w:rsidTr="009D3FD7">
        <w:tc>
          <w:tcPr>
            <w:tcW w:w="2156" w:type="dxa"/>
            <w:tcBorders>
              <w:bottom w:val="single" w:sz="4" w:space="0" w:color="auto"/>
            </w:tcBorders>
            <w:shd w:val="clear" w:color="auto" w:fill="AFB0AF"/>
          </w:tcPr>
          <w:p w14:paraId="040BB372"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4FEFDE0D" w14:textId="77777777" w:rsidR="007E5178" w:rsidRPr="00020BE0" w:rsidRDefault="007E5178" w:rsidP="00BC1306">
            <w:pPr>
              <w:jc w:val="center"/>
              <w:rPr>
                <w:rFonts w:ascii="Calibri" w:hAnsi="Calibri"/>
                <w:b/>
              </w:rPr>
            </w:pPr>
          </w:p>
        </w:tc>
      </w:tr>
      <w:tr w:rsidR="007E5178" w:rsidRPr="000A225B" w14:paraId="36597BF7" w14:textId="77777777" w:rsidTr="009D3FD7">
        <w:tc>
          <w:tcPr>
            <w:tcW w:w="2156" w:type="dxa"/>
            <w:tcBorders>
              <w:top w:val="single" w:sz="4" w:space="0" w:color="auto"/>
            </w:tcBorders>
          </w:tcPr>
          <w:p w14:paraId="1EB2483A" w14:textId="77777777" w:rsidR="007E5178" w:rsidRPr="00020BE0" w:rsidRDefault="007E5178" w:rsidP="00020BE0">
            <w:pPr>
              <w:rPr>
                <w:rFonts w:ascii="Calibri" w:hAnsi="Calibri"/>
              </w:rPr>
            </w:pPr>
            <w:r w:rsidRPr="00020BE0">
              <w:rPr>
                <w:rFonts w:ascii="Calibri" w:hAnsi="Calibri"/>
              </w:rPr>
              <w:t>Qualifications</w:t>
            </w:r>
          </w:p>
          <w:p w14:paraId="3889A160" w14:textId="77777777" w:rsidR="007E5178" w:rsidRPr="00020BE0" w:rsidRDefault="007E5178" w:rsidP="00020BE0">
            <w:pPr>
              <w:rPr>
                <w:rFonts w:ascii="Calibri" w:hAnsi="Calibri"/>
              </w:rPr>
            </w:pPr>
          </w:p>
        </w:tc>
        <w:tc>
          <w:tcPr>
            <w:tcW w:w="12474" w:type="dxa"/>
            <w:tcBorders>
              <w:top w:val="single" w:sz="4" w:space="0" w:color="auto"/>
            </w:tcBorders>
          </w:tcPr>
          <w:p w14:paraId="1300C495" w14:textId="77777777" w:rsidR="00A00DB4" w:rsidRPr="00020BE0" w:rsidRDefault="00A00DB4" w:rsidP="00A00DB4">
            <w:pPr>
              <w:rPr>
                <w:rFonts w:ascii="Calibri" w:hAnsi="Calibri"/>
                <w:b/>
              </w:rPr>
            </w:pPr>
            <w:r w:rsidRPr="00020BE0">
              <w:rPr>
                <w:rFonts w:ascii="Calibri" w:hAnsi="Calibri"/>
                <w:b/>
              </w:rPr>
              <w:t xml:space="preserve">Essential </w:t>
            </w:r>
          </w:p>
          <w:p w14:paraId="1F824067" w14:textId="77777777" w:rsidR="00A00DB4" w:rsidRDefault="009D607A" w:rsidP="00DB4BC5">
            <w:pPr>
              <w:pStyle w:val="ListParagraph"/>
              <w:numPr>
                <w:ilvl w:val="0"/>
                <w:numId w:val="4"/>
              </w:numPr>
              <w:spacing w:after="0"/>
              <w:ind w:left="459" w:hanging="357"/>
              <w:rPr>
                <w:rFonts w:ascii="Calibri" w:hAnsi="Calibri"/>
              </w:rPr>
            </w:pPr>
            <w:r>
              <w:rPr>
                <w:rFonts w:ascii="Calibri" w:hAnsi="Calibri"/>
              </w:rPr>
              <w:t>MBBS or equivalent</w:t>
            </w:r>
          </w:p>
          <w:p w14:paraId="62ED72B4" w14:textId="77777777" w:rsidR="009D607A" w:rsidRDefault="009D607A" w:rsidP="00DB4BC5">
            <w:pPr>
              <w:pStyle w:val="ListParagraph"/>
              <w:numPr>
                <w:ilvl w:val="0"/>
                <w:numId w:val="4"/>
              </w:numPr>
              <w:spacing w:after="0"/>
              <w:ind w:left="459" w:hanging="357"/>
              <w:rPr>
                <w:rFonts w:ascii="Calibri" w:hAnsi="Calibri"/>
              </w:rPr>
            </w:pPr>
            <w:r>
              <w:rPr>
                <w:rFonts w:ascii="Calibri" w:hAnsi="Calibri"/>
              </w:rPr>
              <w:t>Current specialist registration with Australian Health Practitioner Regulation Agency</w:t>
            </w:r>
          </w:p>
          <w:p w14:paraId="4A564193" w14:textId="77777777" w:rsidR="009D607A" w:rsidRDefault="009D607A" w:rsidP="00DB4BC5">
            <w:pPr>
              <w:pStyle w:val="ListParagraph"/>
              <w:numPr>
                <w:ilvl w:val="0"/>
                <w:numId w:val="4"/>
              </w:numPr>
              <w:spacing w:after="0"/>
              <w:ind w:left="459" w:hanging="357"/>
              <w:rPr>
                <w:rFonts w:ascii="Calibri" w:hAnsi="Calibri"/>
              </w:rPr>
            </w:pPr>
            <w:r>
              <w:rPr>
                <w:rFonts w:ascii="Calibri" w:hAnsi="Calibri"/>
              </w:rPr>
              <w:t>Fellowship of the Austra</w:t>
            </w:r>
            <w:r w:rsidR="001F2CD1">
              <w:rPr>
                <w:rFonts w:ascii="Calibri" w:hAnsi="Calibri"/>
              </w:rPr>
              <w:t>la</w:t>
            </w:r>
            <w:r>
              <w:rPr>
                <w:rFonts w:ascii="Calibri" w:hAnsi="Calibri"/>
              </w:rPr>
              <w:t>sian College of Emergency Medicine (FACEM)</w:t>
            </w:r>
          </w:p>
          <w:p w14:paraId="6A1E8A9A" w14:textId="77777777" w:rsidR="009D607A" w:rsidRPr="00DB4BC5" w:rsidRDefault="009D607A" w:rsidP="00DB4BC5">
            <w:pPr>
              <w:pStyle w:val="ListParagraph"/>
              <w:numPr>
                <w:ilvl w:val="0"/>
                <w:numId w:val="4"/>
              </w:numPr>
              <w:spacing w:after="0"/>
              <w:ind w:left="459" w:hanging="357"/>
              <w:rPr>
                <w:rFonts w:ascii="Calibri" w:hAnsi="Calibri"/>
              </w:rPr>
            </w:pPr>
            <w:r>
              <w:rPr>
                <w:rFonts w:ascii="Calibri" w:hAnsi="Calibri"/>
              </w:rPr>
              <w:t>Eligibility for unrestricted provider number</w:t>
            </w:r>
          </w:p>
          <w:p w14:paraId="30B82CDC" w14:textId="77777777" w:rsidR="00A00DB4" w:rsidRPr="00020BE0" w:rsidRDefault="00A00DB4" w:rsidP="007E5178">
            <w:pPr>
              <w:rPr>
                <w:rFonts w:ascii="Calibri" w:hAnsi="Calibri"/>
              </w:rPr>
            </w:pPr>
            <w:r w:rsidRPr="00020BE0">
              <w:rPr>
                <w:rFonts w:ascii="Calibri" w:hAnsi="Calibri"/>
                <w:b/>
              </w:rPr>
              <w:t>Desirable</w:t>
            </w:r>
          </w:p>
          <w:p w14:paraId="249DB184" w14:textId="77777777" w:rsidR="009D607A" w:rsidRDefault="009D607A" w:rsidP="009D607A">
            <w:pPr>
              <w:pStyle w:val="ListParagraph"/>
              <w:numPr>
                <w:ilvl w:val="0"/>
                <w:numId w:val="4"/>
              </w:numPr>
              <w:spacing w:after="0"/>
              <w:ind w:left="459" w:hanging="357"/>
              <w:rPr>
                <w:rFonts w:ascii="Calibri" w:hAnsi="Calibri"/>
              </w:rPr>
            </w:pPr>
            <w:r>
              <w:rPr>
                <w:rFonts w:ascii="Calibri" w:hAnsi="Calibri"/>
              </w:rPr>
              <w:t xml:space="preserve">Post-graduate qualification in health administration / business management </w:t>
            </w:r>
          </w:p>
          <w:p w14:paraId="50AFD444" w14:textId="77777777" w:rsidR="009D607A" w:rsidRPr="009D607A" w:rsidRDefault="009D607A" w:rsidP="009D607A">
            <w:pPr>
              <w:pStyle w:val="ListParagraph"/>
              <w:numPr>
                <w:ilvl w:val="0"/>
                <w:numId w:val="4"/>
              </w:numPr>
              <w:spacing w:after="0"/>
              <w:ind w:left="459" w:hanging="357"/>
              <w:rPr>
                <w:rFonts w:ascii="Calibri" w:hAnsi="Calibri"/>
              </w:rPr>
            </w:pPr>
            <w:r>
              <w:rPr>
                <w:rFonts w:ascii="Calibri" w:hAnsi="Calibri"/>
              </w:rPr>
              <w:t xml:space="preserve">Post-graduate qualification in public health </w:t>
            </w:r>
          </w:p>
          <w:p w14:paraId="046F2134" w14:textId="77777777" w:rsidR="007E5178" w:rsidRPr="00572129" w:rsidRDefault="007E5178" w:rsidP="00DB4BC5">
            <w:pPr>
              <w:pStyle w:val="ListParagraph"/>
              <w:spacing w:after="0"/>
              <w:ind w:left="459"/>
              <w:rPr>
                <w:rFonts w:ascii="Calibri" w:hAnsi="Calibri"/>
              </w:rPr>
            </w:pPr>
          </w:p>
        </w:tc>
      </w:tr>
      <w:tr w:rsidR="007E5178" w:rsidRPr="000A225B" w14:paraId="701D1F64" w14:textId="77777777" w:rsidTr="009D3FD7">
        <w:tc>
          <w:tcPr>
            <w:tcW w:w="2156" w:type="dxa"/>
          </w:tcPr>
          <w:p w14:paraId="21F595CA" w14:textId="77777777" w:rsidR="007E5178" w:rsidRPr="00020BE0" w:rsidRDefault="007E5178" w:rsidP="00020BE0">
            <w:pPr>
              <w:rPr>
                <w:rFonts w:ascii="Calibri" w:hAnsi="Calibri"/>
              </w:rPr>
            </w:pPr>
            <w:r w:rsidRPr="00020BE0">
              <w:rPr>
                <w:rFonts w:ascii="Calibri" w:hAnsi="Calibri"/>
              </w:rPr>
              <w:t>Previous Experience</w:t>
            </w:r>
          </w:p>
          <w:p w14:paraId="65801ECD" w14:textId="77777777" w:rsidR="007E5178" w:rsidRPr="00020BE0" w:rsidRDefault="007E5178" w:rsidP="00020BE0">
            <w:pPr>
              <w:rPr>
                <w:rFonts w:ascii="Calibri" w:hAnsi="Calibri"/>
              </w:rPr>
            </w:pPr>
          </w:p>
        </w:tc>
        <w:tc>
          <w:tcPr>
            <w:tcW w:w="12474" w:type="dxa"/>
          </w:tcPr>
          <w:p w14:paraId="7F2A960E" w14:textId="77777777" w:rsidR="00DB4BC5" w:rsidRDefault="00DB4BC5" w:rsidP="00DB4BC5">
            <w:pPr>
              <w:rPr>
                <w:rFonts w:ascii="Calibri" w:hAnsi="Calibri"/>
                <w:b/>
              </w:rPr>
            </w:pPr>
            <w:r w:rsidRPr="00020BE0">
              <w:rPr>
                <w:rFonts w:ascii="Calibri" w:hAnsi="Calibri"/>
                <w:b/>
              </w:rPr>
              <w:t xml:space="preserve">Essential </w:t>
            </w:r>
          </w:p>
          <w:p w14:paraId="1FCB9365" w14:textId="77777777" w:rsidR="0032678E" w:rsidRPr="0032678E" w:rsidRDefault="0032678E" w:rsidP="0032678E">
            <w:pPr>
              <w:pStyle w:val="ListParagraph"/>
              <w:numPr>
                <w:ilvl w:val="0"/>
                <w:numId w:val="4"/>
              </w:numPr>
              <w:rPr>
                <w:rFonts w:ascii="Calibri" w:hAnsi="Calibri"/>
              </w:rPr>
            </w:pPr>
            <w:r w:rsidRPr="0032678E">
              <w:rPr>
                <w:rFonts w:ascii="Calibri" w:hAnsi="Calibri"/>
              </w:rPr>
              <w:t>Minimum 3 years post-</w:t>
            </w:r>
            <w:r>
              <w:rPr>
                <w:rFonts w:ascii="Calibri" w:hAnsi="Calibri"/>
              </w:rPr>
              <w:t xml:space="preserve">specialist </w:t>
            </w:r>
            <w:r w:rsidRPr="0032678E">
              <w:rPr>
                <w:rFonts w:ascii="Calibri" w:hAnsi="Calibri"/>
              </w:rPr>
              <w:t>qualification</w:t>
            </w:r>
          </w:p>
          <w:p w14:paraId="5FE24A5A" w14:textId="77777777" w:rsidR="00DB4BC5" w:rsidRPr="00020BE0" w:rsidRDefault="00DB4BC5" w:rsidP="00DB4BC5">
            <w:pPr>
              <w:rPr>
                <w:rFonts w:ascii="Calibri" w:hAnsi="Calibri"/>
              </w:rPr>
            </w:pPr>
            <w:r w:rsidRPr="00020BE0">
              <w:rPr>
                <w:rFonts w:ascii="Calibri" w:hAnsi="Calibri"/>
                <w:b/>
              </w:rPr>
              <w:t>Desirable</w:t>
            </w:r>
          </w:p>
          <w:p w14:paraId="074B5589" w14:textId="77777777" w:rsidR="007E5178" w:rsidRPr="00CF58F8" w:rsidRDefault="009D607A" w:rsidP="00DB4BC5">
            <w:pPr>
              <w:pStyle w:val="ListParagraph"/>
              <w:numPr>
                <w:ilvl w:val="0"/>
                <w:numId w:val="4"/>
              </w:numPr>
              <w:spacing w:after="0"/>
              <w:ind w:left="459" w:hanging="357"/>
              <w:rPr>
                <w:rFonts w:ascii="Calibri" w:hAnsi="Calibri"/>
              </w:rPr>
            </w:pPr>
            <w:r>
              <w:rPr>
                <w:rFonts w:ascii="Calibri" w:hAnsi="Calibri"/>
              </w:rPr>
              <w:t>Experience within private Emergency Department</w:t>
            </w:r>
          </w:p>
        </w:tc>
      </w:tr>
      <w:tr w:rsidR="007E5178" w:rsidRPr="000A225B" w14:paraId="373847EF" w14:textId="77777777" w:rsidTr="009D3FD7">
        <w:trPr>
          <w:trHeight w:val="1408"/>
        </w:trPr>
        <w:tc>
          <w:tcPr>
            <w:tcW w:w="2156" w:type="dxa"/>
          </w:tcPr>
          <w:p w14:paraId="284A2921" w14:textId="77777777" w:rsidR="007E5178" w:rsidRPr="00020BE0" w:rsidRDefault="007E5178" w:rsidP="00020BE0">
            <w:pPr>
              <w:rPr>
                <w:rFonts w:ascii="Calibri" w:hAnsi="Calibri"/>
              </w:rPr>
            </w:pPr>
            <w:r w:rsidRPr="00020BE0">
              <w:rPr>
                <w:rFonts w:ascii="Calibri" w:hAnsi="Calibri"/>
              </w:rPr>
              <w:t>Required Knowledge &amp; Skills</w:t>
            </w:r>
          </w:p>
          <w:p w14:paraId="40189CBF" w14:textId="77777777" w:rsidR="007E5178" w:rsidRPr="00020BE0" w:rsidRDefault="007E5178" w:rsidP="00020BE0">
            <w:pPr>
              <w:rPr>
                <w:rFonts w:ascii="Calibri" w:hAnsi="Calibri"/>
              </w:rPr>
            </w:pPr>
          </w:p>
        </w:tc>
        <w:tc>
          <w:tcPr>
            <w:tcW w:w="12474" w:type="dxa"/>
          </w:tcPr>
          <w:p w14:paraId="0B42295A" w14:textId="77777777" w:rsidR="00DB4BC5" w:rsidRPr="0032678E" w:rsidRDefault="009D607A" w:rsidP="0032678E">
            <w:pPr>
              <w:pStyle w:val="ListParagraph"/>
              <w:numPr>
                <w:ilvl w:val="0"/>
                <w:numId w:val="4"/>
              </w:numPr>
              <w:spacing w:after="0"/>
              <w:rPr>
                <w:rFonts w:ascii="Calibri" w:hAnsi="Calibri"/>
              </w:rPr>
            </w:pPr>
            <w:r w:rsidRPr="0032678E">
              <w:rPr>
                <w:rFonts w:ascii="Calibri" w:hAnsi="Calibri"/>
              </w:rPr>
              <w:t>Strong clinical knowledge in Emergency Medicine</w:t>
            </w:r>
          </w:p>
          <w:p w14:paraId="04390CA2" w14:textId="77777777" w:rsidR="009D607A" w:rsidRPr="0032678E" w:rsidRDefault="009D607A" w:rsidP="0032678E">
            <w:pPr>
              <w:pStyle w:val="ListParagraph"/>
              <w:numPr>
                <w:ilvl w:val="0"/>
                <w:numId w:val="4"/>
              </w:numPr>
              <w:spacing w:after="0"/>
              <w:rPr>
                <w:rFonts w:ascii="Calibri" w:hAnsi="Calibri"/>
              </w:rPr>
            </w:pPr>
            <w:r w:rsidRPr="0032678E">
              <w:rPr>
                <w:rFonts w:ascii="Calibri" w:hAnsi="Calibri"/>
              </w:rPr>
              <w:t>Capacity to represent Epworth Richmond in a constructive manner to all stakeholders</w:t>
            </w:r>
          </w:p>
          <w:p w14:paraId="1BA65967" w14:textId="77777777" w:rsidR="009D607A" w:rsidRPr="0032678E" w:rsidRDefault="009D607A" w:rsidP="0032678E">
            <w:pPr>
              <w:pStyle w:val="ListParagraph"/>
              <w:numPr>
                <w:ilvl w:val="0"/>
                <w:numId w:val="4"/>
              </w:numPr>
              <w:spacing w:after="0"/>
              <w:rPr>
                <w:rFonts w:ascii="Calibri" w:hAnsi="Calibri"/>
              </w:rPr>
            </w:pPr>
            <w:r w:rsidRPr="0032678E">
              <w:rPr>
                <w:rFonts w:ascii="Calibri" w:hAnsi="Calibri"/>
              </w:rPr>
              <w:t xml:space="preserve">Strong understanding </w:t>
            </w:r>
            <w:r w:rsidR="001F2CD1" w:rsidRPr="0032678E">
              <w:rPr>
                <w:rFonts w:ascii="Calibri" w:hAnsi="Calibri"/>
              </w:rPr>
              <w:t>of</w:t>
            </w:r>
            <w:r w:rsidRPr="0032678E">
              <w:rPr>
                <w:rFonts w:ascii="Calibri" w:hAnsi="Calibri"/>
              </w:rPr>
              <w:t xml:space="preserve"> the service delive</w:t>
            </w:r>
            <w:r w:rsidR="0032678E" w:rsidRPr="0032678E">
              <w:rPr>
                <w:rFonts w:ascii="Calibri" w:hAnsi="Calibri"/>
              </w:rPr>
              <w:t>r</w:t>
            </w:r>
            <w:r w:rsidRPr="0032678E">
              <w:rPr>
                <w:rFonts w:ascii="Calibri" w:hAnsi="Calibri"/>
              </w:rPr>
              <w:t>y models within the private sector</w:t>
            </w:r>
          </w:p>
          <w:p w14:paraId="57C080E2" w14:textId="77777777" w:rsidR="009D607A" w:rsidRPr="0032678E" w:rsidRDefault="009D607A" w:rsidP="0032678E">
            <w:pPr>
              <w:pStyle w:val="ListParagraph"/>
              <w:numPr>
                <w:ilvl w:val="0"/>
                <w:numId w:val="4"/>
              </w:numPr>
              <w:spacing w:after="0"/>
              <w:rPr>
                <w:rFonts w:ascii="Calibri" w:hAnsi="Calibri"/>
              </w:rPr>
            </w:pPr>
            <w:r w:rsidRPr="0032678E">
              <w:rPr>
                <w:rFonts w:ascii="Calibri" w:hAnsi="Calibri"/>
              </w:rPr>
              <w:t>Committed to the professional development of ED doctors and nursing staff</w:t>
            </w:r>
          </w:p>
          <w:p w14:paraId="0F1D4E59" w14:textId="77777777" w:rsidR="009D607A" w:rsidRPr="0032678E" w:rsidRDefault="009D607A" w:rsidP="0032678E">
            <w:pPr>
              <w:pStyle w:val="ListParagraph"/>
              <w:numPr>
                <w:ilvl w:val="0"/>
                <w:numId w:val="4"/>
              </w:numPr>
              <w:spacing w:after="0"/>
              <w:rPr>
                <w:rFonts w:ascii="Calibri" w:hAnsi="Calibri"/>
              </w:rPr>
            </w:pPr>
            <w:r w:rsidRPr="0032678E">
              <w:rPr>
                <w:rFonts w:ascii="Calibri" w:hAnsi="Calibri"/>
              </w:rPr>
              <w:t xml:space="preserve">Supports an </w:t>
            </w:r>
            <w:r w:rsidR="001F2CD1" w:rsidRPr="0032678E">
              <w:rPr>
                <w:rFonts w:ascii="Calibri" w:hAnsi="Calibri"/>
              </w:rPr>
              <w:t>environment</w:t>
            </w:r>
            <w:r w:rsidRPr="0032678E">
              <w:rPr>
                <w:rFonts w:ascii="Calibri" w:hAnsi="Calibri"/>
              </w:rPr>
              <w:t xml:space="preserve"> of continuous learning and quality improvement</w:t>
            </w:r>
          </w:p>
          <w:p w14:paraId="7253638D" w14:textId="77777777" w:rsidR="009D607A" w:rsidRPr="0032678E" w:rsidRDefault="009D607A" w:rsidP="0032678E">
            <w:pPr>
              <w:pStyle w:val="ListParagraph"/>
              <w:numPr>
                <w:ilvl w:val="0"/>
                <w:numId w:val="4"/>
              </w:numPr>
              <w:spacing w:after="0"/>
              <w:rPr>
                <w:rFonts w:ascii="Calibri" w:hAnsi="Calibri"/>
              </w:rPr>
            </w:pPr>
            <w:r w:rsidRPr="0032678E">
              <w:rPr>
                <w:rFonts w:ascii="Calibri" w:hAnsi="Calibri"/>
              </w:rPr>
              <w:t>Understands and capable of managing the budgets</w:t>
            </w:r>
          </w:p>
          <w:p w14:paraId="041F1369" w14:textId="77777777" w:rsidR="007E5178" w:rsidRPr="006B135D" w:rsidRDefault="007E5178" w:rsidP="0032678E">
            <w:pPr>
              <w:rPr>
                <w:rFonts w:ascii="Calibri" w:hAnsi="Calibri"/>
              </w:rPr>
            </w:pPr>
          </w:p>
        </w:tc>
      </w:tr>
      <w:tr w:rsidR="007E5178" w:rsidRPr="000A225B" w14:paraId="397244E7" w14:textId="77777777" w:rsidTr="009D3FD7">
        <w:tc>
          <w:tcPr>
            <w:tcW w:w="2156" w:type="dxa"/>
          </w:tcPr>
          <w:p w14:paraId="052C7CC9"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16BBE026" w14:textId="77777777" w:rsidR="007E5178" w:rsidRDefault="007E5178" w:rsidP="00A13672">
            <w:pPr>
              <w:spacing w:after="0"/>
              <w:rPr>
                <w:rFonts w:ascii="Calibri" w:hAnsi="Calibri"/>
                <w:sz w:val="18"/>
                <w:szCs w:val="18"/>
              </w:rPr>
            </w:pPr>
            <w:r w:rsidRPr="00020BE0">
              <w:rPr>
                <w:rFonts w:ascii="Calibri" w:hAnsi="Calibri"/>
                <w:sz w:val="18"/>
                <w:szCs w:val="18"/>
              </w:rPr>
              <w:lastRenderedPageBreak/>
              <w:t>All employees are expected to consistently work in accordance with Epworth’s values and behaviours</w:t>
            </w:r>
            <w:r w:rsidR="00A13672">
              <w:rPr>
                <w:rFonts w:ascii="Calibri" w:hAnsi="Calibri"/>
                <w:sz w:val="18"/>
                <w:szCs w:val="18"/>
              </w:rPr>
              <w:t xml:space="preserve"> </w:t>
            </w:r>
          </w:p>
          <w:p w14:paraId="4092BCF7" w14:textId="77777777" w:rsidR="00A13672" w:rsidRDefault="00A13672" w:rsidP="00A13672">
            <w:pPr>
              <w:spacing w:after="0"/>
              <w:rPr>
                <w:rFonts w:ascii="Calibri" w:hAnsi="Calibri"/>
                <w:sz w:val="18"/>
                <w:szCs w:val="18"/>
              </w:rPr>
            </w:pPr>
          </w:p>
          <w:p w14:paraId="58681B2F"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2CE7B08B"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4F6C8F80"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12C9F486"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68B6760B" w14:textId="77777777" w:rsidR="00A13672" w:rsidRPr="00020BE0" w:rsidRDefault="00A13672" w:rsidP="00020BE0">
            <w:pPr>
              <w:rPr>
                <w:rFonts w:ascii="Calibri" w:hAnsi="Calibri"/>
                <w:sz w:val="18"/>
                <w:szCs w:val="18"/>
              </w:rPr>
            </w:pPr>
          </w:p>
        </w:tc>
        <w:tc>
          <w:tcPr>
            <w:tcW w:w="12474" w:type="dxa"/>
          </w:tcPr>
          <w:p w14:paraId="3ADB7B22" w14:textId="77777777" w:rsidR="007E5178" w:rsidRPr="0032678E" w:rsidRDefault="009D607A" w:rsidP="0032678E">
            <w:pPr>
              <w:pStyle w:val="ListParagraph"/>
              <w:numPr>
                <w:ilvl w:val="0"/>
                <w:numId w:val="4"/>
              </w:numPr>
              <w:spacing w:after="0"/>
              <w:rPr>
                <w:rFonts w:ascii="Calibri" w:hAnsi="Calibri"/>
              </w:rPr>
            </w:pPr>
            <w:r w:rsidRPr="0032678E">
              <w:rPr>
                <w:rFonts w:ascii="Calibri" w:hAnsi="Calibri"/>
              </w:rPr>
              <w:lastRenderedPageBreak/>
              <w:t xml:space="preserve">Communicates effectively with all internal and external stakeholders </w:t>
            </w:r>
          </w:p>
          <w:p w14:paraId="110F99DA" w14:textId="77777777" w:rsidR="009D607A" w:rsidRPr="0032678E" w:rsidRDefault="009D607A" w:rsidP="0032678E">
            <w:pPr>
              <w:pStyle w:val="ListParagraph"/>
              <w:numPr>
                <w:ilvl w:val="0"/>
                <w:numId w:val="4"/>
              </w:numPr>
              <w:spacing w:after="0"/>
              <w:rPr>
                <w:rFonts w:ascii="Calibri" w:hAnsi="Calibri"/>
              </w:rPr>
            </w:pPr>
            <w:r w:rsidRPr="0032678E">
              <w:rPr>
                <w:rFonts w:ascii="Calibri" w:hAnsi="Calibri"/>
              </w:rPr>
              <w:t>Demonstrates effective and appropriate interpersonal skills</w:t>
            </w:r>
          </w:p>
          <w:p w14:paraId="1E8DF326" w14:textId="77777777" w:rsidR="009D607A" w:rsidRPr="0032678E" w:rsidRDefault="001F2CD1" w:rsidP="0032678E">
            <w:pPr>
              <w:pStyle w:val="ListParagraph"/>
              <w:numPr>
                <w:ilvl w:val="0"/>
                <w:numId w:val="4"/>
              </w:numPr>
              <w:spacing w:after="0"/>
              <w:rPr>
                <w:rFonts w:ascii="Calibri" w:hAnsi="Calibri"/>
              </w:rPr>
            </w:pPr>
            <w:r w:rsidRPr="0032678E">
              <w:rPr>
                <w:rFonts w:ascii="Calibri" w:hAnsi="Calibri"/>
              </w:rPr>
              <w:t>Demonstrates</w:t>
            </w:r>
            <w:r w:rsidR="009D607A" w:rsidRPr="0032678E">
              <w:rPr>
                <w:rFonts w:ascii="Calibri" w:hAnsi="Calibri"/>
              </w:rPr>
              <w:t xml:space="preserve"> a commitment to </w:t>
            </w:r>
            <w:r w:rsidRPr="0032678E">
              <w:rPr>
                <w:rFonts w:ascii="Calibri" w:hAnsi="Calibri"/>
              </w:rPr>
              <w:t>delivery</w:t>
            </w:r>
            <w:r w:rsidR="009D607A" w:rsidRPr="0032678E">
              <w:rPr>
                <w:rFonts w:ascii="Calibri" w:hAnsi="Calibri"/>
              </w:rPr>
              <w:t xml:space="preserve"> of high-quality services</w:t>
            </w:r>
          </w:p>
          <w:p w14:paraId="46B5C010" w14:textId="77777777" w:rsidR="009D607A" w:rsidRPr="0032678E" w:rsidRDefault="009D607A" w:rsidP="0032678E">
            <w:pPr>
              <w:pStyle w:val="ListParagraph"/>
              <w:numPr>
                <w:ilvl w:val="0"/>
                <w:numId w:val="4"/>
              </w:numPr>
              <w:spacing w:after="0"/>
              <w:rPr>
                <w:rFonts w:ascii="Calibri" w:hAnsi="Calibri"/>
              </w:rPr>
            </w:pPr>
            <w:r w:rsidRPr="0032678E">
              <w:rPr>
                <w:rFonts w:ascii="Calibri" w:hAnsi="Calibri"/>
              </w:rPr>
              <w:lastRenderedPageBreak/>
              <w:t>Ability to work with a high degree of autonomy</w:t>
            </w:r>
          </w:p>
          <w:p w14:paraId="4595F5B0" w14:textId="77777777" w:rsidR="009D607A" w:rsidRPr="0032678E" w:rsidRDefault="009D607A" w:rsidP="0032678E">
            <w:pPr>
              <w:pStyle w:val="ListParagraph"/>
              <w:numPr>
                <w:ilvl w:val="0"/>
                <w:numId w:val="4"/>
              </w:numPr>
              <w:spacing w:after="0"/>
              <w:rPr>
                <w:rFonts w:ascii="Calibri" w:hAnsi="Calibri"/>
              </w:rPr>
            </w:pPr>
            <w:r w:rsidRPr="0032678E">
              <w:rPr>
                <w:rFonts w:ascii="Calibri" w:hAnsi="Calibri"/>
              </w:rPr>
              <w:t>Open to new ideas and innovation</w:t>
            </w:r>
          </w:p>
          <w:p w14:paraId="24FF2C8B" w14:textId="77777777" w:rsidR="009D607A" w:rsidRPr="0032678E" w:rsidRDefault="009D607A" w:rsidP="0032678E">
            <w:pPr>
              <w:pStyle w:val="ListParagraph"/>
              <w:numPr>
                <w:ilvl w:val="0"/>
                <w:numId w:val="4"/>
              </w:numPr>
              <w:spacing w:after="0"/>
              <w:rPr>
                <w:rFonts w:ascii="Calibri" w:hAnsi="Calibri"/>
              </w:rPr>
            </w:pPr>
            <w:r w:rsidRPr="0032678E">
              <w:rPr>
                <w:rFonts w:ascii="Calibri" w:hAnsi="Calibri"/>
              </w:rPr>
              <w:t>Able to give and receive feedback in a supportive manner</w:t>
            </w:r>
          </w:p>
          <w:p w14:paraId="6C5C8E89" w14:textId="77777777" w:rsidR="009D607A" w:rsidRPr="0032678E" w:rsidRDefault="009D607A" w:rsidP="0032678E">
            <w:pPr>
              <w:pStyle w:val="ListParagraph"/>
              <w:numPr>
                <w:ilvl w:val="0"/>
                <w:numId w:val="4"/>
              </w:numPr>
              <w:spacing w:after="0"/>
              <w:rPr>
                <w:rFonts w:ascii="Calibri" w:hAnsi="Calibri"/>
              </w:rPr>
            </w:pPr>
            <w:r w:rsidRPr="0032678E">
              <w:rPr>
                <w:rFonts w:ascii="Calibri" w:hAnsi="Calibri"/>
              </w:rPr>
              <w:t>Ability to build and sustain effective and efficient teams</w:t>
            </w:r>
          </w:p>
          <w:p w14:paraId="35D506E5" w14:textId="77777777" w:rsidR="009D607A" w:rsidRPr="0032678E" w:rsidRDefault="009D607A" w:rsidP="0032678E">
            <w:pPr>
              <w:pStyle w:val="ListParagraph"/>
              <w:numPr>
                <w:ilvl w:val="0"/>
                <w:numId w:val="4"/>
              </w:numPr>
              <w:spacing w:after="0"/>
              <w:rPr>
                <w:rFonts w:ascii="Calibri" w:hAnsi="Calibri"/>
              </w:rPr>
            </w:pPr>
            <w:r w:rsidRPr="0032678E">
              <w:rPr>
                <w:rFonts w:ascii="Calibri" w:hAnsi="Calibri"/>
              </w:rPr>
              <w:t xml:space="preserve">A </w:t>
            </w:r>
            <w:r w:rsidR="001F2CD1" w:rsidRPr="0032678E">
              <w:rPr>
                <w:rFonts w:ascii="Calibri" w:hAnsi="Calibri"/>
              </w:rPr>
              <w:t>logical</w:t>
            </w:r>
            <w:r w:rsidRPr="0032678E">
              <w:rPr>
                <w:rFonts w:ascii="Calibri" w:hAnsi="Calibri"/>
              </w:rPr>
              <w:t xml:space="preserve"> and practical thinker, capable of problem solving</w:t>
            </w:r>
          </w:p>
          <w:p w14:paraId="48765309" w14:textId="77777777" w:rsidR="009D607A" w:rsidRPr="0032678E" w:rsidRDefault="009D607A" w:rsidP="0032678E">
            <w:pPr>
              <w:pStyle w:val="ListParagraph"/>
              <w:numPr>
                <w:ilvl w:val="0"/>
                <w:numId w:val="4"/>
              </w:numPr>
              <w:spacing w:after="0"/>
              <w:rPr>
                <w:rFonts w:ascii="Calibri" w:hAnsi="Calibri"/>
              </w:rPr>
            </w:pPr>
            <w:r w:rsidRPr="0032678E">
              <w:rPr>
                <w:rFonts w:ascii="Calibri" w:hAnsi="Calibri"/>
              </w:rPr>
              <w:t>Highly motivated and comfortable working in a team environment</w:t>
            </w:r>
          </w:p>
          <w:p w14:paraId="7E5C63EC" w14:textId="77777777" w:rsidR="009D607A" w:rsidRPr="0032678E" w:rsidRDefault="009D607A" w:rsidP="0032678E">
            <w:pPr>
              <w:pStyle w:val="ListParagraph"/>
              <w:numPr>
                <w:ilvl w:val="0"/>
                <w:numId w:val="4"/>
              </w:numPr>
              <w:spacing w:after="0"/>
              <w:rPr>
                <w:rFonts w:ascii="Calibri" w:hAnsi="Calibri"/>
              </w:rPr>
            </w:pPr>
            <w:r w:rsidRPr="0032678E">
              <w:rPr>
                <w:rFonts w:ascii="Calibri" w:hAnsi="Calibri"/>
              </w:rPr>
              <w:t>Proactive and collaborative approach</w:t>
            </w:r>
          </w:p>
        </w:tc>
      </w:tr>
    </w:tbl>
    <w:p w14:paraId="6FCA289B" w14:textId="77777777" w:rsidR="006B135D" w:rsidRDefault="006B135D" w:rsidP="00020BE0">
      <w:pPr>
        <w:spacing w:after="0"/>
        <w:rPr>
          <w:rFonts w:ascii="Calibri" w:eastAsia="Times New Roman" w:hAnsi="Calibri" w:cs="Arial"/>
          <w:color w:val="54BCEB"/>
          <w:sz w:val="20"/>
          <w:szCs w:val="20"/>
          <w:lang w:val="en-US" w:eastAsia="en-AU"/>
        </w:rPr>
      </w:pPr>
    </w:p>
    <w:p w14:paraId="3984C895"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2BDF588" w14:textId="77777777" w:rsidTr="005B1FAC">
        <w:tc>
          <w:tcPr>
            <w:tcW w:w="1503" w:type="pct"/>
          </w:tcPr>
          <w:p w14:paraId="360FC2CA"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15B07DE0" w14:textId="77777777" w:rsidR="00020BE0" w:rsidRPr="00020BE0" w:rsidRDefault="00020BE0" w:rsidP="00020BE0">
            <w:pPr>
              <w:rPr>
                <w:rFonts w:ascii="Calibri" w:hAnsi="Calibri"/>
              </w:rPr>
            </w:pPr>
            <w:r w:rsidRPr="00020BE0">
              <w:rPr>
                <w:rFonts w:ascii="Calibri" w:hAnsi="Calibri"/>
              </w:rPr>
              <w:t>Date Last Reviewed:</w:t>
            </w:r>
            <w:r w:rsidR="00E61C77">
              <w:rPr>
                <w:rFonts w:ascii="Calibri" w:hAnsi="Calibri"/>
              </w:rPr>
              <w:t xml:space="preserve"> 11.09.2025</w:t>
            </w:r>
          </w:p>
        </w:tc>
        <w:tc>
          <w:tcPr>
            <w:tcW w:w="1938" w:type="pct"/>
          </w:tcPr>
          <w:p w14:paraId="2ED9C09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3EE0A032" w14:textId="77777777" w:rsidTr="005B1FAC">
        <w:tc>
          <w:tcPr>
            <w:tcW w:w="1503" w:type="pct"/>
          </w:tcPr>
          <w:p w14:paraId="7C8167B3" w14:textId="77777777" w:rsidR="00020BE0" w:rsidRPr="00020BE0" w:rsidRDefault="00020BE0" w:rsidP="00020BE0">
            <w:pPr>
              <w:rPr>
                <w:rFonts w:ascii="Calibri" w:hAnsi="Calibri"/>
              </w:rPr>
            </w:pPr>
          </w:p>
        </w:tc>
        <w:tc>
          <w:tcPr>
            <w:tcW w:w="1559" w:type="pct"/>
          </w:tcPr>
          <w:p w14:paraId="0B7443A1" w14:textId="77777777" w:rsidR="00020BE0" w:rsidRPr="00020BE0" w:rsidRDefault="00020BE0" w:rsidP="00020BE0">
            <w:pPr>
              <w:rPr>
                <w:rFonts w:ascii="Calibri" w:hAnsi="Calibri"/>
              </w:rPr>
            </w:pPr>
          </w:p>
        </w:tc>
        <w:tc>
          <w:tcPr>
            <w:tcW w:w="1938" w:type="pct"/>
          </w:tcPr>
          <w:p w14:paraId="065325DF" w14:textId="77777777" w:rsidR="00020BE0" w:rsidRPr="00020BE0" w:rsidRDefault="00020BE0" w:rsidP="00020BE0">
            <w:pPr>
              <w:rPr>
                <w:rFonts w:ascii="Calibri" w:hAnsi="Calibri"/>
              </w:rPr>
            </w:pPr>
          </w:p>
        </w:tc>
      </w:tr>
    </w:tbl>
    <w:p w14:paraId="4A6E833E"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0CADBCA4" w14:textId="7777777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002A8E43"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6F5EE8D" w14:textId="77777777" w:rsidTr="006B135D">
        <w:trPr>
          <w:trHeight w:hRule="exact" w:val="567"/>
        </w:trPr>
        <w:tc>
          <w:tcPr>
            <w:tcW w:w="7797" w:type="dxa"/>
            <w:tcMar>
              <w:left w:w="0" w:type="dxa"/>
              <w:right w:w="0" w:type="dxa"/>
            </w:tcMar>
            <w:vAlign w:val="bottom"/>
          </w:tcPr>
          <w:p w14:paraId="7BA05A08"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1AADFDD"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235B0C5C"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01299291" w14:textId="77777777" w:rsidTr="006B135D">
        <w:trPr>
          <w:trHeight w:hRule="exact" w:val="567"/>
        </w:trPr>
        <w:tc>
          <w:tcPr>
            <w:tcW w:w="7797" w:type="dxa"/>
            <w:tcMar>
              <w:left w:w="0" w:type="dxa"/>
              <w:right w:w="0" w:type="dxa"/>
            </w:tcMar>
            <w:vAlign w:val="bottom"/>
          </w:tcPr>
          <w:p w14:paraId="53CD7BDA"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0D1531F1"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32E87801"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E1D9" w14:textId="77777777" w:rsidR="00B57FC3" w:rsidRDefault="00B57FC3" w:rsidP="007A0059">
      <w:pPr>
        <w:spacing w:after="0"/>
      </w:pPr>
      <w:r>
        <w:separator/>
      </w:r>
    </w:p>
  </w:endnote>
  <w:endnote w:type="continuationSeparator" w:id="0">
    <w:p w14:paraId="117797C9" w14:textId="77777777" w:rsidR="00B57FC3" w:rsidRDefault="00B57FC3"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31D1FA26"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5F764212"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D737C" w14:textId="77777777" w:rsidR="00B57FC3" w:rsidRDefault="00B57FC3" w:rsidP="007A0059">
      <w:pPr>
        <w:spacing w:after="0"/>
      </w:pPr>
      <w:r>
        <w:separator/>
      </w:r>
    </w:p>
  </w:footnote>
  <w:footnote w:type="continuationSeparator" w:id="0">
    <w:p w14:paraId="645F969E" w14:textId="77777777" w:rsidR="00B57FC3" w:rsidRDefault="00B57FC3"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62DBD84" w14:textId="77777777" w:rsidTr="00763B86">
      <w:trPr>
        <w:trHeight w:val="989"/>
      </w:trPr>
      <w:tc>
        <w:tcPr>
          <w:tcW w:w="13042" w:type="dxa"/>
        </w:tcPr>
        <w:p w14:paraId="00EC6292"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59F1AD34" wp14:editId="278E8D9E">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078E3902" w14:textId="77777777" w:rsidR="00763B86" w:rsidRPr="00885881" w:rsidRDefault="00763B86" w:rsidP="003537A0">
          <w:pPr>
            <w:spacing w:after="0"/>
            <w:rPr>
              <w:lang w:val="en-US"/>
            </w:rPr>
          </w:pPr>
          <w:r>
            <w:rPr>
              <w:noProof/>
              <w:lang w:eastAsia="en-AU"/>
            </w:rPr>
            <w:drawing>
              <wp:inline distT="0" distB="0" distL="0" distR="0" wp14:anchorId="22DBA531" wp14:editId="5F5D0484">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53CC7AB5"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24342B3"/>
    <w:multiLevelType w:val="hybridMultilevel"/>
    <w:tmpl w:val="2C4A6D4E"/>
    <w:lvl w:ilvl="0" w:tplc="F2BA738C">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D342C0"/>
    <w:multiLevelType w:val="hybridMultilevel"/>
    <w:tmpl w:val="C172CE10"/>
    <w:lvl w:ilvl="0" w:tplc="B5CA7FF0">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EB3E8B"/>
    <w:multiLevelType w:val="hybridMultilevel"/>
    <w:tmpl w:val="4A586A38"/>
    <w:lvl w:ilvl="0" w:tplc="E01AC3A0">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E0A0C"/>
    <w:multiLevelType w:val="hybridMultilevel"/>
    <w:tmpl w:val="2CECC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9AD783F"/>
    <w:multiLevelType w:val="hybridMultilevel"/>
    <w:tmpl w:val="8E225A28"/>
    <w:lvl w:ilvl="0" w:tplc="F2CC26BE">
      <w:start w:val="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0D5380"/>
    <w:multiLevelType w:val="hybridMultilevel"/>
    <w:tmpl w:val="35BCC1B8"/>
    <w:lvl w:ilvl="0" w:tplc="2DDA7E34">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876D58"/>
    <w:multiLevelType w:val="hybridMultilevel"/>
    <w:tmpl w:val="0136B9EE"/>
    <w:lvl w:ilvl="0" w:tplc="E34EA56E">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16587526">
    <w:abstractNumId w:val="7"/>
  </w:num>
  <w:num w:numId="2" w16cid:durableId="8383468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4899442">
    <w:abstractNumId w:val="0"/>
  </w:num>
  <w:num w:numId="4" w16cid:durableId="1945917867">
    <w:abstractNumId w:val="5"/>
  </w:num>
  <w:num w:numId="5" w16cid:durableId="828135222">
    <w:abstractNumId w:val="15"/>
  </w:num>
  <w:num w:numId="6" w16cid:durableId="1404644602">
    <w:abstractNumId w:val="11"/>
  </w:num>
  <w:num w:numId="7" w16cid:durableId="199098385">
    <w:abstractNumId w:val="2"/>
  </w:num>
  <w:num w:numId="8" w16cid:durableId="519857236">
    <w:abstractNumId w:val="14"/>
  </w:num>
  <w:num w:numId="9" w16cid:durableId="507643783">
    <w:abstractNumId w:val="8"/>
  </w:num>
  <w:num w:numId="10" w16cid:durableId="342629533">
    <w:abstractNumId w:val="9"/>
  </w:num>
  <w:num w:numId="11" w16cid:durableId="1638409786">
    <w:abstractNumId w:val="1"/>
  </w:num>
  <w:num w:numId="12" w16cid:durableId="720861758">
    <w:abstractNumId w:val="4"/>
  </w:num>
  <w:num w:numId="13" w16cid:durableId="1405834971">
    <w:abstractNumId w:val="13"/>
  </w:num>
  <w:num w:numId="14" w16cid:durableId="320432527">
    <w:abstractNumId w:val="12"/>
  </w:num>
  <w:num w:numId="15" w16cid:durableId="2146577736">
    <w:abstractNumId w:val="3"/>
  </w:num>
  <w:num w:numId="16" w16cid:durableId="27116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39B"/>
    <w:rsid w:val="00001D01"/>
    <w:rsid w:val="000157E2"/>
    <w:rsid w:val="00020BE0"/>
    <w:rsid w:val="00024B96"/>
    <w:rsid w:val="00031B3C"/>
    <w:rsid w:val="000329B1"/>
    <w:rsid w:val="00036838"/>
    <w:rsid w:val="0004731B"/>
    <w:rsid w:val="00057CDA"/>
    <w:rsid w:val="00074244"/>
    <w:rsid w:val="0008095E"/>
    <w:rsid w:val="00082A79"/>
    <w:rsid w:val="00086008"/>
    <w:rsid w:val="000A2DD9"/>
    <w:rsid w:val="000B686B"/>
    <w:rsid w:val="000D3467"/>
    <w:rsid w:val="000D59E5"/>
    <w:rsid w:val="000F1562"/>
    <w:rsid w:val="00100025"/>
    <w:rsid w:val="001055FD"/>
    <w:rsid w:val="00126C2C"/>
    <w:rsid w:val="001378B7"/>
    <w:rsid w:val="00142CAD"/>
    <w:rsid w:val="00152251"/>
    <w:rsid w:val="00153BDA"/>
    <w:rsid w:val="0015590C"/>
    <w:rsid w:val="00172296"/>
    <w:rsid w:val="00190F4F"/>
    <w:rsid w:val="001A3FCF"/>
    <w:rsid w:val="001D27BD"/>
    <w:rsid w:val="001D3622"/>
    <w:rsid w:val="001F2CD1"/>
    <w:rsid w:val="001F6BBD"/>
    <w:rsid w:val="00213C15"/>
    <w:rsid w:val="00226261"/>
    <w:rsid w:val="002367B4"/>
    <w:rsid w:val="00243345"/>
    <w:rsid w:val="00245D0A"/>
    <w:rsid w:val="00280137"/>
    <w:rsid w:val="002977F1"/>
    <w:rsid w:val="002B1AD6"/>
    <w:rsid w:val="002B542F"/>
    <w:rsid w:val="002C4CAC"/>
    <w:rsid w:val="002F3828"/>
    <w:rsid w:val="003068DB"/>
    <w:rsid w:val="003170F1"/>
    <w:rsid w:val="0032678E"/>
    <w:rsid w:val="00331352"/>
    <w:rsid w:val="00331C6A"/>
    <w:rsid w:val="0034312D"/>
    <w:rsid w:val="00375167"/>
    <w:rsid w:val="0037607B"/>
    <w:rsid w:val="003A501F"/>
    <w:rsid w:val="003A7BFF"/>
    <w:rsid w:val="003B6094"/>
    <w:rsid w:val="003D0CB3"/>
    <w:rsid w:val="003D7649"/>
    <w:rsid w:val="003E05BD"/>
    <w:rsid w:val="003E3D59"/>
    <w:rsid w:val="00405064"/>
    <w:rsid w:val="00444DEB"/>
    <w:rsid w:val="00451E2F"/>
    <w:rsid w:val="0046069A"/>
    <w:rsid w:val="00476C93"/>
    <w:rsid w:val="00484D7D"/>
    <w:rsid w:val="00491034"/>
    <w:rsid w:val="004A01B6"/>
    <w:rsid w:val="004A5739"/>
    <w:rsid w:val="004A6170"/>
    <w:rsid w:val="004A6B0C"/>
    <w:rsid w:val="004B6949"/>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B5D44"/>
    <w:rsid w:val="005D1CB1"/>
    <w:rsid w:val="005E3A76"/>
    <w:rsid w:val="00600E45"/>
    <w:rsid w:val="00605B48"/>
    <w:rsid w:val="00611741"/>
    <w:rsid w:val="00623E88"/>
    <w:rsid w:val="00663F16"/>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30B80"/>
    <w:rsid w:val="008501AE"/>
    <w:rsid w:val="00862120"/>
    <w:rsid w:val="00895AD5"/>
    <w:rsid w:val="008B7897"/>
    <w:rsid w:val="008C51CA"/>
    <w:rsid w:val="008D53B7"/>
    <w:rsid w:val="008D7F23"/>
    <w:rsid w:val="00912D3F"/>
    <w:rsid w:val="00921155"/>
    <w:rsid w:val="009248F9"/>
    <w:rsid w:val="00931673"/>
    <w:rsid w:val="00940FDA"/>
    <w:rsid w:val="00952740"/>
    <w:rsid w:val="00952C05"/>
    <w:rsid w:val="00962DA8"/>
    <w:rsid w:val="00985E86"/>
    <w:rsid w:val="009A672A"/>
    <w:rsid w:val="009B2EB5"/>
    <w:rsid w:val="009C2CD1"/>
    <w:rsid w:val="009D3FD7"/>
    <w:rsid w:val="009D607A"/>
    <w:rsid w:val="009D7A86"/>
    <w:rsid w:val="009E3E96"/>
    <w:rsid w:val="009E71E4"/>
    <w:rsid w:val="00A00DB4"/>
    <w:rsid w:val="00A04E2A"/>
    <w:rsid w:val="00A067D0"/>
    <w:rsid w:val="00A13672"/>
    <w:rsid w:val="00A71741"/>
    <w:rsid w:val="00A77431"/>
    <w:rsid w:val="00A82DE8"/>
    <w:rsid w:val="00A94D6B"/>
    <w:rsid w:val="00AC339B"/>
    <w:rsid w:val="00AD34BE"/>
    <w:rsid w:val="00AD650A"/>
    <w:rsid w:val="00AE7897"/>
    <w:rsid w:val="00B10B40"/>
    <w:rsid w:val="00B14863"/>
    <w:rsid w:val="00B27CF3"/>
    <w:rsid w:val="00B42124"/>
    <w:rsid w:val="00B54B60"/>
    <w:rsid w:val="00B57FC3"/>
    <w:rsid w:val="00B724AD"/>
    <w:rsid w:val="00B753A8"/>
    <w:rsid w:val="00B95199"/>
    <w:rsid w:val="00BA1329"/>
    <w:rsid w:val="00BC1306"/>
    <w:rsid w:val="00BD0D0C"/>
    <w:rsid w:val="00BD4710"/>
    <w:rsid w:val="00BD7DE1"/>
    <w:rsid w:val="00BE4A70"/>
    <w:rsid w:val="00BE6868"/>
    <w:rsid w:val="00BF2FD2"/>
    <w:rsid w:val="00C074C4"/>
    <w:rsid w:val="00C42545"/>
    <w:rsid w:val="00C444BB"/>
    <w:rsid w:val="00C82962"/>
    <w:rsid w:val="00CA492B"/>
    <w:rsid w:val="00CC57E7"/>
    <w:rsid w:val="00CD127A"/>
    <w:rsid w:val="00CE59E7"/>
    <w:rsid w:val="00CF4A19"/>
    <w:rsid w:val="00CF52AA"/>
    <w:rsid w:val="00CF58F8"/>
    <w:rsid w:val="00D01014"/>
    <w:rsid w:val="00D070B9"/>
    <w:rsid w:val="00D22BC4"/>
    <w:rsid w:val="00D2700B"/>
    <w:rsid w:val="00D40507"/>
    <w:rsid w:val="00D43068"/>
    <w:rsid w:val="00D51BEF"/>
    <w:rsid w:val="00D5346B"/>
    <w:rsid w:val="00D57C07"/>
    <w:rsid w:val="00D651F7"/>
    <w:rsid w:val="00D70F71"/>
    <w:rsid w:val="00D84A43"/>
    <w:rsid w:val="00D85A0A"/>
    <w:rsid w:val="00DA60D1"/>
    <w:rsid w:val="00DB4BC5"/>
    <w:rsid w:val="00DB6DB9"/>
    <w:rsid w:val="00E100F0"/>
    <w:rsid w:val="00E13B7E"/>
    <w:rsid w:val="00E13D63"/>
    <w:rsid w:val="00E249EF"/>
    <w:rsid w:val="00E61C77"/>
    <w:rsid w:val="00E822D8"/>
    <w:rsid w:val="00E93CF7"/>
    <w:rsid w:val="00EB536B"/>
    <w:rsid w:val="00EB5B3A"/>
    <w:rsid w:val="00EC1FF4"/>
    <w:rsid w:val="00EC56FE"/>
    <w:rsid w:val="00ED2641"/>
    <w:rsid w:val="00EF0505"/>
    <w:rsid w:val="00EF0B9E"/>
    <w:rsid w:val="00F1118E"/>
    <w:rsid w:val="00F12ACF"/>
    <w:rsid w:val="00F21173"/>
    <w:rsid w:val="00F25933"/>
    <w:rsid w:val="00F27872"/>
    <w:rsid w:val="00F30615"/>
    <w:rsid w:val="00F33FB3"/>
    <w:rsid w:val="00F341FA"/>
    <w:rsid w:val="00F43245"/>
    <w:rsid w:val="00F6696A"/>
    <w:rsid w:val="00F708C4"/>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518B97"/>
  <w15:docId w15:val="{8528A631-720F-474A-9BBC-C852769D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Category xmlns="af1436ca-aba3-40b7-8ac1-eddb706c01c3">Allowance claims</Category>
    <Topic xmlns="af1436ca-aba3-40b7-8ac1-eddb706c01c3">Root</Topic>
    <Form xmlns="af1436ca-aba3-40b7-8ac1-eddb706c01c3">false</Form>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2.xml><?xml version="1.0" encoding="utf-8"?>
<ds:datastoreItem xmlns:ds="http://schemas.openxmlformats.org/officeDocument/2006/customXml" ds:itemID="{9E5D83E1-E13C-455E-AB9D-879F8D2D4841}">
  <ds:schemaRefs>
    <ds:schemaRef ds:uri="http://schemas.openxmlformats.org/officeDocument/2006/bibliography"/>
  </ds:schemaRefs>
</ds:datastoreItem>
</file>

<file path=customXml/itemProps3.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customXml/itemProps4.xml><?xml version="1.0" encoding="utf-8"?>
<ds:datastoreItem xmlns:ds="http://schemas.openxmlformats.org/officeDocument/2006/customXml" ds:itemID="{FB2FEED3-F4D4-4D43-AF79-7697779F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Mines</dc:creator>
  <cp:lastModifiedBy>Sharon Elliott</cp:lastModifiedBy>
  <cp:revision>2</cp:revision>
  <cp:lastPrinted>2025-09-11T01:54:00Z</cp:lastPrinted>
  <dcterms:created xsi:type="dcterms:W3CDTF">2026-05-27T02:43:00Z</dcterms:created>
  <dcterms:modified xsi:type="dcterms:W3CDTF">2026-05-27T02:43:00Z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