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325B" w14:textId="77777777" w:rsidR="005828CB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66E4D721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66E4D721"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40F779FD" w14:textId="77777777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2037D36C" w14:textId="77777777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Team / sub-function: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</w:t>
            </w: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19DF50EA" w:rsidR="007C5F4B" w:rsidRDefault="2ABE8DD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66E4D721">
              <w:rPr>
                <w:rFonts w:ascii="Avenir Next LT Pro" w:hAnsi="Avenir Next LT Pro" w:cs="Arial"/>
                <w:sz w:val="20"/>
                <w:szCs w:val="20"/>
              </w:rPr>
              <w:t>Digital Learning Designer</w:t>
            </w:r>
          </w:p>
          <w:p w14:paraId="21BC89FA" w14:textId="217270E8" w:rsidR="00394E77" w:rsidRDefault="2ABE8DD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66E4D721">
              <w:rPr>
                <w:rFonts w:ascii="Avenir Next LT Pro" w:hAnsi="Avenir Next LT Pro" w:cs="Arial"/>
                <w:sz w:val="20"/>
                <w:szCs w:val="20"/>
              </w:rPr>
              <w:t>People</w:t>
            </w:r>
          </w:p>
          <w:p w14:paraId="559FD26D" w14:textId="35022680" w:rsidR="00394E77" w:rsidRDefault="00A56226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Talent Development</w:t>
            </w:r>
          </w:p>
          <w:p w14:paraId="3E8D0A42" w14:textId="20BA2FC6" w:rsidR="00394E77" w:rsidRPr="00A56226" w:rsidRDefault="00A56226" w:rsidP="66E4D721">
            <w:r w:rsidRPr="00A56226">
              <w:rPr>
                <w:rFonts w:ascii="Avenir Next LT Pro" w:hAnsi="Avenir Next LT Pro" w:cs="Arial"/>
                <w:sz w:val="20"/>
                <w:szCs w:val="20"/>
              </w:rPr>
              <w:t>Digital Learning Manager</w:t>
            </w:r>
          </w:p>
        </w:tc>
      </w:tr>
      <w:tr w:rsidR="00394E77" w:rsidRPr="005828CB" w14:paraId="52760869" w14:textId="77777777" w:rsidTr="66E4D721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Pr="00A56226" w:rsidRDefault="007C5F4B" w:rsidP="00A56226">
      <w:pPr>
        <w:spacing w:after="0"/>
        <w:rPr>
          <w:rFonts w:cstheme="minorHAnsi"/>
          <w:b/>
          <w:bCs/>
          <w:sz w:val="20"/>
          <w:szCs w:val="20"/>
        </w:rPr>
      </w:pPr>
    </w:p>
    <w:p w14:paraId="0247ECEA" w14:textId="7858D068" w:rsidR="00394E77" w:rsidRDefault="00471E80" w:rsidP="00A56226">
      <w:pPr>
        <w:spacing w:after="0"/>
        <w:rPr>
          <w:rFonts w:cstheme="minorHAnsi"/>
          <w:b/>
          <w:bCs/>
          <w:sz w:val="20"/>
          <w:szCs w:val="20"/>
        </w:rPr>
      </w:pPr>
      <w:r w:rsidRPr="00A56226">
        <w:rPr>
          <w:rFonts w:cstheme="minorHAnsi"/>
          <w:b/>
          <w:bCs/>
          <w:sz w:val="20"/>
          <w:szCs w:val="20"/>
        </w:rPr>
        <w:t>The role</w:t>
      </w:r>
    </w:p>
    <w:p w14:paraId="34DFB36E" w14:textId="77777777" w:rsidR="00A56226" w:rsidRPr="00A56226" w:rsidRDefault="00A56226" w:rsidP="00A56226">
      <w:pPr>
        <w:spacing w:after="0"/>
        <w:rPr>
          <w:rFonts w:cstheme="minorHAnsi"/>
          <w:b/>
          <w:bCs/>
          <w:sz w:val="20"/>
          <w:szCs w:val="20"/>
        </w:rPr>
      </w:pPr>
    </w:p>
    <w:p w14:paraId="560FAAC5" w14:textId="77777777" w:rsidR="00A56226" w:rsidRDefault="45B3C411" w:rsidP="00A56226">
      <w:pPr>
        <w:spacing w:after="0"/>
        <w:rPr>
          <w:rFonts w:cstheme="minorHAnsi"/>
        </w:rPr>
      </w:pPr>
      <w:r w:rsidRPr="00A56226">
        <w:rPr>
          <w:rFonts w:cstheme="minorHAnsi"/>
        </w:rPr>
        <w:t>This role is responsible for</w:t>
      </w:r>
      <w:r w:rsidR="00A56226" w:rsidRPr="00A56226">
        <w:rPr>
          <w:rFonts w:cstheme="minorHAnsi"/>
        </w:rPr>
        <w:t xml:space="preserve"> </w:t>
      </w:r>
      <w:r w:rsidR="0AE759B0" w:rsidRPr="00A56226">
        <w:rPr>
          <w:rFonts w:eastAsiaTheme="minorEastAsia" w:cstheme="minorHAnsi"/>
          <w:color w:val="000000" w:themeColor="text1"/>
        </w:rPr>
        <w:t>creat</w:t>
      </w:r>
      <w:r w:rsidR="00A56226" w:rsidRPr="00A56226">
        <w:rPr>
          <w:rFonts w:eastAsiaTheme="minorEastAsia" w:cstheme="minorHAnsi"/>
          <w:color w:val="000000" w:themeColor="text1"/>
        </w:rPr>
        <w:t>ing</w:t>
      </w:r>
      <w:r w:rsidR="0AE759B0" w:rsidRPr="00A56226">
        <w:rPr>
          <w:rFonts w:eastAsiaTheme="minorEastAsia" w:cstheme="minorHAnsi"/>
          <w:color w:val="000000" w:themeColor="text1"/>
        </w:rPr>
        <w:t xml:space="preserve"> engaging learning materials supporting the roll-out of key business initiatives including, but not limited to, the integration of our new people system and </w:t>
      </w:r>
      <w:r w:rsidR="3527AC20" w:rsidRPr="00A56226">
        <w:rPr>
          <w:rFonts w:eastAsiaTheme="minorEastAsia" w:cstheme="minorHAnsi"/>
          <w:color w:val="000000" w:themeColor="text1"/>
        </w:rPr>
        <w:t>complaints training for our practices</w:t>
      </w:r>
      <w:r w:rsidR="0AE759B0" w:rsidRPr="00A56226">
        <w:rPr>
          <w:rFonts w:eastAsiaTheme="minorEastAsia" w:cstheme="minorHAnsi"/>
          <w:color w:val="000000" w:themeColor="text1"/>
        </w:rPr>
        <w:t xml:space="preserve">. This role </w:t>
      </w:r>
      <w:r w:rsidR="0C491D26" w:rsidRPr="00A56226">
        <w:rPr>
          <w:rFonts w:eastAsiaTheme="minorEastAsia" w:cstheme="minorHAnsi"/>
          <w:color w:val="000000" w:themeColor="text1"/>
        </w:rPr>
        <w:t>requires having creative flair, know</w:t>
      </w:r>
      <w:r w:rsidR="00A56226">
        <w:rPr>
          <w:rFonts w:eastAsiaTheme="minorEastAsia" w:cstheme="minorHAnsi"/>
          <w:color w:val="000000" w:themeColor="text1"/>
        </w:rPr>
        <w:t>ledge</w:t>
      </w:r>
      <w:r w:rsidR="0C491D26" w:rsidRPr="00A56226">
        <w:rPr>
          <w:rFonts w:eastAsiaTheme="minorEastAsia" w:cstheme="minorHAnsi"/>
          <w:color w:val="000000" w:themeColor="text1"/>
        </w:rPr>
        <w:t xml:space="preserve"> and experience in video editing software. </w:t>
      </w:r>
      <w:r w:rsidR="00394E77" w:rsidRPr="00A56226">
        <w:rPr>
          <w:rFonts w:cstheme="minorHAnsi"/>
        </w:rPr>
        <w:br/>
      </w:r>
    </w:p>
    <w:p w14:paraId="089F8071" w14:textId="42551B93" w:rsidR="00394E77" w:rsidRPr="00A56226" w:rsidRDefault="00394E77" w:rsidP="00A56226">
      <w:pPr>
        <w:spacing w:after="0"/>
        <w:rPr>
          <w:rFonts w:cstheme="minorHAnsi"/>
          <w:i/>
          <w:iCs/>
        </w:rPr>
      </w:pPr>
      <w:r w:rsidRPr="00A56226">
        <w:rPr>
          <w:rFonts w:cstheme="minorHAnsi"/>
        </w:rPr>
        <w:t xml:space="preserve">Key Accountabilities </w:t>
      </w:r>
      <w:r w:rsidR="00355536" w:rsidRPr="00A56226">
        <w:rPr>
          <w:rFonts w:cstheme="minorHAnsi"/>
        </w:rPr>
        <w:t>include;</w:t>
      </w:r>
      <w:r w:rsidRPr="00A56226">
        <w:rPr>
          <w:rFonts w:cstheme="minorHAnsi"/>
          <w:b/>
          <w:bCs/>
        </w:rPr>
        <w:t xml:space="preserve"> </w:t>
      </w:r>
    </w:p>
    <w:p w14:paraId="2957AD34" w14:textId="3FF5EDE1" w:rsidR="00394E77" w:rsidRPr="00A56226" w:rsidRDefault="33354DE2" w:rsidP="00A56226">
      <w:pPr>
        <w:pStyle w:val="ListParagraph"/>
        <w:numPr>
          <w:ilvl w:val="0"/>
          <w:numId w:val="2"/>
        </w:numPr>
        <w:spacing w:after="0"/>
        <w:rPr>
          <w:rFonts w:eastAsia="Aptos" w:cstheme="minorHAnsi"/>
          <w:color w:val="000000" w:themeColor="text1"/>
        </w:rPr>
      </w:pPr>
      <w:r w:rsidRPr="00A56226">
        <w:rPr>
          <w:rFonts w:eastAsia="Aptos" w:cstheme="minorHAnsi"/>
          <w:color w:val="000000" w:themeColor="text1"/>
        </w:rPr>
        <w:t>Designing</w:t>
      </w:r>
      <w:r w:rsidR="750661B8" w:rsidRPr="00A56226">
        <w:rPr>
          <w:rFonts w:eastAsia="Aptos" w:cstheme="minorHAnsi"/>
          <w:color w:val="000000" w:themeColor="text1"/>
        </w:rPr>
        <w:t xml:space="preserve"> </w:t>
      </w:r>
      <w:r w:rsidRPr="00A56226">
        <w:rPr>
          <w:rFonts w:eastAsia="Aptos" w:cstheme="minorHAnsi"/>
          <w:color w:val="000000" w:themeColor="text1"/>
        </w:rPr>
        <w:t>and delivering engaging, creative and effective digital learning solutions</w:t>
      </w:r>
    </w:p>
    <w:p w14:paraId="6A0F254C" w14:textId="1E86818F" w:rsidR="00394E77" w:rsidRPr="00A56226" w:rsidRDefault="33354DE2" w:rsidP="00A56226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color w:val="000000" w:themeColor="text1"/>
        </w:rPr>
      </w:pPr>
      <w:r w:rsidRPr="00A56226">
        <w:rPr>
          <w:rFonts w:eastAsiaTheme="minorEastAsia" w:cstheme="minorHAnsi"/>
          <w:color w:val="000000" w:themeColor="text1"/>
        </w:rPr>
        <w:t>Partner</w:t>
      </w:r>
      <w:r w:rsidR="58093518" w:rsidRPr="00A56226">
        <w:rPr>
          <w:rFonts w:eastAsiaTheme="minorEastAsia" w:cstheme="minorHAnsi"/>
          <w:color w:val="000000" w:themeColor="text1"/>
        </w:rPr>
        <w:t>ing</w:t>
      </w:r>
      <w:r w:rsidRPr="00A56226">
        <w:rPr>
          <w:rFonts w:eastAsiaTheme="minorEastAsia" w:cstheme="minorHAnsi"/>
          <w:color w:val="000000" w:themeColor="text1"/>
        </w:rPr>
        <w:t xml:space="preserve"> effectively with subject matter experts (SMEs) to </w:t>
      </w:r>
      <w:r w:rsidR="7E232DB9" w:rsidRPr="00A56226">
        <w:rPr>
          <w:rFonts w:eastAsiaTheme="minorEastAsia" w:cstheme="minorHAnsi"/>
          <w:color w:val="000000" w:themeColor="text1"/>
        </w:rPr>
        <w:t>create learning initiatives that meet our business goals</w:t>
      </w:r>
    </w:p>
    <w:p w14:paraId="6216C1EE" w14:textId="21834099" w:rsidR="00394E77" w:rsidRPr="00A56226" w:rsidRDefault="486EA25C" w:rsidP="00A56226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color w:val="000000" w:themeColor="text1"/>
        </w:rPr>
      </w:pPr>
      <w:r w:rsidRPr="00A56226">
        <w:rPr>
          <w:rFonts w:eastAsiaTheme="minorEastAsia" w:cstheme="minorHAnsi"/>
          <w:color w:val="000000" w:themeColor="text1"/>
        </w:rPr>
        <w:t>Ensuring all content follows brand guidelines</w:t>
      </w:r>
    </w:p>
    <w:p w14:paraId="1E1AA1D4" w14:textId="428302E1" w:rsidR="00394E77" w:rsidRPr="00A56226" w:rsidRDefault="7B6CF81C" w:rsidP="00A56226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color w:val="000000" w:themeColor="text1"/>
        </w:rPr>
      </w:pPr>
      <w:r w:rsidRPr="00A56226">
        <w:rPr>
          <w:rFonts w:eastAsiaTheme="minorEastAsia" w:cstheme="minorHAnsi"/>
          <w:color w:val="000000" w:themeColor="text1"/>
        </w:rPr>
        <w:t xml:space="preserve">Staying up to date on </w:t>
      </w:r>
      <w:r w:rsidR="04FFBD26" w:rsidRPr="00A56226">
        <w:rPr>
          <w:rFonts w:eastAsiaTheme="minorEastAsia" w:cstheme="minorHAnsi"/>
          <w:color w:val="000000" w:themeColor="text1"/>
        </w:rPr>
        <w:t>both digital and instructional design trends</w:t>
      </w:r>
    </w:p>
    <w:p w14:paraId="7F32F090" w14:textId="489EFC74" w:rsidR="00394E77" w:rsidRPr="00A56226" w:rsidRDefault="75C875CB" w:rsidP="00A56226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color w:val="000000" w:themeColor="text1"/>
        </w:rPr>
      </w:pPr>
      <w:r w:rsidRPr="00A56226">
        <w:rPr>
          <w:rFonts w:eastAsiaTheme="minorEastAsia" w:cstheme="minorHAnsi"/>
          <w:color w:val="000000" w:themeColor="text1"/>
        </w:rPr>
        <w:t>Writing compelling scripts for videos and recording</w:t>
      </w:r>
      <w:r w:rsidR="0D593732" w:rsidRPr="00A56226">
        <w:rPr>
          <w:rFonts w:eastAsiaTheme="minorEastAsia" w:cstheme="minorHAnsi"/>
          <w:color w:val="000000" w:themeColor="text1"/>
        </w:rPr>
        <w:t xml:space="preserve"> friendly yet professional voiceovers</w:t>
      </w:r>
    </w:p>
    <w:p w14:paraId="526D006A" w14:textId="6B1DFF4D" w:rsidR="459785FF" w:rsidRPr="00A56226" w:rsidRDefault="459785FF" w:rsidP="00A56226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color w:val="000000" w:themeColor="text1"/>
        </w:rPr>
      </w:pPr>
      <w:r w:rsidRPr="00A56226">
        <w:rPr>
          <w:rFonts w:eastAsiaTheme="minorEastAsia" w:cstheme="minorHAnsi"/>
          <w:color w:val="000000" w:themeColor="text1"/>
        </w:rPr>
        <w:t xml:space="preserve">Creating learning journeys within our learning managements system (LMS), assigning these to user groups and reporting on </w:t>
      </w:r>
      <w:r w:rsidR="043C6B31" w:rsidRPr="00A56226">
        <w:rPr>
          <w:rFonts w:eastAsiaTheme="minorEastAsia" w:cstheme="minorHAnsi"/>
          <w:color w:val="000000" w:themeColor="text1"/>
        </w:rPr>
        <w:t>engagement and completion</w:t>
      </w:r>
    </w:p>
    <w:p w14:paraId="345403BD" w14:textId="7196990C" w:rsidR="00394E77" w:rsidRPr="00A56226" w:rsidRDefault="00394E77" w:rsidP="00A56226">
      <w:pPr>
        <w:spacing w:after="0"/>
        <w:rPr>
          <w:rFonts w:cstheme="minorHAnsi"/>
          <w:b/>
          <w:bCs/>
        </w:rPr>
      </w:pPr>
    </w:p>
    <w:p w14:paraId="27EE5D5B" w14:textId="5B19B2E2" w:rsidR="00394E77" w:rsidRPr="00A56226" w:rsidRDefault="00471E80" w:rsidP="00A56226">
      <w:pPr>
        <w:spacing w:after="0"/>
        <w:rPr>
          <w:rFonts w:cstheme="minorHAnsi"/>
          <w:b/>
          <w:bCs/>
        </w:rPr>
      </w:pPr>
      <w:r w:rsidRPr="00A56226">
        <w:rPr>
          <w:rFonts w:cstheme="minorHAnsi"/>
          <w:b/>
          <w:bCs/>
        </w:rPr>
        <w:t>Skills and Experience</w:t>
      </w:r>
      <w:r w:rsidR="00394E77" w:rsidRPr="00A56226">
        <w:rPr>
          <w:rFonts w:cstheme="minorHAnsi"/>
        </w:rPr>
        <w:t xml:space="preserve"> </w:t>
      </w:r>
      <w:r w:rsidR="00394E77" w:rsidRPr="00A56226">
        <w:rPr>
          <w:rFonts w:cstheme="minorHAnsi"/>
          <w:i/>
          <w:iCs/>
        </w:rPr>
        <w:t>(split by essential and desired)</w:t>
      </w:r>
    </w:p>
    <w:p w14:paraId="66AA8854" w14:textId="77777777" w:rsidR="00A56226" w:rsidRDefault="00A56226" w:rsidP="00A56226">
      <w:pPr>
        <w:spacing w:after="0"/>
        <w:rPr>
          <w:rFonts w:cstheme="minorHAnsi"/>
        </w:rPr>
      </w:pPr>
    </w:p>
    <w:p w14:paraId="15A26CCC" w14:textId="77B7F121" w:rsidR="00394E77" w:rsidRPr="00A56226" w:rsidRDefault="00394E77" w:rsidP="00A56226">
      <w:pPr>
        <w:spacing w:after="0"/>
        <w:rPr>
          <w:rFonts w:cstheme="minorHAnsi"/>
        </w:rPr>
      </w:pPr>
      <w:r w:rsidRPr="00A56226">
        <w:rPr>
          <w:rFonts w:cstheme="minorHAnsi"/>
        </w:rPr>
        <w:t>Essential:</w:t>
      </w:r>
    </w:p>
    <w:p w14:paraId="1F502854" w14:textId="0949DC8F" w:rsidR="00394E77" w:rsidRPr="00A56226" w:rsidRDefault="2F71135F" w:rsidP="00A56226">
      <w:pPr>
        <w:pStyle w:val="ListParagraph"/>
        <w:numPr>
          <w:ilvl w:val="0"/>
          <w:numId w:val="1"/>
        </w:numPr>
        <w:spacing w:after="0"/>
        <w:rPr>
          <w:rFonts w:eastAsia="Aptos" w:cstheme="minorHAnsi"/>
          <w:color w:val="000000" w:themeColor="text1"/>
        </w:rPr>
      </w:pPr>
      <w:r w:rsidRPr="00A56226">
        <w:rPr>
          <w:rFonts w:eastAsia="Aptos" w:cstheme="minorHAnsi"/>
          <w:color w:val="000000" w:themeColor="text1"/>
        </w:rPr>
        <w:t>Experience using Camtasia, Adobe Premiere Pro and Adobe AfterEffects for video editing</w:t>
      </w:r>
      <w:r w:rsidR="00BF8981" w:rsidRPr="00A56226">
        <w:rPr>
          <w:rFonts w:eastAsia="Aptos" w:cstheme="minorHAnsi"/>
          <w:color w:val="000000" w:themeColor="text1"/>
        </w:rPr>
        <w:t>, screen capture</w:t>
      </w:r>
      <w:r w:rsidRPr="00A56226">
        <w:rPr>
          <w:rFonts w:eastAsia="Aptos" w:cstheme="minorHAnsi"/>
          <w:color w:val="000000" w:themeColor="text1"/>
        </w:rPr>
        <w:t xml:space="preserve"> and animation</w:t>
      </w:r>
    </w:p>
    <w:p w14:paraId="1334814A" w14:textId="2DBE5426" w:rsidR="00394E77" w:rsidRPr="00A56226" w:rsidRDefault="493F03EC" w:rsidP="00A56226">
      <w:pPr>
        <w:pStyle w:val="ListParagraph"/>
        <w:numPr>
          <w:ilvl w:val="0"/>
          <w:numId w:val="1"/>
        </w:numPr>
        <w:spacing w:after="0"/>
        <w:rPr>
          <w:rFonts w:eastAsia="Aptos" w:cstheme="minorHAnsi"/>
          <w:color w:val="000000" w:themeColor="text1"/>
        </w:rPr>
      </w:pPr>
      <w:r w:rsidRPr="00A56226">
        <w:rPr>
          <w:rFonts w:eastAsia="Aptos" w:cstheme="minorHAnsi"/>
          <w:color w:val="000000" w:themeColor="text1"/>
        </w:rPr>
        <w:t>Experience of using digital learning authoring tools such as Articulate Storyline and Articulate Rise</w:t>
      </w:r>
    </w:p>
    <w:p w14:paraId="3FA417EE" w14:textId="0921925D" w:rsidR="00394E77" w:rsidRPr="00A56226" w:rsidRDefault="6D8EE9A8" w:rsidP="00A56226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A56226">
        <w:rPr>
          <w:rFonts w:eastAsiaTheme="minorEastAsia" w:cstheme="minorHAnsi"/>
          <w:color w:val="000000" w:themeColor="text1"/>
        </w:rPr>
        <w:t>Strong graphic design skills</w:t>
      </w:r>
    </w:p>
    <w:p w14:paraId="2F8DF19B" w14:textId="3319ABF4" w:rsidR="00394E77" w:rsidRPr="00892B9A" w:rsidRDefault="48721221" w:rsidP="00892B9A">
      <w:pPr>
        <w:pStyle w:val="ListParagraph"/>
        <w:numPr>
          <w:ilvl w:val="0"/>
          <w:numId w:val="1"/>
        </w:numPr>
        <w:spacing w:after="0" w:line="240" w:lineRule="auto"/>
        <w:rPr>
          <w:rFonts w:eastAsia="Aptos" w:cstheme="minorHAnsi"/>
          <w:color w:val="000000" w:themeColor="text1"/>
        </w:rPr>
      </w:pPr>
      <w:r w:rsidRPr="00A56226">
        <w:rPr>
          <w:rFonts w:eastAsia="Aptos" w:cstheme="minorHAnsi"/>
          <w:color w:val="000000" w:themeColor="text1"/>
        </w:rPr>
        <w:t xml:space="preserve">Scriptwriting </w:t>
      </w:r>
      <w:r w:rsidR="096AF47A" w:rsidRPr="00A56226">
        <w:rPr>
          <w:rFonts w:eastAsia="Aptos" w:cstheme="minorHAnsi"/>
          <w:color w:val="000000" w:themeColor="text1"/>
        </w:rPr>
        <w:t>and voiceover creation</w:t>
      </w:r>
    </w:p>
    <w:p w14:paraId="619216AE" w14:textId="4FA3C7CF" w:rsidR="00394E77" w:rsidRPr="00A56226" w:rsidRDefault="7960CD31" w:rsidP="00A56226">
      <w:pPr>
        <w:pStyle w:val="ListParagraph"/>
        <w:numPr>
          <w:ilvl w:val="0"/>
          <w:numId w:val="1"/>
        </w:numPr>
        <w:spacing w:after="0" w:line="240" w:lineRule="auto"/>
        <w:rPr>
          <w:rFonts w:eastAsia="Aptos" w:cstheme="minorHAnsi"/>
          <w:color w:val="000000" w:themeColor="text1"/>
        </w:rPr>
      </w:pPr>
      <w:r w:rsidRPr="00A56226">
        <w:rPr>
          <w:rFonts w:eastAsia="Aptos" w:cstheme="minorHAnsi"/>
          <w:color w:val="000000" w:themeColor="text1"/>
        </w:rPr>
        <w:t>Communication and collaboration skills to work with Subject Matter Experts</w:t>
      </w:r>
    </w:p>
    <w:p w14:paraId="39B9EDE1" w14:textId="77777777" w:rsidR="00A56226" w:rsidRDefault="00A56226" w:rsidP="00A56226">
      <w:pPr>
        <w:spacing w:after="0"/>
        <w:rPr>
          <w:rFonts w:cstheme="minorHAnsi"/>
        </w:rPr>
      </w:pPr>
    </w:p>
    <w:p w14:paraId="3C7D093F" w14:textId="373CFCC5" w:rsidR="00394E77" w:rsidRPr="00A56226" w:rsidRDefault="45B3C411" w:rsidP="00A56226">
      <w:pPr>
        <w:spacing w:after="0"/>
        <w:rPr>
          <w:rFonts w:cstheme="minorHAnsi"/>
        </w:rPr>
      </w:pPr>
      <w:r w:rsidRPr="00A56226">
        <w:rPr>
          <w:rFonts w:cstheme="minorHAnsi"/>
        </w:rPr>
        <w:t>Desired:</w:t>
      </w:r>
    </w:p>
    <w:p w14:paraId="099513C9" w14:textId="60D44279" w:rsidR="0AC999C3" w:rsidRPr="00A56226" w:rsidRDefault="0AC999C3" w:rsidP="00A56226">
      <w:pPr>
        <w:pStyle w:val="ListParagraph"/>
        <w:numPr>
          <w:ilvl w:val="0"/>
          <w:numId w:val="1"/>
        </w:numPr>
        <w:spacing w:after="0"/>
        <w:rPr>
          <w:rFonts w:eastAsia="Aptos" w:cstheme="minorHAnsi"/>
          <w:color w:val="000000" w:themeColor="text1"/>
        </w:rPr>
      </w:pPr>
      <w:r w:rsidRPr="00A56226">
        <w:rPr>
          <w:rFonts w:eastAsia="Aptos" w:cstheme="minorHAnsi"/>
          <w:color w:val="000000" w:themeColor="text1"/>
        </w:rPr>
        <w:t xml:space="preserve">Administration </w:t>
      </w:r>
      <w:r w:rsidR="2DF168A1" w:rsidRPr="00A56226">
        <w:rPr>
          <w:rFonts w:eastAsia="Aptos" w:cstheme="minorHAnsi"/>
          <w:color w:val="000000" w:themeColor="text1"/>
        </w:rPr>
        <w:t xml:space="preserve">of </w:t>
      </w:r>
      <w:r w:rsidR="73C30617" w:rsidRPr="00A56226">
        <w:rPr>
          <w:rFonts w:eastAsia="Aptos" w:cstheme="minorHAnsi"/>
          <w:color w:val="000000" w:themeColor="text1"/>
        </w:rPr>
        <w:t>learning management systems</w:t>
      </w:r>
      <w:r w:rsidR="222D9F43" w:rsidRPr="00A56226">
        <w:rPr>
          <w:rFonts w:eastAsia="Aptos" w:cstheme="minorHAnsi"/>
          <w:color w:val="000000" w:themeColor="text1"/>
        </w:rPr>
        <w:t xml:space="preserve"> (LMS)</w:t>
      </w:r>
    </w:p>
    <w:p w14:paraId="2FDE5107" w14:textId="0CE44713" w:rsidR="41BA3121" w:rsidRPr="00A56226" w:rsidRDefault="41BA3121" w:rsidP="00A56226">
      <w:pPr>
        <w:pStyle w:val="ListParagraph"/>
        <w:numPr>
          <w:ilvl w:val="0"/>
          <w:numId w:val="1"/>
        </w:numPr>
        <w:spacing w:after="0"/>
        <w:rPr>
          <w:rFonts w:eastAsia="Aptos" w:cstheme="minorHAnsi"/>
          <w:color w:val="000000" w:themeColor="text1"/>
        </w:rPr>
      </w:pPr>
      <w:r w:rsidRPr="00A56226">
        <w:rPr>
          <w:rFonts w:eastAsiaTheme="minorEastAsia" w:cstheme="minorHAnsi"/>
          <w:color w:val="000000" w:themeColor="text1"/>
        </w:rPr>
        <w:t>Previous experience creating learning for software roll-out</w:t>
      </w:r>
    </w:p>
    <w:p w14:paraId="591FD8AD" w14:textId="77777777" w:rsidR="00394E77" w:rsidRPr="005828CB" w:rsidRDefault="00394E77" w:rsidP="00A56226">
      <w:pPr>
        <w:spacing w:after="0"/>
        <w:rPr>
          <w:rFonts w:ascii="Avenir Next LT Pro" w:hAnsi="Avenir Next LT Pro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66E4D721">
        <w:tc>
          <w:tcPr>
            <w:tcW w:w="1129" w:type="dxa"/>
          </w:tcPr>
          <w:p w14:paraId="4D45CFEC" w14:textId="77777777" w:rsidR="00A56226" w:rsidRDefault="00A56226" w:rsidP="00A562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  <w:p w14:paraId="22442399" w14:textId="2CE7A230" w:rsidR="00E56412" w:rsidRPr="005828CB" w:rsidRDefault="00E56412" w:rsidP="00A562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4A9019C8" w14:textId="77777777" w:rsidR="00A56226" w:rsidRDefault="00A56226" w:rsidP="00A562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2B166253" w14:textId="0A466B54" w:rsidR="00E56412" w:rsidRPr="005828CB" w:rsidRDefault="20869A07" w:rsidP="00A56226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66E4D721">
              <w:rPr>
                <w:rFonts w:ascii="Avenir Next LT Pro" w:hAnsi="Avenir Next LT Pro" w:cs="Arial"/>
                <w:sz w:val="20"/>
                <w:szCs w:val="20"/>
              </w:rPr>
              <w:t>6</w:t>
            </w:r>
            <w:r w:rsidRPr="66E4D721">
              <w:rPr>
                <w:rFonts w:ascii="Avenir Next LT Pro" w:hAnsi="Avenir Next LT Pro" w:cs="Arial"/>
                <w:sz w:val="20"/>
                <w:szCs w:val="20"/>
                <w:vertAlign w:val="superscript"/>
              </w:rPr>
              <w:t>th</w:t>
            </w:r>
            <w:r w:rsidRPr="66E4D721">
              <w:rPr>
                <w:rFonts w:ascii="Avenir Next LT Pro" w:hAnsi="Avenir Next LT Pro" w:cs="Arial"/>
                <w:sz w:val="20"/>
                <w:szCs w:val="20"/>
              </w:rPr>
              <w:t xml:space="preserve"> February 2024</w:t>
            </w:r>
          </w:p>
        </w:tc>
        <w:tc>
          <w:tcPr>
            <w:tcW w:w="1560" w:type="dxa"/>
          </w:tcPr>
          <w:p w14:paraId="68F44A7F" w14:textId="77777777" w:rsidR="00A56226" w:rsidRDefault="00A56226" w:rsidP="00A562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  <w:p w14:paraId="14C6D768" w14:textId="1539E434" w:rsidR="00E56412" w:rsidRPr="005828CB" w:rsidRDefault="00E56412" w:rsidP="00A562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DB93029" w14:textId="77777777" w:rsidR="00A56226" w:rsidRDefault="00A56226" w:rsidP="00A562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2B426EAC" w14:textId="7EDADF65" w:rsidR="00E56412" w:rsidRPr="005828CB" w:rsidRDefault="290F3F88" w:rsidP="00A56226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66E4D721">
              <w:rPr>
                <w:rFonts w:ascii="Avenir Next LT Pro" w:hAnsi="Avenir Next LT Pro" w:cs="Arial"/>
                <w:sz w:val="20"/>
                <w:szCs w:val="20"/>
              </w:rPr>
              <w:t>Amy Humphries</w:t>
            </w:r>
          </w:p>
        </w:tc>
      </w:tr>
      <w:bookmarkEnd w:id="0"/>
    </w:tbl>
    <w:p w14:paraId="18164B00" w14:textId="77777777" w:rsidR="00215EE3" w:rsidRDefault="00215EE3" w:rsidP="00A56226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C58E" w14:textId="77777777" w:rsidR="00CC16F4" w:rsidRDefault="00CC16F4" w:rsidP="005B31A0">
      <w:pPr>
        <w:spacing w:after="0" w:line="240" w:lineRule="auto"/>
      </w:pPr>
      <w:r>
        <w:separator/>
      </w:r>
    </w:p>
  </w:endnote>
  <w:endnote w:type="continuationSeparator" w:id="0">
    <w:p w14:paraId="79A94DA5" w14:textId="77777777" w:rsidR="00CC16F4" w:rsidRDefault="00CC16F4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EC32" w14:textId="77777777" w:rsidR="00CC16F4" w:rsidRDefault="00CC16F4" w:rsidP="005B31A0">
      <w:pPr>
        <w:spacing w:after="0" w:line="240" w:lineRule="auto"/>
      </w:pPr>
      <w:r>
        <w:separator/>
      </w:r>
    </w:p>
  </w:footnote>
  <w:footnote w:type="continuationSeparator" w:id="0">
    <w:p w14:paraId="19A151C4" w14:textId="77777777" w:rsidR="00CC16F4" w:rsidRDefault="00CC16F4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EFDF" w14:textId="1D358154" w:rsidR="005828CB" w:rsidRDefault="005828CB" w:rsidP="005828C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075ED" wp14:editId="7D457096">
          <wp:simplePos x="0" y="0"/>
          <wp:positionH relativeFrom="column">
            <wp:posOffset>-209550</wp:posOffset>
          </wp:positionH>
          <wp:positionV relativeFrom="paragraph">
            <wp:posOffset>-247650</wp:posOffset>
          </wp:positionV>
          <wp:extent cx="2399665" cy="763270"/>
          <wp:effectExtent l="0" t="0" r="635" b="0"/>
          <wp:wrapTight wrapText="bothSides">
            <wp:wrapPolygon edited="0">
              <wp:start x="0" y="0"/>
              <wp:lineTo x="0" y="21025"/>
              <wp:lineTo x="21434" y="21025"/>
              <wp:lineTo x="21434" y="0"/>
              <wp:lineTo x="0" y="0"/>
            </wp:wrapPolygon>
          </wp:wrapTight>
          <wp:docPr id="2020847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"/>
  </w:num>
  <w:num w:numId="2" w16cid:durableId="8041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A1246"/>
    <w:rsid w:val="000C0830"/>
    <w:rsid w:val="00186C30"/>
    <w:rsid w:val="00215EE3"/>
    <w:rsid w:val="002924E0"/>
    <w:rsid w:val="00355536"/>
    <w:rsid w:val="00394E77"/>
    <w:rsid w:val="00471E80"/>
    <w:rsid w:val="005828CB"/>
    <w:rsid w:val="005B31A0"/>
    <w:rsid w:val="007C5F4B"/>
    <w:rsid w:val="00885CF6"/>
    <w:rsid w:val="00892B9A"/>
    <w:rsid w:val="00912604"/>
    <w:rsid w:val="00A06475"/>
    <w:rsid w:val="00A56226"/>
    <w:rsid w:val="00A80B42"/>
    <w:rsid w:val="00AF7EFD"/>
    <w:rsid w:val="00BD78BF"/>
    <w:rsid w:val="00BF8981"/>
    <w:rsid w:val="00C44302"/>
    <w:rsid w:val="00C55460"/>
    <w:rsid w:val="00CC16F4"/>
    <w:rsid w:val="00CC79A5"/>
    <w:rsid w:val="00CE40D2"/>
    <w:rsid w:val="00E15D3D"/>
    <w:rsid w:val="00E56412"/>
    <w:rsid w:val="00F132EC"/>
    <w:rsid w:val="00F9053B"/>
    <w:rsid w:val="022ECBFB"/>
    <w:rsid w:val="043C6B31"/>
    <w:rsid w:val="04FFBD26"/>
    <w:rsid w:val="052E8D58"/>
    <w:rsid w:val="087F6AEA"/>
    <w:rsid w:val="096AF47A"/>
    <w:rsid w:val="0AC999C3"/>
    <w:rsid w:val="0AE759B0"/>
    <w:rsid w:val="0B9DCEDC"/>
    <w:rsid w:val="0C491D26"/>
    <w:rsid w:val="0D593732"/>
    <w:rsid w:val="1B1173E3"/>
    <w:rsid w:val="1CC41362"/>
    <w:rsid w:val="1E4914A5"/>
    <w:rsid w:val="1E7C076F"/>
    <w:rsid w:val="20869A07"/>
    <w:rsid w:val="222D9F43"/>
    <w:rsid w:val="290F3F88"/>
    <w:rsid w:val="2ABE8DD2"/>
    <w:rsid w:val="2B41621A"/>
    <w:rsid w:val="2DF168A1"/>
    <w:rsid w:val="2EC115BC"/>
    <w:rsid w:val="2F71135F"/>
    <w:rsid w:val="2F95956C"/>
    <w:rsid w:val="2FC0FF57"/>
    <w:rsid w:val="31284957"/>
    <w:rsid w:val="319EC6B7"/>
    <w:rsid w:val="3302B7B3"/>
    <w:rsid w:val="33354DE2"/>
    <w:rsid w:val="3527AC20"/>
    <w:rsid w:val="363A5875"/>
    <w:rsid w:val="39363F10"/>
    <w:rsid w:val="39C33D67"/>
    <w:rsid w:val="41BA3121"/>
    <w:rsid w:val="4479033B"/>
    <w:rsid w:val="459785FF"/>
    <w:rsid w:val="45B3C411"/>
    <w:rsid w:val="45D902C0"/>
    <w:rsid w:val="46F59550"/>
    <w:rsid w:val="47302D60"/>
    <w:rsid w:val="4779C558"/>
    <w:rsid w:val="477C1E97"/>
    <w:rsid w:val="486EA25C"/>
    <w:rsid w:val="48721221"/>
    <w:rsid w:val="491595B9"/>
    <w:rsid w:val="493F03EC"/>
    <w:rsid w:val="4A038F3E"/>
    <w:rsid w:val="4D9A5859"/>
    <w:rsid w:val="4F6E081F"/>
    <w:rsid w:val="526DC97C"/>
    <w:rsid w:val="5556C05C"/>
    <w:rsid w:val="58093518"/>
    <w:rsid w:val="582AE5F8"/>
    <w:rsid w:val="58DD0B00"/>
    <w:rsid w:val="60E81CE5"/>
    <w:rsid w:val="617878F9"/>
    <w:rsid w:val="66E4D721"/>
    <w:rsid w:val="684B215C"/>
    <w:rsid w:val="69CDC960"/>
    <w:rsid w:val="6A96ECB1"/>
    <w:rsid w:val="6D056A22"/>
    <w:rsid w:val="6D8EE9A8"/>
    <w:rsid w:val="6FAD29B4"/>
    <w:rsid w:val="71062E35"/>
    <w:rsid w:val="717DB5F2"/>
    <w:rsid w:val="72502C1B"/>
    <w:rsid w:val="736B0CFA"/>
    <w:rsid w:val="73C30617"/>
    <w:rsid w:val="750661B8"/>
    <w:rsid w:val="75C875CB"/>
    <w:rsid w:val="78481CC9"/>
    <w:rsid w:val="7960CD31"/>
    <w:rsid w:val="79CE563E"/>
    <w:rsid w:val="7B6CF81C"/>
    <w:rsid w:val="7E232DB9"/>
    <w:rsid w:val="7EF4D1F9"/>
    <w:rsid w:val="7EF7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Jessica Watson</cp:lastModifiedBy>
  <cp:revision>4</cp:revision>
  <dcterms:created xsi:type="dcterms:W3CDTF">2024-02-06T10:54:00Z</dcterms:created>
  <dcterms:modified xsi:type="dcterms:W3CDTF">2024-02-06T17:03:00Z</dcterms:modified>
</cp:coreProperties>
</file>