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4A1B" w14:textId="4C3BD418" w:rsidR="00A80B42" w:rsidRPr="002564DF" w:rsidRDefault="005828CB" w:rsidP="005828CB">
      <w:pPr>
        <w:jc w:val="center"/>
        <w:rPr>
          <w:rFonts w:ascii="Avenir Next LT Pro" w:hAnsi="Avenir Next LT Pro" w:cstheme="minorHAnsi"/>
          <w:b/>
          <w:bCs/>
        </w:rPr>
      </w:pPr>
      <w:bookmarkStart w:id="0" w:name="_Hlk143009654"/>
      <w:r w:rsidRPr="002564DF">
        <w:rPr>
          <w:rFonts w:ascii="Avenir Next LT Pro" w:hAnsi="Avenir Next LT Pro" w:cstheme="minorHAnsi"/>
          <w:b/>
          <w:bCs/>
        </w:rPr>
        <w:t>J</w:t>
      </w:r>
      <w:r w:rsidR="007C5F4B" w:rsidRPr="002564DF">
        <w:rPr>
          <w:rFonts w:ascii="Avenir Next LT Pro" w:hAnsi="Avenir Next LT Pro" w:cstheme="minorHAnsi"/>
          <w:b/>
          <w:bCs/>
        </w:rPr>
        <w:t>ob Description</w:t>
      </w:r>
      <w:r w:rsidR="00FC0DCD" w:rsidRPr="002564DF">
        <w:rPr>
          <w:rFonts w:ascii="Avenir Next LT Pro" w:hAnsi="Avenir Next LT Pro" w:cstheme="minorHAnsi"/>
          <w:b/>
          <w:bCs/>
        </w:rPr>
        <w:t xml:space="preserve"> – </w:t>
      </w:r>
      <w:r w:rsidR="00DA61BD" w:rsidRPr="002564DF">
        <w:rPr>
          <w:rFonts w:ascii="Avenir Next LT Pro" w:hAnsi="Avenir Next LT Pro" w:cstheme="minorHAnsi"/>
          <w:b/>
          <w:bCs/>
        </w:rPr>
        <w:t>Practice Manager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94E77" w:rsidRPr="002564DF" w14:paraId="40125E35" w14:textId="77777777" w:rsidTr="00394E77">
        <w:tc>
          <w:tcPr>
            <w:tcW w:w="2263" w:type="dxa"/>
          </w:tcPr>
          <w:p w14:paraId="74F1F106" w14:textId="77777777" w:rsidR="00394E77" w:rsidRPr="002564DF" w:rsidRDefault="00394E77" w:rsidP="00394E77">
            <w:pPr>
              <w:jc w:val="right"/>
              <w:rPr>
                <w:rFonts w:ascii="Avenir Next LT Pro" w:hAnsi="Avenir Next LT Pro" w:cstheme="minorHAnsi"/>
                <w:b/>
                <w:bCs/>
              </w:rPr>
            </w:pPr>
          </w:p>
        </w:tc>
        <w:tc>
          <w:tcPr>
            <w:tcW w:w="6753" w:type="dxa"/>
          </w:tcPr>
          <w:p w14:paraId="00B8794E" w14:textId="77777777" w:rsidR="00394E77" w:rsidRPr="002564DF" w:rsidRDefault="00394E77">
            <w:pPr>
              <w:rPr>
                <w:rFonts w:ascii="Avenir Next LT Pro" w:hAnsi="Avenir Next LT Pro" w:cstheme="minorHAnsi"/>
              </w:rPr>
            </w:pPr>
          </w:p>
        </w:tc>
      </w:tr>
      <w:tr w:rsidR="007C5F4B" w:rsidRPr="002564DF" w14:paraId="43CF4A16" w14:textId="77777777" w:rsidTr="00394E77">
        <w:tc>
          <w:tcPr>
            <w:tcW w:w="2263" w:type="dxa"/>
          </w:tcPr>
          <w:p w14:paraId="1B7564A5" w14:textId="77777777" w:rsidR="00394E77" w:rsidRPr="002564DF" w:rsidRDefault="007C5F4B" w:rsidP="00394E77">
            <w:pPr>
              <w:jc w:val="right"/>
              <w:rPr>
                <w:rFonts w:ascii="Avenir Next LT Pro" w:hAnsi="Avenir Next LT Pro" w:cstheme="minorHAnsi"/>
                <w:b/>
                <w:bCs/>
              </w:rPr>
            </w:pPr>
            <w:r w:rsidRPr="002564DF">
              <w:rPr>
                <w:rFonts w:ascii="Avenir Next LT Pro" w:hAnsi="Avenir Next LT Pro" w:cstheme="minorHAnsi"/>
                <w:b/>
                <w:bCs/>
              </w:rPr>
              <w:t>Job Title</w:t>
            </w:r>
            <w:r w:rsidR="00394E77" w:rsidRPr="002564DF">
              <w:rPr>
                <w:rFonts w:ascii="Avenir Next LT Pro" w:hAnsi="Avenir Next LT Pro" w:cstheme="minorHAnsi"/>
                <w:b/>
                <w:bCs/>
              </w:rPr>
              <w:t>:</w:t>
            </w:r>
          </w:p>
          <w:p w14:paraId="40F779FD" w14:textId="77777777" w:rsidR="00394E77" w:rsidRPr="002564DF" w:rsidRDefault="00394E77" w:rsidP="00394E77">
            <w:pPr>
              <w:jc w:val="right"/>
              <w:rPr>
                <w:rFonts w:ascii="Avenir Next LT Pro" w:hAnsi="Avenir Next LT Pro" w:cstheme="minorHAnsi"/>
                <w:b/>
                <w:bCs/>
              </w:rPr>
            </w:pPr>
            <w:r w:rsidRPr="002564DF">
              <w:rPr>
                <w:rFonts w:ascii="Avenir Next LT Pro" w:hAnsi="Avenir Next LT Pro" w:cstheme="minorHAnsi"/>
                <w:b/>
                <w:bCs/>
              </w:rPr>
              <w:t>Function:</w:t>
            </w:r>
          </w:p>
          <w:p w14:paraId="05DE5C71" w14:textId="18B6A07E" w:rsidR="007C5F4B" w:rsidRPr="002564DF" w:rsidRDefault="00394E77" w:rsidP="00394E77">
            <w:pPr>
              <w:jc w:val="right"/>
              <w:rPr>
                <w:rFonts w:ascii="Avenir Next LT Pro" w:hAnsi="Avenir Next LT Pro" w:cstheme="minorHAnsi"/>
                <w:b/>
                <w:bCs/>
              </w:rPr>
            </w:pPr>
            <w:r w:rsidRPr="002564DF">
              <w:rPr>
                <w:rFonts w:ascii="Avenir Next LT Pro" w:hAnsi="Avenir Next LT Pro" w:cstheme="minorHAnsi"/>
                <w:b/>
                <w:bCs/>
              </w:rPr>
              <w:t>Reports to:</w:t>
            </w:r>
            <w:r w:rsidR="007C5F4B" w:rsidRPr="002564DF">
              <w:rPr>
                <w:rFonts w:ascii="Avenir Next LT Pro" w:hAnsi="Avenir Next LT Pro" w:cstheme="minorHAnsi"/>
                <w:b/>
                <w:bCs/>
              </w:rPr>
              <w:t xml:space="preserve"> </w:t>
            </w:r>
          </w:p>
        </w:tc>
        <w:tc>
          <w:tcPr>
            <w:tcW w:w="6753" w:type="dxa"/>
          </w:tcPr>
          <w:p w14:paraId="21BC89FA" w14:textId="5F2F7D94" w:rsidR="00394E77" w:rsidRPr="002564DF" w:rsidRDefault="00B00723">
            <w:pPr>
              <w:rPr>
                <w:rFonts w:ascii="Avenir Next LT Pro" w:hAnsi="Avenir Next LT Pro" w:cstheme="minorHAnsi"/>
              </w:rPr>
            </w:pPr>
            <w:r w:rsidRPr="002564DF">
              <w:rPr>
                <w:rFonts w:ascii="Avenir Next LT Pro" w:hAnsi="Avenir Next LT Pro" w:cstheme="minorHAnsi"/>
              </w:rPr>
              <w:t>Practice Manager</w:t>
            </w:r>
          </w:p>
          <w:p w14:paraId="559FD26D" w14:textId="77710E42" w:rsidR="00394E77" w:rsidRPr="002564DF" w:rsidRDefault="00D55EB9">
            <w:pPr>
              <w:rPr>
                <w:rFonts w:ascii="Avenir Next LT Pro" w:hAnsi="Avenir Next LT Pro" w:cstheme="minorHAnsi"/>
              </w:rPr>
            </w:pPr>
            <w:r w:rsidRPr="002564DF">
              <w:rPr>
                <w:rFonts w:ascii="Avenir Next LT Pro" w:hAnsi="Avenir Next LT Pro" w:cstheme="minorHAnsi"/>
              </w:rPr>
              <w:t>Operations</w:t>
            </w:r>
          </w:p>
          <w:p w14:paraId="3E8D0A42" w14:textId="7A1DF717" w:rsidR="00394E77" w:rsidRPr="002564DF" w:rsidRDefault="00956CB0">
            <w:pPr>
              <w:rPr>
                <w:rFonts w:ascii="Avenir Next LT Pro" w:hAnsi="Avenir Next LT Pro" w:cstheme="minorHAnsi"/>
              </w:rPr>
            </w:pPr>
            <w:r w:rsidRPr="002564DF">
              <w:rPr>
                <w:rFonts w:ascii="Avenir Next LT Pro" w:hAnsi="Avenir Next LT Pro" w:cstheme="minorHAnsi"/>
              </w:rPr>
              <w:t>Operations Manager</w:t>
            </w:r>
          </w:p>
        </w:tc>
      </w:tr>
      <w:tr w:rsidR="00394E77" w:rsidRPr="002564DF" w14:paraId="52760869" w14:textId="77777777" w:rsidTr="00394E77">
        <w:tc>
          <w:tcPr>
            <w:tcW w:w="2263" w:type="dxa"/>
          </w:tcPr>
          <w:p w14:paraId="4F0FF3D7" w14:textId="77777777" w:rsidR="00394E77" w:rsidRPr="002564DF" w:rsidRDefault="00394E77" w:rsidP="00394E77">
            <w:pPr>
              <w:jc w:val="right"/>
              <w:rPr>
                <w:rFonts w:ascii="Avenir Next LT Pro" w:hAnsi="Avenir Next LT Pro" w:cstheme="minorHAnsi"/>
                <w:b/>
                <w:bCs/>
              </w:rPr>
            </w:pPr>
          </w:p>
        </w:tc>
        <w:tc>
          <w:tcPr>
            <w:tcW w:w="6753" w:type="dxa"/>
          </w:tcPr>
          <w:p w14:paraId="320A5BF1" w14:textId="77777777" w:rsidR="00394E77" w:rsidRPr="002564DF" w:rsidRDefault="00394E77">
            <w:pPr>
              <w:rPr>
                <w:rFonts w:ascii="Avenir Next LT Pro" w:hAnsi="Avenir Next LT Pro" w:cstheme="minorHAnsi"/>
                <w:i/>
                <w:iCs/>
              </w:rPr>
            </w:pPr>
          </w:p>
        </w:tc>
      </w:tr>
    </w:tbl>
    <w:p w14:paraId="07D2A589" w14:textId="77777777" w:rsidR="00DC0755" w:rsidRPr="002564DF" w:rsidRDefault="00DC0755" w:rsidP="00956CB0">
      <w:pPr>
        <w:rPr>
          <w:rFonts w:ascii="Avenir Next LT Pro" w:hAnsi="Avenir Next LT Pro" w:cstheme="minorHAnsi"/>
          <w:b/>
          <w:bCs/>
        </w:rPr>
      </w:pPr>
    </w:p>
    <w:p w14:paraId="519BF96E" w14:textId="62FECFDC" w:rsidR="00A256E4" w:rsidRDefault="002564DF" w:rsidP="00A256E4">
      <w:pPr>
        <w:spacing w:after="0"/>
        <w:rPr>
          <w:rFonts w:ascii="Avenir Next LT Pro" w:hAnsi="Avenir Next LT Pro" w:cstheme="minorHAnsi"/>
          <w:b/>
          <w:bCs/>
        </w:rPr>
      </w:pPr>
      <w:r>
        <w:rPr>
          <w:rFonts w:ascii="Avenir Next LT Pro" w:hAnsi="Avenir Next LT Pro" w:cstheme="minorHAnsi"/>
          <w:b/>
          <w:bCs/>
        </w:rPr>
        <w:t>The Role</w:t>
      </w:r>
    </w:p>
    <w:p w14:paraId="13CF2676" w14:textId="77777777" w:rsidR="002564DF" w:rsidRPr="002564DF" w:rsidRDefault="002564DF" w:rsidP="00A256E4">
      <w:pPr>
        <w:spacing w:after="0"/>
        <w:rPr>
          <w:rFonts w:ascii="Avenir Next LT Pro" w:hAnsi="Avenir Next LT Pro" w:cstheme="minorHAnsi"/>
          <w:b/>
          <w:bCs/>
        </w:rPr>
      </w:pPr>
    </w:p>
    <w:p w14:paraId="67BCCE3F" w14:textId="77777777" w:rsidR="00A256E4" w:rsidRPr="002564DF" w:rsidRDefault="00A256E4" w:rsidP="00A256E4">
      <w:pPr>
        <w:spacing w:after="0"/>
        <w:rPr>
          <w:rFonts w:ascii="Avenir Next LT Pro" w:hAnsi="Avenir Next LT Pro" w:cstheme="minorHAnsi"/>
          <w:b/>
          <w:bCs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The Practice Manager is responsible for driving business growth within their Practice.</w:t>
      </w:r>
    </w:p>
    <w:p w14:paraId="51412632" w14:textId="77777777" w:rsidR="00A256E4" w:rsidRPr="002564DF" w:rsidRDefault="00A256E4" w:rsidP="00A256E4">
      <w:p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The Practice Manager delivers the Practice’s financial performance, providing leadership and management to Practice colleagues: both </w:t>
      </w:r>
      <w:r w:rsidRPr="002564DF">
        <w:rPr>
          <w:rFonts w:ascii="Avenir Next LT Pro" w:hAnsi="Avenir Next LT Pro" w:cstheme="minorHAnsi"/>
        </w:rPr>
        <w:t xml:space="preserve">self-employed clinicians and employed colleagues, whilst </w:t>
      </w: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maintaining the highest standards of care and patient satisfaction.  The Practice Manager works with all central business functions and regionally aligned colleagues to ensure each practice meets its objectives. </w:t>
      </w:r>
    </w:p>
    <w:p w14:paraId="4B6327CD" w14:textId="77777777" w:rsidR="00A256E4" w:rsidRPr="002564DF" w:rsidRDefault="003530C5" w:rsidP="00A256E4">
      <w:pPr>
        <w:spacing w:after="0" w:line="240" w:lineRule="auto"/>
        <w:jc w:val="center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pict w14:anchorId="485A7735">
          <v:rect id="_x0000_i1025" style="width:468pt;height:1.5pt" o:hralign="center" o:hrstd="t" o:hr="t" fillcolor="#a0a0a0" stroked="f"/>
        </w:pict>
      </w:r>
    </w:p>
    <w:p w14:paraId="35FAC2EF" w14:textId="0B2BBEBD" w:rsidR="00A256E4" w:rsidRPr="002564DF" w:rsidRDefault="002564DF" w:rsidP="00A256E4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</w:pPr>
      <w:r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Key Responsibilities</w:t>
      </w:r>
      <w:r w:rsidR="00A256E4"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:</w:t>
      </w:r>
    </w:p>
    <w:p w14:paraId="70150E08" w14:textId="77777777" w:rsidR="00A256E4" w:rsidRPr="002564DF" w:rsidRDefault="00A256E4" w:rsidP="00A256E4">
      <w:p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Financial Management:</w:t>
      </w:r>
    </w:p>
    <w:p w14:paraId="72C8467C" w14:textId="77777777" w:rsidR="00A256E4" w:rsidRPr="002564DF" w:rsidRDefault="00A256E4" w:rsidP="00A256E4">
      <w:pPr>
        <w:numPr>
          <w:ilvl w:val="0"/>
          <w:numId w:val="32"/>
        </w:num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Drive the financial performance of the Practice, ensuring the achievement of patient numbers, revenue, costs and profit targets.</w:t>
      </w:r>
    </w:p>
    <w:p w14:paraId="0844ED60" w14:textId="77777777" w:rsidR="00A256E4" w:rsidRPr="002564DF" w:rsidRDefault="00A256E4" w:rsidP="00A256E4">
      <w:pPr>
        <w:numPr>
          <w:ilvl w:val="0"/>
          <w:numId w:val="32"/>
        </w:numPr>
        <w:spacing w:before="100" w:beforeAutospacing="1"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Develop and deliver the strategic plan for the Practice to achieve financial growth, supporting the PortmanDentex business growth plan.</w:t>
      </w:r>
    </w:p>
    <w:p w14:paraId="575325C2" w14:textId="77777777" w:rsidR="00A256E4" w:rsidRPr="002564DF" w:rsidRDefault="00A256E4" w:rsidP="00A256E4">
      <w:pPr>
        <w:pStyle w:val="ListParagraph"/>
        <w:numPr>
          <w:ilvl w:val="0"/>
          <w:numId w:val="32"/>
        </w:numPr>
        <w:spacing w:line="27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Manage all practice KPIs to optimise growth opportunities.</w:t>
      </w:r>
    </w:p>
    <w:p w14:paraId="2BDC71EC" w14:textId="77777777" w:rsidR="00A256E4" w:rsidRPr="002564DF" w:rsidRDefault="00A256E4" w:rsidP="00A256E4">
      <w:pPr>
        <w:pStyle w:val="ListParagraph"/>
        <w:numPr>
          <w:ilvl w:val="0"/>
          <w:numId w:val="32"/>
        </w:numPr>
        <w:spacing w:line="27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Deliver the NHS financial commitment (where applicable for your Practice).</w:t>
      </w:r>
    </w:p>
    <w:p w14:paraId="6B7E0FEB" w14:textId="77777777" w:rsidR="00A256E4" w:rsidRPr="002564DF" w:rsidRDefault="00A256E4" w:rsidP="00A256E4">
      <w:pPr>
        <w:spacing w:after="0" w:line="276" w:lineRule="auto"/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</w:pPr>
    </w:p>
    <w:p w14:paraId="430B3A88" w14:textId="1279F378" w:rsidR="00A256E4" w:rsidRPr="002564DF" w:rsidRDefault="00A256E4" w:rsidP="00A256E4">
      <w:pPr>
        <w:spacing w:after="0" w:line="276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People Management:</w:t>
      </w:r>
    </w:p>
    <w:p w14:paraId="20D15E68" w14:textId="77777777" w:rsidR="00A256E4" w:rsidRPr="002564DF" w:rsidRDefault="00A256E4" w:rsidP="00A256E4">
      <w:pPr>
        <w:numPr>
          <w:ilvl w:val="0"/>
          <w:numId w:val="33"/>
        </w:num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Lead, motivate, and manage Practice colleagues to perform at their best.</w:t>
      </w:r>
    </w:p>
    <w:p w14:paraId="1B1F7DF2" w14:textId="77777777" w:rsidR="00A256E4" w:rsidRPr="002564DF" w:rsidRDefault="00A256E4" w:rsidP="00A256E4">
      <w:pPr>
        <w:numPr>
          <w:ilvl w:val="0"/>
          <w:numId w:val="33"/>
        </w:numPr>
        <w:spacing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Support Practice self-employed clinicians to deliver practice requirements.</w:t>
      </w:r>
    </w:p>
    <w:p w14:paraId="222F6F4D" w14:textId="77777777" w:rsidR="00A256E4" w:rsidRPr="002564DF" w:rsidRDefault="00A256E4" w:rsidP="00A256E4">
      <w:pPr>
        <w:numPr>
          <w:ilvl w:val="0"/>
          <w:numId w:val="33"/>
        </w:numPr>
        <w:spacing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Foster a values-led performance environment maintaining high employee engagement and retention.</w:t>
      </w:r>
    </w:p>
    <w:p w14:paraId="10CDB444" w14:textId="77777777" w:rsidR="00A256E4" w:rsidRPr="002564DF" w:rsidRDefault="00A256E4" w:rsidP="00A256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Coordinate effective recruitment, onboarding and staff induction. </w:t>
      </w:r>
    </w:p>
    <w:p w14:paraId="3E895FA2" w14:textId="77777777" w:rsidR="00A256E4" w:rsidRPr="002564DF" w:rsidRDefault="00A256E4" w:rsidP="00A256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Provide training and development opportunities for team members to enhance skills, job satisfaction and retention.</w:t>
      </w:r>
    </w:p>
    <w:p w14:paraId="372695E8" w14:textId="77777777" w:rsidR="00A256E4" w:rsidRPr="002564DF" w:rsidRDefault="00A256E4" w:rsidP="00A256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Conduct quarterly performance reviews for employed </w:t>
      </w:r>
      <w:proofErr w:type="gramStart"/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colleagues;</w:t>
      </w:r>
      <w:proofErr w:type="gramEnd"/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 providing feedback, guidance, and recognition.</w:t>
      </w:r>
    </w:p>
    <w:p w14:paraId="5E51A6C4" w14:textId="77777777" w:rsidR="00A256E4" w:rsidRPr="002564DF" w:rsidRDefault="00A256E4" w:rsidP="00A256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Support a value led performance culture. </w:t>
      </w:r>
    </w:p>
    <w:p w14:paraId="4FB8B08A" w14:textId="77777777" w:rsidR="00CD1615" w:rsidRPr="002564DF" w:rsidRDefault="00CD1615" w:rsidP="00A256E4">
      <w:pPr>
        <w:spacing w:after="0" w:line="240" w:lineRule="auto"/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</w:pPr>
    </w:p>
    <w:p w14:paraId="7D77A3F6" w14:textId="0570B411" w:rsidR="00A256E4" w:rsidRPr="002564DF" w:rsidRDefault="00A256E4" w:rsidP="00A256E4">
      <w:p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Patient Management &amp; Care:</w:t>
      </w:r>
    </w:p>
    <w:p w14:paraId="71DA10BF" w14:textId="77777777" w:rsidR="00A256E4" w:rsidRPr="002564DF" w:rsidRDefault="00A256E4" w:rsidP="00A256E4">
      <w:pPr>
        <w:numPr>
          <w:ilvl w:val="0"/>
          <w:numId w:val="34"/>
        </w:num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Ensure high standards of patient care and satisfaction by implementing processes that promote a positive patient experience.</w:t>
      </w:r>
    </w:p>
    <w:p w14:paraId="55C15D4E" w14:textId="77777777" w:rsidR="00A256E4" w:rsidRPr="002564DF" w:rsidRDefault="00A256E4" w:rsidP="00A256E4">
      <w:pPr>
        <w:numPr>
          <w:ilvl w:val="0"/>
          <w:numId w:val="34"/>
        </w:numPr>
        <w:spacing w:before="100" w:beforeAutospacing="1"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lastRenderedPageBreak/>
        <w:t>Monitor patient journey, appointment scheduling, and treatment coordination to ensure efficiency and minimal wait times.</w:t>
      </w:r>
    </w:p>
    <w:p w14:paraId="76256528" w14:textId="77777777" w:rsidR="00A256E4" w:rsidRPr="002564DF" w:rsidRDefault="00A256E4" w:rsidP="00A256E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Promote the Practice's services, ensuring patient retention and referrals.</w:t>
      </w:r>
    </w:p>
    <w:p w14:paraId="13A697FC" w14:textId="77777777" w:rsidR="00A256E4" w:rsidRPr="002564DF" w:rsidRDefault="00A256E4" w:rsidP="00A256E4">
      <w:pPr>
        <w:pStyle w:val="ListParagraph"/>
        <w:numPr>
          <w:ilvl w:val="0"/>
          <w:numId w:val="34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Manage patient complaints swiftly and professionally according to our Complaints procedure.</w:t>
      </w:r>
    </w:p>
    <w:p w14:paraId="79215A1D" w14:textId="77777777" w:rsidR="00A256E4" w:rsidRPr="002564DF" w:rsidRDefault="00A256E4" w:rsidP="00A256E4">
      <w:p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Operational Excellence:</w:t>
      </w:r>
    </w:p>
    <w:p w14:paraId="0F8AF3E3" w14:textId="77777777" w:rsidR="00A256E4" w:rsidRPr="002564DF" w:rsidRDefault="00A256E4" w:rsidP="00A256E4">
      <w:pPr>
        <w:numPr>
          <w:ilvl w:val="0"/>
          <w:numId w:val="35"/>
        </w:num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Ensure all equipment, technology, and facilities are functioning properly and </w:t>
      </w:r>
      <w:proofErr w:type="gramStart"/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are in compliance with</w:t>
      </w:r>
      <w:proofErr w:type="gramEnd"/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 PortmanDentex health and safety regulations. </w:t>
      </w:r>
    </w:p>
    <w:p w14:paraId="60BB0DED" w14:textId="77777777" w:rsidR="00A256E4" w:rsidRPr="002564DF" w:rsidRDefault="00A256E4" w:rsidP="00A256E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Ensure that all Practice colleagues adhere to policies, and procedures, while maintaining a safe and compliant environment.</w:t>
      </w:r>
    </w:p>
    <w:p w14:paraId="03121B5D" w14:textId="77777777" w:rsidR="00A256E4" w:rsidRPr="002564DF" w:rsidRDefault="00A256E4" w:rsidP="00A256E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Manage marketing and patient acquisition strategies in collaboration with the marketing teams to increase clinic visibility and patient base. (</w:t>
      </w:r>
    </w:p>
    <w:p w14:paraId="68B05F3A" w14:textId="77777777" w:rsidR="00A256E4" w:rsidRPr="002564DF" w:rsidRDefault="00A256E4" w:rsidP="00A256E4">
      <w:p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Self-Employed Relationships</w:t>
      </w:r>
    </w:p>
    <w:p w14:paraId="514226DD" w14:textId="77777777" w:rsidR="00A256E4" w:rsidRPr="002564DF" w:rsidRDefault="00A256E4" w:rsidP="00A256E4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Build strong relationships with self-employed clinicians in your Practice to ensure chair hours are optimised and churn is minimised. </w:t>
      </w:r>
    </w:p>
    <w:p w14:paraId="49D7B3B4" w14:textId="77777777" w:rsidR="00A256E4" w:rsidRPr="002564DF" w:rsidRDefault="00A256E4" w:rsidP="00A256E4">
      <w:pPr>
        <w:spacing w:after="0" w:line="240" w:lineRule="auto"/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 xml:space="preserve">Compliance </w:t>
      </w:r>
    </w:p>
    <w:p w14:paraId="7315D92E" w14:textId="77777777" w:rsidR="00A256E4" w:rsidRPr="002564DF" w:rsidRDefault="00A256E4" w:rsidP="00A256E4">
      <w:pPr>
        <w:pStyle w:val="ListParagraph"/>
        <w:numPr>
          <w:ilvl w:val="0"/>
          <w:numId w:val="37"/>
        </w:numPr>
        <w:spacing w:after="0"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Ensure a safe, clean and professional environment for patients, colleagues, associates and contractors.</w:t>
      </w:r>
    </w:p>
    <w:p w14:paraId="28399CEB" w14:textId="77777777" w:rsidR="00A256E4" w:rsidRPr="002564DF" w:rsidRDefault="00A256E4" w:rsidP="00A256E4">
      <w:pPr>
        <w:pStyle w:val="ListParagraph"/>
        <w:numPr>
          <w:ilvl w:val="0"/>
          <w:numId w:val="37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Assist the management team in ensuring compliance with all relevant regulation and legislation required to run a dental practice.</w:t>
      </w:r>
    </w:p>
    <w:p w14:paraId="4545A9BB" w14:textId="77777777" w:rsidR="00A256E4" w:rsidRPr="002564DF" w:rsidRDefault="00A256E4" w:rsidP="00A256E4">
      <w:pPr>
        <w:pStyle w:val="ListParagraph"/>
        <w:numPr>
          <w:ilvl w:val="0"/>
          <w:numId w:val="37"/>
        </w:numPr>
        <w:spacing w:after="0"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 xml:space="preserve">Ensure colleague compliance is maintained </w:t>
      </w:r>
      <w:proofErr w:type="gramStart"/>
      <w:r w:rsidRPr="002564DF">
        <w:rPr>
          <w:rFonts w:ascii="Avenir Next LT Pro" w:hAnsi="Avenir Next LT Pro" w:cstheme="minorHAnsi"/>
        </w:rPr>
        <w:t>with regard to</w:t>
      </w:r>
      <w:proofErr w:type="gramEnd"/>
      <w:r w:rsidRPr="002564DF">
        <w:rPr>
          <w:rFonts w:ascii="Avenir Next LT Pro" w:hAnsi="Avenir Next LT Pro" w:cstheme="minorHAnsi"/>
        </w:rPr>
        <w:t xml:space="preserve"> relevant regional regulatory requirements, for example: DBS, GDC, and right-to-work checks, CQC and HIW. </w:t>
      </w:r>
    </w:p>
    <w:p w14:paraId="1C8D33EB" w14:textId="77777777" w:rsidR="00A256E4" w:rsidRPr="002564DF" w:rsidRDefault="00A256E4" w:rsidP="00A256E4">
      <w:pPr>
        <w:numPr>
          <w:ilvl w:val="0"/>
          <w:numId w:val="37"/>
        </w:numPr>
        <w:spacing w:before="100" w:beforeAutospacing="1"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Work within Standardisation processes and approved business systems, such as team meeting cadence.</w:t>
      </w:r>
    </w:p>
    <w:p w14:paraId="700D6EB2" w14:textId="77777777" w:rsidR="00A256E4" w:rsidRPr="002564DF" w:rsidRDefault="00A256E4" w:rsidP="00A256E4">
      <w:pPr>
        <w:numPr>
          <w:ilvl w:val="0"/>
          <w:numId w:val="37"/>
        </w:numPr>
        <w:spacing w:before="100" w:beforeAutospacing="1"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Work within regulated framework as Registered Manager </w:t>
      </w:r>
    </w:p>
    <w:p w14:paraId="4E5CA8EF" w14:textId="77777777" w:rsidR="00A256E4" w:rsidRPr="002564DF" w:rsidRDefault="00A256E4" w:rsidP="00A256E4">
      <w:pPr>
        <w:spacing w:before="100" w:beforeAutospacing="1" w:after="0" w:line="240" w:lineRule="auto"/>
        <w:rPr>
          <w:rFonts w:ascii="Avenir Next LT Pro" w:eastAsia="Times New Roman" w:hAnsi="Avenir Next LT Pro" w:cstheme="minorHAnsi"/>
          <w:b/>
          <w:bCs/>
          <w:color w:val="FF0000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Administration, Reporting &amp; Performance Tracking:</w:t>
      </w:r>
    </w:p>
    <w:p w14:paraId="53C9C5D8" w14:textId="77777777" w:rsidR="00A256E4" w:rsidRPr="002564DF" w:rsidRDefault="00A256E4" w:rsidP="00A256E4">
      <w:pPr>
        <w:pStyle w:val="ListParagraph"/>
        <w:numPr>
          <w:ilvl w:val="0"/>
          <w:numId w:val="38"/>
        </w:numPr>
        <w:spacing w:after="0"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Ensure patient records and personal data are processed according to legislation.</w:t>
      </w:r>
    </w:p>
    <w:p w14:paraId="7EB7D452" w14:textId="77777777" w:rsidR="00A256E4" w:rsidRPr="002564DF" w:rsidRDefault="00A256E4" w:rsidP="00A256E4">
      <w:pPr>
        <w:pStyle w:val="ListParagraph"/>
        <w:numPr>
          <w:ilvl w:val="0"/>
          <w:numId w:val="38"/>
        </w:numPr>
        <w:spacing w:before="100" w:beforeAutospacing="1"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hAnsi="Avenir Next LT Pro" w:cstheme="minorHAnsi"/>
        </w:rPr>
        <w:t>Track patient referral journey, payment accuracy, and prepare daily banking</w:t>
      </w:r>
    </w:p>
    <w:p w14:paraId="6D593A5C" w14:textId="77777777" w:rsidR="00A256E4" w:rsidRPr="002564DF" w:rsidRDefault="00A256E4" w:rsidP="00A256E4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Regularly track and report on key performance indicators (KPIs) related to financials, people, and patient outcomes.</w:t>
      </w:r>
    </w:p>
    <w:p w14:paraId="1320BCE8" w14:textId="77777777" w:rsidR="00A256E4" w:rsidRPr="002564DF" w:rsidRDefault="00A256E4" w:rsidP="00A256E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Develop and implement action plans to address underperformance in any key area, taking corrective steps to meet objectives.</w:t>
      </w:r>
    </w:p>
    <w:p w14:paraId="3C89EDF0" w14:textId="77777777" w:rsidR="00A256E4" w:rsidRPr="002564DF" w:rsidRDefault="00A256E4" w:rsidP="00A256E4">
      <w:pPr>
        <w:spacing w:after="0"/>
        <w:rPr>
          <w:rFonts w:ascii="Avenir Next LT Pro" w:hAnsi="Avenir Next LT Pro" w:cstheme="minorHAnsi"/>
          <w:b/>
          <w:bCs/>
        </w:rPr>
      </w:pPr>
    </w:p>
    <w:p w14:paraId="20385F51" w14:textId="39A71463" w:rsidR="00A256E4" w:rsidRPr="002564DF" w:rsidRDefault="002564DF" w:rsidP="00A256E4">
      <w:pPr>
        <w:spacing w:after="0"/>
        <w:rPr>
          <w:rFonts w:ascii="Avenir Next LT Pro" w:hAnsi="Avenir Next LT Pro" w:cstheme="minorHAnsi"/>
          <w:b/>
          <w:bCs/>
        </w:rPr>
      </w:pPr>
      <w:r>
        <w:rPr>
          <w:rFonts w:ascii="Avenir Next LT Pro" w:hAnsi="Avenir Next LT Pro" w:cstheme="minorHAnsi"/>
          <w:b/>
          <w:bCs/>
        </w:rPr>
        <w:t>Key Performance Indicators</w:t>
      </w:r>
      <w:r w:rsidR="00A256E4" w:rsidRPr="002564DF">
        <w:rPr>
          <w:rFonts w:ascii="Avenir Next LT Pro" w:hAnsi="Avenir Next LT Pro" w:cstheme="minorHAnsi"/>
          <w:b/>
          <w:bCs/>
        </w:rPr>
        <w:t>:</w:t>
      </w:r>
    </w:p>
    <w:p w14:paraId="2DAD57BB" w14:textId="77777777" w:rsidR="00A256E4" w:rsidRPr="002564DF" w:rsidRDefault="00A256E4" w:rsidP="00A256E4">
      <w:pPr>
        <w:spacing w:after="0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EBITDA</w:t>
      </w:r>
      <w:r w:rsidRPr="002564DF">
        <w:rPr>
          <w:rFonts w:ascii="Avenir Next LT Pro" w:hAnsi="Avenir Next LT Pro" w:cstheme="minorHAnsi"/>
        </w:rPr>
        <w:br/>
        <w:t>Combined revenue e.g. NHS where applicable</w:t>
      </w:r>
    </w:p>
    <w:p w14:paraId="6E0B6856" w14:textId="77777777" w:rsidR="00A256E4" w:rsidRPr="002564DF" w:rsidRDefault="00A256E4" w:rsidP="00A256E4">
      <w:pPr>
        <w:spacing w:after="0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 xml:space="preserve">Key Performance Indicators </w:t>
      </w:r>
    </w:p>
    <w:p w14:paraId="46AEAF6A" w14:textId="77777777" w:rsidR="00A256E4" w:rsidRPr="002564DF" w:rsidRDefault="00A256E4" w:rsidP="00A256E4">
      <w:pPr>
        <w:spacing w:after="0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Net Promoter Score</w:t>
      </w:r>
    </w:p>
    <w:p w14:paraId="368C5F3C" w14:textId="77777777" w:rsidR="00A256E4" w:rsidRPr="002564DF" w:rsidRDefault="00A256E4" w:rsidP="00A256E4">
      <w:pPr>
        <w:spacing w:after="0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Colleague engagement</w:t>
      </w:r>
    </w:p>
    <w:p w14:paraId="422E3F96" w14:textId="77777777" w:rsidR="00A256E4" w:rsidRPr="002564DF" w:rsidRDefault="00A256E4" w:rsidP="00A256E4">
      <w:pPr>
        <w:spacing w:after="0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Compliance &amp; Regulatory requirements</w:t>
      </w:r>
    </w:p>
    <w:p w14:paraId="034A3F94" w14:textId="77777777" w:rsidR="00A256E4" w:rsidRPr="002564DF" w:rsidRDefault="00A256E4" w:rsidP="00A256E4">
      <w:pPr>
        <w:spacing w:after="0"/>
        <w:rPr>
          <w:rFonts w:ascii="Avenir Next LT Pro" w:hAnsi="Avenir Next LT Pro" w:cstheme="minorHAnsi"/>
          <w:b/>
          <w:bCs/>
        </w:rPr>
      </w:pPr>
    </w:p>
    <w:p w14:paraId="5275BB53" w14:textId="77777777" w:rsidR="00A256E4" w:rsidRPr="002564DF" w:rsidRDefault="00A256E4" w:rsidP="00A256E4">
      <w:pPr>
        <w:spacing w:after="0"/>
        <w:rPr>
          <w:rFonts w:ascii="Avenir Next LT Pro" w:hAnsi="Avenir Next LT Pro" w:cstheme="minorHAnsi"/>
          <w:b/>
          <w:bCs/>
        </w:rPr>
      </w:pPr>
    </w:p>
    <w:p w14:paraId="09A03F97" w14:textId="77777777" w:rsidR="00A256E4" w:rsidRPr="002564DF" w:rsidRDefault="00A256E4" w:rsidP="00A256E4">
      <w:pPr>
        <w:spacing w:after="0"/>
        <w:rPr>
          <w:rFonts w:ascii="Avenir Next LT Pro" w:hAnsi="Avenir Next LT Pro" w:cstheme="minorHAnsi"/>
          <w:b/>
          <w:bCs/>
        </w:rPr>
      </w:pPr>
    </w:p>
    <w:p w14:paraId="63B44591" w14:textId="059AAE8F" w:rsidR="00A256E4" w:rsidRDefault="00A256E4" w:rsidP="00A256E4">
      <w:pPr>
        <w:spacing w:after="0"/>
        <w:rPr>
          <w:rFonts w:ascii="Avenir Next LT Pro" w:hAnsi="Avenir Next LT Pro" w:cstheme="minorHAnsi"/>
          <w:b/>
          <w:bCs/>
        </w:rPr>
      </w:pPr>
      <w:r w:rsidRPr="002564DF">
        <w:rPr>
          <w:rFonts w:ascii="Avenir Next LT Pro" w:hAnsi="Avenir Next LT Pro" w:cstheme="minorHAnsi"/>
          <w:b/>
          <w:bCs/>
        </w:rPr>
        <w:t xml:space="preserve">Expected </w:t>
      </w:r>
      <w:r w:rsidR="002564DF">
        <w:rPr>
          <w:rFonts w:ascii="Avenir Next LT Pro" w:hAnsi="Avenir Next LT Pro" w:cstheme="minorHAnsi"/>
          <w:b/>
          <w:bCs/>
        </w:rPr>
        <w:t>skills and experience</w:t>
      </w:r>
      <w:r w:rsidRPr="002564DF">
        <w:rPr>
          <w:rFonts w:ascii="Avenir Next LT Pro" w:hAnsi="Avenir Next LT Pro" w:cstheme="minorHAnsi"/>
          <w:b/>
          <w:bCs/>
        </w:rPr>
        <w:t xml:space="preserve"> when in role: </w:t>
      </w:r>
    </w:p>
    <w:p w14:paraId="70663862" w14:textId="77777777" w:rsidR="002564DF" w:rsidRPr="002564DF" w:rsidRDefault="002564DF" w:rsidP="00A256E4">
      <w:pPr>
        <w:spacing w:after="0"/>
        <w:rPr>
          <w:rFonts w:ascii="Avenir Next LT Pro" w:hAnsi="Avenir Next LT Pro" w:cstheme="minorHAnsi"/>
          <w:b/>
          <w:bCs/>
        </w:rPr>
      </w:pPr>
    </w:p>
    <w:p w14:paraId="15DDB0FB" w14:textId="77777777" w:rsidR="00A256E4" w:rsidRPr="002564DF" w:rsidRDefault="00A256E4" w:rsidP="00A256E4">
      <w:pPr>
        <w:pStyle w:val="ListParagraph"/>
        <w:numPr>
          <w:ilvl w:val="0"/>
          <w:numId w:val="39"/>
        </w:numPr>
        <w:spacing w:after="0"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P&amp;L management</w:t>
      </w:r>
    </w:p>
    <w:p w14:paraId="74DB56D6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hAnsi="Avenir Next LT Pro" w:cstheme="minorHAnsi"/>
        </w:rPr>
        <w:t xml:space="preserve">Team leadership – motivate and inspire a team to deliver their best </w:t>
      </w:r>
    </w:p>
    <w:p w14:paraId="1D9F3ECA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Strong communication and interpersonal skills</w:t>
      </w:r>
    </w:p>
    <w:p w14:paraId="0138865B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 xml:space="preserve">Patient focused environment </w:t>
      </w:r>
    </w:p>
    <w:p w14:paraId="708702A9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Collaboration – effectively works with others (within teams and outside of team)</w:t>
      </w:r>
    </w:p>
    <w:p w14:paraId="067DF0AE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Resourceful – confident with concept of self-service</w:t>
      </w:r>
    </w:p>
    <w:p w14:paraId="2886F5CA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Ability to handle high-pressure situations and resolve issues effectively</w:t>
      </w:r>
    </w:p>
    <w:p w14:paraId="5C901129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 xml:space="preserve">Confidence and gravitas to lead, influence and engage with stakeholders </w:t>
      </w:r>
    </w:p>
    <w:p w14:paraId="1DEF3660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Adaptable and flexible, managing changing priorities with ease</w:t>
      </w:r>
    </w:p>
    <w:p w14:paraId="7D05CA9A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hAnsi="Avenir Next LT Pro" w:cstheme="minorHAnsi"/>
        </w:rPr>
        <w:t>P</w:t>
      </w: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roficient in Microsoft Office Suite</w:t>
      </w:r>
    </w:p>
    <w:p w14:paraId="1C514E63" w14:textId="52CA7BA4" w:rsidR="005C551A" w:rsidRPr="002564DF" w:rsidRDefault="005C551A" w:rsidP="00AE0EED">
      <w:pPr>
        <w:pStyle w:val="ListParagraph"/>
        <w:numPr>
          <w:ilvl w:val="0"/>
          <w:numId w:val="18"/>
        </w:numPr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Collaboration</w:t>
      </w:r>
      <w:r w:rsidR="00B34A4D" w:rsidRPr="002564DF">
        <w:rPr>
          <w:rFonts w:ascii="Avenir Next LT Pro" w:hAnsi="Avenir Next LT Pro" w:cstheme="minorHAnsi"/>
        </w:rPr>
        <w:t xml:space="preserve"> – effectively work</w:t>
      </w:r>
      <w:r w:rsidR="007337FF" w:rsidRPr="002564DF">
        <w:rPr>
          <w:rFonts w:ascii="Avenir Next LT Pro" w:hAnsi="Avenir Next LT Pro" w:cstheme="minorHAnsi"/>
        </w:rPr>
        <w:t>s</w:t>
      </w:r>
      <w:r w:rsidR="00B34A4D" w:rsidRPr="002564DF">
        <w:rPr>
          <w:rFonts w:ascii="Avenir Next LT Pro" w:hAnsi="Avenir Next LT Pro" w:cstheme="minorHAnsi"/>
        </w:rPr>
        <w:t xml:space="preserve"> with other</w:t>
      </w:r>
      <w:r w:rsidR="007337FF" w:rsidRPr="002564DF">
        <w:rPr>
          <w:rFonts w:ascii="Avenir Next LT Pro" w:hAnsi="Avenir Next LT Pro" w:cstheme="minorHAnsi"/>
        </w:rPr>
        <w:t>s (within teams and outside of team)</w:t>
      </w:r>
    </w:p>
    <w:p w14:paraId="4714CE0F" w14:textId="2A048754" w:rsidR="00A95A3A" w:rsidRPr="002564DF" w:rsidRDefault="009C0524" w:rsidP="00AE0EED">
      <w:pPr>
        <w:pStyle w:val="ListParagraph"/>
        <w:numPr>
          <w:ilvl w:val="0"/>
          <w:numId w:val="18"/>
        </w:numPr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Resourceful</w:t>
      </w:r>
      <w:r w:rsidR="00657384" w:rsidRPr="002564DF">
        <w:rPr>
          <w:rFonts w:ascii="Avenir Next LT Pro" w:hAnsi="Avenir Next LT Pro" w:cstheme="minorHAnsi"/>
        </w:rPr>
        <w:t xml:space="preserve"> –</w:t>
      </w:r>
      <w:r w:rsidR="003E7E76" w:rsidRPr="002564DF">
        <w:rPr>
          <w:rFonts w:ascii="Avenir Next LT Pro" w:hAnsi="Avenir Next LT Pro" w:cstheme="minorHAnsi"/>
        </w:rPr>
        <w:t xml:space="preserve"> </w:t>
      </w:r>
      <w:r w:rsidR="00B23171" w:rsidRPr="002564DF">
        <w:rPr>
          <w:rFonts w:ascii="Avenir Next LT Pro" w:hAnsi="Avenir Next LT Pro" w:cstheme="minorHAnsi"/>
        </w:rPr>
        <w:t>co</w:t>
      </w:r>
      <w:r w:rsidR="003E7E76" w:rsidRPr="002564DF">
        <w:rPr>
          <w:rFonts w:ascii="Avenir Next LT Pro" w:hAnsi="Avenir Next LT Pro" w:cstheme="minorHAnsi"/>
        </w:rPr>
        <w:t xml:space="preserve">nfident </w:t>
      </w:r>
      <w:r w:rsidR="00B23171" w:rsidRPr="002564DF">
        <w:rPr>
          <w:rFonts w:ascii="Avenir Next LT Pro" w:hAnsi="Avenir Next LT Pro" w:cstheme="minorHAnsi"/>
        </w:rPr>
        <w:t>with concept of self-service</w:t>
      </w:r>
    </w:p>
    <w:p w14:paraId="5685C223" w14:textId="77777777" w:rsidR="00AE0EED" w:rsidRPr="002564DF" w:rsidRDefault="00AE0EED" w:rsidP="00AE0EE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Ability to handle high-pressure situations and resolve issues effectively</w:t>
      </w:r>
    </w:p>
    <w:p w14:paraId="64758CB5" w14:textId="77777777" w:rsidR="00AE0EED" w:rsidRPr="002564DF" w:rsidRDefault="00AE0EED" w:rsidP="00AE0EED">
      <w:pPr>
        <w:pStyle w:val="ListParagraph"/>
        <w:numPr>
          <w:ilvl w:val="0"/>
          <w:numId w:val="18"/>
        </w:numPr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 xml:space="preserve">Confidence and gravitas to lead, influence and engage with stakeholders </w:t>
      </w:r>
    </w:p>
    <w:p w14:paraId="0CA3ED59" w14:textId="77777777" w:rsidR="00AE0EED" w:rsidRPr="002564DF" w:rsidRDefault="00AE0EED" w:rsidP="00AE0EED">
      <w:pPr>
        <w:pStyle w:val="ListParagraph"/>
        <w:numPr>
          <w:ilvl w:val="0"/>
          <w:numId w:val="18"/>
        </w:numPr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Adaptable and flexible, managing changing priorities with ease</w:t>
      </w:r>
    </w:p>
    <w:p w14:paraId="07D530E6" w14:textId="77777777" w:rsidR="00AE0EED" w:rsidRPr="002564DF" w:rsidRDefault="00AE0EED" w:rsidP="00AE0EE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hAnsi="Avenir Next LT Pro" w:cstheme="minorHAnsi"/>
        </w:rPr>
        <w:t>P</w:t>
      </w: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roficient in Microsoft Office Suite</w:t>
      </w:r>
    </w:p>
    <w:p w14:paraId="3067128A" w14:textId="77777777" w:rsidR="00AE0EED" w:rsidRPr="002564DF" w:rsidRDefault="00AE0EED" w:rsidP="00AE0EED">
      <w:p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color w:val="FF0000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="00AB4244" w:rsidRPr="002564DF" w14:paraId="2486825D" w14:textId="77777777" w:rsidTr="00D764B3">
        <w:tc>
          <w:tcPr>
            <w:tcW w:w="1129" w:type="dxa"/>
          </w:tcPr>
          <w:p w14:paraId="63A30CDC" w14:textId="77777777" w:rsidR="00AB4244" w:rsidRPr="002564DF" w:rsidRDefault="00AB4244" w:rsidP="00D764B3">
            <w:pPr>
              <w:rPr>
                <w:rFonts w:ascii="Avenir Next LT Pro" w:hAnsi="Avenir Next LT Pro" w:cstheme="minorHAnsi"/>
                <w:b/>
                <w:bCs/>
              </w:rPr>
            </w:pPr>
            <w:r w:rsidRPr="002564DF">
              <w:rPr>
                <w:rFonts w:ascii="Avenir Next LT Pro" w:hAnsi="Avenir Next LT Pro" w:cstheme="minorHAnsi"/>
                <w:b/>
                <w:bCs/>
              </w:rPr>
              <w:t>Date:</w:t>
            </w:r>
          </w:p>
        </w:tc>
        <w:tc>
          <w:tcPr>
            <w:tcW w:w="2268" w:type="dxa"/>
          </w:tcPr>
          <w:p w14:paraId="013150AE" w14:textId="13D4575B" w:rsidR="00AB4244" w:rsidRPr="002564DF" w:rsidRDefault="005442BA" w:rsidP="00D764B3">
            <w:pPr>
              <w:rPr>
                <w:rFonts w:ascii="Avenir Next LT Pro" w:hAnsi="Avenir Next LT Pro" w:cstheme="minorHAnsi"/>
              </w:rPr>
            </w:pPr>
            <w:r w:rsidRPr="002564DF">
              <w:rPr>
                <w:rFonts w:ascii="Avenir Next LT Pro" w:hAnsi="Avenir Next LT Pro" w:cstheme="minorHAnsi"/>
              </w:rPr>
              <w:t>March</w:t>
            </w:r>
            <w:r w:rsidR="009C0524" w:rsidRPr="002564DF">
              <w:rPr>
                <w:rFonts w:ascii="Avenir Next LT Pro" w:hAnsi="Avenir Next LT Pro" w:cstheme="minorHAnsi"/>
              </w:rPr>
              <w:t xml:space="preserve"> 2025</w:t>
            </w:r>
          </w:p>
        </w:tc>
        <w:tc>
          <w:tcPr>
            <w:tcW w:w="1560" w:type="dxa"/>
          </w:tcPr>
          <w:p w14:paraId="5BF0E73F" w14:textId="77777777" w:rsidR="00AB4244" w:rsidRPr="002564DF" w:rsidRDefault="00AB4244" w:rsidP="00D764B3">
            <w:pPr>
              <w:rPr>
                <w:rFonts w:ascii="Avenir Next LT Pro" w:hAnsi="Avenir Next LT Pro" w:cstheme="minorHAnsi"/>
                <w:b/>
                <w:bCs/>
              </w:rPr>
            </w:pPr>
            <w:r w:rsidRPr="002564DF">
              <w:rPr>
                <w:rFonts w:ascii="Avenir Next LT Pro" w:hAnsi="Avenir Next LT Pro" w:cstheme="minorHAnsi"/>
                <w:b/>
                <w:bCs/>
              </w:rPr>
              <w:t>Prepared by:</w:t>
            </w:r>
          </w:p>
        </w:tc>
        <w:tc>
          <w:tcPr>
            <w:tcW w:w="4059" w:type="dxa"/>
          </w:tcPr>
          <w:p w14:paraId="43E43308" w14:textId="72E5E5FB" w:rsidR="00AB4244" w:rsidRPr="002564DF" w:rsidRDefault="009C0524" w:rsidP="00D764B3">
            <w:pPr>
              <w:rPr>
                <w:rFonts w:ascii="Avenir Next LT Pro" w:hAnsi="Avenir Next LT Pro" w:cstheme="minorHAnsi"/>
              </w:rPr>
            </w:pPr>
            <w:r w:rsidRPr="002564DF">
              <w:rPr>
                <w:rFonts w:ascii="Avenir Next LT Pro" w:hAnsi="Avenir Next LT Pro" w:cstheme="minorHAnsi"/>
              </w:rPr>
              <w:t>Miranda Clarke</w:t>
            </w:r>
          </w:p>
        </w:tc>
      </w:tr>
    </w:tbl>
    <w:p w14:paraId="5743F610" w14:textId="77777777" w:rsidR="00AB4244" w:rsidRPr="002564DF" w:rsidRDefault="00AB4244" w:rsidP="00AB4244">
      <w:pPr>
        <w:rPr>
          <w:rFonts w:ascii="Avenir Next LT Pro" w:hAnsi="Avenir Next LT Pro" w:cstheme="minorHAnsi"/>
          <w:b/>
          <w:bCs/>
        </w:rPr>
      </w:pPr>
    </w:p>
    <w:p w14:paraId="5258A979" w14:textId="77777777" w:rsidR="00AE0EED" w:rsidRPr="002564DF" w:rsidRDefault="00AE0EED" w:rsidP="00AE0EED">
      <w:p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color w:val="FF0000"/>
          <w:kern w:val="0"/>
          <w:lang w:eastAsia="en-GB"/>
          <w14:ligatures w14:val="none"/>
        </w:rPr>
      </w:pPr>
    </w:p>
    <w:p w14:paraId="6899923E" w14:textId="77777777" w:rsidR="00AE0EED" w:rsidRPr="002564DF" w:rsidRDefault="00AE0EED" w:rsidP="00AE0EED">
      <w:p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color w:val="FF0000"/>
          <w:kern w:val="0"/>
          <w:lang w:eastAsia="en-GB"/>
          <w14:ligatures w14:val="none"/>
        </w:rPr>
      </w:pPr>
    </w:p>
    <w:bookmarkEnd w:id="0"/>
    <w:p w14:paraId="41C2CB8B" w14:textId="6F59593F" w:rsidR="00956CB0" w:rsidRPr="002564DF" w:rsidRDefault="00956CB0" w:rsidP="00DE333B">
      <w:pPr>
        <w:spacing w:after="0"/>
        <w:rPr>
          <w:rFonts w:ascii="Avenir Next LT Pro" w:hAnsi="Avenir Next LT Pro" w:cstheme="minorHAnsi"/>
        </w:rPr>
      </w:pPr>
    </w:p>
    <w:sectPr w:rsidR="00956CB0" w:rsidRPr="002564D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07577" w14:textId="77777777" w:rsidR="00215899" w:rsidRDefault="00215899" w:rsidP="005B31A0">
      <w:pPr>
        <w:spacing w:after="0" w:line="240" w:lineRule="auto"/>
      </w:pPr>
      <w:r>
        <w:separator/>
      </w:r>
    </w:p>
  </w:endnote>
  <w:endnote w:type="continuationSeparator" w:id="0">
    <w:p w14:paraId="16BDDB54" w14:textId="77777777" w:rsidR="00215899" w:rsidRDefault="00215899" w:rsidP="005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2474" w14:textId="6DF5D31C" w:rsidR="005B31A0" w:rsidRDefault="005B31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0A306" w14:textId="42698D05" w:rsidR="005B31A0" w:rsidRPr="000A1246" w:rsidRDefault="00C44302" w:rsidP="00C44302">
    <w:pPr>
      <w:rPr>
        <w:rFonts w:ascii="Avenir Next LT Pro" w:hAnsi="Avenir Next LT Pro" w:cs="Arial"/>
        <w:sz w:val="20"/>
        <w:szCs w:val="20"/>
      </w:rPr>
    </w:pPr>
    <w:r w:rsidRPr="000A1246">
      <w:rPr>
        <w:rFonts w:ascii="Avenir Next LT Pro" w:hAnsi="Avenir Next LT Pro" w:cs="Arial"/>
        <w:sz w:val="20"/>
        <w:szCs w:val="20"/>
      </w:rPr>
      <w:t>Th</w:t>
    </w:r>
    <w:r w:rsidR="000A1246" w:rsidRPr="000A1246">
      <w:rPr>
        <w:rFonts w:ascii="Avenir Next LT Pro" w:hAnsi="Avenir Next LT Pro" w:cs="Arial"/>
        <w:sz w:val="20"/>
        <w:szCs w:val="20"/>
      </w:rPr>
      <w:t xml:space="preserve">is </w:t>
    </w:r>
    <w:r w:rsidRPr="000A1246">
      <w:rPr>
        <w:rFonts w:ascii="Avenir Next LT Pro" w:hAnsi="Avenir Next LT Pro" w:cs="Arial"/>
        <w:sz w:val="20"/>
        <w:szCs w:val="20"/>
      </w:rPr>
      <w:t xml:space="preserve">job description </w:t>
    </w:r>
    <w:r w:rsidR="000A1246" w:rsidRPr="000A1246">
      <w:rPr>
        <w:rFonts w:ascii="Avenir Next LT Pro" w:hAnsi="Avenir Next LT Pro" w:cs="Arial"/>
        <w:sz w:val="20"/>
        <w:szCs w:val="20"/>
      </w:rPr>
      <w:t xml:space="preserve">is intended </w:t>
    </w:r>
    <w:r w:rsidRPr="000A1246">
      <w:rPr>
        <w:rFonts w:ascii="Avenir Next LT Pro" w:hAnsi="Avenir Next LT Pro" w:cs="Arial"/>
        <w:sz w:val="20"/>
        <w:szCs w:val="20"/>
      </w:rPr>
      <w:t>to give an indication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4722" w14:textId="77777777" w:rsidR="00215899" w:rsidRDefault="00215899" w:rsidP="005B31A0">
      <w:pPr>
        <w:spacing w:after="0" w:line="240" w:lineRule="auto"/>
      </w:pPr>
      <w:r>
        <w:separator/>
      </w:r>
    </w:p>
  </w:footnote>
  <w:footnote w:type="continuationSeparator" w:id="0">
    <w:p w14:paraId="47D5658E" w14:textId="77777777" w:rsidR="00215899" w:rsidRDefault="00215899" w:rsidP="005B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1508" w14:textId="1995A475" w:rsidR="00416784" w:rsidRDefault="00416784" w:rsidP="00416784">
    <w:pPr>
      <w:pStyle w:val="Header"/>
    </w:pPr>
    <w:r>
      <w:rPr>
        <w:noProof/>
      </w:rPr>
      <w:drawing>
        <wp:inline distT="0" distB="0" distL="0" distR="0" wp14:anchorId="2A940D5E" wp14:editId="7D0383F1">
          <wp:extent cx="1498600" cy="726933"/>
          <wp:effectExtent l="0" t="0" r="0" b="0"/>
          <wp:docPr id="1298440787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91769" name="Picture 1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497" cy="74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CB36F" w14:textId="77777777" w:rsidR="005828CB" w:rsidRDefault="00582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B97"/>
    <w:multiLevelType w:val="hybridMultilevel"/>
    <w:tmpl w:val="5CE40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C6D"/>
    <w:multiLevelType w:val="hybridMultilevel"/>
    <w:tmpl w:val="535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4EF0"/>
    <w:multiLevelType w:val="hybridMultilevel"/>
    <w:tmpl w:val="2F52A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6B8E"/>
    <w:multiLevelType w:val="multilevel"/>
    <w:tmpl w:val="DCF4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C6E44"/>
    <w:multiLevelType w:val="hybridMultilevel"/>
    <w:tmpl w:val="0388C7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8142FE"/>
    <w:multiLevelType w:val="hybridMultilevel"/>
    <w:tmpl w:val="95C071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376BAF"/>
    <w:multiLevelType w:val="hybridMultilevel"/>
    <w:tmpl w:val="E5D8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00429"/>
    <w:multiLevelType w:val="hybridMultilevel"/>
    <w:tmpl w:val="6AEE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45C5F"/>
    <w:multiLevelType w:val="multilevel"/>
    <w:tmpl w:val="A490A1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86F6E7A"/>
    <w:multiLevelType w:val="hybridMultilevel"/>
    <w:tmpl w:val="296A5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B647D"/>
    <w:multiLevelType w:val="hybridMultilevel"/>
    <w:tmpl w:val="C4684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851A2"/>
    <w:multiLevelType w:val="hybridMultilevel"/>
    <w:tmpl w:val="11181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F53DE"/>
    <w:multiLevelType w:val="hybridMultilevel"/>
    <w:tmpl w:val="88187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A0E68"/>
    <w:multiLevelType w:val="hybridMultilevel"/>
    <w:tmpl w:val="271CB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60DAE"/>
    <w:multiLevelType w:val="hybridMultilevel"/>
    <w:tmpl w:val="02863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12FC3"/>
    <w:multiLevelType w:val="multilevel"/>
    <w:tmpl w:val="0522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235E2"/>
    <w:multiLevelType w:val="hybridMultilevel"/>
    <w:tmpl w:val="99F4B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C6C4A"/>
    <w:multiLevelType w:val="hybridMultilevel"/>
    <w:tmpl w:val="4382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A2DEE"/>
    <w:multiLevelType w:val="hybridMultilevel"/>
    <w:tmpl w:val="8E9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E325B"/>
    <w:multiLevelType w:val="multilevel"/>
    <w:tmpl w:val="140E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172B0B"/>
    <w:multiLevelType w:val="multilevel"/>
    <w:tmpl w:val="045C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7B1810"/>
    <w:multiLevelType w:val="hybridMultilevel"/>
    <w:tmpl w:val="1BCA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5B00C7"/>
    <w:multiLevelType w:val="hybridMultilevel"/>
    <w:tmpl w:val="00E6D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030AC"/>
    <w:multiLevelType w:val="multilevel"/>
    <w:tmpl w:val="08A2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990D03"/>
    <w:multiLevelType w:val="hybridMultilevel"/>
    <w:tmpl w:val="C840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D778A"/>
    <w:multiLevelType w:val="multilevel"/>
    <w:tmpl w:val="953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81D"/>
    <w:multiLevelType w:val="hybridMultilevel"/>
    <w:tmpl w:val="D514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36EE2"/>
    <w:multiLevelType w:val="hybridMultilevel"/>
    <w:tmpl w:val="4676A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D027E"/>
    <w:multiLevelType w:val="multilevel"/>
    <w:tmpl w:val="8308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53DE7"/>
    <w:multiLevelType w:val="hybridMultilevel"/>
    <w:tmpl w:val="31D03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A23BA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4769">
    <w:abstractNumId w:val="23"/>
  </w:num>
  <w:num w:numId="2" w16cid:durableId="80415127">
    <w:abstractNumId w:val="1"/>
  </w:num>
  <w:num w:numId="3" w16cid:durableId="880826024">
    <w:abstractNumId w:val="6"/>
  </w:num>
  <w:num w:numId="4" w16cid:durableId="307981214">
    <w:abstractNumId w:val="27"/>
  </w:num>
  <w:num w:numId="5" w16cid:durableId="1889562548">
    <w:abstractNumId w:val="22"/>
  </w:num>
  <w:num w:numId="6" w16cid:durableId="1354725132">
    <w:abstractNumId w:val="25"/>
  </w:num>
  <w:num w:numId="7" w16cid:durableId="895974593">
    <w:abstractNumId w:val="18"/>
  </w:num>
  <w:num w:numId="8" w16cid:durableId="331761949">
    <w:abstractNumId w:val="9"/>
  </w:num>
  <w:num w:numId="9" w16cid:durableId="1428498249">
    <w:abstractNumId w:val="17"/>
  </w:num>
  <w:num w:numId="10" w16cid:durableId="2013489556">
    <w:abstractNumId w:val="5"/>
  </w:num>
  <w:num w:numId="11" w16cid:durableId="787890269">
    <w:abstractNumId w:val="30"/>
  </w:num>
  <w:num w:numId="12" w16cid:durableId="1322733671">
    <w:abstractNumId w:val="8"/>
  </w:num>
  <w:num w:numId="13" w16cid:durableId="1580558367">
    <w:abstractNumId w:val="10"/>
  </w:num>
  <w:num w:numId="14" w16cid:durableId="1651448347">
    <w:abstractNumId w:val="11"/>
  </w:num>
  <w:num w:numId="15" w16cid:durableId="2072340350">
    <w:abstractNumId w:val="2"/>
  </w:num>
  <w:num w:numId="16" w16cid:durableId="836530639">
    <w:abstractNumId w:val="28"/>
  </w:num>
  <w:num w:numId="17" w16cid:durableId="485784292">
    <w:abstractNumId w:val="14"/>
  </w:num>
  <w:num w:numId="18" w16cid:durableId="1001078479">
    <w:abstractNumId w:val="13"/>
  </w:num>
  <w:num w:numId="19" w16cid:durableId="2008363429">
    <w:abstractNumId w:val="12"/>
  </w:num>
  <w:num w:numId="20" w16cid:durableId="1285498974">
    <w:abstractNumId w:val="21"/>
  </w:num>
  <w:num w:numId="21" w16cid:durableId="2121802975">
    <w:abstractNumId w:val="7"/>
  </w:num>
  <w:num w:numId="22" w16cid:durableId="442580704">
    <w:abstractNumId w:val="29"/>
  </w:num>
  <w:num w:numId="23" w16cid:durableId="1955668906">
    <w:abstractNumId w:val="15"/>
  </w:num>
  <w:num w:numId="24" w16cid:durableId="1157383818">
    <w:abstractNumId w:val="26"/>
  </w:num>
  <w:num w:numId="25" w16cid:durableId="1991252678">
    <w:abstractNumId w:val="24"/>
  </w:num>
  <w:num w:numId="26" w16cid:durableId="1986617624">
    <w:abstractNumId w:val="19"/>
  </w:num>
  <w:num w:numId="27" w16cid:durableId="673991354">
    <w:abstractNumId w:val="3"/>
  </w:num>
  <w:num w:numId="28" w16cid:durableId="1771900060">
    <w:abstractNumId w:val="20"/>
  </w:num>
  <w:num w:numId="29" w16cid:durableId="1382559433">
    <w:abstractNumId w:val="4"/>
  </w:num>
  <w:num w:numId="30" w16cid:durableId="921599711">
    <w:abstractNumId w:val="0"/>
  </w:num>
  <w:num w:numId="31" w16cid:durableId="1068572976">
    <w:abstractNumId w:val="24"/>
  </w:num>
  <w:num w:numId="32" w16cid:durableId="1719165303">
    <w:abstractNumId w:val="29"/>
  </w:num>
  <w:num w:numId="33" w16cid:durableId="2090348149">
    <w:abstractNumId w:val="15"/>
  </w:num>
  <w:num w:numId="34" w16cid:durableId="814417672">
    <w:abstractNumId w:val="26"/>
  </w:num>
  <w:num w:numId="35" w16cid:durableId="550531994">
    <w:abstractNumId w:val="24"/>
  </w:num>
  <w:num w:numId="36" w16cid:durableId="597298414">
    <w:abstractNumId w:val="16"/>
  </w:num>
  <w:num w:numId="37" w16cid:durableId="1379546661">
    <w:abstractNumId w:val="28"/>
  </w:num>
  <w:num w:numId="38" w16cid:durableId="2002157297">
    <w:abstractNumId w:val="19"/>
  </w:num>
  <w:num w:numId="39" w16cid:durableId="8264126">
    <w:abstractNumId w:val="7"/>
  </w:num>
  <w:num w:numId="40" w16cid:durableId="19485347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06948"/>
    <w:rsid w:val="0001589D"/>
    <w:rsid w:val="00023F2C"/>
    <w:rsid w:val="000301BC"/>
    <w:rsid w:val="00036A24"/>
    <w:rsid w:val="000453BF"/>
    <w:rsid w:val="00056F59"/>
    <w:rsid w:val="000602D2"/>
    <w:rsid w:val="00080A89"/>
    <w:rsid w:val="00092ADB"/>
    <w:rsid w:val="00094F40"/>
    <w:rsid w:val="000A1246"/>
    <w:rsid w:val="000B12C9"/>
    <w:rsid w:val="000B14EA"/>
    <w:rsid w:val="000B2DC8"/>
    <w:rsid w:val="000B4EF6"/>
    <w:rsid w:val="000C0048"/>
    <w:rsid w:val="000C0830"/>
    <w:rsid w:val="000C4852"/>
    <w:rsid w:val="000C5B05"/>
    <w:rsid w:val="000D1DB7"/>
    <w:rsid w:val="000D3643"/>
    <w:rsid w:val="000F4075"/>
    <w:rsid w:val="00112E08"/>
    <w:rsid w:val="00115F55"/>
    <w:rsid w:val="00124E41"/>
    <w:rsid w:val="0012655D"/>
    <w:rsid w:val="00131CCA"/>
    <w:rsid w:val="00132A2B"/>
    <w:rsid w:val="00161D5B"/>
    <w:rsid w:val="00165B7E"/>
    <w:rsid w:val="00180455"/>
    <w:rsid w:val="00187110"/>
    <w:rsid w:val="00194F5E"/>
    <w:rsid w:val="001977E2"/>
    <w:rsid w:val="001A68E4"/>
    <w:rsid w:val="001A7467"/>
    <w:rsid w:val="001C22A5"/>
    <w:rsid w:val="001C2866"/>
    <w:rsid w:val="001C4F87"/>
    <w:rsid w:val="001D420B"/>
    <w:rsid w:val="00211362"/>
    <w:rsid w:val="002135E8"/>
    <w:rsid w:val="00215899"/>
    <w:rsid w:val="00215EE3"/>
    <w:rsid w:val="00216321"/>
    <w:rsid w:val="00226989"/>
    <w:rsid w:val="00236665"/>
    <w:rsid w:val="00240E2F"/>
    <w:rsid w:val="002467EF"/>
    <w:rsid w:val="00254147"/>
    <w:rsid w:val="002564DF"/>
    <w:rsid w:val="002628E2"/>
    <w:rsid w:val="00265B0D"/>
    <w:rsid w:val="002869F5"/>
    <w:rsid w:val="00287F3B"/>
    <w:rsid w:val="002924E0"/>
    <w:rsid w:val="002A3F06"/>
    <w:rsid w:val="002B2980"/>
    <w:rsid w:val="002C16F6"/>
    <w:rsid w:val="002F6A02"/>
    <w:rsid w:val="00301916"/>
    <w:rsid w:val="003031AA"/>
    <w:rsid w:val="00316211"/>
    <w:rsid w:val="00335B35"/>
    <w:rsid w:val="003456B4"/>
    <w:rsid w:val="003517F1"/>
    <w:rsid w:val="003530C5"/>
    <w:rsid w:val="00354876"/>
    <w:rsid w:val="00355536"/>
    <w:rsid w:val="0036181B"/>
    <w:rsid w:val="00363BE6"/>
    <w:rsid w:val="00364041"/>
    <w:rsid w:val="00371DC2"/>
    <w:rsid w:val="003731FC"/>
    <w:rsid w:val="003802BC"/>
    <w:rsid w:val="003824D5"/>
    <w:rsid w:val="003833F7"/>
    <w:rsid w:val="00394E77"/>
    <w:rsid w:val="003950C5"/>
    <w:rsid w:val="0039619B"/>
    <w:rsid w:val="003B75C0"/>
    <w:rsid w:val="003D1FB8"/>
    <w:rsid w:val="003D2BEB"/>
    <w:rsid w:val="003E4655"/>
    <w:rsid w:val="003E7E76"/>
    <w:rsid w:val="003F14ED"/>
    <w:rsid w:val="00403F1A"/>
    <w:rsid w:val="0040429A"/>
    <w:rsid w:val="004146B9"/>
    <w:rsid w:val="00416784"/>
    <w:rsid w:val="004641F7"/>
    <w:rsid w:val="00471E80"/>
    <w:rsid w:val="00494809"/>
    <w:rsid w:val="00497B85"/>
    <w:rsid w:val="004A08F9"/>
    <w:rsid w:val="004C1C07"/>
    <w:rsid w:val="004D1DB7"/>
    <w:rsid w:val="004D3E23"/>
    <w:rsid w:val="004D62E6"/>
    <w:rsid w:val="00504121"/>
    <w:rsid w:val="00506282"/>
    <w:rsid w:val="00516E1A"/>
    <w:rsid w:val="005301AE"/>
    <w:rsid w:val="005419F1"/>
    <w:rsid w:val="00541AAC"/>
    <w:rsid w:val="00541E93"/>
    <w:rsid w:val="005442BA"/>
    <w:rsid w:val="005632FC"/>
    <w:rsid w:val="00563EE2"/>
    <w:rsid w:val="00565423"/>
    <w:rsid w:val="00572B2C"/>
    <w:rsid w:val="00573896"/>
    <w:rsid w:val="005814DF"/>
    <w:rsid w:val="005828CB"/>
    <w:rsid w:val="0058517B"/>
    <w:rsid w:val="005852EE"/>
    <w:rsid w:val="005955FC"/>
    <w:rsid w:val="005A6BFC"/>
    <w:rsid w:val="005B31A0"/>
    <w:rsid w:val="005C551A"/>
    <w:rsid w:val="005F333E"/>
    <w:rsid w:val="005F5217"/>
    <w:rsid w:val="006040DE"/>
    <w:rsid w:val="00607C10"/>
    <w:rsid w:val="00620595"/>
    <w:rsid w:val="00654DA3"/>
    <w:rsid w:val="00655678"/>
    <w:rsid w:val="00657384"/>
    <w:rsid w:val="00675EC4"/>
    <w:rsid w:val="00677081"/>
    <w:rsid w:val="00677AB1"/>
    <w:rsid w:val="006A1FE1"/>
    <w:rsid w:val="006A3D0F"/>
    <w:rsid w:val="006B714B"/>
    <w:rsid w:val="006C5713"/>
    <w:rsid w:val="006E7732"/>
    <w:rsid w:val="006F1C16"/>
    <w:rsid w:val="007002D5"/>
    <w:rsid w:val="007036DE"/>
    <w:rsid w:val="0070374F"/>
    <w:rsid w:val="00720EB4"/>
    <w:rsid w:val="00730118"/>
    <w:rsid w:val="007337FF"/>
    <w:rsid w:val="007344E0"/>
    <w:rsid w:val="00737E63"/>
    <w:rsid w:val="0074307F"/>
    <w:rsid w:val="007562CE"/>
    <w:rsid w:val="007677DD"/>
    <w:rsid w:val="0077425D"/>
    <w:rsid w:val="00780D77"/>
    <w:rsid w:val="00787DB7"/>
    <w:rsid w:val="007937CF"/>
    <w:rsid w:val="007A32F1"/>
    <w:rsid w:val="007C017E"/>
    <w:rsid w:val="007C0FD9"/>
    <w:rsid w:val="007C1436"/>
    <w:rsid w:val="007C312C"/>
    <w:rsid w:val="007C5F4B"/>
    <w:rsid w:val="007D5CCD"/>
    <w:rsid w:val="007D7B58"/>
    <w:rsid w:val="007F2154"/>
    <w:rsid w:val="00802CFE"/>
    <w:rsid w:val="008046BB"/>
    <w:rsid w:val="008103DA"/>
    <w:rsid w:val="00816286"/>
    <w:rsid w:val="0083223F"/>
    <w:rsid w:val="00845266"/>
    <w:rsid w:val="0085634C"/>
    <w:rsid w:val="00856FED"/>
    <w:rsid w:val="00866DD1"/>
    <w:rsid w:val="00893F77"/>
    <w:rsid w:val="00897088"/>
    <w:rsid w:val="008A33D6"/>
    <w:rsid w:val="008A7149"/>
    <w:rsid w:val="008E44F5"/>
    <w:rsid w:val="008F0920"/>
    <w:rsid w:val="008F144D"/>
    <w:rsid w:val="009054DB"/>
    <w:rsid w:val="00912604"/>
    <w:rsid w:val="00912BFF"/>
    <w:rsid w:val="009158EC"/>
    <w:rsid w:val="009172E0"/>
    <w:rsid w:val="0092241F"/>
    <w:rsid w:val="009314F7"/>
    <w:rsid w:val="00953F98"/>
    <w:rsid w:val="00956CB0"/>
    <w:rsid w:val="00963AE1"/>
    <w:rsid w:val="00966BC5"/>
    <w:rsid w:val="00982F55"/>
    <w:rsid w:val="0098319D"/>
    <w:rsid w:val="009A1784"/>
    <w:rsid w:val="009A3459"/>
    <w:rsid w:val="009A59A0"/>
    <w:rsid w:val="009B65EB"/>
    <w:rsid w:val="009C0524"/>
    <w:rsid w:val="009C3390"/>
    <w:rsid w:val="009C7939"/>
    <w:rsid w:val="009D5D85"/>
    <w:rsid w:val="009D73CF"/>
    <w:rsid w:val="009D7845"/>
    <w:rsid w:val="009D7A0D"/>
    <w:rsid w:val="009E5831"/>
    <w:rsid w:val="00A05CBD"/>
    <w:rsid w:val="00A10A3C"/>
    <w:rsid w:val="00A127C8"/>
    <w:rsid w:val="00A256E4"/>
    <w:rsid w:val="00A30403"/>
    <w:rsid w:val="00A53546"/>
    <w:rsid w:val="00A55965"/>
    <w:rsid w:val="00A56870"/>
    <w:rsid w:val="00A64BBB"/>
    <w:rsid w:val="00A74388"/>
    <w:rsid w:val="00A76164"/>
    <w:rsid w:val="00A80B42"/>
    <w:rsid w:val="00A86DB8"/>
    <w:rsid w:val="00A95A3A"/>
    <w:rsid w:val="00AA1A1D"/>
    <w:rsid w:val="00AB4244"/>
    <w:rsid w:val="00AE0EED"/>
    <w:rsid w:val="00AE1266"/>
    <w:rsid w:val="00AE66BB"/>
    <w:rsid w:val="00AF473E"/>
    <w:rsid w:val="00AF7EFD"/>
    <w:rsid w:val="00B00723"/>
    <w:rsid w:val="00B04241"/>
    <w:rsid w:val="00B22075"/>
    <w:rsid w:val="00B23171"/>
    <w:rsid w:val="00B31CBC"/>
    <w:rsid w:val="00B34A4D"/>
    <w:rsid w:val="00B36C30"/>
    <w:rsid w:val="00B42E09"/>
    <w:rsid w:val="00B443B7"/>
    <w:rsid w:val="00B50782"/>
    <w:rsid w:val="00B5662C"/>
    <w:rsid w:val="00B82599"/>
    <w:rsid w:val="00B978EF"/>
    <w:rsid w:val="00BA2269"/>
    <w:rsid w:val="00BA245A"/>
    <w:rsid w:val="00BA4A96"/>
    <w:rsid w:val="00BA6581"/>
    <w:rsid w:val="00BB40E3"/>
    <w:rsid w:val="00BC49DE"/>
    <w:rsid w:val="00BC6E1D"/>
    <w:rsid w:val="00BD258E"/>
    <w:rsid w:val="00BD61DE"/>
    <w:rsid w:val="00BD6803"/>
    <w:rsid w:val="00BD78BF"/>
    <w:rsid w:val="00BE341F"/>
    <w:rsid w:val="00BE3AE9"/>
    <w:rsid w:val="00BE3AF0"/>
    <w:rsid w:val="00BF4865"/>
    <w:rsid w:val="00C039CF"/>
    <w:rsid w:val="00C34241"/>
    <w:rsid w:val="00C37E1A"/>
    <w:rsid w:val="00C44302"/>
    <w:rsid w:val="00C4594B"/>
    <w:rsid w:val="00C45BE3"/>
    <w:rsid w:val="00C55460"/>
    <w:rsid w:val="00C65275"/>
    <w:rsid w:val="00C71035"/>
    <w:rsid w:val="00C751A9"/>
    <w:rsid w:val="00C833AF"/>
    <w:rsid w:val="00C8404F"/>
    <w:rsid w:val="00CB2C16"/>
    <w:rsid w:val="00CB7B05"/>
    <w:rsid w:val="00CC16F4"/>
    <w:rsid w:val="00CC4826"/>
    <w:rsid w:val="00CC79A5"/>
    <w:rsid w:val="00CD1615"/>
    <w:rsid w:val="00CE328D"/>
    <w:rsid w:val="00CE3A36"/>
    <w:rsid w:val="00CE40D2"/>
    <w:rsid w:val="00CE7551"/>
    <w:rsid w:val="00CF4077"/>
    <w:rsid w:val="00CF5677"/>
    <w:rsid w:val="00D03FEA"/>
    <w:rsid w:val="00D04C52"/>
    <w:rsid w:val="00D33D9B"/>
    <w:rsid w:val="00D3474F"/>
    <w:rsid w:val="00D55EB9"/>
    <w:rsid w:val="00D922A8"/>
    <w:rsid w:val="00DA61BD"/>
    <w:rsid w:val="00DB00E8"/>
    <w:rsid w:val="00DC0755"/>
    <w:rsid w:val="00DC0C3F"/>
    <w:rsid w:val="00DC19D9"/>
    <w:rsid w:val="00DC6635"/>
    <w:rsid w:val="00DE29D6"/>
    <w:rsid w:val="00DE333B"/>
    <w:rsid w:val="00DE339D"/>
    <w:rsid w:val="00DE3F40"/>
    <w:rsid w:val="00E11FDE"/>
    <w:rsid w:val="00E12DBA"/>
    <w:rsid w:val="00E15D3D"/>
    <w:rsid w:val="00E20736"/>
    <w:rsid w:val="00E26861"/>
    <w:rsid w:val="00E46E42"/>
    <w:rsid w:val="00E56412"/>
    <w:rsid w:val="00E6023C"/>
    <w:rsid w:val="00E81B9B"/>
    <w:rsid w:val="00E97457"/>
    <w:rsid w:val="00E97EB9"/>
    <w:rsid w:val="00EB2590"/>
    <w:rsid w:val="00EB6CF1"/>
    <w:rsid w:val="00EC1487"/>
    <w:rsid w:val="00EC4ACD"/>
    <w:rsid w:val="00EF2D05"/>
    <w:rsid w:val="00F05BF9"/>
    <w:rsid w:val="00F116CA"/>
    <w:rsid w:val="00F132EC"/>
    <w:rsid w:val="00F15354"/>
    <w:rsid w:val="00F4489F"/>
    <w:rsid w:val="00F46C49"/>
    <w:rsid w:val="00F62707"/>
    <w:rsid w:val="00F63E18"/>
    <w:rsid w:val="00F9053B"/>
    <w:rsid w:val="00F92162"/>
    <w:rsid w:val="00F92F10"/>
    <w:rsid w:val="00FA12F0"/>
    <w:rsid w:val="00FA15C6"/>
    <w:rsid w:val="00FA4E82"/>
    <w:rsid w:val="00FB211E"/>
    <w:rsid w:val="00FC0DCD"/>
    <w:rsid w:val="00FC6B1C"/>
    <w:rsid w:val="00FD5A31"/>
    <w:rsid w:val="00FD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1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9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212D4C3FAC4DA9359A4AB20FA242" ma:contentTypeVersion="18" ma:contentTypeDescription="Create a new document." ma:contentTypeScope="" ma:versionID="e95d55a0a2204ece543588e506bf3ca1">
  <xsd:schema xmlns:xsd="http://www.w3.org/2001/XMLSchema" xmlns:xs="http://www.w3.org/2001/XMLSchema" xmlns:p="http://schemas.microsoft.com/office/2006/metadata/properties" xmlns:ns3="e88edfe2-4bed-4f30-a959-349439ad80eb" xmlns:ns4="5fd90c73-734e-4378-b75f-1f7427acc0b5" targetNamespace="http://schemas.microsoft.com/office/2006/metadata/properties" ma:root="true" ma:fieldsID="f4185c037532e397036dee1fdd226760" ns3:_="" ns4:_="">
    <xsd:import namespace="e88edfe2-4bed-4f30-a959-349439ad80eb"/>
    <xsd:import namespace="5fd90c73-734e-4378-b75f-1f7427acc0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edfe2-4bed-4f30-a959-349439ad8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90c73-734e-4378-b75f-1f7427acc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8edfe2-4bed-4f30-a959-349439ad80eb" xsi:nil="true"/>
  </documentManagement>
</p:properties>
</file>

<file path=customXml/itemProps1.xml><?xml version="1.0" encoding="utf-8"?>
<ds:datastoreItem xmlns:ds="http://schemas.openxmlformats.org/officeDocument/2006/customXml" ds:itemID="{BFA34A82-87BC-4929-9C65-7B027E1C6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edfe2-4bed-4f30-a959-349439ad80eb"/>
    <ds:schemaRef ds:uri="5fd90c73-734e-4378-b75f-1f7427acc0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F5633-700B-47CB-BCED-253E40E2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15D71-C4EC-4475-9506-1775A9319CBD}">
  <ds:schemaRefs>
    <ds:schemaRef ds:uri="http://schemas.microsoft.com/office/2006/metadata/properties"/>
    <ds:schemaRef ds:uri="http://schemas.microsoft.com/office/infopath/2007/PartnerControls"/>
    <ds:schemaRef ds:uri="e88edfe2-4bed-4f30-a959-349439ad80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Smith</dc:creator>
  <cp:keywords/>
  <dc:description/>
  <cp:lastModifiedBy>Jessica Watson</cp:lastModifiedBy>
  <cp:revision>2</cp:revision>
  <cp:lastPrinted>2025-02-17T10:43:00Z</cp:lastPrinted>
  <dcterms:created xsi:type="dcterms:W3CDTF">2025-04-07T17:39:00Z</dcterms:created>
  <dcterms:modified xsi:type="dcterms:W3CDTF">2025-04-07T17:39:00Z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0x0101003BE1212D4C3FAC4DA9359A4AB20FA242</vt:lpwstr>
  </property>
</Properties>
</file>