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4A1B" w14:textId="4C3BD418" w:rsidR="00A80B42" w:rsidRPr="002564DF" w:rsidRDefault="005828CB" w:rsidP="005828CB">
      <w:pPr>
        <w:jc w:val="center"/>
        <w:rPr>
          <w:rFonts w:ascii="Avenir Next LT Pro" w:hAnsi="Avenir Next LT Pro" w:cstheme="minorHAnsi"/>
          <w:b/>
          <w:bCs/>
        </w:rPr>
      </w:pPr>
      <w:bookmarkStart w:id="0" w:name="_Hlk143009654"/>
      <w:r w:rsidRPr="002564DF">
        <w:rPr>
          <w:rFonts w:ascii="Avenir Next LT Pro" w:hAnsi="Avenir Next LT Pro" w:cstheme="minorHAnsi"/>
          <w:b/>
          <w:bCs/>
        </w:rPr>
        <w:t>J</w:t>
      </w:r>
      <w:r w:rsidR="007C5F4B" w:rsidRPr="002564DF">
        <w:rPr>
          <w:rFonts w:ascii="Avenir Next LT Pro" w:hAnsi="Avenir Next LT Pro" w:cstheme="minorHAnsi"/>
          <w:b/>
          <w:bCs/>
        </w:rPr>
        <w:t>ob Description</w:t>
      </w:r>
      <w:r w:rsidR="00FC0DCD" w:rsidRPr="002564DF">
        <w:rPr>
          <w:rFonts w:ascii="Avenir Next LT Pro" w:hAnsi="Avenir Next LT Pro" w:cstheme="minorHAnsi"/>
          <w:b/>
          <w:bCs/>
        </w:rPr>
        <w:t xml:space="preserve"> – </w:t>
      </w:r>
      <w:r w:rsidR="00DA61BD" w:rsidRPr="002564DF">
        <w:rPr>
          <w:rFonts w:ascii="Avenir Next LT Pro" w:hAnsi="Avenir Next LT Pro" w:cstheme="minorHAnsi"/>
          <w:b/>
          <w:bCs/>
        </w:rPr>
        <w:t>Practice Manager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="00394E77" w:rsidRPr="002564DF" w14:paraId="40125E35" w14:textId="77777777" w:rsidTr="00394E77">
        <w:tc>
          <w:tcPr>
            <w:tcW w:w="2263" w:type="dxa"/>
          </w:tcPr>
          <w:p w14:paraId="74F1F106" w14:textId="77777777" w:rsidR="00394E77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6753" w:type="dxa"/>
          </w:tcPr>
          <w:p w14:paraId="00B8794E" w14:textId="77777777" w:rsidR="00394E77" w:rsidRPr="002564DF" w:rsidRDefault="00394E77">
            <w:pPr>
              <w:rPr>
                <w:rFonts w:ascii="Avenir Next LT Pro" w:hAnsi="Avenir Next LT Pro" w:cstheme="minorHAnsi"/>
              </w:rPr>
            </w:pPr>
          </w:p>
        </w:tc>
      </w:tr>
      <w:tr w:rsidR="007C5F4B" w:rsidRPr="002564DF" w14:paraId="43CF4A16" w14:textId="77777777" w:rsidTr="00394E77">
        <w:tc>
          <w:tcPr>
            <w:tcW w:w="2263" w:type="dxa"/>
          </w:tcPr>
          <w:p w14:paraId="1B7564A5" w14:textId="77777777" w:rsidR="00394E77" w:rsidRPr="002564DF" w:rsidRDefault="007C5F4B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Job Title</w:t>
            </w:r>
            <w:r w:rsidR="00394E77" w:rsidRPr="002564DF">
              <w:rPr>
                <w:rFonts w:ascii="Avenir Next LT Pro" w:hAnsi="Avenir Next LT Pro" w:cstheme="minorHAnsi"/>
                <w:b/>
                <w:bCs/>
              </w:rPr>
              <w:t>:</w:t>
            </w:r>
          </w:p>
          <w:p w14:paraId="40F779FD" w14:textId="77777777" w:rsidR="00394E77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Function:</w:t>
            </w:r>
          </w:p>
          <w:p w14:paraId="05DE5C71" w14:textId="18B6A07E" w:rsidR="007C5F4B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Reports to:</w:t>
            </w:r>
            <w:r w:rsidR="007C5F4B" w:rsidRPr="002564DF">
              <w:rPr>
                <w:rFonts w:ascii="Avenir Next LT Pro" w:hAnsi="Avenir Next LT Pro" w:cstheme="minorHAnsi"/>
                <w:b/>
                <w:bCs/>
              </w:rPr>
              <w:t xml:space="preserve"> </w:t>
            </w:r>
          </w:p>
        </w:tc>
        <w:tc>
          <w:tcPr>
            <w:tcW w:w="6753" w:type="dxa"/>
          </w:tcPr>
          <w:p w14:paraId="21BC89FA" w14:textId="5F2F7D94" w:rsidR="00394E77" w:rsidRPr="002564DF" w:rsidRDefault="00B00723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Practice Manager</w:t>
            </w:r>
          </w:p>
          <w:p w14:paraId="559FD26D" w14:textId="77710E42" w:rsidR="00394E77" w:rsidRPr="002564DF" w:rsidRDefault="00D55EB9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Operations</w:t>
            </w:r>
          </w:p>
          <w:p w14:paraId="3E8D0A42" w14:textId="7A1DF717" w:rsidR="00394E77" w:rsidRPr="002564DF" w:rsidRDefault="00956CB0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Operations Manager</w:t>
            </w:r>
          </w:p>
        </w:tc>
      </w:tr>
      <w:tr w:rsidR="00394E77" w:rsidRPr="002564DF" w14:paraId="52760869" w14:textId="77777777" w:rsidTr="00394E77">
        <w:tc>
          <w:tcPr>
            <w:tcW w:w="2263" w:type="dxa"/>
          </w:tcPr>
          <w:p w14:paraId="4F0FF3D7" w14:textId="77777777" w:rsidR="00394E77" w:rsidRPr="002564DF" w:rsidRDefault="00394E77" w:rsidP="00394E77">
            <w:pPr>
              <w:jc w:val="right"/>
              <w:rPr>
                <w:rFonts w:ascii="Avenir Next LT Pro" w:hAnsi="Avenir Next LT Pro" w:cstheme="minorHAnsi"/>
                <w:b/>
                <w:bCs/>
              </w:rPr>
            </w:pPr>
          </w:p>
        </w:tc>
        <w:tc>
          <w:tcPr>
            <w:tcW w:w="6753" w:type="dxa"/>
          </w:tcPr>
          <w:p w14:paraId="320A5BF1" w14:textId="77777777" w:rsidR="00394E77" w:rsidRPr="002564DF" w:rsidRDefault="00394E77">
            <w:pPr>
              <w:rPr>
                <w:rFonts w:ascii="Avenir Next LT Pro" w:hAnsi="Avenir Next LT Pro" w:cstheme="minorHAnsi"/>
                <w:i/>
                <w:iCs/>
              </w:rPr>
            </w:pPr>
          </w:p>
        </w:tc>
      </w:tr>
    </w:tbl>
    <w:p w14:paraId="07D2A589" w14:textId="77777777" w:rsidR="00DC0755" w:rsidRPr="002564DF" w:rsidRDefault="00DC0755" w:rsidP="00956CB0">
      <w:pPr>
        <w:rPr>
          <w:rFonts w:ascii="Avenir Next LT Pro" w:hAnsi="Avenir Next LT Pro" w:cstheme="minorHAnsi"/>
          <w:b/>
          <w:bCs/>
        </w:rPr>
      </w:pPr>
    </w:p>
    <w:p w14:paraId="519BF96E" w14:textId="62FECFDC" w:rsidR="00A256E4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  <w:r>
        <w:rPr>
          <w:rFonts w:ascii="Avenir Next LT Pro" w:hAnsi="Avenir Next LT Pro" w:cstheme="minorHAnsi"/>
          <w:b/>
          <w:bCs/>
        </w:rPr>
        <w:t>The Role</w:t>
      </w:r>
    </w:p>
    <w:p w14:paraId="13CF2676" w14:textId="77777777" w:rsidR="002564DF" w:rsidRPr="002564DF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67BCCE3F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The Practice Manager is responsible for driving business growth within their Practice.</w:t>
      </w:r>
    </w:p>
    <w:p w14:paraId="51412632" w14:textId="77777777" w:rsidR="00A256E4" w:rsidRPr="002564DF" w:rsidRDefault="00A256E4" w:rsidP="00A256E4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The Practice Manager delivers the Practice’s financial performance, providing leadership and management to Practice colleagues: both </w:t>
      </w:r>
      <w:r w:rsidRPr="002564DF">
        <w:rPr>
          <w:rFonts w:ascii="Avenir Next LT Pro" w:hAnsi="Avenir Next LT Pro" w:cstheme="minorHAnsi"/>
        </w:rPr>
        <w:t xml:space="preserve">self-employed clinicians and employed colleagues, whilst </w:t>
      </w: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maintaining the highest standards of care and patient satisfaction.  The Practice Manager works with all central business functions and regionally aligned colleagues to ensure each practice meets its objectives. </w:t>
      </w:r>
    </w:p>
    <w:p w14:paraId="4B6327CD" w14:textId="77777777" w:rsidR="00A256E4" w:rsidRPr="002564DF" w:rsidRDefault="00000000" w:rsidP="00A256E4">
      <w:pPr>
        <w:spacing w:after="0" w:line="240" w:lineRule="auto"/>
        <w:jc w:val="center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pict w14:anchorId="485A7735">
          <v:rect id="_x0000_i1025" style="width:468pt;height:1.5pt" o:hralign="center" o:hrstd="t" o:hr="t" fillcolor="#a0a0a0" stroked="f"/>
        </w:pict>
      </w:r>
    </w:p>
    <w:p w14:paraId="35FAC2EF" w14:textId="0B2BBEBD" w:rsidR="00A256E4" w:rsidRPr="002564DF" w:rsidRDefault="002564DF" w:rsidP="00A256E4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Key Responsibilities</w:t>
      </w:r>
      <w:r w:rsidR="00A256E4"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:</w:t>
      </w:r>
    </w:p>
    <w:p w14:paraId="70150E08" w14:textId="77777777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Financial Management:</w:t>
      </w:r>
    </w:p>
    <w:p w14:paraId="72C8467C" w14:textId="77777777" w:rsidR="00A256E4" w:rsidRPr="002564DF" w:rsidRDefault="00A256E4" w:rsidP="00A256E4">
      <w:pPr>
        <w:numPr>
          <w:ilvl w:val="0"/>
          <w:numId w:val="32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Drive the financial performance of the Practice, ensuring the achievement of patient numbers, revenue, costs and profit targets.</w:t>
      </w:r>
    </w:p>
    <w:p w14:paraId="0844ED60" w14:textId="77777777" w:rsidR="00A256E4" w:rsidRPr="002564DF" w:rsidRDefault="00A256E4" w:rsidP="00A256E4">
      <w:pPr>
        <w:numPr>
          <w:ilvl w:val="0"/>
          <w:numId w:val="32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Develop and deliver the strategic plan for the Practice to achieve financial growth, supporting the PortmanDentex business growth plan.</w:t>
      </w:r>
    </w:p>
    <w:p w14:paraId="575325C2" w14:textId="77777777" w:rsidR="00A256E4" w:rsidRPr="002564DF" w:rsidRDefault="00A256E4" w:rsidP="00A256E4">
      <w:pPr>
        <w:pStyle w:val="ListParagraph"/>
        <w:numPr>
          <w:ilvl w:val="0"/>
          <w:numId w:val="32"/>
        </w:numPr>
        <w:spacing w:line="27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Manage all practice KPIs to optimise growth opportunities.</w:t>
      </w:r>
    </w:p>
    <w:p w14:paraId="2BDC71EC" w14:textId="77777777" w:rsidR="00A256E4" w:rsidRPr="002564DF" w:rsidRDefault="00A256E4" w:rsidP="00A256E4">
      <w:pPr>
        <w:pStyle w:val="ListParagraph"/>
        <w:numPr>
          <w:ilvl w:val="0"/>
          <w:numId w:val="32"/>
        </w:numPr>
        <w:spacing w:line="27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Deliver the NHS financial commitment (where applicable for your Practice).</w:t>
      </w:r>
    </w:p>
    <w:p w14:paraId="6B7E0FEB" w14:textId="77777777" w:rsidR="00A256E4" w:rsidRPr="002564DF" w:rsidRDefault="00A256E4" w:rsidP="00A256E4">
      <w:pPr>
        <w:spacing w:after="0" w:line="276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</w:p>
    <w:p w14:paraId="430B3A88" w14:textId="1279F378" w:rsidR="00A256E4" w:rsidRPr="002564DF" w:rsidRDefault="00A256E4" w:rsidP="00A256E4">
      <w:pPr>
        <w:spacing w:after="0" w:line="276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People Management:</w:t>
      </w:r>
    </w:p>
    <w:p w14:paraId="20D15E68" w14:textId="77777777" w:rsidR="00A256E4" w:rsidRPr="002564DF" w:rsidRDefault="00A256E4" w:rsidP="00A256E4">
      <w:pPr>
        <w:numPr>
          <w:ilvl w:val="0"/>
          <w:numId w:val="33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Lead, motivate, and manage Practice colleagues to perform at their best.</w:t>
      </w:r>
    </w:p>
    <w:p w14:paraId="1B1F7DF2" w14:textId="77777777" w:rsidR="00A256E4" w:rsidRPr="002564DF" w:rsidRDefault="00A256E4" w:rsidP="00A256E4">
      <w:pPr>
        <w:numPr>
          <w:ilvl w:val="0"/>
          <w:numId w:val="33"/>
        </w:numPr>
        <w:spacing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Support Practice self-employed clinicians to deliver practice requirements.</w:t>
      </w:r>
    </w:p>
    <w:p w14:paraId="222F6F4D" w14:textId="77777777" w:rsidR="00A256E4" w:rsidRPr="002564DF" w:rsidRDefault="00A256E4" w:rsidP="00A256E4">
      <w:pPr>
        <w:numPr>
          <w:ilvl w:val="0"/>
          <w:numId w:val="33"/>
        </w:numPr>
        <w:spacing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Foster a values-led performance environment maintaining high employee engagement and retention.</w:t>
      </w:r>
    </w:p>
    <w:p w14:paraId="10CDB444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Coordinate effective recruitment, onboarding and staff induction. </w:t>
      </w:r>
    </w:p>
    <w:p w14:paraId="3E895FA2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Provide training and development opportunities for team members to enhance skills, job satisfaction and retention.</w:t>
      </w:r>
    </w:p>
    <w:p w14:paraId="372695E8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Conduct quarterly performance reviews for employed colleagues; providing feedback, guidance, and recognition.</w:t>
      </w:r>
    </w:p>
    <w:p w14:paraId="5E51A6C4" w14:textId="77777777" w:rsidR="00A256E4" w:rsidRPr="002564DF" w:rsidRDefault="00A256E4" w:rsidP="00A256E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Support a value led performance culture. </w:t>
      </w:r>
    </w:p>
    <w:p w14:paraId="4FB8B08A" w14:textId="77777777" w:rsidR="00CD1615" w:rsidRPr="002564DF" w:rsidRDefault="00CD1615" w:rsidP="00A256E4">
      <w:pPr>
        <w:spacing w:after="0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</w:p>
    <w:p w14:paraId="7D77A3F6" w14:textId="0570B411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Patient Management &amp; Care:</w:t>
      </w:r>
    </w:p>
    <w:p w14:paraId="71DA10BF" w14:textId="77777777" w:rsidR="00A256E4" w:rsidRPr="002564DF" w:rsidRDefault="00A256E4" w:rsidP="00A256E4">
      <w:pPr>
        <w:numPr>
          <w:ilvl w:val="0"/>
          <w:numId w:val="34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Ensure high standards of patient care and satisfaction by implementing processes that promote a positive patient experience.</w:t>
      </w:r>
    </w:p>
    <w:p w14:paraId="55C15D4E" w14:textId="77777777" w:rsidR="00A256E4" w:rsidRPr="002564DF" w:rsidRDefault="00A256E4" w:rsidP="00A256E4">
      <w:pPr>
        <w:numPr>
          <w:ilvl w:val="0"/>
          <w:numId w:val="34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lastRenderedPageBreak/>
        <w:t>Monitor patient journey, appointment scheduling, and treatment coordination to ensure efficiency and minimal wait times.</w:t>
      </w:r>
    </w:p>
    <w:p w14:paraId="76256528" w14:textId="77777777" w:rsidR="00A256E4" w:rsidRPr="002564DF" w:rsidRDefault="00A256E4" w:rsidP="00A256E4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Promote the Practice's services, ensuring patient retention and referrals.</w:t>
      </w:r>
    </w:p>
    <w:p w14:paraId="13A697FC" w14:textId="77777777" w:rsidR="00A256E4" w:rsidRPr="002564DF" w:rsidRDefault="00A256E4" w:rsidP="00A256E4">
      <w:pPr>
        <w:pStyle w:val="ListParagraph"/>
        <w:numPr>
          <w:ilvl w:val="0"/>
          <w:numId w:val="34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Manage patient complaints swiftly and professionally according to our Complaints procedure.</w:t>
      </w:r>
    </w:p>
    <w:p w14:paraId="79215A1D" w14:textId="77777777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Operational Excellence:</w:t>
      </w:r>
    </w:p>
    <w:p w14:paraId="0F8AF3E3" w14:textId="77777777" w:rsidR="00A256E4" w:rsidRPr="002564DF" w:rsidRDefault="00A256E4" w:rsidP="00A256E4">
      <w:pPr>
        <w:numPr>
          <w:ilvl w:val="0"/>
          <w:numId w:val="35"/>
        </w:numPr>
        <w:spacing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Ensure all equipment, technology, and facilities are functioning properly and are in compliance with PortmanDentex health and safety regulations. </w:t>
      </w:r>
    </w:p>
    <w:p w14:paraId="60BB0DED" w14:textId="77777777" w:rsidR="00A256E4" w:rsidRPr="002564DF" w:rsidRDefault="00A256E4" w:rsidP="00A256E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Ensure that all Practice colleagues adhere to policies, and procedures, while maintaining a safe and compliant environment.</w:t>
      </w:r>
    </w:p>
    <w:p w14:paraId="03121B5D" w14:textId="77777777" w:rsidR="00A256E4" w:rsidRPr="002564DF" w:rsidRDefault="00A256E4" w:rsidP="00A256E4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Manage marketing and patient acquisition strategies in collaboration with the marketing teams to increase clinic visibility and patient base. (</w:t>
      </w:r>
    </w:p>
    <w:p w14:paraId="68B05F3A" w14:textId="77777777" w:rsidR="00A256E4" w:rsidRPr="002564DF" w:rsidRDefault="00A256E4" w:rsidP="00A256E4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Self-Employed Relationships</w:t>
      </w:r>
    </w:p>
    <w:p w14:paraId="514226DD" w14:textId="77777777" w:rsidR="00A256E4" w:rsidRPr="002564DF" w:rsidRDefault="00A256E4" w:rsidP="00A256E4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Build strong relationships with self-employed clinicians in your Practice to ensure chair hours are optimised and churn is minimised. </w:t>
      </w:r>
    </w:p>
    <w:p w14:paraId="49D7B3B4" w14:textId="77777777" w:rsidR="00A256E4" w:rsidRPr="002564DF" w:rsidRDefault="00A256E4" w:rsidP="00A256E4">
      <w:pPr>
        <w:spacing w:after="0" w:line="240" w:lineRule="auto"/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 xml:space="preserve">Compliance </w:t>
      </w:r>
    </w:p>
    <w:p w14:paraId="7315D92E" w14:textId="77777777" w:rsidR="00A256E4" w:rsidRPr="002564DF" w:rsidRDefault="00A256E4" w:rsidP="00A256E4">
      <w:pPr>
        <w:pStyle w:val="ListParagraph"/>
        <w:numPr>
          <w:ilvl w:val="0"/>
          <w:numId w:val="37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Ensure a safe, clean and professional environment for patients, colleagues, associates and contractors.</w:t>
      </w:r>
    </w:p>
    <w:p w14:paraId="28399CEB" w14:textId="77777777" w:rsidR="00A256E4" w:rsidRPr="002564DF" w:rsidRDefault="00A256E4" w:rsidP="00A256E4">
      <w:pPr>
        <w:pStyle w:val="ListParagraph"/>
        <w:numPr>
          <w:ilvl w:val="0"/>
          <w:numId w:val="37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Assist the management team in ensuring compliance with all relevant regulation and legislation required to run a dental practice.</w:t>
      </w:r>
    </w:p>
    <w:p w14:paraId="4545A9BB" w14:textId="77777777" w:rsidR="00A256E4" w:rsidRPr="002564DF" w:rsidRDefault="00A256E4" w:rsidP="00A256E4">
      <w:pPr>
        <w:pStyle w:val="ListParagraph"/>
        <w:numPr>
          <w:ilvl w:val="0"/>
          <w:numId w:val="37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Ensure colleague compliance is maintained with regard to relevant regional regulatory requirements, for example: DBS, GDC, and right-to-work checks, CQC and HIW. </w:t>
      </w:r>
    </w:p>
    <w:p w14:paraId="1C8D33EB" w14:textId="77777777" w:rsidR="00A256E4" w:rsidRPr="002564DF" w:rsidRDefault="00A256E4" w:rsidP="00A256E4">
      <w:pPr>
        <w:numPr>
          <w:ilvl w:val="0"/>
          <w:numId w:val="37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Work within Standardisation processes and approved business systems, such as team meeting cadence.</w:t>
      </w:r>
    </w:p>
    <w:p w14:paraId="700D6EB2" w14:textId="77777777" w:rsidR="00A256E4" w:rsidRPr="002564DF" w:rsidRDefault="00A256E4" w:rsidP="00A256E4">
      <w:pPr>
        <w:numPr>
          <w:ilvl w:val="0"/>
          <w:numId w:val="37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 xml:space="preserve">Work within regulated framework as Registered Manager </w:t>
      </w:r>
    </w:p>
    <w:p w14:paraId="4E5CA8EF" w14:textId="77777777" w:rsidR="00A256E4" w:rsidRPr="002564DF" w:rsidRDefault="00A256E4" w:rsidP="00A256E4">
      <w:pPr>
        <w:spacing w:before="100" w:beforeAutospacing="1" w:after="0" w:line="240" w:lineRule="auto"/>
        <w:rPr>
          <w:rFonts w:ascii="Avenir Next LT Pro" w:eastAsia="Times New Roman" w:hAnsi="Avenir Next LT Pro" w:cstheme="minorHAnsi"/>
          <w:b/>
          <w:bCs/>
          <w:color w:val="FF0000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b/>
          <w:bCs/>
          <w:kern w:val="0"/>
          <w:lang w:eastAsia="en-GB"/>
          <w14:ligatures w14:val="none"/>
        </w:rPr>
        <w:t>Administration, Reporting &amp; Performance Tracking:</w:t>
      </w:r>
    </w:p>
    <w:p w14:paraId="53C9C5D8" w14:textId="77777777" w:rsidR="00A256E4" w:rsidRPr="002564DF" w:rsidRDefault="00A256E4" w:rsidP="00A256E4">
      <w:pPr>
        <w:pStyle w:val="ListParagraph"/>
        <w:numPr>
          <w:ilvl w:val="0"/>
          <w:numId w:val="38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Ensure patient records and personal data are processed according to legislation.</w:t>
      </w:r>
    </w:p>
    <w:p w14:paraId="7EB7D452" w14:textId="77777777" w:rsidR="00A256E4" w:rsidRPr="002564DF" w:rsidRDefault="00A256E4" w:rsidP="00A256E4">
      <w:pPr>
        <w:pStyle w:val="ListParagraph"/>
        <w:numPr>
          <w:ilvl w:val="0"/>
          <w:numId w:val="38"/>
        </w:numPr>
        <w:spacing w:before="100" w:beforeAutospacing="1" w:after="0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>Track patient referral journey, payment accuracy, and prepare daily banking</w:t>
      </w:r>
    </w:p>
    <w:p w14:paraId="6D593A5C" w14:textId="77777777" w:rsidR="00A256E4" w:rsidRPr="002564DF" w:rsidRDefault="00A256E4" w:rsidP="00A256E4">
      <w:pPr>
        <w:pStyle w:val="ListParagraph"/>
        <w:numPr>
          <w:ilvl w:val="0"/>
          <w:numId w:val="38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Regularly track and report on key performance indicators (KPIs) related to financials, people, and patient outcomes.</w:t>
      </w:r>
    </w:p>
    <w:p w14:paraId="1320BCE8" w14:textId="77777777" w:rsidR="00A256E4" w:rsidRPr="002564DF" w:rsidRDefault="00A256E4" w:rsidP="00A256E4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Develop and implement action plans to address underperformance in any key area, taking corrective steps to meet objectives.</w:t>
      </w:r>
    </w:p>
    <w:p w14:paraId="3C89EDF0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20385F51" w14:textId="39A71463" w:rsidR="00A256E4" w:rsidRPr="002564DF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  <w:r>
        <w:rPr>
          <w:rFonts w:ascii="Avenir Next LT Pro" w:hAnsi="Avenir Next LT Pro" w:cstheme="minorHAnsi"/>
          <w:b/>
          <w:bCs/>
        </w:rPr>
        <w:t>Key Performance Indicators</w:t>
      </w:r>
      <w:r w:rsidR="00A256E4" w:rsidRPr="002564DF">
        <w:rPr>
          <w:rFonts w:ascii="Avenir Next LT Pro" w:hAnsi="Avenir Next LT Pro" w:cstheme="minorHAnsi"/>
          <w:b/>
          <w:bCs/>
        </w:rPr>
        <w:t>:</w:t>
      </w:r>
    </w:p>
    <w:p w14:paraId="2DAD57BB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EBITDA</w:t>
      </w:r>
      <w:r w:rsidRPr="002564DF">
        <w:rPr>
          <w:rFonts w:ascii="Avenir Next LT Pro" w:hAnsi="Avenir Next LT Pro" w:cstheme="minorHAnsi"/>
        </w:rPr>
        <w:br/>
        <w:t>Combined revenue e.g. NHS where applicable</w:t>
      </w:r>
    </w:p>
    <w:p w14:paraId="6E0B6856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Key Performance Indicators </w:t>
      </w:r>
    </w:p>
    <w:p w14:paraId="46AEAF6A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Net Promoter Score</w:t>
      </w:r>
    </w:p>
    <w:p w14:paraId="368C5F3C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Colleague engagement</w:t>
      </w:r>
    </w:p>
    <w:p w14:paraId="422E3F96" w14:textId="77777777" w:rsidR="00A256E4" w:rsidRPr="002564DF" w:rsidRDefault="00A256E4" w:rsidP="00A256E4">
      <w:pPr>
        <w:spacing w:after="0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Compliance &amp; Regulatory requirements</w:t>
      </w:r>
    </w:p>
    <w:p w14:paraId="034A3F94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5275BB53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09A03F97" w14:textId="77777777" w:rsidR="00A256E4" w:rsidRPr="002564DF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63B44591" w14:textId="059AAE8F" w:rsidR="00A256E4" w:rsidRDefault="00A256E4" w:rsidP="00A256E4">
      <w:pPr>
        <w:spacing w:after="0"/>
        <w:rPr>
          <w:rFonts w:ascii="Avenir Next LT Pro" w:hAnsi="Avenir Next LT Pro" w:cstheme="minorHAnsi"/>
          <w:b/>
          <w:bCs/>
        </w:rPr>
      </w:pPr>
      <w:r w:rsidRPr="002564DF">
        <w:rPr>
          <w:rFonts w:ascii="Avenir Next LT Pro" w:hAnsi="Avenir Next LT Pro" w:cstheme="minorHAnsi"/>
          <w:b/>
          <w:bCs/>
        </w:rPr>
        <w:t xml:space="preserve">Expected </w:t>
      </w:r>
      <w:r w:rsidR="002564DF">
        <w:rPr>
          <w:rFonts w:ascii="Avenir Next LT Pro" w:hAnsi="Avenir Next LT Pro" w:cstheme="minorHAnsi"/>
          <w:b/>
          <w:bCs/>
        </w:rPr>
        <w:t>skills and experience</w:t>
      </w:r>
      <w:r w:rsidRPr="002564DF">
        <w:rPr>
          <w:rFonts w:ascii="Avenir Next LT Pro" w:hAnsi="Avenir Next LT Pro" w:cstheme="minorHAnsi"/>
          <w:b/>
          <w:bCs/>
        </w:rPr>
        <w:t xml:space="preserve"> when in role: </w:t>
      </w:r>
    </w:p>
    <w:p w14:paraId="70663862" w14:textId="77777777" w:rsidR="002564DF" w:rsidRPr="002564DF" w:rsidRDefault="002564DF" w:rsidP="00A256E4">
      <w:pPr>
        <w:spacing w:after="0"/>
        <w:rPr>
          <w:rFonts w:ascii="Avenir Next LT Pro" w:hAnsi="Avenir Next LT Pro" w:cstheme="minorHAnsi"/>
          <w:b/>
          <w:bCs/>
        </w:rPr>
      </w:pPr>
    </w:p>
    <w:p w14:paraId="15DDB0FB" w14:textId="77777777" w:rsidR="00A256E4" w:rsidRPr="002564DF" w:rsidRDefault="00A256E4" w:rsidP="00A256E4">
      <w:pPr>
        <w:pStyle w:val="ListParagraph"/>
        <w:numPr>
          <w:ilvl w:val="0"/>
          <w:numId w:val="39"/>
        </w:numPr>
        <w:spacing w:after="0"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P&amp;L management</w:t>
      </w:r>
    </w:p>
    <w:p w14:paraId="74DB56D6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 xml:space="preserve">Team leadership – motivate and inspire a team to deliver their best </w:t>
      </w:r>
    </w:p>
    <w:p w14:paraId="1D9F3ECA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Strong communication and interpersonal skills</w:t>
      </w:r>
    </w:p>
    <w:p w14:paraId="0138865B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Patient focused environment </w:t>
      </w:r>
    </w:p>
    <w:p w14:paraId="708702A9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Collaboration – effectively works with others (within teams and outside of team)</w:t>
      </w:r>
    </w:p>
    <w:p w14:paraId="067DF0AE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Resourceful – confident with concept of self-service</w:t>
      </w:r>
    </w:p>
    <w:p w14:paraId="2886F5CA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Ability to handle high-pressure situations and resolve issues effectively</w:t>
      </w:r>
    </w:p>
    <w:p w14:paraId="5C901129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Confidence and gravitas to lead, influence and engage with stakeholders </w:t>
      </w:r>
    </w:p>
    <w:p w14:paraId="1DEF3660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line="256" w:lineRule="auto"/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Adaptable and flexible, managing changing priorities with ease</w:t>
      </w:r>
    </w:p>
    <w:p w14:paraId="7D05CA9A" w14:textId="77777777" w:rsidR="00A256E4" w:rsidRPr="002564DF" w:rsidRDefault="00A256E4" w:rsidP="00A256E4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</w:pPr>
      <w:r w:rsidRPr="002564DF">
        <w:rPr>
          <w:rFonts w:ascii="Avenir Next LT Pro" w:hAnsi="Avenir Next LT Pro" w:cstheme="minorHAnsi"/>
        </w:rPr>
        <w:t>P</w:t>
      </w: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roficient in Microsoft Office Suite</w:t>
      </w:r>
    </w:p>
    <w:p w14:paraId="1C514E63" w14:textId="52CA7BA4" w:rsidR="005C551A" w:rsidRPr="002564DF" w:rsidRDefault="005C551A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Collaboration</w:t>
      </w:r>
      <w:r w:rsidR="00B34A4D" w:rsidRPr="002564DF">
        <w:rPr>
          <w:rFonts w:ascii="Avenir Next LT Pro" w:hAnsi="Avenir Next LT Pro" w:cstheme="minorHAnsi"/>
        </w:rPr>
        <w:t xml:space="preserve"> – effectively work</w:t>
      </w:r>
      <w:r w:rsidR="007337FF" w:rsidRPr="002564DF">
        <w:rPr>
          <w:rFonts w:ascii="Avenir Next LT Pro" w:hAnsi="Avenir Next LT Pro" w:cstheme="minorHAnsi"/>
        </w:rPr>
        <w:t>s</w:t>
      </w:r>
      <w:r w:rsidR="00B34A4D" w:rsidRPr="002564DF">
        <w:rPr>
          <w:rFonts w:ascii="Avenir Next LT Pro" w:hAnsi="Avenir Next LT Pro" w:cstheme="minorHAnsi"/>
        </w:rPr>
        <w:t xml:space="preserve"> with other</w:t>
      </w:r>
      <w:r w:rsidR="007337FF" w:rsidRPr="002564DF">
        <w:rPr>
          <w:rFonts w:ascii="Avenir Next LT Pro" w:hAnsi="Avenir Next LT Pro" w:cstheme="minorHAnsi"/>
        </w:rPr>
        <w:t>s (within teams and outside of team)</w:t>
      </w:r>
    </w:p>
    <w:p w14:paraId="4714CE0F" w14:textId="2A048754" w:rsidR="00A95A3A" w:rsidRPr="002564DF" w:rsidRDefault="009C0524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Resourceful</w:t>
      </w:r>
      <w:r w:rsidR="00657384" w:rsidRPr="002564DF">
        <w:rPr>
          <w:rFonts w:ascii="Avenir Next LT Pro" w:hAnsi="Avenir Next LT Pro" w:cstheme="minorHAnsi"/>
        </w:rPr>
        <w:t xml:space="preserve"> –</w:t>
      </w:r>
      <w:r w:rsidR="003E7E76" w:rsidRPr="002564DF">
        <w:rPr>
          <w:rFonts w:ascii="Avenir Next LT Pro" w:hAnsi="Avenir Next LT Pro" w:cstheme="minorHAnsi"/>
        </w:rPr>
        <w:t xml:space="preserve"> </w:t>
      </w:r>
      <w:r w:rsidR="00B23171" w:rsidRPr="002564DF">
        <w:rPr>
          <w:rFonts w:ascii="Avenir Next LT Pro" w:hAnsi="Avenir Next LT Pro" w:cstheme="minorHAnsi"/>
        </w:rPr>
        <w:t>co</w:t>
      </w:r>
      <w:r w:rsidR="003E7E76" w:rsidRPr="002564DF">
        <w:rPr>
          <w:rFonts w:ascii="Avenir Next LT Pro" w:hAnsi="Avenir Next LT Pro" w:cstheme="minorHAnsi"/>
        </w:rPr>
        <w:t xml:space="preserve">nfident </w:t>
      </w:r>
      <w:r w:rsidR="00B23171" w:rsidRPr="002564DF">
        <w:rPr>
          <w:rFonts w:ascii="Avenir Next LT Pro" w:hAnsi="Avenir Next LT Pro" w:cstheme="minorHAnsi"/>
        </w:rPr>
        <w:t>with concept of self-service</w:t>
      </w:r>
    </w:p>
    <w:p w14:paraId="5685C223" w14:textId="77777777" w:rsidR="00AE0EED" w:rsidRPr="002564DF" w:rsidRDefault="00AE0EED" w:rsidP="00AE0EED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Avenir Next LT Pro" w:hAnsi="Avenir Next LT Pro" w:cstheme="minorHAnsi"/>
        </w:rPr>
      </w:pPr>
      <w:r w:rsidRPr="002564DF">
        <w:rPr>
          <w:rFonts w:ascii="Avenir Next LT Pro" w:eastAsia="Times New Roman" w:hAnsi="Avenir Next LT Pro" w:cstheme="minorHAnsi"/>
          <w:kern w:val="0"/>
          <w:lang w:eastAsia="en-GB"/>
          <w14:ligatures w14:val="none"/>
        </w:rPr>
        <w:t>Ability to handle high-pressure situations and resolve issues effectively</w:t>
      </w:r>
    </w:p>
    <w:p w14:paraId="64758CB5" w14:textId="77777777" w:rsidR="00AE0EED" w:rsidRPr="002564DF" w:rsidRDefault="00AE0EED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 xml:space="preserve">Confidence and gravitas to lead, influence and engage with stakeholders </w:t>
      </w:r>
    </w:p>
    <w:p w14:paraId="0CA3ED59" w14:textId="77777777" w:rsidR="00AE0EED" w:rsidRPr="002564DF" w:rsidRDefault="00AE0EED" w:rsidP="00AE0EED">
      <w:pPr>
        <w:pStyle w:val="ListParagraph"/>
        <w:numPr>
          <w:ilvl w:val="0"/>
          <w:numId w:val="18"/>
        </w:numPr>
        <w:rPr>
          <w:rFonts w:ascii="Avenir Next LT Pro" w:hAnsi="Avenir Next LT Pro" w:cstheme="minorHAnsi"/>
        </w:rPr>
      </w:pPr>
      <w:r w:rsidRPr="002564DF">
        <w:rPr>
          <w:rFonts w:ascii="Avenir Next LT Pro" w:hAnsi="Avenir Next LT Pro" w:cstheme="minorHAnsi"/>
        </w:rPr>
        <w:t>Adaptable and flexible, managing changing priorities with ease</w:t>
      </w:r>
    </w:p>
    <w:p w14:paraId="3067128A" w14:textId="77777777" w:rsidR="00AE0EED" w:rsidRPr="002564DF" w:rsidRDefault="00AE0EED" w:rsidP="00AE0EED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FF0000"/>
          <w:kern w:val="0"/>
          <w:lang w:eastAsia="en-GB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AB4244" w:rsidRPr="002564DF" w14:paraId="2486825D" w14:textId="77777777" w:rsidTr="00D764B3">
        <w:tc>
          <w:tcPr>
            <w:tcW w:w="1129" w:type="dxa"/>
          </w:tcPr>
          <w:p w14:paraId="63A30CDC" w14:textId="77777777" w:rsidR="00AB4244" w:rsidRPr="002564DF" w:rsidRDefault="00AB4244" w:rsidP="00D764B3">
            <w:pPr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Date:</w:t>
            </w:r>
          </w:p>
        </w:tc>
        <w:tc>
          <w:tcPr>
            <w:tcW w:w="2268" w:type="dxa"/>
          </w:tcPr>
          <w:p w14:paraId="013150AE" w14:textId="13D4575B" w:rsidR="00AB4244" w:rsidRPr="002564DF" w:rsidRDefault="005442BA" w:rsidP="00D764B3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March</w:t>
            </w:r>
            <w:r w:rsidR="009C0524" w:rsidRPr="002564DF">
              <w:rPr>
                <w:rFonts w:ascii="Avenir Next LT Pro" w:hAnsi="Avenir Next LT Pro" w:cstheme="minorHAnsi"/>
              </w:rPr>
              <w:t xml:space="preserve"> 2025</w:t>
            </w:r>
          </w:p>
        </w:tc>
        <w:tc>
          <w:tcPr>
            <w:tcW w:w="1560" w:type="dxa"/>
          </w:tcPr>
          <w:p w14:paraId="5BF0E73F" w14:textId="77777777" w:rsidR="00AB4244" w:rsidRPr="002564DF" w:rsidRDefault="00AB4244" w:rsidP="00D764B3">
            <w:pPr>
              <w:rPr>
                <w:rFonts w:ascii="Avenir Next LT Pro" w:hAnsi="Avenir Next LT Pro" w:cstheme="minorHAnsi"/>
                <w:b/>
                <w:bCs/>
              </w:rPr>
            </w:pPr>
            <w:r w:rsidRPr="002564DF">
              <w:rPr>
                <w:rFonts w:ascii="Avenir Next LT Pro" w:hAnsi="Avenir Next LT Pro" w:cstheme="minorHAnsi"/>
                <w:b/>
                <w:bCs/>
              </w:rPr>
              <w:t>Prepared by:</w:t>
            </w:r>
          </w:p>
        </w:tc>
        <w:tc>
          <w:tcPr>
            <w:tcW w:w="4059" w:type="dxa"/>
          </w:tcPr>
          <w:p w14:paraId="43E43308" w14:textId="72E5E5FB" w:rsidR="00AB4244" w:rsidRPr="002564DF" w:rsidRDefault="009C0524" w:rsidP="00D764B3">
            <w:pPr>
              <w:rPr>
                <w:rFonts w:ascii="Avenir Next LT Pro" w:hAnsi="Avenir Next LT Pro" w:cstheme="minorHAnsi"/>
              </w:rPr>
            </w:pPr>
            <w:r w:rsidRPr="002564DF">
              <w:rPr>
                <w:rFonts w:ascii="Avenir Next LT Pro" w:hAnsi="Avenir Next LT Pro" w:cstheme="minorHAnsi"/>
              </w:rPr>
              <w:t>Miranda Clarke</w:t>
            </w:r>
          </w:p>
        </w:tc>
      </w:tr>
    </w:tbl>
    <w:p w14:paraId="5743F610" w14:textId="77777777" w:rsidR="00AB4244" w:rsidRPr="002564DF" w:rsidRDefault="00AB4244" w:rsidP="00AB4244">
      <w:pPr>
        <w:rPr>
          <w:rFonts w:ascii="Avenir Next LT Pro" w:hAnsi="Avenir Next LT Pro" w:cstheme="minorHAnsi"/>
          <w:b/>
          <w:bCs/>
        </w:rPr>
      </w:pPr>
    </w:p>
    <w:p w14:paraId="5258A979" w14:textId="77777777" w:rsidR="00AE0EED" w:rsidRPr="002564DF" w:rsidRDefault="00AE0EED" w:rsidP="00AE0EED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FF0000"/>
          <w:kern w:val="0"/>
          <w:lang w:eastAsia="en-GB"/>
          <w14:ligatures w14:val="none"/>
        </w:rPr>
      </w:pPr>
    </w:p>
    <w:p w14:paraId="6899923E" w14:textId="77777777" w:rsidR="00AE0EED" w:rsidRPr="002564DF" w:rsidRDefault="00AE0EED" w:rsidP="00AE0EED">
      <w:pPr>
        <w:spacing w:before="100" w:beforeAutospacing="1" w:after="100" w:afterAutospacing="1" w:line="240" w:lineRule="auto"/>
        <w:rPr>
          <w:rFonts w:ascii="Avenir Next LT Pro" w:eastAsia="Times New Roman" w:hAnsi="Avenir Next LT Pro" w:cstheme="minorHAnsi"/>
          <w:color w:val="FF0000"/>
          <w:kern w:val="0"/>
          <w:lang w:eastAsia="en-GB"/>
          <w14:ligatures w14:val="none"/>
        </w:rPr>
      </w:pPr>
    </w:p>
    <w:bookmarkEnd w:id="0"/>
    <w:p w14:paraId="41C2CB8B" w14:textId="6F59593F" w:rsidR="00956CB0" w:rsidRPr="002564DF" w:rsidRDefault="00956CB0" w:rsidP="00DE333B">
      <w:pPr>
        <w:spacing w:after="0"/>
        <w:rPr>
          <w:rFonts w:ascii="Avenir Next LT Pro" w:hAnsi="Avenir Next LT Pro" w:cstheme="minorHAnsi"/>
        </w:rPr>
      </w:pPr>
    </w:p>
    <w:sectPr w:rsidR="00956CB0" w:rsidRPr="002564D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606C" w14:textId="77777777" w:rsidR="009964B9" w:rsidRDefault="009964B9" w:rsidP="005B31A0">
      <w:pPr>
        <w:spacing w:after="0" w:line="240" w:lineRule="auto"/>
      </w:pPr>
      <w:r>
        <w:separator/>
      </w:r>
    </w:p>
  </w:endnote>
  <w:endnote w:type="continuationSeparator" w:id="0">
    <w:p w14:paraId="6A352104" w14:textId="77777777" w:rsidR="009964B9" w:rsidRDefault="009964B9" w:rsidP="005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474" w14:textId="6DF5D31C" w:rsidR="005B31A0" w:rsidRDefault="005B31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40A306" w14:textId="42698D05" w:rsidR="005B31A0" w:rsidRPr="000A1246" w:rsidRDefault="00C44302" w:rsidP="00C44302">
    <w:pPr>
      <w:rPr>
        <w:rFonts w:ascii="Avenir Next LT Pro" w:hAnsi="Avenir Next LT Pro" w:cs="Arial"/>
        <w:sz w:val="20"/>
        <w:szCs w:val="20"/>
      </w:rPr>
    </w:pPr>
    <w:r w:rsidRPr="000A1246">
      <w:rPr>
        <w:rFonts w:ascii="Avenir Next LT Pro" w:hAnsi="Avenir Next LT Pro" w:cs="Arial"/>
        <w:sz w:val="20"/>
        <w:szCs w:val="20"/>
      </w:rPr>
      <w:t>Th</w:t>
    </w:r>
    <w:r w:rsidR="000A1246" w:rsidRPr="000A1246">
      <w:rPr>
        <w:rFonts w:ascii="Avenir Next LT Pro" w:hAnsi="Avenir Next LT Pro" w:cs="Arial"/>
        <w:sz w:val="20"/>
        <w:szCs w:val="20"/>
      </w:rPr>
      <w:t xml:space="preserve">is </w:t>
    </w:r>
    <w:r w:rsidRPr="000A1246">
      <w:rPr>
        <w:rFonts w:ascii="Avenir Next LT Pro" w:hAnsi="Avenir Next LT Pro" w:cs="Arial"/>
        <w:sz w:val="20"/>
        <w:szCs w:val="20"/>
      </w:rPr>
      <w:t xml:space="preserve">job description </w:t>
    </w:r>
    <w:r w:rsidR="000A1246" w:rsidRPr="000A1246">
      <w:rPr>
        <w:rFonts w:ascii="Avenir Next LT Pro" w:hAnsi="Avenir Next LT Pro" w:cs="Arial"/>
        <w:sz w:val="20"/>
        <w:szCs w:val="20"/>
      </w:rPr>
      <w:t xml:space="preserve">is intended </w:t>
    </w:r>
    <w:r w:rsidRPr="000A1246">
      <w:rPr>
        <w:rFonts w:ascii="Avenir Next LT Pro" w:hAnsi="Avenir Next LT Pro" w:cs="Arial"/>
        <w:sz w:val="20"/>
        <w:szCs w:val="20"/>
      </w:rPr>
      <w:t>to give an indication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73AD" w14:textId="77777777" w:rsidR="009964B9" w:rsidRDefault="009964B9" w:rsidP="005B31A0">
      <w:pPr>
        <w:spacing w:after="0" w:line="240" w:lineRule="auto"/>
      </w:pPr>
      <w:r>
        <w:separator/>
      </w:r>
    </w:p>
  </w:footnote>
  <w:footnote w:type="continuationSeparator" w:id="0">
    <w:p w14:paraId="08531492" w14:textId="77777777" w:rsidR="009964B9" w:rsidRDefault="009964B9" w:rsidP="005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A1508" w14:textId="1995A475" w:rsidR="00416784" w:rsidRDefault="00416784" w:rsidP="00416784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1298440787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B36F" w14:textId="77777777" w:rsidR="005828CB" w:rsidRDefault="005828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7B97"/>
    <w:multiLevelType w:val="hybridMultilevel"/>
    <w:tmpl w:val="5CE40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4EF0"/>
    <w:multiLevelType w:val="hybridMultilevel"/>
    <w:tmpl w:val="2F52A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6B8E"/>
    <w:multiLevelType w:val="multilevel"/>
    <w:tmpl w:val="DCF4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1C6E44"/>
    <w:multiLevelType w:val="hybridMultilevel"/>
    <w:tmpl w:val="0388C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00429"/>
    <w:multiLevelType w:val="hybridMultilevel"/>
    <w:tmpl w:val="6AEEC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45C5F"/>
    <w:multiLevelType w:val="multilevel"/>
    <w:tmpl w:val="A490A1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647D"/>
    <w:multiLevelType w:val="hybridMultilevel"/>
    <w:tmpl w:val="C468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851A2"/>
    <w:multiLevelType w:val="hybridMultilevel"/>
    <w:tmpl w:val="11181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F53DE"/>
    <w:multiLevelType w:val="hybridMultilevel"/>
    <w:tmpl w:val="88187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A0E68"/>
    <w:multiLevelType w:val="hybridMultilevel"/>
    <w:tmpl w:val="271CB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60DAE"/>
    <w:multiLevelType w:val="hybridMultilevel"/>
    <w:tmpl w:val="0286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12FC3"/>
    <w:multiLevelType w:val="multilevel"/>
    <w:tmpl w:val="0522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7235E2"/>
    <w:multiLevelType w:val="hybridMultilevel"/>
    <w:tmpl w:val="99F4B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E325B"/>
    <w:multiLevelType w:val="multilevel"/>
    <w:tmpl w:val="140E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172B0B"/>
    <w:multiLevelType w:val="multilevel"/>
    <w:tmpl w:val="045C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7B1810"/>
    <w:multiLevelType w:val="hybridMultilevel"/>
    <w:tmpl w:val="1BCA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6030AC"/>
    <w:multiLevelType w:val="multilevel"/>
    <w:tmpl w:val="08A27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D778A"/>
    <w:multiLevelType w:val="multilevel"/>
    <w:tmpl w:val="9534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36EE2"/>
    <w:multiLevelType w:val="hybridMultilevel"/>
    <w:tmpl w:val="4676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D027E"/>
    <w:multiLevelType w:val="multilevel"/>
    <w:tmpl w:val="8308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53DE7"/>
    <w:multiLevelType w:val="hybridMultilevel"/>
    <w:tmpl w:val="31D03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2A23BA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894769">
    <w:abstractNumId w:val="23"/>
  </w:num>
  <w:num w:numId="2" w16cid:durableId="80415127">
    <w:abstractNumId w:val="1"/>
  </w:num>
  <w:num w:numId="3" w16cid:durableId="880826024">
    <w:abstractNumId w:val="6"/>
  </w:num>
  <w:num w:numId="4" w16cid:durableId="307981214">
    <w:abstractNumId w:val="27"/>
  </w:num>
  <w:num w:numId="5" w16cid:durableId="1889562548">
    <w:abstractNumId w:val="22"/>
  </w:num>
  <w:num w:numId="6" w16cid:durableId="1354725132">
    <w:abstractNumId w:val="25"/>
  </w:num>
  <w:num w:numId="7" w16cid:durableId="895974593">
    <w:abstractNumId w:val="18"/>
  </w:num>
  <w:num w:numId="8" w16cid:durableId="331761949">
    <w:abstractNumId w:val="9"/>
  </w:num>
  <w:num w:numId="9" w16cid:durableId="1428498249">
    <w:abstractNumId w:val="17"/>
  </w:num>
  <w:num w:numId="10" w16cid:durableId="2013489556">
    <w:abstractNumId w:val="5"/>
  </w:num>
  <w:num w:numId="11" w16cid:durableId="787890269">
    <w:abstractNumId w:val="30"/>
  </w:num>
  <w:num w:numId="12" w16cid:durableId="1322733671">
    <w:abstractNumId w:val="8"/>
  </w:num>
  <w:num w:numId="13" w16cid:durableId="1580558367">
    <w:abstractNumId w:val="10"/>
  </w:num>
  <w:num w:numId="14" w16cid:durableId="1651448347">
    <w:abstractNumId w:val="11"/>
  </w:num>
  <w:num w:numId="15" w16cid:durableId="2072340350">
    <w:abstractNumId w:val="2"/>
  </w:num>
  <w:num w:numId="16" w16cid:durableId="836530639">
    <w:abstractNumId w:val="28"/>
  </w:num>
  <w:num w:numId="17" w16cid:durableId="485784292">
    <w:abstractNumId w:val="14"/>
  </w:num>
  <w:num w:numId="18" w16cid:durableId="1001078479">
    <w:abstractNumId w:val="13"/>
  </w:num>
  <w:num w:numId="19" w16cid:durableId="2008363429">
    <w:abstractNumId w:val="12"/>
  </w:num>
  <w:num w:numId="20" w16cid:durableId="1285498974">
    <w:abstractNumId w:val="21"/>
  </w:num>
  <w:num w:numId="21" w16cid:durableId="2121802975">
    <w:abstractNumId w:val="7"/>
  </w:num>
  <w:num w:numId="22" w16cid:durableId="442580704">
    <w:abstractNumId w:val="29"/>
  </w:num>
  <w:num w:numId="23" w16cid:durableId="1955668906">
    <w:abstractNumId w:val="15"/>
  </w:num>
  <w:num w:numId="24" w16cid:durableId="1157383818">
    <w:abstractNumId w:val="26"/>
  </w:num>
  <w:num w:numId="25" w16cid:durableId="1991252678">
    <w:abstractNumId w:val="24"/>
  </w:num>
  <w:num w:numId="26" w16cid:durableId="1986617624">
    <w:abstractNumId w:val="19"/>
  </w:num>
  <w:num w:numId="27" w16cid:durableId="673991354">
    <w:abstractNumId w:val="3"/>
  </w:num>
  <w:num w:numId="28" w16cid:durableId="1771900060">
    <w:abstractNumId w:val="20"/>
  </w:num>
  <w:num w:numId="29" w16cid:durableId="1382559433">
    <w:abstractNumId w:val="4"/>
  </w:num>
  <w:num w:numId="30" w16cid:durableId="921599711">
    <w:abstractNumId w:val="0"/>
  </w:num>
  <w:num w:numId="31" w16cid:durableId="1068572976">
    <w:abstractNumId w:val="24"/>
  </w:num>
  <w:num w:numId="32" w16cid:durableId="1719165303">
    <w:abstractNumId w:val="29"/>
  </w:num>
  <w:num w:numId="33" w16cid:durableId="2090348149">
    <w:abstractNumId w:val="15"/>
  </w:num>
  <w:num w:numId="34" w16cid:durableId="814417672">
    <w:abstractNumId w:val="26"/>
  </w:num>
  <w:num w:numId="35" w16cid:durableId="550531994">
    <w:abstractNumId w:val="24"/>
  </w:num>
  <w:num w:numId="36" w16cid:durableId="597298414">
    <w:abstractNumId w:val="16"/>
  </w:num>
  <w:num w:numId="37" w16cid:durableId="1379546661">
    <w:abstractNumId w:val="28"/>
  </w:num>
  <w:num w:numId="38" w16cid:durableId="2002157297">
    <w:abstractNumId w:val="19"/>
  </w:num>
  <w:num w:numId="39" w16cid:durableId="8264126">
    <w:abstractNumId w:val="7"/>
  </w:num>
  <w:num w:numId="40" w16cid:durableId="19485347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06948"/>
    <w:rsid w:val="0001589D"/>
    <w:rsid w:val="00023F2C"/>
    <w:rsid w:val="000301BC"/>
    <w:rsid w:val="00036A24"/>
    <w:rsid w:val="000453BF"/>
    <w:rsid w:val="00056F59"/>
    <w:rsid w:val="000602D2"/>
    <w:rsid w:val="00080A89"/>
    <w:rsid w:val="00092ADB"/>
    <w:rsid w:val="00094F40"/>
    <w:rsid w:val="000A1246"/>
    <w:rsid w:val="000B12C9"/>
    <w:rsid w:val="000B14EA"/>
    <w:rsid w:val="000B2DC8"/>
    <w:rsid w:val="000B4EF6"/>
    <w:rsid w:val="000C0048"/>
    <w:rsid w:val="000C0830"/>
    <w:rsid w:val="000C4852"/>
    <w:rsid w:val="000C5B05"/>
    <w:rsid w:val="000D1DB7"/>
    <w:rsid w:val="000D3643"/>
    <w:rsid w:val="000F4075"/>
    <w:rsid w:val="00112E08"/>
    <w:rsid w:val="00115F55"/>
    <w:rsid w:val="00124E41"/>
    <w:rsid w:val="0012655D"/>
    <w:rsid w:val="00131CCA"/>
    <w:rsid w:val="00132A2B"/>
    <w:rsid w:val="00161D5B"/>
    <w:rsid w:val="00165B7E"/>
    <w:rsid w:val="00180455"/>
    <w:rsid w:val="00187110"/>
    <w:rsid w:val="00194F5E"/>
    <w:rsid w:val="001977E2"/>
    <w:rsid w:val="001A68E4"/>
    <w:rsid w:val="001A7467"/>
    <w:rsid w:val="001C22A5"/>
    <w:rsid w:val="001C2866"/>
    <w:rsid w:val="001C4F87"/>
    <w:rsid w:val="001D420B"/>
    <w:rsid w:val="00211362"/>
    <w:rsid w:val="002135E8"/>
    <w:rsid w:val="00215899"/>
    <w:rsid w:val="00215EE3"/>
    <w:rsid w:val="00216321"/>
    <w:rsid w:val="00226989"/>
    <w:rsid w:val="00236665"/>
    <w:rsid w:val="00240E2F"/>
    <w:rsid w:val="002467EF"/>
    <w:rsid w:val="00254147"/>
    <w:rsid w:val="002564DF"/>
    <w:rsid w:val="002628E2"/>
    <w:rsid w:val="00265B0D"/>
    <w:rsid w:val="002869F5"/>
    <w:rsid w:val="00287F3B"/>
    <w:rsid w:val="002924E0"/>
    <w:rsid w:val="002A3F06"/>
    <w:rsid w:val="002B2980"/>
    <w:rsid w:val="002C16F6"/>
    <w:rsid w:val="00301916"/>
    <w:rsid w:val="003031AA"/>
    <w:rsid w:val="00316211"/>
    <w:rsid w:val="00335B35"/>
    <w:rsid w:val="003456B4"/>
    <w:rsid w:val="003517F1"/>
    <w:rsid w:val="00354876"/>
    <w:rsid w:val="00355536"/>
    <w:rsid w:val="0036181B"/>
    <w:rsid w:val="00363BE6"/>
    <w:rsid w:val="00364041"/>
    <w:rsid w:val="00371DC2"/>
    <w:rsid w:val="003731FC"/>
    <w:rsid w:val="003802BC"/>
    <w:rsid w:val="003824D5"/>
    <w:rsid w:val="003833F7"/>
    <w:rsid w:val="00394E77"/>
    <w:rsid w:val="003950C5"/>
    <w:rsid w:val="0039619B"/>
    <w:rsid w:val="003B75C0"/>
    <w:rsid w:val="003D1FB8"/>
    <w:rsid w:val="003D2BEB"/>
    <w:rsid w:val="003E4655"/>
    <w:rsid w:val="003E7E76"/>
    <w:rsid w:val="003F14ED"/>
    <w:rsid w:val="00403F1A"/>
    <w:rsid w:val="0040429A"/>
    <w:rsid w:val="004146B9"/>
    <w:rsid w:val="00416784"/>
    <w:rsid w:val="004641F7"/>
    <w:rsid w:val="00471E80"/>
    <w:rsid w:val="00494809"/>
    <w:rsid w:val="00497B85"/>
    <w:rsid w:val="004A08F9"/>
    <w:rsid w:val="004C1C07"/>
    <w:rsid w:val="004D3E23"/>
    <w:rsid w:val="004D62E6"/>
    <w:rsid w:val="00504121"/>
    <w:rsid w:val="00506282"/>
    <w:rsid w:val="00516E1A"/>
    <w:rsid w:val="005301AE"/>
    <w:rsid w:val="005419F1"/>
    <w:rsid w:val="00541AAC"/>
    <w:rsid w:val="00541E93"/>
    <w:rsid w:val="005442BA"/>
    <w:rsid w:val="005632FC"/>
    <w:rsid w:val="00563EE2"/>
    <w:rsid w:val="00565423"/>
    <w:rsid w:val="00572B2C"/>
    <w:rsid w:val="00573896"/>
    <w:rsid w:val="005814DF"/>
    <w:rsid w:val="005828CB"/>
    <w:rsid w:val="0058517B"/>
    <w:rsid w:val="005852EE"/>
    <w:rsid w:val="005955FC"/>
    <w:rsid w:val="005A6BFC"/>
    <w:rsid w:val="005B31A0"/>
    <w:rsid w:val="005C551A"/>
    <w:rsid w:val="005F333E"/>
    <w:rsid w:val="005F5217"/>
    <w:rsid w:val="006040DE"/>
    <w:rsid w:val="00607C10"/>
    <w:rsid w:val="00620595"/>
    <w:rsid w:val="00626F07"/>
    <w:rsid w:val="00654DA3"/>
    <w:rsid w:val="00655678"/>
    <w:rsid w:val="00657384"/>
    <w:rsid w:val="00665FE7"/>
    <w:rsid w:val="00675EC4"/>
    <w:rsid w:val="00677081"/>
    <w:rsid w:val="00677AB1"/>
    <w:rsid w:val="006A1FE1"/>
    <w:rsid w:val="006A3D0F"/>
    <w:rsid w:val="006B714B"/>
    <w:rsid w:val="006C5713"/>
    <w:rsid w:val="006E7732"/>
    <w:rsid w:val="006F1C16"/>
    <w:rsid w:val="007002D5"/>
    <w:rsid w:val="007036DE"/>
    <w:rsid w:val="0070374F"/>
    <w:rsid w:val="00720EB4"/>
    <w:rsid w:val="00730118"/>
    <w:rsid w:val="007337FF"/>
    <w:rsid w:val="007344E0"/>
    <w:rsid w:val="00737E63"/>
    <w:rsid w:val="0074307F"/>
    <w:rsid w:val="007562CE"/>
    <w:rsid w:val="007677DD"/>
    <w:rsid w:val="0077425D"/>
    <w:rsid w:val="00780D77"/>
    <w:rsid w:val="00787DB7"/>
    <w:rsid w:val="007937CF"/>
    <w:rsid w:val="007A32F1"/>
    <w:rsid w:val="007C017E"/>
    <w:rsid w:val="007C0FD9"/>
    <w:rsid w:val="007C1436"/>
    <w:rsid w:val="007C312C"/>
    <w:rsid w:val="007C5F4B"/>
    <w:rsid w:val="007D5CCD"/>
    <w:rsid w:val="007D7B58"/>
    <w:rsid w:val="007F2154"/>
    <w:rsid w:val="00802CFE"/>
    <w:rsid w:val="008046BB"/>
    <w:rsid w:val="008103DA"/>
    <w:rsid w:val="00816286"/>
    <w:rsid w:val="0083223F"/>
    <w:rsid w:val="00845266"/>
    <w:rsid w:val="0085634C"/>
    <w:rsid w:val="00856FED"/>
    <w:rsid w:val="00866DD1"/>
    <w:rsid w:val="00893F77"/>
    <w:rsid w:val="00897088"/>
    <w:rsid w:val="008A33D6"/>
    <w:rsid w:val="008A7149"/>
    <w:rsid w:val="008E44F5"/>
    <w:rsid w:val="008F0920"/>
    <w:rsid w:val="008F144D"/>
    <w:rsid w:val="009054DB"/>
    <w:rsid w:val="00912604"/>
    <w:rsid w:val="00912BFF"/>
    <w:rsid w:val="009158EC"/>
    <w:rsid w:val="009172E0"/>
    <w:rsid w:val="0092241F"/>
    <w:rsid w:val="009314F7"/>
    <w:rsid w:val="00953F98"/>
    <w:rsid w:val="00956CB0"/>
    <w:rsid w:val="00963AE1"/>
    <w:rsid w:val="00966BC5"/>
    <w:rsid w:val="00982F55"/>
    <w:rsid w:val="0098319D"/>
    <w:rsid w:val="009964B9"/>
    <w:rsid w:val="009A1784"/>
    <w:rsid w:val="009A3459"/>
    <w:rsid w:val="009A59A0"/>
    <w:rsid w:val="009B65EB"/>
    <w:rsid w:val="009C0524"/>
    <w:rsid w:val="009C3390"/>
    <w:rsid w:val="009C7939"/>
    <w:rsid w:val="009D5D85"/>
    <w:rsid w:val="009D73CF"/>
    <w:rsid w:val="009D7845"/>
    <w:rsid w:val="009D7A0D"/>
    <w:rsid w:val="009E5831"/>
    <w:rsid w:val="00A05CBD"/>
    <w:rsid w:val="00A10A3C"/>
    <w:rsid w:val="00A127C8"/>
    <w:rsid w:val="00A256E4"/>
    <w:rsid w:val="00A30403"/>
    <w:rsid w:val="00A53546"/>
    <w:rsid w:val="00A55965"/>
    <w:rsid w:val="00A56870"/>
    <w:rsid w:val="00A64BBB"/>
    <w:rsid w:val="00A74388"/>
    <w:rsid w:val="00A76164"/>
    <w:rsid w:val="00A80B42"/>
    <w:rsid w:val="00A86DB8"/>
    <w:rsid w:val="00A95A3A"/>
    <w:rsid w:val="00AA1A1D"/>
    <w:rsid w:val="00AB4244"/>
    <w:rsid w:val="00AE0EED"/>
    <w:rsid w:val="00AE1266"/>
    <w:rsid w:val="00AE66BB"/>
    <w:rsid w:val="00AF473E"/>
    <w:rsid w:val="00AF7EFD"/>
    <w:rsid w:val="00B00723"/>
    <w:rsid w:val="00B04241"/>
    <w:rsid w:val="00B22075"/>
    <w:rsid w:val="00B23171"/>
    <w:rsid w:val="00B31CBC"/>
    <w:rsid w:val="00B34A4D"/>
    <w:rsid w:val="00B36C30"/>
    <w:rsid w:val="00B42E09"/>
    <w:rsid w:val="00B443B7"/>
    <w:rsid w:val="00B50782"/>
    <w:rsid w:val="00B5662C"/>
    <w:rsid w:val="00B82599"/>
    <w:rsid w:val="00B978EF"/>
    <w:rsid w:val="00BA2269"/>
    <w:rsid w:val="00BA245A"/>
    <w:rsid w:val="00BA4A96"/>
    <w:rsid w:val="00BA6581"/>
    <w:rsid w:val="00BB40E3"/>
    <w:rsid w:val="00BC49DE"/>
    <w:rsid w:val="00BC6E1D"/>
    <w:rsid w:val="00BD258E"/>
    <w:rsid w:val="00BD61DE"/>
    <w:rsid w:val="00BD6803"/>
    <w:rsid w:val="00BD78BF"/>
    <w:rsid w:val="00BE341F"/>
    <w:rsid w:val="00BE3AE9"/>
    <w:rsid w:val="00BE3AF0"/>
    <w:rsid w:val="00BF4865"/>
    <w:rsid w:val="00C039CF"/>
    <w:rsid w:val="00C34241"/>
    <w:rsid w:val="00C37E1A"/>
    <w:rsid w:val="00C44302"/>
    <w:rsid w:val="00C4594B"/>
    <w:rsid w:val="00C45BE3"/>
    <w:rsid w:val="00C55460"/>
    <w:rsid w:val="00C65275"/>
    <w:rsid w:val="00C71035"/>
    <w:rsid w:val="00C751A9"/>
    <w:rsid w:val="00C833AF"/>
    <w:rsid w:val="00C8404F"/>
    <w:rsid w:val="00CB2C16"/>
    <w:rsid w:val="00CB7B05"/>
    <w:rsid w:val="00CC16F4"/>
    <w:rsid w:val="00CC4826"/>
    <w:rsid w:val="00CC79A5"/>
    <w:rsid w:val="00CD1615"/>
    <w:rsid w:val="00CE328D"/>
    <w:rsid w:val="00CE3A36"/>
    <w:rsid w:val="00CE40D2"/>
    <w:rsid w:val="00CE7551"/>
    <w:rsid w:val="00CF4077"/>
    <w:rsid w:val="00CF5677"/>
    <w:rsid w:val="00D03FEA"/>
    <w:rsid w:val="00D04C52"/>
    <w:rsid w:val="00D33D9B"/>
    <w:rsid w:val="00D3474F"/>
    <w:rsid w:val="00D55EB9"/>
    <w:rsid w:val="00D922A8"/>
    <w:rsid w:val="00DA61BD"/>
    <w:rsid w:val="00DB00E8"/>
    <w:rsid w:val="00DC0755"/>
    <w:rsid w:val="00DC0C3F"/>
    <w:rsid w:val="00DC19D9"/>
    <w:rsid w:val="00DC6635"/>
    <w:rsid w:val="00DE29D6"/>
    <w:rsid w:val="00DE333B"/>
    <w:rsid w:val="00DE339D"/>
    <w:rsid w:val="00DE3F40"/>
    <w:rsid w:val="00E11FDE"/>
    <w:rsid w:val="00E12DBA"/>
    <w:rsid w:val="00E15D3D"/>
    <w:rsid w:val="00E20736"/>
    <w:rsid w:val="00E26861"/>
    <w:rsid w:val="00E46E42"/>
    <w:rsid w:val="00E56412"/>
    <w:rsid w:val="00E6023C"/>
    <w:rsid w:val="00E81B9B"/>
    <w:rsid w:val="00E82D49"/>
    <w:rsid w:val="00E97457"/>
    <w:rsid w:val="00E97EB9"/>
    <w:rsid w:val="00EB2590"/>
    <w:rsid w:val="00EB6CF1"/>
    <w:rsid w:val="00EC1487"/>
    <w:rsid w:val="00EC4ACD"/>
    <w:rsid w:val="00EF2D05"/>
    <w:rsid w:val="00F05BF9"/>
    <w:rsid w:val="00F116CA"/>
    <w:rsid w:val="00F132EC"/>
    <w:rsid w:val="00F15354"/>
    <w:rsid w:val="00F4489F"/>
    <w:rsid w:val="00F46C49"/>
    <w:rsid w:val="00F62707"/>
    <w:rsid w:val="00F63E18"/>
    <w:rsid w:val="00F9053B"/>
    <w:rsid w:val="00F92162"/>
    <w:rsid w:val="00F92F10"/>
    <w:rsid w:val="00FA12F0"/>
    <w:rsid w:val="00FA15C6"/>
    <w:rsid w:val="00FA4E82"/>
    <w:rsid w:val="00FB211E"/>
    <w:rsid w:val="00FC0DCD"/>
    <w:rsid w:val="00FC6B1C"/>
    <w:rsid w:val="00FD5A31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19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9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9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19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1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8edfe2-4bed-4f30-a959-349439ad80e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1212D4C3FAC4DA9359A4AB20FA242" ma:contentTypeVersion="18" ma:contentTypeDescription="Create a new document." ma:contentTypeScope="" ma:versionID="e95d55a0a2204ece543588e506bf3ca1">
  <xsd:schema xmlns:xsd="http://www.w3.org/2001/XMLSchema" xmlns:xs="http://www.w3.org/2001/XMLSchema" xmlns:p="http://schemas.microsoft.com/office/2006/metadata/properties" xmlns:ns3="e88edfe2-4bed-4f30-a959-349439ad80eb" xmlns:ns4="5fd90c73-734e-4378-b75f-1f7427acc0b5" targetNamespace="http://schemas.microsoft.com/office/2006/metadata/properties" ma:root="true" ma:fieldsID="f4185c037532e397036dee1fdd226760" ns3:_="" ns4:_="">
    <xsd:import namespace="e88edfe2-4bed-4f30-a959-349439ad80eb"/>
    <xsd:import namespace="5fd90c73-734e-4378-b75f-1f7427acc0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edfe2-4bed-4f30-a959-349439ad8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90c73-734e-4378-b75f-1f7427acc0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  <ds:schemaRef ds:uri="e88edfe2-4bed-4f30-a959-349439ad80eb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A34A82-87BC-4929-9C65-7B027E1C6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edfe2-4bed-4f30-a959-349439ad80eb"/>
    <ds:schemaRef ds:uri="5fd90c73-734e-4378-b75f-1f7427acc0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Smith</dc:creator>
  <cp:keywords/>
  <dc:description/>
  <cp:lastModifiedBy>Jessica Watson</cp:lastModifiedBy>
  <cp:revision>3</cp:revision>
  <cp:lastPrinted>2025-02-17T10:43:00Z</cp:lastPrinted>
  <dcterms:created xsi:type="dcterms:W3CDTF">2025-04-07T17:39:00Z</dcterms:created>
  <dcterms:modified xsi:type="dcterms:W3CDTF">2025-06-09T17:08:00Z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0x0101003BE1212D4C3FAC4DA9359A4AB20FA242</vt:lpwstr>
  </property>
</Properties>
</file>