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E325B" w14:textId="77777777" w:rsidR="005828CB" w:rsidRDefault="005828CB" w:rsidP="005828CB">
      <w:pPr>
        <w:jc w:val="both"/>
        <w:rPr>
          <w:rFonts w:ascii="Avenir Next LT Pro" w:hAnsi="Avenir Next LT Pro" w:cs="Arial"/>
          <w:b/>
          <w:bCs/>
        </w:rPr>
      </w:pPr>
      <w:bookmarkStart w:id="0" w:name="_Hlk143009654"/>
    </w:p>
    <w:p w14:paraId="356A4A1B" w14:textId="04BFC0CF" w:rsidR="00A80B42" w:rsidRPr="005828CB" w:rsidRDefault="005828CB" w:rsidP="005828CB">
      <w:pPr>
        <w:jc w:val="center"/>
        <w:rPr>
          <w:rFonts w:ascii="Avenir Next LT Pro" w:hAnsi="Avenir Next LT Pro" w:cs="Arial"/>
          <w:b/>
          <w:bCs/>
        </w:rPr>
      </w:pPr>
      <w:r>
        <w:rPr>
          <w:rFonts w:ascii="Avenir Next LT Pro" w:hAnsi="Avenir Next LT Pro" w:cs="Arial"/>
          <w:b/>
          <w:bCs/>
        </w:rPr>
        <w:t>J</w:t>
      </w:r>
      <w:r w:rsidR="007C5F4B" w:rsidRPr="005828CB">
        <w:rPr>
          <w:rFonts w:ascii="Avenir Next LT Pro" w:hAnsi="Avenir Next LT Pro" w:cs="Arial"/>
          <w:b/>
          <w:bCs/>
        </w:rPr>
        <w:t>ob Description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394E77" w:rsidRPr="005828CB" w14:paraId="40125E35" w14:textId="77777777" w:rsidTr="4289FA12">
        <w:tc>
          <w:tcPr>
            <w:tcW w:w="2263" w:type="dxa"/>
          </w:tcPr>
          <w:p w14:paraId="74F1F106" w14:textId="77777777" w:rsidR="00394E77" w:rsidRPr="005828CB" w:rsidRDefault="00394E77" w:rsidP="00394E77">
            <w:pPr>
              <w:jc w:val="right"/>
              <w:rPr>
                <w:rFonts w:ascii="Avenir Next LT Pro" w:hAnsi="Avenir Next LT Pro" w:cs="Arial"/>
                <w:b/>
                <w:bCs/>
                <w:sz w:val="20"/>
                <w:szCs w:val="20"/>
              </w:rPr>
            </w:pPr>
          </w:p>
        </w:tc>
        <w:tc>
          <w:tcPr>
            <w:tcW w:w="6753" w:type="dxa"/>
          </w:tcPr>
          <w:p w14:paraId="00B8794E" w14:textId="77777777" w:rsidR="00394E77" w:rsidRDefault="00394E77">
            <w:pPr>
              <w:rPr>
                <w:rFonts w:ascii="Avenir Next LT Pro" w:hAnsi="Avenir Next LT Pro" w:cs="Arial"/>
                <w:sz w:val="20"/>
                <w:szCs w:val="20"/>
              </w:rPr>
            </w:pPr>
          </w:p>
        </w:tc>
      </w:tr>
      <w:tr w:rsidR="007C5F4B" w:rsidRPr="005828CB" w14:paraId="43CF4A16" w14:textId="77777777" w:rsidTr="4289FA12">
        <w:tc>
          <w:tcPr>
            <w:tcW w:w="2263" w:type="dxa"/>
          </w:tcPr>
          <w:p w14:paraId="1B7564A5" w14:textId="77777777" w:rsidR="00394E77" w:rsidRDefault="007C5F4B"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Job Title</w:t>
            </w:r>
            <w:r w:rsidR="00394E77">
              <w:rPr>
                <w:rFonts w:ascii="Avenir Next LT Pro" w:hAnsi="Avenir Next LT Pro" w:cs="Arial"/>
                <w:b/>
                <w:bCs/>
                <w:sz w:val="20"/>
                <w:szCs w:val="20"/>
              </w:rPr>
              <w:t>:</w:t>
            </w:r>
          </w:p>
          <w:p w14:paraId="2037D36C" w14:textId="2A8E2053" w:rsidR="00394E77" w:rsidRDefault="00394E77" w:rsidP="008B5BEC">
            <w:pPr>
              <w:jc w:val="right"/>
              <w:rPr>
                <w:rFonts w:ascii="Avenir Next LT Pro" w:hAnsi="Avenir Next LT Pro" w:cs="Arial"/>
                <w:b/>
                <w:bCs/>
                <w:sz w:val="20"/>
                <w:szCs w:val="20"/>
              </w:rPr>
            </w:pPr>
            <w:r>
              <w:rPr>
                <w:rFonts w:ascii="Avenir Next LT Pro" w:hAnsi="Avenir Next LT Pro" w:cs="Arial"/>
                <w:b/>
                <w:bCs/>
                <w:sz w:val="20"/>
                <w:szCs w:val="20"/>
              </w:rPr>
              <w:t>Function:</w:t>
            </w:r>
          </w:p>
          <w:p w14:paraId="05DE5C71" w14:textId="18B6A07E" w:rsidR="007C5F4B" w:rsidRPr="005828CB" w:rsidRDefault="00394E77" w:rsidP="00394E77">
            <w:pPr>
              <w:jc w:val="right"/>
              <w:rPr>
                <w:rFonts w:ascii="Avenir Next LT Pro" w:hAnsi="Avenir Next LT Pro" w:cs="Arial"/>
                <w:b/>
                <w:bCs/>
                <w:sz w:val="20"/>
                <w:szCs w:val="20"/>
              </w:rPr>
            </w:pPr>
            <w:r w:rsidRPr="005828CB">
              <w:rPr>
                <w:rFonts w:ascii="Avenir Next LT Pro" w:hAnsi="Avenir Next LT Pro" w:cs="Arial"/>
                <w:b/>
                <w:bCs/>
                <w:sz w:val="20"/>
                <w:szCs w:val="20"/>
              </w:rPr>
              <w:t>Reports to</w:t>
            </w:r>
            <w:r>
              <w:rPr>
                <w:rFonts w:ascii="Avenir Next LT Pro" w:hAnsi="Avenir Next LT Pro" w:cs="Arial"/>
                <w:b/>
                <w:bCs/>
                <w:sz w:val="20"/>
                <w:szCs w:val="20"/>
              </w:rPr>
              <w:t>:</w:t>
            </w:r>
            <w:r w:rsidR="007C5F4B" w:rsidRPr="005828CB">
              <w:rPr>
                <w:rFonts w:ascii="Avenir Next LT Pro" w:hAnsi="Avenir Next LT Pro" w:cs="Arial"/>
                <w:b/>
                <w:bCs/>
                <w:sz w:val="20"/>
                <w:szCs w:val="20"/>
              </w:rPr>
              <w:t xml:space="preserve"> </w:t>
            </w:r>
          </w:p>
        </w:tc>
        <w:tc>
          <w:tcPr>
            <w:tcW w:w="6753" w:type="dxa"/>
          </w:tcPr>
          <w:p w14:paraId="3F82B675" w14:textId="19DF50EA" w:rsidR="007C5F4B" w:rsidRDefault="2ABE8DD2">
            <w:pPr>
              <w:rPr>
                <w:rFonts w:ascii="Avenir Next LT Pro" w:hAnsi="Avenir Next LT Pro" w:cs="Arial"/>
                <w:sz w:val="20"/>
                <w:szCs w:val="20"/>
              </w:rPr>
            </w:pPr>
            <w:r w:rsidRPr="4289FA12">
              <w:rPr>
                <w:rFonts w:ascii="Avenir Next LT Pro" w:hAnsi="Avenir Next LT Pro" w:cs="Arial"/>
                <w:sz w:val="20"/>
                <w:szCs w:val="20"/>
              </w:rPr>
              <w:t>Digital Learning Designer</w:t>
            </w:r>
          </w:p>
          <w:p w14:paraId="559FD26D" w14:textId="68D84AB3" w:rsidR="00394E77" w:rsidRDefault="2ABE8DD2">
            <w:pPr>
              <w:rPr>
                <w:rFonts w:ascii="Avenir Next LT Pro" w:hAnsi="Avenir Next LT Pro" w:cs="Arial"/>
                <w:sz w:val="20"/>
                <w:szCs w:val="20"/>
              </w:rPr>
            </w:pPr>
            <w:r w:rsidRPr="4289FA12">
              <w:rPr>
                <w:rFonts w:ascii="Avenir Next LT Pro" w:hAnsi="Avenir Next LT Pro" w:cs="Arial"/>
                <w:sz w:val="20"/>
                <w:szCs w:val="20"/>
              </w:rPr>
              <w:t>People</w:t>
            </w:r>
          </w:p>
          <w:p w14:paraId="3E8D0A42" w14:textId="735464A1" w:rsidR="00394E77" w:rsidRPr="005828CB" w:rsidRDefault="2ABE8DD2" w:rsidP="4289FA12">
            <w:r w:rsidRPr="4289FA12">
              <w:rPr>
                <w:rFonts w:ascii="Avenir Next LT Pro" w:hAnsi="Avenir Next LT Pro" w:cs="Arial"/>
                <w:i/>
                <w:iCs/>
                <w:sz w:val="20"/>
                <w:szCs w:val="20"/>
              </w:rPr>
              <w:t>Talent Development</w:t>
            </w:r>
          </w:p>
        </w:tc>
      </w:tr>
      <w:tr w:rsidR="00394E77" w:rsidRPr="005828CB" w14:paraId="52760869" w14:textId="77777777" w:rsidTr="4289FA12">
        <w:tc>
          <w:tcPr>
            <w:tcW w:w="2263" w:type="dxa"/>
          </w:tcPr>
          <w:p w14:paraId="4F0FF3D7" w14:textId="77777777" w:rsidR="00394E77" w:rsidRPr="005828CB" w:rsidRDefault="00394E77" w:rsidP="00394E77">
            <w:pPr>
              <w:jc w:val="right"/>
              <w:rPr>
                <w:rFonts w:ascii="Avenir Next LT Pro" w:hAnsi="Avenir Next LT Pro" w:cs="Arial"/>
                <w:b/>
                <w:bCs/>
                <w:sz w:val="20"/>
                <w:szCs w:val="20"/>
              </w:rPr>
            </w:pPr>
          </w:p>
        </w:tc>
        <w:tc>
          <w:tcPr>
            <w:tcW w:w="6753" w:type="dxa"/>
          </w:tcPr>
          <w:p w14:paraId="320A5BF1" w14:textId="77777777" w:rsidR="00394E77" w:rsidRPr="005828CB" w:rsidRDefault="00394E77">
            <w:pPr>
              <w:rPr>
                <w:rFonts w:ascii="Avenir Next LT Pro" w:hAnsi="Avenir Next LT Pro" w:cs="Arial"/>
                <w:i/>
                <w:iCs/>
                <w:sz w:val="20"/>
                <w:szCs w:val="20"/>
              </w:rPr>
            </w:pPr>
          </w:p>
        </w:tc>
      </w:tr>
    </w:tbl>
    <w:p w14:paraId="44613FEB" w14:textId="77777777" w:rsidR="007C5F4B" w:rsidRDefault="007C5F4B">
      <w:pPr>
        <w:rPr>
          <w:rFonts w:ascii="Avenir Next LT Pro" w:hAnsi="Avenir Next LT Pro" w:cs="Arial"/>
          <w:b/>
          <w:bCs/>
          <w:sz w:val="20"/>
          <w:szCs w:val="20"/>
        </w:rPr>
      </w:pPr>
    </w:p>
    <w:p w14:paraId="0247ECEA" w14:textId="7858D068" w:rsidR="00394E77" w:rsidRPr="005828CB" w:rsidRDefault="00471E80" w:rsidP="00394E77">
      <w:pPr>
        <w:rPr>
          <w:rFonts w:ascii="Avenir Next LT Pro" w:hAnsi="Avenir Next LT Pro" w:cs="Arial"/>
          <w:b/>
          <w:bCs/>
          <w:sz w:val="20"/>
          <w:szCs w:val="20"/>
        </w:rPr>
      </w:pPr>
      <w:r>
        <w:rPr>
          <w:rFonts w:ascii="Avenir Next LT Pro" w:hAnsi="Avenir Next LT Pro" w:cs="Arial"/>
          <w:b/>
          <w:bCs/>
          <w:sz w:val="20"/>
          <w:szCs w:val="20"/>
        </w:rPr>
        <w:t>The role</w:t>
      </w:r>
    </w:p>
    <w:p w14:paraId="3946E517" w14:textId="77777777" w:rsidR="008B5BEC" w:rsidRDefault="484DAD8B" w:rsidP="008B5BEC">
      <w:pPr>
        <w:rPr>
          <w:rFonts w:ascii="Avenir Next LT Pro" w:hAnsi="Avenir Next LT Pro" w:cs="Arial"/>
          <w:sz w:val="20"/>
          <w:szCs w:val="20"/>
        </w:rPr>
      </w:pPr>
      <w:r w:rsidRPr="03BC1D45">
        <w:rPr>
          <w:rFonts w:eastAsiaTheme="minorEastAsia"/>
          <w:color w:val="000000" w:themeColor="text1"/>
          <w:sz w:val="24"/>
          <w:szCs w:val="24"/>
        </w:rPr>
        <w:t>The Digital Learning Designer will be responsible for administering Rise Up, our LMS, leveraging its data and analytics to identify skill gaps, and collaborating with stakeholders at all levels to explore new learning opportunities. This role requires creative flair, expertise in learning methodologies, and proficiency in Adobe Creative Suite and Articulate Storyline to develop engaging learning materials that support key business initiatives.</w:t>
      </w:r>
      <w:r w:rsidR="00394E77">
        <w:br/>
      </w:r>
    </w:p>
    <w:p w14:paraId="2957AD34" w14:textId="45D28BB8" w:rsidR="00394E77" w:rsidRDefault="33354DE2" w:rsidP="008B5BEC">
      <w:pPr>
        <w:rPr>
          <w:rFonts w:eastAsiaTheme="minorEastAsia"/>
          <w:color w:val="000000" w:themeColor="text1"/>
          <w:sz w:val="24"/>
          <w:szCs w:val="24"/>
        </w:rPr>
      </w:pPr>
      <w:r w:rsidRPr="03BC1D45">
        <w:rPr>
          <w:rFonts w:eastAsiaTheme="minorEastAsia"/>
          <w:color w:val="000000" w:themeColor="text1"/>
          <w:sz w:val="24"/>
          <w:szCs w:val="24"/>
        </w:rPr>
        <w:t>Designing</w:t>
      </w:r>
      <w:r w:rsidR="750661B8" w:rsidRPr="03BC1D45">
        <w:rPr>
          <w:rFonts w:eastAsiaTheme="minorEastAsia"/>
          <w:color w:val="000000" w:themeColor="text1"/>
          <w:sz w:val="24"/>
          <w:szCs w:val="24"/>
        </w:rPr>
        <w:t xml:space="preserve"> </w:t>
      </w:r>
      <w:r w:rsidRPr="03BC1D45">
        <w:rPr>
          <w:rFonts w:eastAsiaTheme="minorEastAsia"/>
          <w:color w:val="000000" w:themeColor="text1"/>
          <w:sz w:val="24"/>
          <w:szCs w:val="24"/>
        </w:rPr>
        <w:t xml:space="preserve">and </w:t>
      </w:r>
      <w:r w:rsidR="31F6DB1B" w:rsidRPr="03BC1D45">
        <w:rPr>
          <w:rFonts w:eastAsiaTheme="minorEastAsia"/>
          <w:color w:val="000000" w:themeColor="text1"/>
          <w:sz w:val="24"/>
          <w:szCs w:val="24"/>
        </w:rPr>
        <w:t>promot</w:t>
      </w:r>
      <w:r w:rsidRPr="03BC1D45">
        <w:rPr>
          <w:rFonts w:eastAsiaTheme="minorEastAsia"/>
          <w:color w:val="000000" w:themeColor="text1"/>
          <w:sz w:val="24"/>
          <w:szCs w:val="24"/>
        </w:rPr>
        <w:t>ing engaging, creative and effective digital learning solutions</w:t>
      </w:r>
      <w:r w:rsidR="2FCCAE02" w:rsidRPr="03BC1D45">
        <w:rPr>
          <w:rFonts w:eastAsiaTheme="minorEastAsia"/>
          <w:color w:val="000000" w:themeColor="text1"/>
          <w:sz w:val="24"/>
          <w:szCs w:val="24"/>
        </w:rPr>
        <w:t xml:space="preserve"> using the Adobe Creative Suite, Camtasia and Articulate Storyline/Rise</w:t>
      </w:r>
      <w:r w:rsidR="5C1D402B" w:rsidRPr="03BC1D45">
        <w:rPr>
          <w:rFonts w:eastAsiaTheme="minorEastAsia"/>
          <w:color w:val="000000" w:themeColor="text1"/>
          <w:sz w:val="24"/>
          <w:szCs w:val="24"/>
        </w:rPr>
        <w:t xml:space="preserve"> </w:t>
      </w:r>
    </w:p>
    <w:p w14:paraId="6A0F254C" w14:textId="7E412FA9" w:rsidR="00394E77" w:rsidRDefault="33354DE2" w:rsidP="03BC1D45">
      <w:pPr>
        <w:pStyle w:val="ListParagraph"/>
        <w:numPr>
          <w:ilvl w:val="0"/>
          <w:numId w:val="2"/>
        </w:numPr>
        <w:rPr>
          <w:rFonts w:eastAsiaTheme="minorEastAsia"/>
          <w:color w:val="000000" w:themeColor="text1"/>
          <w:sz w:val="24"/>
          <w:szCs w:val="24"/>
        </w:rPr>
      </w:pPr>
      <w:r w:rsidRPr="03BC1D45">
        <w:rPr>
          <w:rFonts w:eastAsiaTheme="minorEastAsia"/>
          <w:color w:val="000000" w:themeColor="text1"/>
          <w:sz w:val="24"/>
          <w:szCs w:val="24"/>
        </w:rPr>
        <w:t>Partner</w:t>
      </w:r>
      <w:r w:rsidR="58093518" w:rsidRPr="03BC1D45">
        <w:rPr>
          <w:rFonts w:eastAsiaTheme="minorEastAsia"/>
          <w:color w:val="000000" w:themeColor="text1"/>
          <w:sz w:val="24"/>
          <w:szCs w:val="24"/>
        </w:rPr>
        <w:t>ing</w:t>
      </w:r>
      <w:r w:rsidRPr="03BC1D45">
        <w:rPr>
          <w:rFonts w:eastAsiaTheme="minorEastAsia"/>
          <w:color w:val="000000" w:themeColor="text1"/>
          <w:sz w:val="24"/>
          <w:szCs w:val="24"/>
        </w:rPr>
        <w:t xml:space="preserve"> effectively with subject matter experts (SMEs) </w:t>
      </w:r>
      <w:r w:rsidR="380ACD09" w:rsidRPr="03BC1D45">
        <w:rPr>
          <w:rFonts w:eastAsiaTheme="minorEastAsia"/>
          <w:color w:val="000000" w:themeColor="text1"/>
          <w:sz w:val="24"/>
          <w:szCs w:val="24"/>
        </w:rPr>
        <w:t xml:space="preserve">and senior stakeholders </w:t>
      </w:r>
      <w:r w:rsidRPr="03BC1D45">
        <w:rPr>
          <w:rFonts w:eastAsiaTheme="minorEastAsia"/>
          <w:color w:val="000000" w:themeColor="text1"/>
          <w:sz w:val="24"/>
          <w:szCs w:val="24"/>
        </w:rPr>
        <w:t xml:space="preserve">to </w:t>
      </w:r>
      <w:r w:rsidR="7E232DB9" w:rsidRPr="03BC1D45">
        <w:rPr>
          <w:rFonts w:eastAsiaTheme="minorEastAsia"/>
          <w:color w:val="000000" w:themeColor="text1"/>
          <w:sz w:val="24"/>
          <w:szCs w:val="24"/>
        </w:rPr>
        <w:t>create learning initiatives that meet our business goals</w:t>
      </w:r>
    </w:p>
    <w:p w14:paraId="35A9FF52" w14:textId="4AF659DE" w:rsidR="4F81122E" w:rsidRDefault="4F81122E" w:rsidP="03BC1D45">
      <w:pPr>
        <w:pStyle w:val="ListParagraph"/>
        <w:numPr>
          <w:ilvl w:val="0"/>
          <w:numId w:val="2"/>
        </w:numPr>
        <w:rPr>
          <w:rFonts w:eastAsiaTheme="minorEastAsia"/>
          <w:color w:val="000000" w:themeColor="text1"/>
          <w:sz w:val="24"/>
          <w:szCs w:val="24"/>
        </w:rPr>
      </w:pPr>
      <w:r w:rsidRPr="03BC1D45">
        <w:rPr>
          <w:rFonts w:eastAsiaTheme="minorEastAsia"/>
          <w:color w:val="000000" w:themeColor="text1"/>
          <w:sz w:val="24"/>
          <w:szCs w:val="24"/>
        </w:rPr>
        <w:t>Collecting feedback from learners to evaluate success and continuously</w:t>
      </w:r>
      <w:r w:rsidR="5644C139" w:rsidRPr="03BC1D45">
        <w:rPr>
          <w:rFonts w:eastAsiaTheme="minorEastAsia"/>
          <w:color w:val="000000" w:themeColor="text1"/>
          <w:sz w:val="24"/>
          <w:szCs w:val="24"/>
        </w:rPr>
        <w:t xml:space="preserve"> enhance our learning offering</w:t>
      </w:r>
    </w:p>
    <w:p w14:paraId="6216C1EE" w14:textId="716ED15F" w:rsidR="00394E77" w:rsidRDefault="486EA25C" w:rsidP="03BC1D45">
      <w:pPr>
        <w:pStyle w:val="ListParagraph"/>
        <w:numPr>
          <w:ilvl w:val="0"/>
          <w:numId w:val="2"/>
        </w:numPr>
        <w:rPr>
          <w:rFonts w:eastAsiaTheme="minorEastAsia"/>
          <w:color w:val="000000" w:themeColor="text1"/>
          <w:sz w:val="24"/>
          <w:szCs w:val="24"/>
        </w:rPr>
      </w:pPr>
      <w:r w:rsidRPr="03BC1D45">
        <w:rPr>
          <w:rFonts w:eastAsiaTheme="minorEastAsia"/>
          <w:color w:val="000000" w:themeColor="text1"/>
          <w:sz w:val="24"/>
          <w:szCs w:val="24"/>
        </w:rPr>
        <w:t xml:space="preserve">Ensuring all </w:t>
      </w:r>
      <w:r w:rsidR="44B4F5B4" w:rsidRPr="03BC1D45">
        <w:rPr>
          <w:rFonts w:eastAsiaTheme="minorEastAsia"/>
          <w:color w:val="000000" w:themeColor="text1"/>
          <w:sz w:val="24"/>
          <w:szCs w:val="24"/>
        </w:rPr>
        <w:t xml:space="preserve">materials </w:t>
      </w:r>
      <w:r w:rsidRPr="03BC1D45">
        <w:rPr>
          <w:rFonts w:eastAsiaTheme="minorEastAsia"/>
          <w:color w:val="000000" w:themeColor="text1"/>
          <w:sz w:val="24"/>
          <w:szCs w:val="24"/>
        </w:rPr>
        <w:t>follow</w:t>
      </w:r>
      <w:r w:rsidR="656980CA" w:rsidRPr="03BC1D45">
        <w:rPr>
          <w:rFonts w:eastAsiaTheme="minorEastAsia"/>
          <w:color w:val="000000" w:themeColor="text1"/>
          <w:sz w:val="24"/>
          <w:szCs w:val="24"/>
        </w:rPr>
        <w:t xml:space="preserve"> </w:t>
      </w:r>
      <w:r w:rsidRPr="03BC1D45">
        <w:rPr>
          <w:rFonts w:eastAsiaTheme="minorEastAsia"/>
          <w:color w:val="000000" w:themeColor="text1"/>
          <w:sz w:val="24"/>
          <w:szCs w:val="24"/>
        </w:rPr>
        <w:t>brand guidelines</w:t>
      </w:r>
      <w:r w:rsidR="1800F89A" w:rsidRPr="03BC1D45">
        <w:rPr>
          <w:rFonts w:eastAsiaTheme="minorEastAsia"/>
          <w:color w:val="000000" w:themeColor="text1"/>
          <w:sz w:val="24"/>
          <w:szCs w:val="24"/>
        </w:rPr>
        <w:t xml:space="preserve"> and reflect our core values</w:t>
      </w:r>
    </w:p>
    <w:p w14:paraId="1E1AA1D4" w14:textId="428302E1" w:rsidR="00394E77" w:rsidRDefault="7B6CF81C" w:rsidP="4289FA12">
      <w:pPr>
        <w:pStyle w:val="ListParagraph"/>
        <w:numPr>
          <w:ilvl w:val="0"/>
          <w:numId w:val="2"/>
        </w:numPr>
        <w:rPr>
          <w:rFonts w:eastAsiaTheme="minorEastAsia"/>
          <w:color w:val="000000" w:themeColor="text1"/>
          <w:sz w:val="24"/>
          <w:szCs w:val="24"/>
        </w:rPr>
      </w:pPr>
      <w:r w:rsidRPr="03BC1D45">
        <w:rPr>
          <w:rFonts w:eastAsiaTheme="minorEastAsia"/>
          <w:color w:val="000000" w:themeColor="text1"/>
          <w:sz w:val="24"/>
          <w:szCs w:val="24"/>
        </w:rPr>
        <w:t xml:space="preserve">Staying up to date on </w:t>
      </w:r>
      <w:r w:rsidR="04FFBD26" w:rsidRPr="03BC1D45">
        <w:rPr>
          <w:rFonts w:eastAsiaTheme="minorEastAsia"/>
          <w:color w:val="000000" w:themeColor="text1"/>
          <w:sz w:val="24"/>
          <w:szCs w:val="24"/>
        </w:rPr>
        <w:t>both digital and instructional design trends</w:t>
      </w:r>
    </w:p>
    <w:p w14:paraId="526D006A" w14:textId="6B1DFF4D" w:rsidR="459785FF" w:rsidRDefault="459785FF" w:rsidP="4289FA12">
      <w:pPr>
        <w:pStyle w:val="ListParagraph"/>
        <w:numPr>
          <w:ilvl w:val="0"/>
          <w:numId w:val="2"/>
        </w:numPr>
        <w:rPr>
          <w:rFonts w:eastAsiaTheme="minorEastAsia"/>
          <w:color w:val="000000" w:themeColor="text1"/>
          <w:sz w:val="24"/>
          <w:szCs w:val="24"/>
        </w:rPr>
      </w:pPr>
      <w:r w:rsidRPr="03BC1D45">
        <w:rPr>
          <w:rFonts w:eastAsiaTheme="minorEastAsia"/>
          <w:color w:val="000000" w:themeColor="text1"/>
          <w:sz w:val="24"/>
          <w:szCs w:val="24"/>
        </w:rPr>
        <w:t xml:space="preserve">Creating learning journeys within our learning managements system (LMS), assigning these to user groups and reporting on </w:t>
      </w:r>
      <w:r w:rsidR="043C6B31" w:rsidRPr="03BC1D45">
        <w:rPr>
          <w:rFonts w:eastAsiaTheme="minorEastAsia"/>
          <w:color w:val="000000" w:themeColor="text1"/>
          <w:sz w:val="24"/>
          <w:szCs w:val="24"/>
        </w:rPr>
        <w:t>engagement and completion</w:t>
      </w:r>
    </w:p>
    <w:p w14:paraId="6137383B" w14:textId="0D6B4E23" w:rsidR="2264AB2D" w:rsidRDefault="2264AB2D" w:rsidP="03BC1D45">
      <w:pPr>
        <w:pStyle w:val="ListParagraph"/>
        <w:numPr>
          <w:ilvl w:val="0"/>
          <w:numId w:val="2"/>
        </w:numPr>
        <w:rPr>
          <w:rFonts w:eastAsiaTheme="minorEastAsia"/>
          <w:color w:val="000000" w:themeColor="text1"/>
          <w:sz w:val="24"/>
          <w:szCs w:val="24"/>
        </w:rPr>
      </w:pPr>
      <w:r w:rsidRPr="03BC1D45">
        <w:rPr>
          <w:rFonts w:eastAsiaTheme="minorEastAsia"/>
          <w:color w:val="000000" w:themeColor="text1"/>
          <w:sz w:val="24"/>
          <w:szCs w:val="24"/>
        </w:rPr>
        <w:t>Leverage LMS data and analytics to pinpoint skill gaps and identify opportunities for new learning initiatives, ensuring programs are customised to support evolving business and employee development needs</w:t>
      </w:r>
    </w:p>
    <w:p w14:paraId="345403BD" w14:textId="7196990C" w:rsidR="00394E77" w:rsidRDefault="00394E77" w:rsidP="4289FA12">
      <w:pPr>
        <w:rPr>
          <w:rFonts w:ascii="Avenir Next LT Pro" w:hAnsi="Avenir Next LT Pro" w:cs="Arial"/>
          <w:b/>
          <w:bCs/>
          <w:sz w:val="20"/>
          <w:szCs w:val="20"/>
        </w:rPr>
      </w:pPr>
    </w:p>
    <w:p w14:paraId="27EE5D5B" w14:textId="6FCF75A0" w:rsidR="00394E77" w:rsidRPr="00471E80" w:rsidRDefault="00471E80" w:rsidP="00394E77">
      <w:pPr>
        <w:rPr>
          <w:rFonts w:ascii="Avenir Next LT Pro" w:hAnsi="Avenir Next LT Pro" w:cs="Arial"/>
          <w:b/>
          <w:bCs/>
          <w:sz w:val="20"/>
          <w:szCs w:val="20"/>
        </w:rPr>
      </w:pPr>
      <w:r>
        <w:br/>
      </w:r>
      <w:r>
        <w:br/>
      </w:r>
      <w:r>
        <w:br/>
      </w:r>
      <w:r w:rsidRPr="03BC1D45">
        <w:rPr>
          <w:rFonts w:ascii="Avenir Next LT Pro" w:hAnsi="Avenir Next LT Pro" w:cs="Arial"/>
          <w:b/>
          <w:bCs/>
          <w:sz w:val="20"/>
          <w:szCs w:val="20"/>
        </w:rPr>
        <w:t>Skills and Experience</w:t>
      </w:r>
      <w:r w:rsidR="00394E77" w:rsidRPr="03BC1D45">
        <w:rPr>
          <w:rFonts w:ascii="Avenir Next LT Pro" w:hAnsi="Avenir Next LT Pro" w:cs="Arial"/>
          <w:sz w:val="20"/>
          <w:szCs w:val="20"/>
        </w:rPr>
        <w:t xml:space="preserve"> </w:t>
      </w:r>
    </w:p>
    <w:p w14:paraId="15A26CCC" w14:textId="77777777" w:rsidR="00394E77" w:rsidRDefault="00394E77" w:rsidP="00394E77">
      <w:pPr>
        <w:rPr>
          <w:rFonts w:ascii="Avenir Next LT Pro" w:hAnsi="Avenir Next LT Pro" w:cs="Arial"/>
          <w:sz w:val="20"/>
          <w:szCs w:val="20"/>
        </w:rPr>
      </w:pPr>
      <w:r>
        <w:rPr>
          <w:rFonts w:ascii="Avenir Next LT Pro" w:hAnsi="Avenir Next LT Pro" w:cs="Arial"/>
          <w:sz w:val="20"/>
          <w:szCs w:val="20"/>
        </w:rPr>
        <w:t>Essential:</w:t>
      </w:r>
    </w:p>
    <w:p w14:paraId="53EE3820" w14:textId="4C195DAA" w:rsidR="2F71135F" w:rsidRDefault="2F71135F" w:rsidP="03BC1D45">
      <w:pPr>
        <w:pStyle w:val="ListParagraph"/>
        <w:numPr>
          <w:ilvl w:val="0"/>
          <w:numId w:val="1"/>
        </w:numPr>
        <w:rPr>
          <w:rFonts w:ascii="Aptos" w:eastAsia="Aptos" w:hAnsi="Aptos" w:cs="Aptos"/>
          <w:color w:val="000000" w:themeColor="text1"/>
          <w:sz w:val="24"/>
          <w:szCs w:val="24"/>
        </w:rPr>
      </w:pPr>
      <w:bookmarkStart w:id="1" w:name="_Hlk191650874"/>
      <w:r w:rsidRPr="03BC1D45">
        <w:rPr>
          <w:rFonts w:ascii="Aptos" w:eastAsia="Aptos" w:hAnsi="Aptos" w:cs="Aptos"/>
          <w:color w:val="000000" w:themeColor="text1"/>
          <w:sz w:val="24"/>
          <w:szCs w:val="24"/>
        </w:rPr>
        <w:t xml:space="preserve">Experience using Camtasia, Adobe Premiere Pro and Adobe </w:t>
      </w:r>
      <w:proofErr w:type="spellStart"/>
      <w:r w:rsidRPr="03BC1D45">
        <w:rPr>
          <w:rFonts w:ascii="Aptos" w:eastAsia="Aptos" w:hAnsi="Aptos" w:cs="Aptos"/>
          <w:color w:val="000000" w:themeColor="text1"/>
          <w:sz w:val="24"/>
          <w:szCs w:val="24"/>
        </w:rPr>
        <w:t>AfterEffects</w:t>
      </w:r>
      <w:proofErr w:type="spellEnd"/>
      <w:r w:rsidRPr="03BC1D45">
        <w:rPr>
          <w:rFonts w:ascii="Aptos" w:eastAsia="Aptos" w:hAnsi="Aptos" w:cs="Aptos"/>
          <w:color w:val="000000" w:themeColor="text1"/>
          <w:sz w:val="24"/>
          <w:szCs w:val="24"/>
        </w:rPr>
        <w:t xml:space="preserve"> for video editing</w:t>
      </w:r>
      <w:r w:rsidR="00BF8981" w:rsidRPr="03BC1D45">
        <w:rPr>
          <w:rFonts w:eastAsiaTheme="minorEastAsia"/>
          <w:color w:val="000000" w:themeColor="text1"/>
          <w:sz w:val="24"/>
          <w:szCs w:val="24"/>
        </w:rPr>
        <w:t>, screen capture</w:t>
      </w:r>
      <w:r w:rsidRPr="03BC1D45">
        <w:rPr>
          <w:rFonts w:eastAsiaTheme="minorEastAsia"/>
          <w:color w:val="000000" w:themeColor="text1"/>
          <w:sz w:val="24"/>
          <w:szCs w:val="24"/>
        </w:rPr>
        <w:t xml:space="preserve"> and animation</w:t>
      </w:r>
    </w:p>
    <w:p w14:paraId="21873050" w14:textId="760851AA" w:rsidR="24BFAF44" w:rsidRDefault="24BFAF44" w:rsidP="03BC1D45">
      <w:pPr>
        <w:pStyle w:val="ListParagraph"/>
        <w:numPr>
          <w:ilvl w:val="0"/>
          <w:numId w:val="1"/>
        </w:numPr>
        <w:rPr>
          <w:rFonts w:eastAsiaTheme="minorEastAsia"/>
          <w:color w:val="000000" w:themeColor="text1"/>
          <w:sz w:val="24"/>
          <w:szCs w:val="24"/>
        </w:rPr>
      </w:pPr>
      <w:r w:rsidRPr="03BC1D45">
        <w:rPr>
          <w:rFonts w:eastAsiaTheme="minorEastAsia"/>
          <w:color w:val="000000" w:themeColor="text1"/>
          <w:sz w:val="24"/>
          <w:szCs w:val="24"/>
        </w:rPr>
        <w:t>Extensive experience in instructional design</w:t>
      </w:r>
      <w:r w:rsidR="240EB783" w:rsidRPr="03BC1D45">
        <w:rPr>
          <w:rFonts w:eastAsiaTheme="minorEastAsia"/>
          <w:color w:val="000000" w:themeColor="text1"/>
          <w:sz w:val="24"/>
          <w:szCs w:val="24"/>
        </w:rPr>
        <w:t xml:space="preserve"> and applying this</w:t>
      </w:r>
      <w:r w:rsidRPr="03BC1D45">
        <w:rPr>
          <w:rFonts w:eastAsiaTheme="minorEastAsia"/>
          <w:color w:val="000000" w:themeColor="text1"/>
          <w:sz w:val="24"/>
          <w:szCs w:val="24"/>
        </w:rPr>
        <w:t xml:space="preserve"> to </w:t>
      </w:r>
      <w:r w:rsidR="7CD52E13" w:rsidRPr="03BC1D45">
        <w:rPr>
          <w:rFonts w:eastAsiaTheme="minorEastAsia"/>
          <w:color w:val="000000" w:themeColor="text1"/>
          <w:sz w:val="24"/>
          <w:szCs w:val="24"/>
        </w:rPr>
        <w:t>creation and delivery of materials</w:t>
      </w:r>
    </w:p>
    <w:p w14:paraId="10C39EB2" w14:textId="384332CC" w:rsidR="4F09163E" w:rsidRDefault="4F09163E" w:rsidP="03BC1D45">
      <w:pPr>
        <w:pStyle w:val="ListParagraph"/>
        <w:numPr>
          <w:ilvl w:val="0"/>
          <w:numId w:val="1"/>
        </w:numPr>
        <w:rPr>
          <w:rFonts w:ascii="Aptos" w:eastAsia="Aptos" w:hAnsi="Aptos" w:cs="Aptos"/>
          <w:color w:val="000000" w:themeColor="text1"/>
          <w:sz w:val="24"/>
          <w:szCs w:val="24"/>
        </w:rPr>
      </w:pPr>
      <w:r w:rsidRPr="03BC1D45">
        <w:rPr>
          <w:rFonts w:ascii="Aptos" w:eastAsia="Aptos" w:hAnsi="Aptos" w:cs="Aptos"/>
          <w:color w:val="000000" w:themeColor="text1"/>
          <w:sz w:val="24"/>
          <w:szCs w:val="24"/>
        </w:rPr>
        <w:t>Experience of using digital learning authoring tools such as Articulate Storyline and Articulate Rise</w:t>
      </w:r>
    </w:p>
    <w:p w14:paraId="26ADB9C3" w14:textId="65547968" w:rsidR="5D23A102" w:rsidRDefault="5D23A102" w:rsidP="03BC1D45">
      <w:pPr>
        <w:pStyle w:val="ListParagraph"/>
        <w:numPr>
          <w:ilvl w:val="0"/>
          <w:numId w:val="1"/>
        </w:numPr>
        <w:rPr>
          <w:rFonts w:ascii="Aptos" w:eastAsia="Aptos" w:hAnsi="Aptos" w:cs="Aptos"/>
          <w:color w:val="000000" w:themeColor="text1"/>
          <w:sz w:val="24"/>
          <w:szCs w:val="24"/>
        </w:rPr>
      </w:pPr>
      <w:r w:rsidRPr="03BC1D45">
        <w:rPr>
          <w:rFonts w:eastAsiaTheme="minorEastAsia"/>
          <w:color w:val="000000" w:themeColor="text1"/>
          <w:sz w:val="24"/>
          <w:szCs w:val="24"/>
        </w:rPr>
        <w:lastRenderedPageBreak/>
        <w:t>Excellent organisational and project management skills, with the ability to oversee multiple learning initiatives simultaneously while ensuring timely and high-quality program delivery</w:t>
      </w:r>
    </w:p>
    <w:bookmarkEnd w:id="1"/>
    <w:p w14:paraId="6C017BC3" w14:textId="618DC278" w:rsidR="5F319156" w:rsidRDefault="5F319156" w:rsidP="03BC1D45">
      <w:pPr>
        <w:pStyle w:val="ListParagraph"/>
        <w:numPr>
          <w:ilvl w:val="0"/>
          <w:numId w:val="1"/>
        </w:numPr>
        <w:rPr>
          <w:rFonts w:eastAsiaTheme="minorEastAsia"/>
          <w:color w:val="000000" w:themeColor="text1"/>
          <w:sz w:val="24"/>
          <w:szCs w:val="24"/>
        </w:rPr>
      </w:pPr>
      <w:r w:rsidRPr="03BC1D45">
        <w:rPr>
          <w:rFonts w:eastAsiaTheme="minorEastAsia"/>
          <w:color w:val="000000" w:themeColor="text1"/>
          <w:sz w:val="24"/>
          <w:szCs w:val="24"/>
        </w:rPr>
        <w:t>Excellent co</w:t>
      </w:r>
      <w:r w:rsidR="757C750D" w:rsidRPr="03BC1D45">
        <w:rPr>
          <w:rFonts w:eastAsiaTheme="minorEastAsia"/>
          <w:color w:val="000000" w:themeColor="text1"/>
          <w:sz w:val="24"/>
          <w:szCs w:val="24"/>
        </w:rPr>
        <w:t>mmunication and relationship-building</w:t>
      </w:r>
      <w:r w:rsidRPr="03BC1D45">
        <w:rPr>
          <w:rFonts w:eastAsiaTheme="minorEastAsia"/>
          <w:color w:val="000000" w:themeColor="text1"/>
          <w:sz w:val="24"/>
          <w:szCs w:val="24"/>
        </w:rPr>
        <w:t xml:space="preserve"> skills, with the ability to influence stakeholders at all levels and </w:t>
      </w:r>
      <w:r w:rsidR="78E1CCC4" w:rsidRPr="03BC1D45">
        <w:rPr>
          <w:rFonts w:eastAsiaTheme="minorEastAsia"/>
          <w:color w:val="000000" w:themeColor="text1"/>
          <w:sz w:val="24"/>
          <w:szCs w:val="24"/>
        </w:rPr>
        <w:t>collaborate</w:t>
      </w:r>
      <w:r w:rsidRPr="03BC1D45">
        <w:rPr>
          <w:rFonts w:eastAsiaTheme="minorEastAsia"/>
          <w:color w:val="000000" w:themeColor="text1"/>
          <w:sz w:val="24"/>
          <w:szCs w:val="24"/>
        </w:rPr>
        <w:t xml:space="preserve"> with Subject Matter Experts</w:t>
      </w:r>
    </w:p>
    <w:p w14:paraId="3FA417EE" w14:textId="0473D656" w:rsidR="00394E77" w:rsidRPr="000A1246" w:rsidRDefault="6D8EE9A8" w:rsidP="03BC1D45">
      <w:pPr>
        <w:pStyle w:val="ListParagraph"/>
        <w:numPr>
          <w:ilvl w:val="0"/>
          <w:numId w:val="1"/>
        </w:numPr>
        <w:spacing w:after="0" w:line="240" w:lineRule="auto"/>
        <w:rPr>
          <w:rFonts w:eastAsiaTheme="minorEastAsia"/>
          <w:color w:val="000000" w:themeColor="text1"/>
          <w:sz w:val="24"/>
          <w:szCs w:val="24"/>
        </w:rPr>
      </w:pPr>
      <w:r w:rsidRPr="03BC1D45">
        <w:rPr>
          <w:rFonts w:eastAsiaTheme="minorEastAsia"/>
          <w:color w:val="000000" w:themeColor="text1"/>
          <w:sz w:val="24"/>
          <w:szCs w:val="24"/>
        </w:rPr>
        <w:t>Strong s</w:t>
      </w:r>
      <w:r w:rsidR="1738C610" w:rsidRPr="03BC1D45">
        <w:rPr>
          <w:rFonts w:eastAsiaTheme="minorEastAsia"/>
          <w:color w:val="000000" w:themeColor="text1"/>
          <w:sz w:val="24"/>
          <w:szCs w:val="24"/>
        </w:rPr>
        <w:t>kills in user experience and graphic design</w:t>
      </w:r>
    </w:p>
    <w:p w14:paraId="69B9E809" w14:textId="765E86E2" w:rsidR="00394E77" w:rsidRPr="000A1246" w:rsidRDefault="48721221" w:rsidP="4289FA12">
      <w:pPr>
        <w:pStyle w:val="ListParagraph"/>
        <w:numPr>
          <w:ilvl w:val="0"/>
          <w:numId w:val="1"/>
        </w:numPr>
        <w:spacing w:after="0" w:line="240" w:lineRule="auto"/>
        <w:rPr>
          <w:rFonts w:ascii="Aptos" w:eastAsia="Aptos" w:hAnsi="Aptos" w:cs="Aptos"/>
          <w:color w:val="000000" w:themeColor="text1"/>
          <w:sz w:val="24"/>
          <w:szCs w:val="24"/>
        </w:rPr>
      </w:pPr>
      <w:r w:rsidRPr="4289FA12">
        <w:rPr>
          <w:rFonts w:ascii="Aptos" w:eastAsia="Aptos" w:hAnsi="Aptos" w:cs="Aptos"/>
          <w:color w:val="000000" w:themeColor="text1"/>
          <w:sz w:val="24"/>
          <w:szCs w:val="24"/>
        </w:rPr>
        <w:t xml:space="preserve">Scriptwriting </w:t>
      </w:r>
      <w:r w:rsidR="096AF47A" w:rsidRPr="4289FA12">
        <w:rPr>
          <w:rFonts w:ascii="Aptos" w:eastAsia="Aptos" w:hAnsi="Aptos" w:cs="Aptos"/>
          <w:color w:val="000000" w:themeColor="text1"/>
          <w:sz w:val="24"/>
          <w:szCs w:val="24"/>
        </w:rPr>
        <w:t>and voiceover creation</w:t>
      </w:r>
    </w:p>
    <w:p w14:paraId="2F8DF19B" w14:textId="6179514E" w:rsidR="00394E77" w:rsidRPr="000A1246" w:rsidRDefault="736B0CFA" w:rsidP="03BC1D45">
      <w:pPr>
        <w:pStyle w:val="ListParagraph"/>
        <w:numPr>
          <w:ilvl w:val="0"/>
          <w:numId w:val="1"/>
        </w:numPr>
        <w:spacing w:after="0" w:line="240" w:lineRule="auto"/>
        <w:rPr>
          <w:rFonts w:ascii="Aptos" w:eastAsia="Aptos" w:hAnsi="Aptos" w:cs="Aptos"/>
          <w:color w:val="000000" w:themeColor="text1"/>
          <w:sz w:val="24"/>
          <w:szCs w:val="24"/>
        </w:rPr>
      </w:pPr>
      <w:r w:rsidRPr="03BC1D45">
        <w:rPr>
          <w:rFonts w:ascii="Aptos" w:eastAsia="Aptos" w:hAnsi="Aptos" w:cs="Aptos"/>
          <w:color w:val="000000" w:themeColor="text1"/>
          <w:sz w:val="24"/>
          <w:szCs w:val="24"/>
        </w:rPr>
        <w:t>Administration of learning</w:t>
      </w:r>
      <w:r w:rsidR="18A72B73" w:rsidRPr="03BC1D45">
        <w:rPr>
          <w:rFonts w:ascii="Aptos" w:eastAsia="Aptos" w:hAnsi="Aptos" w:cs="Aptos"/>
          <w:color w:val="000000" w:themeColor="text1"/>
          <w:sz w:val="24"/>
          <w:szCs w:val="24"/>
        </w:rPr>
        <w:t xml:space="preserve"> experience platforms (LXP/LMS)</w:t>
      </w:r>
    </w:p>
    <w:p w14:paraId="00EBFDF9" w14:textId="3FA47619" w:rsidR="18A72B73" w:rsidRDefault="18A72B73" w:rsidP="03BC1D45">
      <w:pPr>
        <w:pStyle w:val="ListParagraph"/>
        <w:numPr>
          <w:ilvl w:val="0"/>
          <w:numId w:val="1"/>
        </w:numPr>
        <w:spacing w:after="0" w:line="240" w:lineRule="auto"/>
        <w:rPr>
          <w:rFonts w:ascii="Aptos" w:eastAsia="Aptos" w:hAnsi="Aptos" w:cs="Aptos"/>
          <w:color w:val="000000" w:themeColor="text1"/>
          <w:sz w:val="24"/>
          <w:szCs w:val="24"/>
        </w:rPr>
      </w:pPr>
      <w:r w:rsidRPr="03BC1D45">
        <w:rPr>
          <w:rFonts w:ascii="Aptos" w:eastAsia="Aptos" w:hAnsi="Aptos" w:cs="Aptos"/>
          <w:color w:val="000000" w:themeColor="text1"/>
          <w:sz w:val="24"/>
          <w:szCs w:val="24"/>
        </w:rPr>
        <w:t xml:space="preserve">Data analysis and problem solving </w:t>
      </w:r>
    </w:p>
    <w:p w14:paraId="369074C1" w14:textId="16815D8B" w:rsidR="03BC1D45" w:rsidRDefault="03BC1D45" w:rsidP="03BC1D45">
      <w:pPr>
        <w:rPr>
          <w:rFonts w:ascii="Avenir Next LT Pro" w:hAnsi="Avenir Next LT Pro" w:cs="Arial"/>
          <w:sz w:val="20"/>
          <w:szCs w:val="20"/>
        </w:rPr>
      </w:pPr>
    </w:p>
    <w:p w14:paraId="3C7D093F" w14:textId="77777777" w:rsidR="00394E77" w:rsidRDefault="45B3C411" w:rsidP="00394E77">
      <w:pPr>
        <w:rPr>
          <w:rFonts w:ascii="Avenir Next LT Pro" w:hAnsi="Avenir Next LT Pro" w:cs="Arial"/>
          <w:sz w:val="20"/>
          <w:szCs w:val="20"/>
        </w:rPr>
      </w:pPr>
      <w:r w:rsidRPr="4289FA12">
        <w:rPr>
          <w:rFonts w:ascii="Avenir Next LT Pro" w:hAnsi="Avenir Next LT Pro" w:cs="Arial"/>
          <w:sz w:val="20"/>
          <w:szCs w:val="20"/>
        </w:rPr>
        <w:t>Desired:</w:t>
      </w:r>
    </w:p>
    <w:p w14:paraId="7EE86505" w14:textId="6F7D5A21" w:rsidR="007C5F4B" w:rsidRDefault="6EF59E29" w:rsidP="03BC1D45">
      <w:pPr>
        <w:pStyle w:val="ListParagraph"/>
        <w:numPr>
          <w:ilvl w:val="0"/>
          <w:numId w:val="1"/>
        </w:numPr>
        <w:rPr>
          <w:rFonts w:ascii="Aptos" w:eastAsia="Aptos" w:hAnsi="Aptos" w:cs="Aptos"/>
          <w:color w:val="000000" w:themeColor="text1"/>
          <w:sz w:val="24"/>
          <w:szCs w:val="24"/>
        </w:rPr>
      </w:pPr>
      <w:r w:rsidRPr="03BC1D45">
        <w:rPr>
          <w:rFonts w:ascii="Aptos" w:eastAsia="Aptos" w:hAnsi="Aptos" w:cs="Aptos"/>
          <w:color w:val="000000" w:themeColor="text1"/>
          <w:sz w:val="24"/>
          <w:szCs w:val="24"/>
        </w:rPr>
        <w:t xml:space="preserve">Promoting and marketing </w:t>
      </w:r>
      <w:r w:rsidR="3FE851CD" w:rsidRPr="03BC1D45">
        <w:rPr>
          <w:rFonts w:ascii="Aptos" w:eastAsia="Aptos" w:hAnsi="Aptos" w:cs="Aptos"/>
          <w:color w:val="000000" w:themeColor="text1"/>
          <w:sz w:val="24"/>
          <w:szCs w:val="24"/>
        </w:rPr>
        <w:t>learning initiatives through internal communication channels</w:t>
      </w:r>
    </w:p>
    <w:p w14:paraId="25E25B3E" w14:textId="77777777" w:rsidR="00355536" w:rsidRDefault="00355536">
      <w:pPr>
        <w:rPr>
          <w:rFonts w:ascii="Avenir Next LT Pro" w:hAnsi="Avenir Next LT Pro" w:cs="Arial"/>
          <w:b/>
          <w:bCs/>
        </w:rPr>
      </w:pPr>
    </w:p>
    <w:p w14:paraId="591FD8AD" w14:textId="77777777" w:rsidR="00394E77" w:rsidRPr="005828CB" w:rsidRDefault="00394E77">
      <w:pPr>
        <w:rPr>
          <w:rFonts w:ascii="Avenir Next LT Pro" w:hAnsi="Avenir Next LT Pro" w:cs="Arial"/>
          <w:b/>
          <w:bCs/>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268"/>
        <w:gridCol w:w="1560"/>
        <w:gridCol w:w="4059"/>
      </w:tblGrid>
      <w:tr w:rsidR="00E56412" w:rsidRPr="005828CB" w14:paraId="2E9C97AC" w14:textId="77777777" w:rsidTr="03BC1D45">
        <w:tc>
          <w:tcPr>
            <w:tcW w:w="1129" w:type="dxa"/>
          </w:tcPr>
          <w:p w14:paraId="22442399" w14:textId="5952C829"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Date:</w:t>
            </w:r>
          </w:p>
        </w:tc>
        <w:tc>
          <w:tcPr>
            <w:tcW w:w="2268" w:type="dxa"/>
          </w:tcPr>
          <w:p w14:paraId="2B166253" w14:textId="4CAC2C73" w:rsidR="00E56412" w:rsidRPr="005828CB" w:rsidRDefault="5CA19B9E" w:rsidP="03BC1D45">
            <w:r w:rsidRPr="03BC1D45">
              <w:rPr>
                <w:rFonts w:ascii="Avenir Next LT Pro" w:hAnsi="Avenir Next LT Pro" w:cs="Arial"/>
                <w:sz w:val="20"/>
                <w:szCs w:val="20"/>
              </w:rPr>
              <w:t>27</w:t>
            </w:r>
            <w:r w:rsidRPr="03BC1D45">
              <w:rPr>
                <w:rFonts w:ascii="Avenir Next LT Pro" w:hAnsi="Avenir Next LT Pro" w:cs="Arial"/>
                <w:sz w:val="20"/>
                <w:szCs w:val="20"/>
                <w:vertAlign w:val="superscript"/>
              </w:rPr>
              <w:t>th</w:t>
            </w:r>
            <w:r w:rsidRPr="03BC1D45">
              <w:rPr>
                <w:rFonts w:ascii="Avenir Next LT Pro" w:hAnsi="Avenir Next LT Pro" w:cs="Arial"/>
                <w:sz w:val="20"/>
                <w:szCs w:val="20"/>
              </w:rPr>
              <w:t xml:space="preserve"> February 2025</w:t>
            </w:r>
          </w:p>
        </w:tc>
        <w:tc>
          <w:tcPr>
            <w:tcW w:w="1560" w:type="dxa"/>
          </w:tcPr>
          <w:p w14:paraId="14C6D768" w14:textId="3586D07D" w:rsidR="00E56412" w:rsidRPr="005828CB" w:rsidRDefault="00E56412">
            <w:pPr>
              <w:rPr>
                <w:rFonts w:ascii="Avenir Next LT Pro" w:hAnsi="Avenir Next LT Pro" w:cs="Arial"/>
                <w:b/>
                <w:bCs/>
                <w:sz w:val="20"/>
                <w:szCs w:val="20"/>
              </w:rPr>
            </w:pPr>
            <w:r w:rsidRPr="005828CB">
              <w:rPr>
                <w:rFonts w:ascii="Avenir Next LT Pro" w:hAnsi="Avenir Next LT Pro" w:cs="Arial"/>
                <w:b/>
                <w:bCs/>
                <w:sz w:val="20"/>
                <w:szCs w:val="20"/>
              </w:rPr>
              <w:t>Prepared by:</w:t>
            </w:r>
          </w:p>
        </w:tc>
        <w:tc>
          <w:tcPr>
            <w:tcW w:w="4059" w:type="dxa"/>
          </w:tcPr>
          <w:p w14:paraId="2B426EAC" w14:textId="3F1D69C9" w:rsidR="00E56412" w:rsidRPr="005828CB" w:rsidRDefault="450D07E3">
            <w:pPr>
              <w:rPr>
                <w:rFonts w:ascii="Avenir Next LT Pro" w:hAnsi="Avenir Next LT Pro" w:cs="Arial"/>
                <w:sz w:val="20"/>
                <w:szCs w:val="20"/>
              </w:rPr>
            </w:pPr>
            <w:r w:rsidRPr="03BC1D45">
              <w:rPr>
                <w:rFonts w:ascii="Avenir Next LT Pro" w:hAnsi="Avenir Next LT Pro" w:cs="Arial"/>
                <w:sz w:val="20"/>
                <w:szCs w:val="20"/>
              </w:rPr>
              <w:t xml:space="preserve">Amy </w:t>
            </w:r>
            <w:r w:rsidR="68C1F4F6" w:rsidRPr="03BC1D45">
              <w:rPr>
                <w:rFonts w:ascii="Avenir Next LT Pro" w:hAnsi="Avenir Next LT Pro" w:cs="Arial"/>
                <w:sz w:val="20"/>
                <w:szCs w:val="20"/>
              </w:rPr>
              <w:t>Lam</w:t>
            </w:r>
          </w:p>
        </w:tc>
      </w:tr>
      <w:bookmarkEnd w:id="0"/>
    </w:tbl>
    <w:p w14:paraId="18164B00" w14:textId="77777777" w:rsidR="00215EE3" w:rsidRDefault="00215EE3">
      <w:pPr>
        <w:rPr>
          <w:rFonts w:ascii="Avenir Next LT Pro" w:hAnsi="Avenir Next LT Pro" w:cs="Arial"/>
          <w:b/>
          <w:bCs/>
        </w:rPr>
      </w:pPr>
    </w:p>
    <w:sectPr w:rsidR="00215EE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8A507" w14:textId="77777777" w:rsidR="00033FCE" w:rsidRDefault="00033FCE" w:rsidP="005B31A0">
      <w:pPr>
        <w:spacing w:after="0" w:line="240" w:lineRule="auto"/>
      </w:pPr>
      <w:r>
        <w:separator/>
      </w:r>
    </w:p>
  </w:endnote>
  <w:endnote w:type="continuationSeparator" w:id="0">
    <w:p w14:paraId="44008BAA" w14:textId="77777777" w:rsidR="00033FCE" w:rsidRDefault="00033FCE" w:rsidP="005B3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709288"/>
      <w:docPartObj>
        <w:docPartGallery w:val="Page Numbers (Bottom of Page)"/>
        <w:docPartUnique/>
      </w:docPartObj>
    </w:sdtPr>
    <w:sdtEndPr>
      <w:rPr>
        <w:noProof/>
      </w:rPr>
    </w:sdtEndPr>
    <w:sdtContent>
      <w:p w14:paraId="529E2474" w14:textId="6DF5D31C" w:rsidR="005B31A0" w:rsidRDefault="005B3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40A306" w14:textId="42698D05" w:rsidR="005B31A0" w:rsidRPr="000A1246" w:rsidRDefault="00C44302" w:rsidP="00C44302">
    <w:pPr>
      <w:rPr>
        <w:rFonts w:ascii="Avenir Next LT Pro" w:hAnsi="Avenir Next LT Pro" w:cs="Arial"/>
        <w:sz w:val="20"/>
        <w:szCs w:val="20"/>
      </w:rPr>
    </w:pPr>
    <w:r w:rsidRPr="000A1246">
      <w:rPr>
        <w:rFonts w:ascii="Avenir Next LT Pro" w:hAnsi="Avenir Next LT Pro" w:cs="Arial"/>
        <w:sz w:val="20"/>
        <w:szCs w:val="20"/>
      </w:rPr>
      <w:t>Th</w:t>
    </w:r>
    <w:r w:rsidR="000A1246" w:rsidRPr="000A1246">
      <w:rPr>
        <w:rFonts w:ascii="Avenir Next LT Pro" w:hAnsi="Avenir Next LT Pro" w:cs="Arial"/>
        <w:sz w:val="20"/>
        <w:szCs w:val="20"/>
      </w:rPr>
      <w:t xml:space="preserve">is </w:t>
    </w:r>
    <w:r w:rsidRPr="000A1246">
      <w:rPr>
        <w:rFonts w:ascii="Avenir Next LT Pro" w:hAnsi="Avenir Next LT Pro" w:cs="Arial"/>
        <w:sz w:val="20"/>
        <w:szCs w:val="20"/>
      </w:rPr>
      <w:t xml:space="preserve">job description </w:t>
    </w:r>
    <w:r w:rsidR="000A1246" w:rsidRPr="000A1246">
      <w:rPr>
        <w:rFonts w:ascii="Avenir Next LT Pro" w:hAnsi="Avenir Next LT Pro" w:cs="Arial"/>
        <w:sz w:val="20"/>
        <w:szCs w:val="20"/>
      </w:rPr>
      <w:t xml:space="preserve">is intended </w:t>
    </w:r>
    <w:r w:rsidRPr="000A1246">
      <w:rPr>
        <w:rFonts w:ascii="Avenir Next LT Pro" w:hAnsi="Avenir Next LT Pro" w:cs="Arial"/>
        <w:sz w:val="20"/>
        <w:szCs w:val="20"/>
      </w:rPr>
      <w:t>to give an indication of the general level of responsibility for this role. Duties may vary from time to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8969B" w14:textId="77777777" w:rsidR="00033FCE" w:rsidRDefault="00033FCE" w:rsidP="005B31A0">
      <w:pPr>
        <w:spacing w:after="0" w:line="240" w:lineRule="auto"/>
      </w:pPr>
      <w:r>
        <w:separator/>
      </w:r>
    </w:p>
  </w:footnote>
  <w:footnote w:type="continuationSeparator" w:id="0">
    <w:p w14:paraId="5349430F" w14:textId="77777777" w:rsidR="00033FCE" w:rsidRDefault="00033FCE" w:rsidP="005B3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EFDF" w14:textId="1D358154" w:rsidR="005828CB" w:rsidRDefault="005828CB" w:rsidP="005828CB">
    <w:pPr>
      <w:pStyle w:val="Header"/>
      <w:jc w:val="right"/>
    </w:pPr>
    <w:r>
      <w:rPr>
        <w:noProof/>
      </w:rPr>
      <w:drawing>
        <wp:anchor distT="0" distB="0" distL="114300" distR="114300" simplePos="0" relativeHeight="251659264" behindDoc="1" locked="0" layoutInCell="1" allowOverlap="1" wp14:anchorId="464075ED" wp14:editId="7D457096">
          <wp:simplePos x="0" y="0"/>
          <wp:positionH relativeFrom="column">
            <wp:posOffset>-209550</wp:posOffset>
          </wp:positionH>
          <wp:positionV relativeFrom="paragraph">
            <wp:posOffset>-247650</wp:posOffset>
          </wp:positionV>
          <wp:extent cx="2399665" cy="763270"/>
          <wp:effectExtent l="0" t="0" r="635" b="0"/>
          <wp:wrapTight wrapText="bothSides">
            <wp:wrapPolygon edited="0">
              <wp:start x="0" y="0"/>
              <wp:lineTo x="0" y="21025"/>
              <wp:lineTo x="21434" y="21025"/>
              <wp:lineTo x="21434" y="0"/>
              <wp:lineTo x="0" y="0"/>
            </wp:wrapPolygon>
          </wp:wrapTight>
          <wp:docPr id="202084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CB36F" w14:textId="77777777" w:rsidR="005828CB" w:rsidRDefault="00582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07C6D"/>
    <w:multiLevelType w:val="hybridMultilevel"/>
    <w:tmpl w:val="5356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99714A"/>
    <w:multiLevelType w:val="hybridMultilevel"/>
    <w:tmpl w:val="F7121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894769">
    <w:abstractNumId w:val="1"/>
  </w:num>
  <w:num w:numId="2" w16cid:durableId="80415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F4B"/>
    <w:rsid w:val="00033FCE"/>
    <w:rsid w:val="000A1246"/>
    <w:rsid w:val="000C0830"/>
    <w:rsid w:val="00215EE3"/>
    <w:rsid w:val="002924E0"/>
    <w:rsid w:val="00355536"/>
    <w:rsid w:val="00394E77"/>
    <w:rsid w:val="00471E80"/>
    <w:rsid w:val="005828CB"/>
    <w:rsid w:val="005B31A0"/>
    <w:rsid w:val="007C5F4B"/>
    <w:rsid w:val="00885CF6"/>
    <w:rsid w:val="008B5BEC"/>
    <w:rsid w:val="00912604"/>
    <w:rsid w:val="00A06475"/>
    <w:rsid w:val="00A80B42"/>
    <w:rsid w:val="00AF7EFD"/>
    <w:rsid w:val="00BD78BF"/>
    <w:rsid w:val="00BF8981"/>
    <w:rsid w:val="00C44302"/>
    <w:rsid w:val="00C55460"/>
    <w:rsid w:val="00CC16F4"/>
    <w:rsid w:val="00CC79A5"/>
    <w:rsid w:val="00CE40D2"/>
    <w:rsid w:val="00E15D3D"/>
    <w:rsid w:val="00E56412"/>
    <w:rsid w:val="00F132EC"/>
    <w:rsid w:val="00F9053B"/>
    <w:rsid w:val="00FE4E1B"/>
    <w:rsid w:val="022ECBFB"/>
    <w:rsid w:val="03BC1D45"/>
    <w:rsid w:val="043C6B31"/>
    <w:rsid w:val="04FFBD26"/>
    <w:rsid w:val="052E8D58"/>
    <w:rsid w:val="05CD5F25"/>
    <w:rsid w:val="05E82E45"/>
    <w:rsid w:val="0641C2F4"/>
    <w:rsid w:val="082265DB"/>
    <w:rsid w:val="087F6AEA"/>
    <w:rsid w:val="096AF47A"/>
    <w:rsid w:val="0AC999C3"/>
    <w:rsid w:val="0AE759B0"/>
    <w:rsid w:val="0B9DCEDC"/>
    <w:rsid w:val="0C491D26"/>
    <w:rsid w:val="0C655C63"/>
    <w:rsid w:val="0D424123"/>
    <w:rsid w:val="0D593732"/>
    <w:rsid w:val="0DC8E4CC"/>
    <w:rsid w:val="101E2F56"/>
    <w:rsid w:val="15189949"/>
    <w:rsid w:val="1738C610"/>
    <w:rsid w:val="1800F89A"/>
    <w:rsid w:val="18A72B73"/>
    <w:rsid w:val="1B1173E3"/>
    <w:rsid w:val="1CC41362"/>
    <w:rsid w:val="1E4914A5"/>
    <w:rsid w:val="1E5833E6"/>
    <w:rsid w:val="1E7C076F"/>
    <w:rsid w:val="20869A07"/>
    <w:rsid w:val="20B64BB8"/>
    <w:rsid w:val="222D9F43"/>
    <w:rsid w:val="2264AB2D"/>
    <w:rsid w:val="22831C48"/>
    <w:rsid w:val="240EB783"/>
    <w:rsid w:val="24BFAF44"/>
    <w:rsid w:val="290F3F88"/>
    <w:rsid w:val="2ABE8DD2"/>
    <w:rsid w:val="2B003CC5"/>
    <w:rsid w:val="2B41621A"/>
    <w:rsid w:val="2BA6F523"/>
    <w:rsid w:val="2D7E6BDC"/>
    <w:rsid w:val="2DF168A1"/>
    <w:rsid w:val="2EC115BC"/>
    <w:rsid w:val="2F71135F"/>
    <w:rsid w:val="2F95956C"/>
    <w:rsid w:val="2FC0FF57"/>
    <w:rsid w:val="2FCCAE02"/>
    <w:rsid w:val="31284957"/>
    <w:rsid w:val="319EC6B7"/>
    <w:rsid w:val="31F6DB1B"/>
    <w:rsid w:val="3302B7B3"/>
    <w:rsid w:val="33354DE2"/>
    <w:rsid w:val="34F090FE"/>
    <w:rsid w:val="3501A12A"/>
    <w:rsid w:val="3527AC20"/>
    <w:rsid w:val="357963A6"/>
    <w:rsid w:val="3636397A"/>
    <w:rsid w:val="363A5875"/>
    <w:rsid w:val="380ACD09"/>
    <w:rsid w:val="39363F10"/>
    <w:rsid w:val="39C33D67"/>
    <w:rsid w:val="3FD8AA6E"/>
    <w:rsid w:val="3FE851CD"/>
    <w:rsid w:val="41BA3121"/>
    <w:rsid w:val="4289FA12"/>
    <w:rsid w:val="4479033B"/>
    <w:rsid w:val="44B4F5B4"/>
    <w:rsid w:val="450D07E3"/>
    <w:rsid w:val="459785FF"/>
    <w:rsid w:val="45B3C411"/>
    <w:rsid w:val="45D902C0"/>
    <w:rsid w:val="45DCBF12"/>
    <w:rsid w:val="46F59550"/>
    <w:rsid w:val="47302D60"/>
    <w:rsid w:val="4779C558"/>
    <w:rsid w:val="477C1E97"/>
    <w:rsid w:val="484DAD8B"/>
    <w:rsid w:val="486EA25C"/>
    <w:rsid w:val="48721221"/>
    <w:rsid w:val="491595B9"/>
    <w:rsid w:val="493F03EC"/>
    <w:rsid w:val="4A038F3E"/>
    <w:rsid w:val="4B6A856A"/>
    <w:rsid w:val="4B93D1F8"/>
    <w:rsid w:val="4C0C4162"/>
    <w:rsid w:val="4D537509"/>
    <w:rsid w:val="4D9A5859"/>
    <w:rsid w:val="4ECB168A"/>
    <w:rsid w:val="4F09163E"/>
    <w:rsid w:val="4F6E081F"/>
    <w:rsid w:val="4F81122E"/>
    <w:rsid w:val="4FF1695C"/>
    <w:rsid w:val="526DC97C"/>
    <w:rsid w:val="53061F79"/>
    <w:rsid w:val="5556C05C"/>
    <w:rsid w:val="5644C139"/>
    <w:rsid w:val="58093518"/>
    <w:rsid w:val="582AE5F8"/>
    <w:rsid w:val="58DD0B00"/>
    <w:rsid w:val="5B12452C"/>
    <w:rsid w:val="5BF7B2AD"/>
    <w:rsid w:val="5C1D402B"/>
    <w:rsid w:val="5CA19B9E"/>
    <w:rsid w:val="5D23A102"/>
    <w:rsid w:val="5F319156"/>
    <w:rsid w:val="60E81CE5"/>
    <w:rsid w:val="617878F9"/>
    <w:rsid w:val="656980CA"/>
    <w:rsid w:val="66E4D721"/>
    <w:rsid w:val="673F9685"/>
    <w:rsid w:val="684B215C"/>
    <w:rsid w:val="68C1F4F6"/>
    <w:rsid w:val="69CDC960"/>
    <w:rsid w:val="6A96ECB1"/>
    <w:rsid w:val="6D056A22"/>
    <w:rsid w:val="6D8EE9A8"/>
    <w:rsid w:val="6DD40164"/>
    <w:rsid w:val="6EF59E29"/>
    <w:rsid w:val="6FA1CACC"/>
    <w:rsid w:val="6FAD29B4"/>
    <w:rsid w:val="6FF6FB02"/>
    <w:rsid w:val="71062E35"/>
    <w:rsid w:val="717DB5F2"/>
    <w:rsid w:val="72502C1B"/>
    <w:rsid w:val="72A7F4E8"/>
    <w:rsid w:val="736B0CFA"/>
    <w:rsid w:val="73C30617"/>
    <w:rsid w:val="750661B8"/>
    <w:rsid w:val="757C750D"/>
    <w:rsid w:val="75C875CB"/>
    <w:rsid w:val="777CF6E2"/>
    <w:rsid w:val="78481CC9"/>
    <w:rsid w:val="78568C6A"/>
    <w:rsid w:val="78E1CCC4"/>
    <w:rsid w:val="7960CD31"/>
    <w:rsid w:val="79CE563E"/>
    <w:rsid w:val="7B6CF81C"/>
    <w:rsid w:val="7CD52E13"/>
    <w:rsid w:val="7E232DB9"/>
    <w:rsid w:val="7EC7C12C"/>
    <w:rsid w:val="7EF4D1F9"/>
    <w:rsid w:val="7EF72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A69BA"/>
  <w15:chartTrackingRefBased/>
  <w15:docId w15:val="{8AE2C894-662B-4C83-A7D2-A74F2A2E7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3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1A0"/>
  </w:style>
  <w:style w:type="paragraph" w:styleId="Footer">
    <w:name w:val="footer"/>
    <w:basedOn w:val="Normal"/>
    <w:link w:val="FooterChar"/>
    <w:uiPriority w:val="99"/>
    <w:unhideWhenUsed/>
    <w:rsid w:val="005B3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1A0"/>
  </w:style>
  <w:style w:type="paragraph" w:styleId="ListParagraph">
    <w:name w:val="List Paragraph"/>
    <w:basedOn w:val="Normal"/>
    <w:uiPriority w:val="34"/>
    <w:qFormat/>
    <w:rsid w:val="000A1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Smith</dc:creator>
  <cp:keywords/>
  <dc:description/>
  <cp:lastModifiedBy>Matthew Lema</cp:lastModifiedBy>
  <cp:revision>5</cp:revision>
  <dcterms:created xsi:type="dcterms:W3CDTF">2023-09-19T14:12:00Z</dcterms:created>
  <dcterms:modified xsi:type="dcterms:W3CDTF">2025-02-28T16:08:00Z</dcterms:modified>
</cp:coreProperties>
</file>