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12007F" w:rsidRPr="00E3252E" w14:paraId="44402738" w14:textId="77777777" w:rsidTr="00E3252E">
        <w:trPr>
          <w:trHeight w:val="350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02736" w14:textId="77777777" w:rsidR="0012007F" w:rsidRPr="00E3252E" w:rsidRDefault="0012007F" w:rsidP="0012007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882727806" w:edGrp="everyone" w:colFirst="1" w:colLast="1"/>
            <w:r w:rsidRPr="00E3252E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02737" w14:textId="71717AF3" w:rsidR="0012007F" w:rsidRPr="00E3252E" w:rsidRDefault="005C6B26" w:rsidP="001200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Treasury Assistant</w:t>
            </w:r>
          </w:p>
        </w:tc>
      </w:tr>
      <w:permEnd w:id="882727806"/>
      <w:tr w:rsidR="002F54E5" w:rsidRPr="00E3252E" w14:paraId="4440273B" w14:textId="77777777" w:rsidTr="00E3252E">
        <w:trPr>
          <w:trHeight w:val="350"/>
        </w:trPr>
        <w:tc>
          <w:tcPr>
            <w:tcW w:w="3240" w:type="dxa"/>
            <w:shd w:val="clear" w:color="auto" w:fill="E0E0E0"/>
            <w:vAlign w:val="center"/>
          </w:tcPr>
          <w:p w14:paraId="44402739" w14:textId="77777777" w:rsidR="002F54E5" w:rsidRPr="00E3252E" w:rsidRDefault="002F54E5" w:rsidP="00591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252E">
              <w:rPr>
                <w:rFonts w:ascii="Arial" w:hAnsi="Arial" w:cs="Arial"/>
                <w:b/>
                <w:sz w:val="20"/>
                <w:szCs w:val="20"/>
              </w:rPr>
              <w:t>Band</w:t>
            </w:r>
          </w:p>
        </w:tc>
        <w:tc>
          <w:tcPr>
            <w:tcW w:w="7200" w:type="dxa"/>
            <w:shd w:val="clear" w:color="auto" w:fill="E0E0E0"/>
            <w:vAlign w:val="center"/>
          </w:tcPr>
          <w:p w14:paraId="4440273A" w14:textId="77777777" w:rsidR="002F54E5" w:rsidRPr="00E3252E" w:rsidRDefault="00A71B6B" w:rsidP="00591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252E">
              <w:rPr>
                <w:rFonts w:ascii="Arial" w:hAnsi="Arial" w:cs="Arial"/>
                <w:b/>
                <w:sz w:val="20"/>
                <w:szCs w:val="20"/>
              </w:rPr>
              <w:t xml:space="preserve">Individual Contributor - </w:t>
            </w:r>
            <w:r w:rsidR="002F54E5" w:rsidRPr="00E3252E">
              <w:rPr>
                <w:rFonts w:ascii="Arial" w:hAnsi="Arial" w:cs="Arial"/>
                <w:b/>
                <w:sz w:val="20"/>
                <w:szCs w:val="20"/>
              </w:rPr>
              <w:t>Business &amp; Operations Support</w:t>
            </w:r>
          </w:p>
        </w:tc>
      </w:tr>
      <w:tr w:rsidR="009914E9" w:rsidRPr="00E3252E" w14:paraId="4440273E" w14:textId="77777777" w:rsidTr="00E3252E">
        <w:trPr>
          <w:trHeight w:val="350"/>
        </w:trPr>
        <w:tc>
          <w:tcPr>
            <w:tcW w:w="3240" w:type="dxa"/>
            <w:shd w:val="clear" w:color="auto" w:fill="E0E0E0"/>
            <w:vAlign w:val="center"/>
          </w:tcPr>
          <w:p w14:paraId="4440273C" w14:textId="77777777" w:rsidR="009914E9" w:rsidRPr="00E3252E" w:rsidRDefault="009914E9" w:rsidP="00591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252E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7200" w:type="dxa"/>
            <w:shd w:val="clear" w:color="auto" w:fill="E0E0E0"/>
            <w:vAlign w:val="center"/>
          </w:tcPr>
          <w:p w14:paraId="4440273D" w14:textId="77777777" w:rsidR="009914E9" w:rsidRPr="00E3252E" w:rsidRDefault="00090144" w:rsidP="00591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252E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CA39A4" w:rsidRPr="00E3252E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E3252E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CA39A4" w:rsidRPr="00E3252E">
              <w:rPr>
                <w:rFonts w:ascii="Arial" w:hAnsi="Arial" w:cs="Arial"/>
                <w:b/>
                <w:sz w:val="20"/>
                <w:szCs w:val="20"/>
              </w:rPr>
              <w:t>Intermediate</w:t>
            </w:r>
          </w:p>
        </w:tc>
      </w:tr>
      <w:tr w:rsidR="0043708A" w:rsidRPr="00E3252E" w14:paraId="44402741" w14:textId="77777777" w:rsidTr="00E3252E">
        <w:trPr>
          <w:trHeight w:val="350"/>
        </w:trPr>
        <w:tc>
          <w:tcPr>
            <w:tcW w:w="3240" w:type="dxa"/>
            <w:vAlign w:val="center"/>
          </w:tcPr>
          <w:p w14:paraId="4440273F" w14:textId="77777777" w:rsidR="0043708A" w:rsidRPr="00E3252E" w:rsidRDefault="009914E9" w:rsidP="0043708A">
            <w:pPr>
              <w:rPr>
                <w:rFonts w:ascii="Arial" w:hAnsi="Arial" w:cs="Arial"/>
                <w:sz w:val="18"/>
                <w:szCs w:val="18"/>
              </w:rPr>
            </w:pPr>
            <w:permStart w:id="1689532325" w:edGrp="everyone" w:colFirst="1" w:colLast="1"/>
            <w:r w:rsidRPr="00E3252E">
              <w:rPr>
                <w:rFonts w:ascii="Arial" w:hAnsi="Arial" w:cs="Arial"/>
                <w:sz w:val="18"/>
                <w:szCs w:val="18"/>
              </w:rPr>
              <w:t>Job Family</w:t>
            </w:r>
          </w:p>
        </w:tc>
        <w:tc>
          <w:tcPr>
            <w:tcW w:w="7200" w:type="dxa"/>
            <w:vAlign w:val="center"/>
          </w:tcPr>
          <w:p w14:paraId="44402740" w14:textId="73B239DB" w:rsidR="0043708A" w:rsidRPr="00E3252E" w:rsidRDefault="005C6B26" w:rsidP="004370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Finance</w:t>
            </w:r>
          </w:p>
        </w:tc>
      </w:tr>
      <w:tr w:rsidR="0012007F" w:rsidRPr="00E3252E" w14:paraId="44402744" w14:textId="77777777" w:rsidTr="00E3252E">
        <w:trPr>
          <w:trHeight w:val="350"/>
        </w:trPr>
        <w:tc>
          <w:tcPr>
            <w:tcW w:w="3240" w:type="dxa"/>
            <w:vAlign w:val="center"/>
          </w:tcPr>
          <w:p w14:paraId="44402742" w14:textId="77777777" w:rsidR="0012007F" w:rsidRPr="00E3252E" w:rsidRDefault="009F3A3F" w:rsidP="0012007F">
            <w:pPr>
              <w:rPr>
                <w:rFonts w:ascii="Arial" w:hAnsi="Arial" w:cs="Arial"/>
                <w:sz w:val="18"/>
                <w:szCs w:val="18"/>
              </w:rPr>
            </w:pPr>
            <w:permStart w:id="1578706418" w:edGrp="everyone" w:colFirst="1" w:colLast="1"/>
            <w:permEnd w:id="1689532325"/>
            <w:r w:rsidRPr="00E3252E">
              <w:rPr>
                <w:rFonts w:ascii="Arial" w:hAnsi="Arial" w:cs="Arial"/>
                <w:sz w:val="18"/>
                <w:szCs w:val="18"/>
              </w:rPr>
              <w:t>Reporting To</w:t>
            </w:r>
          </w:p>
        </w:tc>
        <w:tc>
          <w:tcPr>
            <w:tcW w:w="7200" w:type="dxa"/>
            <w:vAlign w:val="center"/>
          </w:tcPr>
          <w:p w14:paraId="44402743" w14:textId="387FC81B" w:rsidR="0012007F" w:rsidRPr="00E3252E" w:rsidRDefault="005C6B26" w:rsidP="001200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(UK) Group Finance Director</w:t>
            </w:r>
          </w:p>
        </w:tc>
      </w:tr>
      <w:permEnd w:id="1578706418"/>
      <w:tr w:rsidR="003F1108" w:rsidRPr="00E3252E" w14:paraId="44402747" w14:textId="77777777" w:rsidTr="00E3252E">
        <w:trPr>
          <w:trHeight w:val="350"/>
        </w:trPr>
        <w:tc>
          <w:tcPr>
            <w:tcW w:w="3240" w:type="dxa"/>
            <w:vAlign w:val="center"/>
          </w:tcPr>
          <w:p w14:paraId="44402745" w14:textId="77777777" w:rsidR="003F1108" w:rsidRPr="00E3252E" w:rsidRDefault="003F1108" w:rsidP="0012007F">
            <w:pPr>
              <w:rPr>
                <w:rFonts w:ascii="Arial" w:hAnsi="Arial" w:cs="Arial"/>
                <w:sz w:val="18"/>
                <w:szCs w:val="18"/>
              </w:rPr>
            </w:pPr>
            <w:r w:rsidRPr="00E3252E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7200" w:type="dxa"/>
            <w:vAlign w:val="center"/>
          </w:tcPr>
          <w:p w14:paraId="44402746" w14:textId="11B8F40B" w:rsidR="003F1108" w:rsidRPr="00E3252E" w:rsidRDefault="005C6B26" w:rsidP="001200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Hastings - Hybrid</w:t>
            </w:r>
          </w:p>
        </w:tc>
      </w:tr>
    </w:tbl>
    <w:p w14:paraId="44402748" w14:textId="77777777" w:rsidR="0012007F" w:rsidRDefault="0012007F">
      <w:pPr>
        <w:rPr>
          <w:rFonts w:ascii="Arial" w:hAnsi="Arial" w:cs="Arial"/>
          <w:sz w:val="18"/>
          <w:szCs w:val="18"/>
        </w:rPr>
      </w:pPr>
    </w:p>
    <w:p w14:paraId="44402749" w14:textId="77777777" w:rsidR="009914E9" w:rsidRPr="009914E9" w:rsidRDefault="009914E9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8B2019" w:rsidRPr="00E3252E" w14:paraId="4440274B" w14:textId="77777777" w:rsidTr="00E3252E">
        <w:trPr>
          <w:trHeight w:val="350"/>
        </w:trPr>
        <w:tc>
          <w:tcPr>
            <w:tcW w:w="10440" w:type="dxa"/>
            <w:shd w:val="clear" w:color="auto" w:fill="E0E0E0"/>
            <w:vAlign w:val="center"/>
          </w:tcPr>
          <w:p w14:paraId="4440274A" w14:textId="77777777" w:rsidR="008B2019" w:rsidRPr="00E3252E" w:rsidRDefault="008B2019" w:rsidP="008B20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252E">
              <w:rPr>
                <w:rFonts w:ascii="Arial" w:hAnsi="Arial" w:cs="Arial"/>
                <w:b/>
                <w:sz w:val="20"/>
                <w:szCs w:val="20"/>
              </w:rPr>
              <w:t>Position Objective</w:t>
            </w:r>
          </w:p>
        </w:tc>
      </w:tr>
      <w:tr w:rsidR="008B2019" w:rsidRPr="00E3252E" w14:paraId="44402756" w14:textId="77777777" w:rsidTr="00E3252E">
        <w:trPr>
          <w:trHeight w:val="350"/>
        </w:trPr>
        <w:tc>
          <w:tcPr>
            <w:tcW w:w="10440" w:type="dxa"/>
            <w:vAlign w:val="center"/>
          </w:tcPr>
          <w:p w14:paraId="2025E510" w14:textId="073C863C" w:rsidR="005C6B26" w:rsidRDefault="005C6B26" w:rsidP="005C6B26">
            <w:pPr>
              <w:rPr>
                <w:rFonts w:ascii="Arial" w:hAnsi="Arial" w:cs="Arial"/>
                <w:sz w:val="18"/>
                <w:szCs w:val="18"/>
              </w:rPr>
            </w:pPr>
            <w:permStart w:id="1710520640" w:edGrp="everyone"/>
            <w:r>
              <w:rPr>
                <w:rFonts w:ascii="Arial" w:hAnsi="Arial" w:cs="Arial"/>
                <w:sz w:val="18"/>
                <w:szCs w:val="18"/>
              </w:rPr>
              <w:t xml:space="preserve">To perform treasury tasks to support the Hastings shared service Finance Department and ensure the requirements of the European Treasury department are met. </w:t>
            </w:r>
          </w:p>
          <w:p w14:paraId="02AFF96E" w14:textId="77777777" w:rsidR="001C4635" w:rsidRDefault="001C4635" w:rsidP="005C6B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D14EC8" w14:textId="39697334" w:rsidR="005C6B26" w:rsidRDefault="00ED484F" w:rsidP="005C6B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5C6B26">
              <w:rPr>
                <w:rFonts w:ascii="Arial" w:hAnsi="Arial" w:cs="Arial"/>
                <w:sz w:val="18"/>
                <w:szCs w:val="18"/>
              </w:rPr>
              <w:t xml:space="preserve"> hours per week to cover 4</w:t>
            </w:r>
            <w:r>
              <w:rPr>
                <w:rFonts w:ascii="Arial" w:hAnsi="Arial" w:cs="Arial"/>
                <w:sz w:val="18"/>
                <w:szCs w:val="18"/>
              </w:rPr>
              <w:t xml:space="preserve"> or 5</w:t>
            </w:r>
            <w:r w:rsidR="005C6B26">
              <w:rPr>
                <w:rFonts w:ascii="Arial" w:hAnsi="Arial" w:cs="Arial"/>
                <w:sz w:val="18"/>
                <w:szCs w:val="18"/>
              </w:rPr>
              <w:t xml:space="preserve"> mornings.</w:t>
            </w:r>
          </w:p>
          <w:p w14:paraId="4440274D" w14:textId="77777777" w:rsidR="0088086F" w:rsidRDefault="0088086F" w:rsidP="008B201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40274E" w14:textId="77777777" w:rsidR="0088086F" w:rsidRDefault="0088086F" w:rsidP="008B201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40274F" w14:textId="77777777" w:rsidR="0088086F" w:rsidRPr="00E3252E" w:rsidRDefault="0088086F" w:rsidP="008B201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402750" w14:textId="70A91AAA" w:rsidR="009914E9" w:rsidRPr="00E3252E" w:rsidRDefault="009914E9" w:rsidP="009914E9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4402751" w14:textId="77777777" w:rsidR="009914E9" w:rsidRDefault="009914E9" w:rsidP="009914E9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4402752" w14:textId="77777777" w:rsidR="0088086F" w:rsidRPr="00E3252E" w:rsidRDefault="0088086F" w:rsidP="009914E9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4402753" w14:textId="77777777" w:rsidR="009914E9" w:rsidRPr="00E3252E" w:rsidRDefault="009914E9" w:rsidP="009914E9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4402754" w14:textId="77777777" w:rsidR="009914E9" w:rsidRPr="00E3252E" w:rsidRDefault="009914E9" w:rsidP="009914E9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ermEnd w:id="1710520640"/>
          <w:p w14:paraId="44402755" w14:textId="77777777" w:rsidR="008B2019" w:rsidRPr="00E3252E" w:rsidRDefault="008B2019" w:rsidP="008B20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402757" w14:textId="77777777" w:rsidR="000F0E74" w:rsidRDefault="000F0E74">
      <w:pPr>
        <w:rPr>
          <w:rFonts w:ascii="Arial" w:hAnsi="Arial" w:cs="Arial"/>
          <w:sz w:val="18"/>
          <w:szCs w:val="18"/>
        </w:rPr>
      </w:pPr>
    </w:p>
    <w:p w14:paraId="44402758" w14:textId="77777777" w:rsidR="009914E9" w:rsidRPr="009914E9" w:rsidRDefault="009914E9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0F0E74" w:rsidRPr="00E3252E" w14:paraId="4440275A" w14:textId="77777777" w:rsidTr="00E3252E">
        <w:trPr>
          <w:trHeight w:val="368"/>
        </w:trPr>
        <w:tc>
          <w:tcPr>
            <w:tcW w:w="10440" w:type="dxa"/>
            <w:gridSpan w:val="2"/>
            <w:shd w:val="clear" w:color="auto" w:fill="E0E0E0"/>
            <w:vAlign w:val="center"/>
          </w:tcPr>
          <w:p w14:paraId="44402759" w14:textId="77777777" w:rsidR="000F0E74" w:rsidRPr="00E3252E" w:rsidRDefault="000F0E74" w:rsidP="000F0E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252E">
              <w:rPr>
                <w:rFonts w:ascii="Arial" w:hAnsi="Arial" w:cs="Arial"/>
                <w:b/>
                <w:sz w:val="20"/>
                <w:szCs w:val="20"/>
              </w:rPr>
              <w:t>Generic Level Description</w:t>
            </w:r>
          </w:p>
        </w:tc>
      </w:tr>
      <w:tr w:rsidR="000F0E74" w:rsidRPr="00E3252E" w14:paraId="4440275D" w14:textId="77777777" w:rsidTr="00E3252E">
        <w:trPr>
          <w:trHeight w:val="728"/>
        </w:trPr>
        <w:tc>
          <w:tcPr>
            <w:tcW w:w="3240" w:type="dxa"/>
            <w:vAlign w:val="center"/>
          </w:tcPr>
          <w:p w14:paraId="4440275B" w14:textId="77777777" w:rsidR="000F0E74" w:rsidRPr="00E3252E" w:rsidRDefault="000F0E74" w:rsidP="00D53557">
            <w:pPr>
              <w:rPr>
                <w:rFonts w:ascii="Arial" w:hAnsi="Arial" w:cs="Arial"/>
                <w:sz w:val="18"/>
                <w:szCs w:val="18"/>
              </w:rPr>
            </w:pPr>
            <w:r w:rsidRPr="00E3252E">
              <w:rPr>
                <w:rFonts w:ascii="Arial" w:hAnsi="Arial" w:cs="Arial"/>
                <w:bCs/>
                <w:sz w:val="18"/>
                <w:szCs w:val="18"/>
              </w:rPr>
              <w:t>General</w:t>
            </w:r>
          </w:p>
        </w:tc>
        <w:tc>
          <w:tcPr>
            <w:tcW w:w="7200" w:type="dxa"/>
            <w:vAlign w:val="center"/>
          </w:tcPr>
          <w:p w14:paraId="4440275C" w14:textId="77777777" w:rsidR="000F0E74" w:rsidRPr="00E3252E" w:rsidRDefault="00CA39A4" w:rsidP="00D53557">
            <w:pPr>
              <w:rPr>
                <w:rFonts w:ascii="Arial" w:hAnsi="Arial" w:cs="Arial"/>
                <w:sz w:val="18"/>
                <w:szCs w:val="18"/>
              </w:rPr>
            </w:pPr>
            <w:r w:rsidRPr="00E3252E">
              <w:rPr>
                <w:rFonts w:ascii="Arial" w:hAnsi="Arial" w:cs="Arial"/>
                <w:sz w:val="18"/>
                <w:szCs w:val="18"/>
              </w:rPr>
              <w:t>Under general supervision, provides support services for line and or functional teams.  Performs standard duties requiring knowledge of subject matter and general understanding of department practices.</w:t>
            </w:r>
          </w:p>
        </w:tc>
      </w:tr>
      <w:tr w:rsidR="000F0E74" w:rsidRPr="00E3252E" w14:paraId="44402760" w14:textId="77777777" w:rsidTr="00E3252E">
        <w:trPr>
          <w:trHeight w:val="530"/>
        </w:trPr>
        <w:tc>
          <w:tcPr>
            <w:tcW w:w="3240" w:type="dxa"/>
            <w:vAlign w:val="center"/>
          </w:tcPr>
          <w:p w14:paraId="4440275E" w14:textId="77777777" w:rsidR="000F0E74" w:rsidRPr="00E3252E" w:rsidRDefault="00837A65" w:rsidP="00D5355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3252E">
              <w:rPr>
                <w:rFonts w:ascii="Arial" w:hAnsi="Arial" w:cs="Arial"/>
                <w:bCs/>
                <w:sz w:val="18"/>
                <w:szCs w:val="18"/>
              </w:rPr>
              <w:t>Complexity</w:t>
            </w:r>
          </w:p>
        </w:tc>
        <w:tc>
          <w:tcPr>
            <w:tcW w:w="7200" w:type="dxa"/>
            <w:vAlign w:val="center"/>
          </w:tcPr>
          <w:p w14:paraId="4440275F" w14:textId="77777777" w:rsidR="000F0E74" w:rsidRPr="00E3252E" w:rsidRDefault="00CA39A4" w:rsidP="00D53557">
            <w:pPr>
              <w:rPr>
                <w:rFonts w:ascii="Arial" w:hAnsi="Arial" w:cs="Arial"/>
                <w:sz w:val="18"/>
                <w:szCs w:val="18"/>
              </w:rPr>
            </w:pPr>
            <w:r w:rsidRPr="00E3252E">
              <w:rPr>
                <w:rFonts w:ascii="Arial" w:hAnsi="Arial" w:cs="Arial"/>
                <w:sz w:val="18"/>
                <w:szCs w:val="18"/>
              </w:rPr>
              <w:t>Applies learned skills and knowledge to semi-routine tasks associated with the job family. Uses established practices and standard procedures to complete assignments.</w:t>
            </w:r>
          </w:p>
        </w:tc>
      </w:tr>
      <w:tr w:rsidR="000F0E74" w:rsidRPr="00E3252E" w14:paraId="44402763" w14:textId="77777777" w:rsidTr="00E3252E">
        <w:trPr>
          <w:trHeight w:val="530"/>
        </w:trPr>
        <w:tc>
          <w:tcPr>
            <w:tcW w:w="3240" w:type="dxa"/>
            <w:vAlign w:val="center"/>
          </w:tcPr>
          <w:p w14:paraId="44402761" w14:textId="77777777" w:rsidR="000F0E74" w:rsidRPr="00E3252E" w:rsidRDefault="00837A65" w:rsidP="00D5355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3252E">
              <w:rPr>
                <w:rFonts w:ascii="Arial" w:hAnsi="Arial" w:cs="Arial"/>
                <w:bCs/>
                <w:sz w:val="18"/>
                <w:szCs w:val="18"/>
              </w:rPr>
              <w:t>Decision Making &amp; Autonomy</w:t>
            </w:r>
          </w:p>
        </w:tc>
        <w:tc>
          <w:tcPr>
            <w:tcW w:w="7200" w:type="dxa"/>
            <w:vAlign w:val="center"/>
          </w:tcPr>
          <w:p w14:paraId="44402762" w14:textId="77777777" w:rsidR="00EA59A6" w:rsidRPr="00E3252E" w:rsidRDefault="00CA39A4" w:rsidP="00323F8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3252E">
              <w:rPr>
                <w:rFonts w:ascii="Arial" w:hAnsi="Arial" w:cs="Arial"/>
                <w:sz w:val="18"/>
                <w:szCs w:val="18"/>
              </w:rPr>
              <w:t>Generally</w:t>
            </w:r>
            <w:proofErr w:type="gramEnd"/>
            <w:r w:rsidRPr="00E3252E">
              <w:rPr>
                <w:rFonts w:ascii="Arial" w:hAnsi="Arial" w:cs="Arial"/>
                <w:sz w:val="18"/>
                <w:szCs w:val="18"/>
              </w:rPr>
              <w:t xml:space="preserve"> makes decisions/exercises judgment within clearly established procedures or practices, specific to the department or workgroup. Consults with others on unclear situations.</w:t>
            </w:r>
          </w:p>
        </w:tc>
      </w:tr>
      <w:tr w:rsidR="000F0E74" w:rsidRPr="00E3252E" w14:paraId="44402766" w14:textId="77777777" w:rsidTr="00E3252E">
        <w:trPr>
          <w:trHeight w:val="530"/>
        </w:trPr>
        <w:tc>
          <w:tcPr>
            <w:tcW w:w="3240" w:type="dxa"/>
            <w:vAlign w:val="center"/>
          </w:tcPr>
          <w:p w14:paraId="44402764" w14:textId="77777777" w:rsidR="000F0E74" w:rsidRPr="00E3252E" w:rsidRDefault="00837A65" w:rsidP="00D5355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3252E">
              <w:rPr>
                <w:rFonts w:ascii="Arial" w:hAnsi="Arial" w:cs="Arial"/>
                <w:bCs/>
                <w:sz w:val="18"/>
                <w:szCs w:val="18"/>
              </w:rPr>
              <w:t>Problem Solving</w:t>
            </w:r>
          </w:p>
        </w:tc>
        <w:tc>
          <w:tcPr>
            <w:tcW w:w="7200" w:type="dxa"/>
            <w:vAlign w:val="center"/>
          </w:tcPr>
          <w:p w14:paraId="44402765" w14:textId="77777777" w:rsidR="000F0E74" w:rsidRPr="00E3252E" w:rsidRDefault="00CA39A4" w:rsidP="00D53557">
            <w:pPr>
              <w:rPr>
                <w:rFonts w:ascii="Arial" w:hAnsi="Arial" w:cs="Arial"/>
                <w:sz w:val="18"/>
                <w:szCs w:val="18"/>
              </w:rPr>
            </w:pPr>
            <w:r w:rsidRPr="00E3252E">
              <w:rPr>
                <w:rFonts w:ascii="Arial" w:hAnsi="Arial" w:cs="Arial"/>
                <w:sz w:val="18"/>
                <w:szCs w:val="18"/>
              </w:rPr>
              <w:t>Works on problems of moderate scope where resolution requires review of known or identifiable factors.</w:t>
            </w:r>
          </w:p>
        </w:tc>
      </w:tr>
      <w:tr w:rsidR="000F0E74" w:rsidRPr="00E3252E" w14:paraId="44402769" w14:textId="77777777" w:rsidTr="00E3252E">
        <w:trPr>
          <w:trHeight w:val="710"/>
        </w:trPr>
        <w:tc>
          <w:tcPr>
            <w:tcW w:w="3240" w:type="dxa"/>
            <w:vAlign w:val="center"/>
          </w:tcPr>
          <w:p w14:paraId="44402767" w14:textId="77777777" w:rsidR="000F0E74" w:rsidRPr="00E3252E" w:rsidRDefault="00837A65" w:rsidP="00D5355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3252E">
              <w:rPr>
                <w:rFonts w:ascii="Arial" w:hAnsi="Arial" w:cs="Arial"/>
                <w:bCs/>
                <w:sz w:val="18"/>
                <w:szCs w:val="18"/>
              </w:rPr>
              <w:t>Key Contacts</w:t>
            </w:r>
          </w:p>
        </w:tc>
        <w:tc>
          <w:tcPr>
            <w:tcW w:w="7200" w:type="dxa"/>
            <w:vAlign w:val="center"/>
          </w:tcPr>
          <w:p w14:paraId="44402768" w14:textId="77777777" w:rsidR="000F0E74" w:rsidRPr="00E3252E" w:rsidRDefault="00CA39A4" w:rsidP="00D53557">
            <w:pPr>
              <w:rPr>
                <w:rFonts w:ascii="Arial" w:hAnsi="Arial" w:cs="Arial"/>
                <w:sz w:val="18"/>
                <w:szCs w:val="18"/>
              </w:rPr>
            </w:pPr>
            <w:r w:rsidRPr="00E3252E">
              <w:rPr>
                <w:rFonts w:ascii="Arial" w:hAnsi="Arial" w:cs="Arial"/>
                <w:sz w:val="18"/>
                <w:szCs w:val="18"/>
              </w:rPr>
              <w:t>Builds internal relationships with others outside of own work group or team particularly with internal customers; may interact with external contacts independently; may initiate information exchanges</w:t>
            </w:r>
          </w:p>
        </w:tc>
      </w:tr>
      <w:tr w:rsidR="000F0E74" w:rsidRPr="00E3252E" w14:paraId="4440276C" w14:textId="77777777" w:rsidTr="00E3252E">
        <w:trPr>
          <w:trHeight w:val="350"/>
        </w:trPr>
        <w:tc>
          <w:tcPr>
            <w:tcW w:w="3240" w:type="dxa"/>
            <w:vAlign w:val="center"/>
          </w:tcPr>
          <w:p w14:paraId="4440276A" w14:textId="77777777" w:rsidR="000F0E74" w:rsidRPr="00E3252E" w:rsidRDefault="00837A65" w:rsidP="00D5355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3252E">
              <w:rPr>
                <w:rFonts w:ascii="Arial" w:hAnsi="Arial" w:cs="Arial"/>
                <w:bCs/>
                <w:sz w:val="18"/>
                <w:szCs w:val="18"/>
              </w:rPr>
              <w:t>Communication</w:t>
            </w:r>
          </w:p>
        </w:tc>
        <w:tc>
          <w:tcPr>
            <w:tcW w:w="7200" w:type="dxa"/>
            <w:vAlign w:val="center"/>
          </w:tcPr>
          <w:p w14:paraId="4440276B" w14:textId="77777777" w:rsidR="0040743F" w:rsidRPr="00E3252E" w:rsidRDefault="00CA39A4" w:rsidP="00323F88">
            <w:pPr>
              <w:rPr>
                <w:rFonts w:ascii="Arial" w:hAnsi="Arial" w:cs="Arial"/>
                <w:sz w:val="18"/>
                <w:szCs w:val="18"/>
              </w:rPr>
            </w:pPr>
            <w:r w:rsidRPr="00E3252E">
              <w:rPr>
                <w:rFonts w:ascii="Arial" w:hAnsi="Arial" w:cs="Arial"/>
                <w:sz w:val="18"/>
                <w:szCs w:val="18"/>
              </w:rPr>
              <w:t>Asks questions, checks for understanding, provides explanation clearly and precisely.</w:t>
            </w:r>
          </w:p>
        </w:tc>
      </w:tr>
      <w:tr w:rsidR="00362299" w:rsidRPr="00E3252E" w14:paraId="4440276F" w14:textId="77777777" w:rsidTr="00E3252E">
        <w:trPr>
          <w:trHeight w:val="800"/>
        </w:trPr>
        <w:tc>
          <w:tcPr>
            <w:tcW w:w="3240" w:type="dxa"/>
            <w:vAlign w:val="center"/>
          </w:tcPr>
          <w:p w14:paraId="4440276D" w14:textId="77777777" w:rsidR="00362299" w:rsidRPr="00E3252E" w:rsidRDefault="00323F88" w:rsidP="00D5355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3252E">
              <w:rPr>
                <w:rFonts w:ascii="Arial" w:hAnsi="Arial" w:cs="Arial"/>
                <w:bCs/>
                <w:sz w:val="18"/>
                <w:szCs w:val="18"/>
              </w:rPr>
              <w:t>Supervision Required or Provided to Others</w:t>
            </w:r>
          </w:p>
        </w:tc>
        <w:tc>
          <w:tcPr>
            <w:tcW w:w="7200" w:type="dxa"/>
            <w:vAlign w:val="center"/>
          </w:tcPr>
          <w:p w14:paraId="4440276E" w14:textId="77777777" w:rsidR="00362299" w:rsidRPr="00E3252E" w:rsidRDefault="00CA39A4" w:rsidP="00D53557">
            <w:pPr>
              <w:rPr>
                <w:rFonts w:ascii="Arial" w:hAnsi="Arial" w:cs="Arial"/>
                <w:sz w:val="18"/>
                <w:szCs w:val="18"/>
              </w:rPr>
            </w:pPr>
            <w:r w:rsidRPr="00E3252E">
              <w:rPr>
                <w:rFonts w:ascii="Arial" w:hAnsi="Arial" w:cs="Arial"/>
                <w:sz w:val="18"/>
                <w:szCs w:val="18"/>
              </w:rPr>
              <w:t xml:space="preserve">Works under supervision and receives guidance from others as needed. Progress and output </w:t>
            </w:r>
            <w:proofErr w:type="gramStart"/>
            <w:r w:rsidRPr="00E3252E">
              <w:rPr>
                <w:rFonts w:ascii="Arial" w:hAnsi="Arial" w:cs="Arial"/>
                <w:sz w:val="18"/>
                <w:szCs w:val="18"/>
              </w:rPr>
              <w:t>is</w:t>
            </w:r>
            <w:proofErr w:type="gramEnd"/>
            <w:r w:rsidRPr="00E3252E">
              <w:rPr>
                <w:rFonts w:ascii="Arial" w:hAnsi="Arial" w:cs="Arial"/>
                <w:sz w:val="18"/>
                <w:szCs w:val="18"/>
              </w:rPr>
              <w:t xml:space="preserve"> regularly reviewed, and feedback is provided to support continued learning.  May assist entry level staff in routine situations.</w:t>
            </w:r>
          </w:p>
        </w:tc>
      </w:tr>
    </w:tbl>
    <w:p w14:paraId="44402771" w14:textId="77777777" w:rsidR="00362299" w:rsidRDefault="00362299">
      <w:pPr>
        <w:rPr>
          <w:rFonts w:ascii="Arial" w:hAnsi="Arial" w:cs="Arial"/>
          <w:sz w:val="18"/>
          <w:szCs w:val="18"/>
        </w:rPr>
      </w:pPr>
    </w:p>
    <w:p w14:paraId="055EB953" w14:textId="77777777" w:rsidR="001C4635" w:rsidRDefault="001C4635">
      <w:pPr>
        <w:rPr>
          <w:rFonts w:ascii="Arial" w:hAnsi="Arial" w:cs="Arial"/>
          <w:sz w:val="18"/>
          <w:szCs w:val="18"/>
        </w:rPr>
      </w:pPr>
    </w:p>
    <w:p w14:paraId="5A6A35CC" w14:textId="77777777" w:rsidR="001C4635" w:rsidRDefault="001C4635">
      <w:pPr>
        <w:rPr>
          <w:rFonts w:ascii="Arial" w:hAnsi="Arial" w:cs="Arial"/>
          <w:sz w:val="18"/>
          <w:szCs w:val="18"/>
        </w:rPr>
      </w:pPr>
    </w:p>
    <w:p w14:paraId="61238C7E" w14:textId="77777777" w:rsidR="001C4635" w:rsidRDefault="001C4635">
      <w:pPr>
        <w:rPr>
          <w:rFonts w:ascii="Arial" w:hAnsi="Arial" w:cs="Arial"/>
          <w:sz w:val="18"/>
          <w:szCs w:val="18"/>
        </w:rPr>
      </w:pPr>
    </w:p>
    <w:p w14:paraId="27D6B87A" w14:textId="77777777" w:rsidR="001C4635" w:rsidRDefault="001C4635">
      <w:pPr>
        <w:rPr>
          <w:rFonts w:ascii="Arial" w:hAnsi="Arial" w:cs="Arial"/>
          <w:sz w:val="18"/>
          <w:szCs w:val="18"/>
        </w:rPr>
      </w:pPr>
    </w:p>
    <w:p w14:paraId="28A65689" w14:textId="77777777" w:rsidR="001C4635" w:rsidRDefault="001C4635">
      <w:pPr>
        <w:rPr>
          <w:rFonts w:ascii="Arial" w:hAnsi="Arial" w:cs="Arial"/>
          <w:sz w:val="18"/>
          <w:szCs w:val="18"/>
        </w:rPr>
      </w:pPr>
    </w:p>
    <w:p w14:paraId="4A6C103E" w14:textId="77777777" w:rsidR="001C4635" w:rsidRDefault="001C4635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116"/>
        <w:gridCol w:w="7084"/>
      </w:tblGrid>
      <w:tr w:rsidR="00362299" w:rsidRPr="00E3252E" w14:paraId="44402773" w14:textId="77777777" w:rsidTr="00E3252E">
        <w:trPr>
          <w:trHeight w:val="368"/>
        </w:trPr>
        <w:tc>
          <w:tcPr>
            <w:tcW w:w="10440" w:type="dxa"/>
            <w:gridSpan w:val="3"/>
            <w:shd w:val="clear" w:color="auto" w:fill="E0E0E0"/>
            <w:vAlign w:val="center"/>
          </w:tcPr>
          <w:p w14:paraId="44402772" w14:textId="77777777" w:rsidR="00362299" w:rsidRPr="00E3252E" w:rsidRDefault="00362299" w:rsidP="008C3C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252E">
              <w:rPr>
                <w:rFonts w:ascii="Arial" w:hAnsi="Arial" w:cs="Arial"/>
                <w:b/>
                <w:sz w:val="20"/>
                <w:szCs w:val="20"/>
              </w:rPr>
              <w:lastRenderedPageBreak/>
              <w:t>Discipline Description</w:t>
            </w:r>
          </w:p>
        </w:tc>
      </w:tr>
      <w:tr w:rsidR="00362299" w:rsidRPr="00E3252E" w14:paraId="44402782" w14:textId="77777777" w:rsidTr="00E3252E">
        <w:tc>
          <w:tcPr>
            <w:tcW w:w="3356" w:type="dxa"/>
            <w:gridSpan w:val="2"/>
          </w:tcPr>
          <w:p w14:paraId="71208E0D" w14:textId="03BE5C58" w:rsidR="005C6B26" w:rsidRPr="006F58E9" w:rsidRDefault="005C6B26" w:rsidP="005C6B26">
            <w:pPr>
              <w:pStyle w:val="BodyText"/>
              <w:tabs>
                <w:tab w:val="clear" w:pos="0"/>
                <w:tab w:val="left" w:pos="709"/>
              </w:tabs>
              <w:rPr>
                <w:rFonts w:cs="Arial"/>
                <w:b w:val="0"/>
                <w:sz w:val="20"/>
              </w:rPr>
            </w:pPr>
            <w:permStart w:id="938023865" w:edGrp="everyone" w:colFirst="0" w:colLast="0"/>
            <w:permStart w:id="1364661444" w:edGrp="everyone" w:colFirst="1" w:colLast="1"/>
            <w:r w:rsidRPr="006F58E9">
              <w:rPr>
                <w:rFonts w:cs="Arial"/>
                <w:b w:val="0"/>
                <w:sz w:val="20"/>
              </w:rPr>
              <w:t xml:space="preserve">Treasury </w:t>
            </w:r>
          </w:p>
          <w:p w14:paraId="08F68110" w14:textId="77777777" w:rsidR="005C6B26" w:rsidRPr="006F58E9" w:rsidRDefault="005C6B26" w:rsidP="005C6B26">
            <w:pPr>
              <w:pStyle w:val="BodyText"/>
              <w:tabs>
                <w:tab w:val="clear" w:pos="0"/>
                <w:tab w:val="left" w:pos="709"/>
              </w:tabs>
              <w:ind w:left="709" w:hanging="709"/>
              <w:rPr>
                <w:rFonts w:cs="Arial"/>
                <w:b w:val="0"/>
                <w:sz w:val="20"/>
              </w:rPr>
            </w:pPr>
          </w:p>
          <w:p w14:paraId="73C1EB7F" w14:textId="77777777" w:rsidR="005C6B26" w:rsidRPr="006F58E9" w:rsidRDefault="005C6B26" w:rsidP="005C6B26">
            <w:pPr>
              <w:pStyle w:val="BodyText"/>
              <w:tabs>
                <w:tab w:val="clear" w:pos="0"/>
                <w:tab w:val="left" w:pos="709"/>
              </w:tabs>
              <w:ind w:left="709" w:hanging="709"/>
              <w:rPr>
                <w:rFonts w:cs="Arial"/>
                <w:b w:val="0"/>
                <w:sz w:val="20"/>
              </w:rPr>
            </w:pPr>
          </w:p>
          <w:p w14:paraId="7174592D" w14:textId="77777777" w:rsidR="005C6B26" w:rsidRPr="006F58E9" w:rsidRDefault="005C6B26" w:rsidP="005C6B26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178DFEDF" w14:textId="77777777" w:rsidR="005C6B26" w:rsidRPr="006F58E9" w:rsidRDefault="005C6B26" w:rsidP="005C6B26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3D777DAA" w14:textId="77777777" w:rsidR="005C6B26" w:rsidRPr="006F58E9" w:rsidRDefault="005C6B26" w:rsidP="005C6B26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2C1CB5A1" w14:textId="77777777" w:rsidR="005C6B26" w:rsidRPr="006F58E9" w:rsidRDefault="005C6B26" w:rsidP="005C6B26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6470B747" w14:textId="77777777" w:rsidR="005C6B26" w:rsidRPr="006F58E9" w:rsidRDefault="005C6B26" w:rsidP="005C6B26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53341E2C" w14:textId="77777777" w:rsidR="005C6B26" w:rsidRPr="006F58E9" w:rsidRDefault="005C6B26" w:rsidP="005C6B26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0A4E9C5B" w14:textId="77777777" w:rsidR="005C6B26" w:rsidRPr="006F58E9" w:rsidRDefault="005C6B26" w:rsidP="005C6B26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04D0F4D4" w14:textId="77777777" w:rsidR="005C6B26" w:rsidRPr="006F58E9" w:rsidRDefault="005C6B26" w:rsidP="005C6B26">
            <w:pPr>
              <w:pStyle w:val="BodyText"/>
              <w:tabs>
                <w:tab w:val="clear" w:pos="0"/>
                <w:tab w:val="left" w:pos="709"/>
              </w:tabs>
              <w:rPr>
                <w:rFonts w:cs="Arial"/>
                <w:b w:val="0"/>
                <w:sz w:val="20"/>
              </w:rPr>
            </w:pPr>
          </w:p>
          <w:p w14:paraId="5F4D221A" w14:textId="77777777" w:rsidR="005C6B26" w:rsidRPr="006F58E9" w:rsidRDefault="005C6B26" w:rsidP="005C6B26">
            <w:pPr>
              <w:pStyle w:val="BodyText"/>
              <w:tabs>
                <w:tab w:val="clear" w:pos="0"/>
                <w:tab w:val="left" w:pos="709"/>
              </w:tabs>
              <w:rPr>
                <w:rFonts w:cs="Arial"/>
                <w:b w:val="0"/>
                <w:sz w:val="20"/>
              </w:rPr>
            </w:pPr>
          </w:p>
          <w:p w14:paraId="2D2219C3" w14:textId="77777777" w:rsidR="005C6B26" w:rsidRPr="006F58E9" w:rsidRDefault="005C6B26" w:rsidP="005C6B26">
            <w:pPr>
              <w:pStyle w:val="BodyText"/>
              <w:tabs>
                <w:tab w:val="clear" w:pos="0"/>
                <w:tab w:val="left" w:pos="709"/>
              </w:tabs>
              <w:rPr>
                <w:rFonts w:cs="Arial"/>
                <w:b w:val="0"/>
                <w:sz w:val="20"/>
              </w:rPr>
            </w:pPr>
          </w:p>
          <w:p w14:paraId="7BBD8B39" w14:textId="77777777" w:rsidR="005C6B26" w:rsidRPr="006F58E9" w:rsidRDefault="005C6B26" w:rsidP="005C6B26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31930E8E" w14:textId="77777777" w:rsidR="005C6B26" w:rsidRPr="006F58E9" w:rsidRDefault="005C6B26" w:rsidP="005C6B26">
            <w:pPr>
              <w:pStyle w:val="BodyText"/>
              <w:tabs>
                <w:tab w:val="clear" w:pos="0"/>
                <w:tab w:val="left" w:pos="709"/>
              </w:tabs>
              <w:rPr>
                <w:rFonts w:cs="Arial"/>
                <w:b w:val="0"/>
                <w:sz w:val="20"/>
              </w:rPr>
            </w:pPr>
          </w:p>
          <w:p w14:paraId="71A2395F" w14:textId="77777777" w:rsidR="005C6B26" w:rsidRPr="006F58E9" w:rsidRDefault="005C6B26" w:rsidP="005C6B26">
            <w:pPr>
              <w:pStyle w:val="BodyText"/>
              <w:tabs>
                <w:tab w:val="clear" w:pos="0"/>
                <w:tab w:val="left" w:pos="709"/>
              </w:tabs>
              <w:rPr>
                <w:rFonts w:cs="Arial"/>
                <w:b w:val="0"/>
                <w:sz w:val="20"/>
              </w:rPr>
            </w:pPr>
          </w:p>
          <w:p w14:paraId="777FDEE7" w14:textId="77777777" w:rsidR="005C6B26" w:rsidRPr="006F58E9" w:rsidRDefault="005C6B26" w:rsidP="005C6B26">
            <w:pPr>
              <w:pStyle w:val="BodyText"/>
              <w:tabs>
                <w:tab w:val="clear" w:pos="0"/>
                <w:tab w:val="left" w:pos="709"/>
              </w:tabs>
              <w:rPr>
                <w:rFonts w:cs="Arial"/>
                <w:b w:val="0"/>
                <w:sz w:val="20"/>
              </w:rPr>
            </w:pPr>
          </w:p>
          <w:p w14:paraId="7F974B9C" w14:textId="77777777" w:rsidR="005C6B26" w:rsidRPr="006F58E9" w:rsidRDefault="005C6B26" w:rsidP="005C6B26">
            <w:pPr>
              <w:pStyle w:val="BodyText"/>
              <w:tabs>
                <w:tab w:val="clear" w:pos="0"/>
                <w:tab w:val="left" w:pos="709"/>
              </w:tabs>
              <w:ind w:left="709" w:hanging="709"/>
              <w:rPr>
                <w:rFonts w:cs="Arial"/>
                <w:b w:val="0"/>
                <w:sz w:val="20"/>
              </w:rPr>
            </w:pPr>
          </w:p>
          <w:p w14:paraId="3289293A" w14:textId="77777777" w:rsidR="005C6B26" w:rsidRPr="006F58E9" w:rsidRDefault="005C6B26" w:rsidP="005C6B26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52FF663E" w14:textId="77777777" w:rsidR="005C6B26" w:rsidRPr="006F58E9" w:rsidRDefault="005C6B26" w:rsidP="005C6B26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2B024000" w14:textId="77777777" w:rsidR="005C6B26" w:rsidRPr="006F58E9" w:rsidRDefault="005C6B26" w:rsidP="005C6B26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105E13EC" w14:textId="77777777" w:rsidR="005C6B26" w:rsidRPr="006F58E9" w:rsidRDefault="005C6B26" w:rsidP="005C6B26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042F08FF" w14:textId="77777777" w:rsidR="005C6B26" w:rsidRPr="006F58E9" w:rsidRDefault="005C6B26" w:rsidP="005C6B26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07DBF4C9" w14:textId="77777777" w:rsidR="005C6B26" w:rsidRPr="006F58E9" w:rsidRDefault="005C6B26" w:rsidP="005C6B26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1C4A7214" w14:textId="77777777" w:rsidR="005C6B26" w:rsidRPr="006F58E9" w:rsidRDefault="005C6B26" w:rsidP="005C6B26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6F071F70" w14:textId="77777777" w:rsidR="005C6B26" w:rsidRPr="006F58E9" w:rsidRDefault="005C6B26" w:rsidP="005C6B26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6C4B4844" w14:textId="77777777" w:rsidR="005C6B26" w:rsidRDefault="005C6B26" w:rsidP="005C6B26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33A134D4" w14:textId="77777777" w:rsidR="005C6B26" w:rsidRDefault="005C6B26" w:rsidP="005C6B26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4A746BB4" w14:textId="77777777" w:rsidR="005C6B26" w:rsidRDefault="005C6B26" w:rsidP="005C6B26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6F54A531" w14:textId="77777777" w:rsidR="005C6B26" w:rsidRDefault="005C6B26" w:rsidP="005C6B26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1D52299C" w14:textId="77777777" w:rsidR="005C6B26" w:rsidRDefault="005C6B26" w:rsidP="005C6B26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74131338" w14:textId="77777777" w:rsidR="005C6B26" w:rsidRPr="006F58E9" w:rsidRDefault="005C6B26" w:rsidP="005C6B26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4440277A" w14:textId="77777777" w:rsidR="0088086F" w:rsidRPr="00E3252E" w:rsidRDefault="0088086F" w:rsidP="003A3E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4" w:type="dxa"/>
          </w:tcPr>
          <w:p w14:paraId="2A0AE14D" w14:textId="7E70EF74" w:rsidR="003A3E36" w:rsidRDefault="005C6B26" w:rsidP="005C6B26">
            <w:pPr>
              <w:pStyle w:val="BodyText"/>
              <w:rPr>
                <w:rFonts w:cs="Arial"/>
                <w:b w:val="0"/>
                <w:sz w:val="20"/>
              </w:rPr>
            </w:pPr>
            <w:r w:rsidRPr="001753F3">
              <w:rPr>
                <w:rFonts w:cs="Arial"/>
                <w:b w:val="0"/>
                <w:sz w:val="20"/>
              </w:rPr>
              <w:t>Daily Bank</w:t>
            </w:r>
            <w:r w:rsidR="001C4635">
              <w:rPr>
                <w:rFonts w:cs="Arial"/>
                <w:b w:val="0"/>
                <w:sz w:val="20"/>
              </w:rPr>
              <w:t xml:space="preserve">, </w:t>
            </w:r>
            <w:r>
              <w:rPr>
                <w:rFonts w:cs="Arial"/>
                <w:b w:val="0"/>
                <w:sz w:val="20"/>
              </w:rPr>
              <w:t xml:space="preserve">Cash </w:t>
            </w:r>
            <w:r w:rsidRPr="001753F3">
              <w:rPr>
                <w:rFonts w:cs="Arial"/>
                <w:b w:val="0"/>
                <w:sz w:val="20"/>
              </w:rPr>
              <w:t>Forecasting and Statement allocation.</w:t>
            </w:r>
          </w:p>
          <w:p w14:paraId="1BD72BEE" w14:textId="32A61F48" w:rsidR="005C6B26" w:rsidRPr="001753F3" w:rsidRDefault="005C6B26" w:rsidP="005C6B26">
            <w:pPr>
              <w:pStyle w:val="BodyText"/>
              <w:rPr>
                <w:rFonts w:cs="Arial"/>
                <w:b w:val="0"/>
                <w:sz w:val="20"/>
              </w:rPr>
            </w:pPr>
            <w:r w:rsidRPr="001753F3">
              <w:rPr>
                <w:rFonts w:cs="Arial"/>
                <w:b w:val="0"/>
                <w:sz w:val="20"/>
              </w:rPr>
              <w:t xml:space="preserve"> </w:t>
            </w:r>
          </w:p>
          <w:p w14:paraId="28BD0A0D" w14:textId="03122E91" w:rsidR="005C6B26" w:rsidRDefault="001C4635" w:rsidP="005C6B26">
            <w:pPr>
              <w:pStyle w:val="BodyTex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M</w:t>
            </w:r>
            <w:r w:rsidR="00640060">
              <w:rPr>
                <w:rFonts w:cs="Arial"/>
                <w:b w:val="0"/>
                <w:sz w:val="20"/>
              </w:rPr>
              <w:t xml:space="preserve">anagement of </w:t>
            </w:r>
            <w:r w:rsidR="005C6B26">
              <w:rPr>
                <w:rFonts w:cs="Arial"/>
                <w:b w:val="0"/>
                <w:sz w:val="20"/>
              </w:rPr>
              <w:t xml:space="preserve">Standing Orders, Direct Debits and daily postings. </w:t>
            </w:r>
          </w:p>
          <w:p w14:paraId="3E212423" w14:textId="77777777" w:rsidR="00640060" w:rsidRDefault="00640060" w:rsidP="005C6B26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18BDB545" w14:textId="0A9F536D" w:rsidR="00640060" w:rsidRDefault="00640060" w:rsidP="005C6B26">
            <w:pPr>
              <w:pStyle w:val="BodyTex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Wire payment entering and processing</w:t>
            </w:r>
            <w:r w:rsidR="003A3E36">
              <w:rPr>
                <w:rFonts w:cs="Arial"/>
                <w:b w:val="0"/>
                <w:sz w:val="20"/>
              </w:rPr>
              <w:t xml:space="preserve"> to cover 4 General Dynamics legal entities.</w:t>
            </w:r>
          </w:p>
          <w:p w14:paraId="067987DA" w14:textId="77777777" w:rsidR="001C4635" w:rsidRDefault="001C4635" w:rsidP="005C6B26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729AE986" w14:textId="290DD239" w:rsidR="001C4635" w:rsidRDefault="001C4635" w:rsidP="001C4635">
            <w:pPr>
              <w:pStyle w:val="BodyTex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Act as the main point of contact with external banks and European Treasury on treasury matters for 4 General Dynamics legal entities.</w:t>
            </w:r>
          </w:p>
          <w:p w14:paraId="7B47BE65" w14:textId="77777777" w:rsidR="003A3E36" w:rsidRDefault="003A3E36" w:rsidP="005C6B26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75ED1FFF" w14:textId="5B8BAC33" w:rsidR="00640060" w:rsidRDefault="00640060" w:rsidP="005C6B26">
            <w:pPr>
              <w:pStyle w:val="BodyTex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Preparation </w:t>
            </w:r>
            <w:r w:rsidRPr="00140538">
              <w:rPr>
                <w:rFonts w:cs="Arial"/>
                <w:b w:val="0"/>
                <w:sz w:val="20"/>
              </w:rPr>
              <w:t>of General Ledger account reconciliations</w:t>
            </w:r>
            <w:r w:rsidR="001C4635">
              <w:rPr>
                <w:rFonts w:cs="Arial"/>
                <w:b w:val="0"/>
                <w:sz w:val="20"/>
              </w:rPr>
              <w:t xml:space="preserve"> and p</w:t>
            </w:r>
            <w:r w:rsidRPr="00140538">
              <w:rPr>
                <w:rFonts w:cs="Arial"/>
                <w:b w:val="0"/>
                <w:sz w:val="20"/>
              </w:rPr>
              <w:t>rompt clearance of outstanding reconciling items</w:t>
            </w:r>
            <w:r w:rsidR="001C4635">
              <w:rPr>
                <w:rFonts w:cs="Arial"/>
                <w:b w:val="0"/>
                <w:sz w:val="20"/>
              </w:rPr>
              <w:t>.</w:t>
            </w:r>
          </w:p>
          <w:p w14:paraId="34C82B9F" w14:textId="77777777" w:rsidR="00135FC6" w:rsidRDefault="00135FC6" w:rsidP="005C6B26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1FFBCD16" w14:textId="4387C2CB" w:rsidR="00135FC6" w:rsidRDefault="00135FC6" w:rsidP="005C6B26">
            <w:pPr>
              <w:pStyle w:val="BodyTex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Main point of contact between employees and external banks</w:t>
            </w:r>
            <w:r w:rsidR="003A3E36">
              <w:rPr>
                <w:rFonts w:cs="Arial"/>
                <w:b w:val="0"/>
                <w:sz w:val="20"/>
              </w:rPr>
              <w:t xml:space="preserve"> in arranging the provision (and </w:t>
            </w:r>
            <w:proofErr w:type="gramStart"/>
            <w:r w:rsidR="003A3E36">
              <w:rPr>
                <w:rFonts w:cs="Arial"/>
                <w:b w:val="0"/>
                <w:sz w:val="20"/>
              </w:rPr>
              <w:t>cancellation )</w:t>
            </w:r>
            <w:proofErr w:type="gramEnd"/>
            <w:r w:rsidR="003A3E36">
              <w:rPr>
                <w:rFonts w:cs="Arial"/>
                <w:b w:val="0"/>
                <w:sz w:val="20"/>
              </w:rPr>
              <w:t xml:space="preserve"> of </w:t>
            </w:r>
            <w:r>
              <w:rPr>
                <w:rFonts w:cs="Arial"/>
                <w:b w:val="0"/>
                <w:sz w:val="20"/>
              </w:rPr>
              <w:t xml:space="preserve">corporate cards and monitor spend.  </w:t>
            </w:r>
          </w:p>
          <w:p w14:paraId="02A4F9D5" w14:textId="10678F36" w:rsidR="00135FC6" w:rsidRDefault="00135FC6" w:rsidP="005C6B26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06E3A0A6" w14:textId="5C881CA9" w:rsidR="00640060" w:rsidRDefault="00640060" w:rsidP="005C6B26">
            <w:pPr>
              <w:pStyle w:val="BodyTex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Assist with maintenance of records covering intercompany transactions</w:t>
            </w:r>
            <w:r w:rsidR="003A3E36">
              <w:rPr>
                <w:rFonts w:cs="Arial"/>
                <w:b w:val="0"/>
                <w:sz w:val="20"/>
              </w:rPr>
              <w:t xml:space="preserve"> across 4 legal entities.</w:t>
            </w:r>
          </w:p>
          <w:p w14:paraId="4EF8149F" w14:textId="77777777" w:rsidR="00640060" w:rsidRDefault="00640060" w:rsidP="005C6B26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73C1B40E" w14:textId="46052EC3" w:rsidR="00135FC6" w:rsidRDefault="001C4635" w:rsidP="005C6B26">
            <w:pPr>
              <w:pStyle w:val="BodyTex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Supporting the finance department with </w:t>
            </w:r>
            <w:r w:rsidR="00135FC6">
              <w:rPr>
                <w:rFonts w:cs="Arial"/>
                <w:b w:val="0"/>
                <w:sz w:val="20"/>
              </w:rPr>
              <w:t xml:space="preserve">month end reporting to include provision of reports for approval by the UK Group Finance Director and preparation of journals. </w:t>
            </w:r>
          </w:p>
          <w:p w14:paraId="1E2C80E8" w14:textId="77777777" w:rsidR="00135FC6" w:rsidRDefault="00135FC6" w:rsidP="005C6B26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4054791E" w14:textId="046FFC7A" w:rsidR="00135FC6" w:rsidRDefault="00135FC6" w:rsidP="005C6B26">
            <w:pPr>
              <w:pStyle w:val="BodyTex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Preparation of reports for European Treasury </w:t>
            </w:r>
            <w:r w:rsidR="001C4635">
              <w:rPr>
                <w:rFonts w:cs="Arial"/>
                <w:b w:val="0"/>
                <w:sz w:val="20"/>
              </w:rPr>
              <w:t xml:space="preserve">to include </w:t>
            </w:r>
            <w:r>
              <w:rPr>
                <w:rFonts w:cs="Arial"/>
                <w:b w:val="0"/>
                <w:sz w:val="20"/>
              </w:rPr>
              <w:t>bank mandates, users, guarantees and charges.</w:t>
            </w:r>
          </w:p>
          <w:p w14:paraId="7004A124" w14:textId="77777777" w:rsidR="00635095" w:rsidRDefault="00635095" w:rsidP="005C6B26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4D72BB32" w14:textId="77777777" w:rsidR="00635095" w:rsidRDefault="00635095" w:rsidP="005C6B26">
            <w:pPr>
              <w:pStyle w:val="BodyTex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Ensure processes are kept up to date, seek and implement improvements.</w:t>
            </w:r>
          </w:p>
          <w:p w14:paraId="38B2446E" w14:textId="77777777" w:rsidR="00635095" w:rsidRDefault="00635095" w:rsidP="005C6B26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5E22C770" w14:textId="6A8FE861" w:rsidR="00635095" w:rsidRDefault="00635095" w:rsidP="005C6B26">
            <w:pPr>
              <w:pStyle w:val="BodyTex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Provide support to the tax function to cover certain withholding tax, corporate tax tracking and payment obligations.  </w:t>
            </w:r>
          </w:p>
          <w:p w14:paraId="4943A155" w14:textId="77777777" w:rsidR="00640060" w:rsidRDefault="00640060" w:rsidP="005C6B26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55660196" w14:textId="59FE666C" w:rsidR="00640060" w:rsidRDefault="00640060" w:rsidP="005C6B26">
            <w:pPr>
              <w:pStyle w:val="BodyTex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Perform general treasury related tasks to include recording of </w:t>
            </w:r>
            <w:r w:rsidR="005C6B26" w:rsidRPr="001753F3">
              <w:rPr>
                <w:rFonts w:cs="Arial"/>
                <w:b w:val="0"/>
                <w:sz w:val="20"/>
              </w:rPr>
              <w:t>Exchange Rates</w:t>
            </w:r>
            <w:r>
              <w:rPr>
                <w:rFonts w:cs="Arial"/>
                <w:b w:val="0"/>
                <w:sz w:val="20"/>
              </w:rPr>
              <w:t>, answering queries and provide general assistance to the wider finance team.</w:t>
            </w:r>
          </w:p>
          <w:p w14:paraId="18639847" w14:textId="77777777" w:rsidR="00640060" w:rsidRDefault="00640060" w:rsidP="005C6B26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1CEA5E2F" w14:textId="77777777" w:rsidR="00640060" w:rsidRDefault="00640060" w:rsidP="005C6B26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2226B82E" w14:textId="7D94ED71" w:rsidR="005C6B26" w:rsidRDefault="00640060" w:rsidP="005C6B26">
            <w:pPr>
              <w:pStyle w:val="BodyTex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  <w:p w14:paraId="3B3632A3" w14:textId="77777777" w:rsidR="005C6B26" w:rsidRDefault="005C6B26" w:rsidP="005C6B26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29416E0F" w14:textId="77777777" w:rsidR="005C6B26" w:rsidRPr="001753F3" w:rsidRDefault="005C6B26" w:rsidP="005C6B26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338172B6" w14:textId="77777777" w:rsidR="005C6B26" w:rsidRPr="00140538" w:rsidRDefault="005C6B26" w:rsidP="005C6B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81A6C70" w14:textId="77777777" w:rsidR="005C6B26" w:rsidRPr="00140538" w:rsidRDefault="005C6B26" w:rsidP="005C6B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F0C651" w14:textId="77777777" w:rsidR="005C6B26" w:rsidRPr="00140538" w:rsidRDefault="005C6B26" w:rsidP="005C6B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7F4E592" w14:textId="77777777" w:rsidR="005C6B26" w:rsidRPr="00140538" w:rsidRDefault="005C6B26" w:rsidP="005C6B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917EB34" w14:textId="77777777" w:rsidR="005C6B26" w:rsidRPr="00140538" w:rsidRDefault="005C6B26" w:rsidP="005C6B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5A70993" w14:textId="77777777" w:rsidR="005C6B26" w:rsidRPr="00140538" w:rsidRDefault="005C6B26" w:rsidP="005C6B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4272486" w14:textId="4204FDFC" w:rsidR="005C6B26" w:rsidRPr="00250578" w:rsidRDefault="005C6B26" w:rsidP="005C6B26">
            <w:pPr>
              <w:pStyle w:val="BodyTex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.</w:t>
            </w:r>
            <w:r w:rsidRPr="00140538">
              <w:rPr>
                <w:rFonts w:cs="Arial"/>
                <w:b w:val="0"/>
                <w:sz w:val="20"/>
              </w:rPr>
              <w:t xml:space="preserve"> </w:t>
            </w:r>
          </w:p>
          <w:p w14:paraId="6CB0CD2B" w14:textId="77777777" w:rsidR="005C6B26" w:rsidRPr="001753F3" w:rsidRDefault="005C6B26" w:rsidP="005C6B26">
            <w:pPr>
              <w:pStyle w:val="BodyTex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  <w:p w14:paraId="55BBD611" w14:textId="77777777" w:rsidR="005C6B26" w:rsidRDefault="005C6B26" w:rsidP="005C6B26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62FFDF91" w14:textId="77777777" w:rsidR="005C6B26" w:rsidRPr="001753F3" w:rsidRDefault="005C6B26" w:rsidP="005C6B26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0D30B557" w14:textId="77777777" w:rsidR="005C6B26" w:rsidRDefault="005C6B26" w:rsidP="005C6B26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20A98128" w14:textId="77777777" w:rsidR="005C6B26" w:rsidRPr="00140538" w:rsidRDefault="005C6B26" w:rsidP="005C6B26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40F001E1" w14:textId="77777777" w:rsidR="005C6B26" w:rsidRDefault="005C6B26" w:rsidP="005C6B26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3283D19C" w14:textId="77777777" w:rsidR="005C6B26" w:rsidRDefault="005C6B26" w:rsidP="005C6B26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4440277B" w14:textId="77777777" w:rsidR="00362299" w:rsidRDefault="00362299" w:rsidP="008C3C0A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440277C" w14:textId="77777777" w:rsidR="0088086F" w:rsidRDefault="0088086F" w:rsidP="008C3C0A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440277D" w14:textId="77777777" w:rsidR="0088086F" w:rsidRPr="00E3252E" w:rsidRDefault="0088086F" w:rsidP="008C3C0A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4402781" w14:textId="2ACE8E89" w:rsidR="00362299" w:rsidRPr="00E3252E" w:rsidRDefault="00362299" w:rsidP="005C6B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938023865"/>
      <w:permEnd w:id="1364661444"/>
      <w:tr w:rsidR="00996600" w:rsidRPr="00E3252E" w14:paraId="44402788" w14:textId="77777777" w:rsidTr="00E3252E">
        <w:trPr>
          <w:trHeight w:val="368"/>
        </w:trPr>
        <w:tc>
          <w:tcPr>
            <w:tcW w:w="10440" w:type="dxa"/>
            <w:gridSpan w:val="3"/>
            <w:shd w:val="clear" w:color="auto" w:fill="E0E0E0"/>
            <w:vAlign w:val="center"/>
          </w:tcPr>
          <w:p w14:paraId="44402787" w14:textId="77777777" w:rsidR="00996600" w:rsidRPr="00E3252E" w:rsidRDefault="00996600" w:rsidP="009966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252E">
              <w:rPr>
                <w:rFonts w:ascii="Arial" w:hAnsi="Arial" w:cs="Arial"/>
                <w:b/>
                <w:sz w:val="20"/>
                <w:szCs w:val="20"/>
              </w:rPr>
              <w:lastRenderedPageBreak/>
              <w:t>Knowledge, Skills &amp; Abilities</w:t>
            </w:r>
          </w:p>
        </w:tc>
      </w:tr>
      <w:tr w:rsidR="006915B1" w:rsidRPr="00E3252E" w14:paraId="44402797" w14:textId="77777777" w:rsidTr="00E3252E">
        <w:tc>
          <w:tcPr>
            <w:tcW w:w="3240" w:type="dxa"/>
          </w:tcPr>
          <w:p w14:paraId="44402789" w14:textId="77777777" w:rsidR="006915B1" w:rsidRDefault="006915B1" w:rsidP="006915B1">
            <w:pPr>
              <w:rPr>
                <w:rFonts w:ascii="Arial" w:hAnsi="Arial" w:cs="Arial"/>
                <w:bCs/>
                <w:sz w:val="18"/>
                <w:szCs w:val="18"/>
              </w:rPr>
            </w:pPr>
            <w:permStart w:id="1707684322" w:edGrp="everyone" w:colFirst="0" w:colLast="0"/>
            <w:permStart w:id="1768369500" w:edGrp="everyone" w:colFirst="1" w:colLast="1"/>
          </w:p>
          <w:p w14:paraId="4440278A" w14:textId="77777777" w:rsidR="006915B1" w:rsidRDefault="006915B1" w:rsidP="006915B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440278B" w14:textId="77777777" w:rsidR="006915B1" w:rsidRPr="00E3252E" w:rsidRDefault="006915B1" w:rsidP="006915B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440278C" w14:textId="77777777" w:rsidR="006915B1" w:rsidRDefault="006915B1" w:rsidP="006915B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3252E">
              <w:rPr>
                <w:rFonts w:ascii="Arial" w:hAnsi="Arial" w:cs="Arial"/>
                <w:bCs/>
                <w:sz w:val="18"/>
                <w:szCs w:val="18"/>
              </w:rPr>
              <w:t>Required Skills &amp; Abilities</w:t>
            </w:r>
          </w:p>
          <w:p w14:paraId="4440278D" w14:textId="77777777" w:rsidR="006915B1" w:rsidRDefault="006915B1" w:rsidP="006915B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440278E" w14:textId="77777777" w:rsidR="006915B1" w:rsidRDefault="006915B1" w:rsidP="006915B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440278F" w14:textId="77777777" w:rsidR="006915B1" w:rsidRPr="00E3252E" w:rsidRDefault="006915B1" w:rsidP="006915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0" w:type="dxa"/>
            <w:gridSpan w:val="2"/>
          </w:tcPr>
          <w:p w14:paraId="7E915DD2" w14:textId="1FD784D8" w:rsidR="006915B1" w:rsidRDefault="001C4635" w:rsidP="006915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Strong communication skills and confident in corresponding with individuals across a wide range of seniority. </w:t>
            </w:r>
          </w:p>
          <w:p w14:paraId="2B00DAE6" w14:textId="77777777" w:rsidR="003A3E36" w:rsidRDefault="003A3E36" w:rsidP="006915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4DF8A1" w14:textId="77777777" w:rsidR="006915B1" w:rsidRDefault="006915B1" w:rsidP="006915B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53F3">
              <w:rPr>
                <w:rFonts w:ascii="Arial" w:hAnsi="Arial" w:cs="Arial"/>
                <w:sz w:val="20"/>
                <w:szCs w:val="20"/>
              </w:rPr>
              <w:t>Organi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753F3">
              <w:rPr>
                <w:rFonts w:ascii="Arial" w:hAnsi="Arial" w:cs="Arial"/>
                <w:sz w:val="20"/>
                <w:szCs w:val="20"/>
              </w:rPr>
              <w:t>ed</w:t>
            </w:r>
            <w:proofErr w:type="spellEnd"/>
            <w:r w:rsidRPr="001753F3">
              <w:rPr>
                <w:rFonts w:ascii="Arial" w:hAnsi="Arial" w:cs="Arial"/>
                <w:sz w:val="20"/>
                <w:szCs w:val="20"/>
              </w:rPr>
              <w:t xml:space="preserve"> and methodical nature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attention to detail and a </w:t>
            </w:r>
            <w:r w:rsidRPr="001753F3">
              <w:rPr>
                <w:rFonts w:ascii="Arial" w:hAnsi="Arial" w:cs="Arial"/>
                <w:sz w:val="20"/>
                <w:szCs w:val="20"/>
              </w:rPr>
              <w:t>team player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402796" w14:textId="006E5D31" w:rsidR="003A3E36" w:rsidRPr="003A3E36" w:rsidRDefault="003A3E36" w:rsidP="006915B1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permEnd w:id="1707684322"/>
      <w:permEnd w:id="1768369500"/>
    </w:tbl>
    <w:p w14:paraId="44402798" w14:textId="77777777" w:rsidR="003F1108" w:rsidRPr="002B1AAE" w:rsidRDefault="003F1108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2B1AAE" w:rsidRPr="00E3252E" w14:paraId="4440279A" w14:textId="77777777" w:rsidTr="00E3252E">
        <w:trPr>
          <w:trHeight w:val="368"/>
        </w:trPr>
        <w:tc>
          <w:tcPr>
            <w:tcW w:w="10440" w:type="dxa"/>
            <w:gridSpan w:val="2"/>
            <w:shd w:val="clear" w:color="auto" w:fill="E0E0E0"/>
            <w:vAlign w:val="center"/>
          </w:tcPr>
          <w:p w14:paraId="44402799" w14:textId="77777777" w:rsidR="002B1AAE" w:rsidRPr="00E3252E" w:rsidRDefault="002B1AAE" w:rsidP="008C3C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252E">
              <w:rPr>
                <w:rFonts w:ascii="Arial" w:hAnsi="Arial" w:cs="Arial"/>
                <w:b/>
                <w:sz w:val="20"/>
                <w:szCs w:val="20"/>
              </w:rPr>
              <w:t>Education &amp; Experience</w:t>
            </w:r>
          </w:p>
        </w:tc>
      </w:tr>
      <w:tr w:rsidR="002B1AAE" w:rsidRPr="00E3252E" w14:paraId="4440279F" w14:textId="77777777" w:rsidTr="00E3252E">
        <w:tc>
          <w:tcPr>
            <w:tcW w:w="3240" w:type="dxa"/>
          </w:tcPr>
          <w:p w14:paraId="4440279B" w14:textId="77777777" w:rsidR="002B1AAE" w:rsidRPr="00E3252E" w:rsidRDefault="002B1AAE" w:rsidP="008C3C0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440279C" w14:textId="77777777" w:rsidR="002B1AAE" w:rsidRPr="00E3252E" w:rsidRDefault="002B1AAE" w:rsidP="008C3C0A">
            <w:pPr>
              <w:rPr>
                <w:rFonts w:ascii="Arial" w:hAnsi="Arial" w:cs="Arial"/>
                <w:sz w:val="18"/>
                <w:szCs w:val="18"/>
              </w:rPr>
            </w:pPr>
            <w:r w:rsidRPr="00E3252E">
              <w:rPr>
                <w:rFonts w:ascii="Arial" w:hAnsi="Arial" w:cs="Arial"/>
                <w:bCs/>
                <w:sz w:val="18"/>
                <w:szCs w:val="18"/>
              </w:rPr>
              <w:t>Required Education &amp; Experience</w:t>
            </w:r>
          </w:p>
        </w:tc>
        <w:tc>
          <w:tcPr>
            <w:tcW w:w="7200" w:type="dxa"/>
          </w:tcPr>
          <w:p w14:paraId="4440279D" w14:textId="77777777" w:rsidR="002B1AAE" w:rsidRPr="00E3252E" w:rsidRDefault="002B1AAE" w:rsidP="008C3C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40279E" w14:textId="39988B1B" w:rsidR="00CA39A4" w:rsidRPr="00CB7D5E" w:rsidRDefault="006915B1" w:rsidP="006915B1">
            <w:pPr>
              <w:rPr>
                <w:rFonts w:ascii="Arial" w:hAnsi="Arial" w:cs="Arial"/>
                <w:sz w:val="18"/>
                <w:szCs w:val="18"/>
              </w:rPr>
            </w:pPr>
            <w:permStart w:id="223502145" w:edGrp="everyone"/>
            <w:r>
              <w:rPr>
                <w:rFonts w:ascii="Arial" w:hAnsi="Arial" w:cs="Arial"/>
                <w:sz w:val="20"/>
                <w:szCs w:val="20"/>
              </w:rPr>
              <w:t xml:space="preserve">Prior experience in a finance role is desirable </w:t>
            </w:r>
            <w:permEnd w:id="223502145"/>
          </w:p>
        </w:tc>
      </w:tr>
    </w:tbl>
    <w:p w14:paraId="444027A0" w14:textId="77777777" w:rsidR="002B1AAE" w:rsidRDefault="002B1AAE">
      <w:pPr>
        <w:rPr>
          <w:rFonts w:ascii="Arial" w:hAnsi="Arial" w:cs="Arial"/>
          <w:sz w:val="20"/>
          <w:szCs w:val="20"/>
        </w:rPr>
      </w:pPr>
    </w:p>
    <w:p w14:paraId="444027A1" w14:textId="77777777" w:rsidR="003F1108" w:rsidRPr="00996600" w:rsidRDefault="003F1108">
      <w:pPr>
        <w:rPr>
          <w:rFonts w:ascii="Arial" w:hAnsi="Arial" w:cs="Arial"/>
          <w:sz w:val="20"/>
          <w:szCs w:val="20"/>
        </w:rPr>
      </w:pPr>
    </w:p>
    <w:sectPr w:rsidR="003F1108" w:rsidRPr="00996600" w:rsidSect="00362299">
      <w:headerReference w:type="default" r:id="rId13"/>
      <w:footerReference w:type="default" r:id="rId14"/>
      <w:pgSz w:w="12240" w:h="15840"/>
      <w:pgMar w:top="90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F695" w14:textId="77777777" w:rsidR="00635BCE" w:rsidRDefault="00635BCE">
      <w:r>
        <w:separator/>
      </w:r>
    </w:p>
  </w:endnote>
  <w:endnote w:type="continuationSeparator" w:id="0">
    <w:p w14:paraId="7D5D3852" w14:textId="77777777" w:rsidR="00635BCE" w:rsidRDefault="0063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027AA" w14:textId="77777777" w:rsidR="00CA39A4" w:rsidRPr="005A692C" w:rsidRDefault="00CA39A4" w:rsidP="005A692C">
    <w:pPr>
      <w:pStyle w:val="Footer"/>
      <w:jc w:val="right"/>
      <w:rPr>
        <w:i/>
        <w:color w:val="808080"/>
        <w:sz w:val="20"/>
        <w:szCs w:val="20"/>
      </w:rPr>
    </w:pPr>
    <w:r w:rsidRPr="005A692C">
      <w:rPr>
        <w:i/>
        <w:color w:val="808080"/>
        <w:sz w:val="20"/>
        <w:szCs w:val="20"/>
      </w:rPr>
      <w:t xml:space="preserve">Page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PAGE </w:instrText>
    </w:r>
    <w:r w:rsidRPr="005A692C">
      <w:rPr>
        <w:i/>
        <w:color w:val="808080"/>
        <w:sz w:val="20"/>
        <w:szCs w:val="20"/>
      </w:rPr>
      <w:fldChar w:fldCharType="separate"/>
    </w:r>
    <w:r w:rsidR="00801D35">
      <w:rPr>
        <w:i/>
        <w:noProof/>
        <w:color w:val="808080"/>
        <w:sz w:val="20"/>
        <w:szCs w:val="20"/>
      </w:rPr>
      <w:t>1</w:t>
    </w:r>
    <w:r w:rsidRPr="005A692C">
      <w:rPr>
        <w:i/>
        <w:color w:val="808080"/>
        <w:sz w:val="20"/>
        <w:szCs w:val="20"/>
      </w:rPr>
      <w:fldChar w:fldCharType="end"/>
    </w:r>
    <w:r w:rsidRPr="005A692C">
      <w:rPr>
        <w:i/>
        <w:color w:val="808080"/>
        <w:sz w:val="20"/>
        <w:szCs w:val="20"/>
      </w:rPr>
      <w:t xml:space="preserve"> of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NUMPAGES </w:instrText>
    </w:r>
    <w:r w:rsidRPr="005A692C">
      <w:rPr>
        <w:i/>
        <w:color w:val="808080"/>
        <w:sz w:val="20"/>
        <w:szCs w:val="20"/>
      </w:rPr>
      <w:fldChar w:fldCharType="separate"/>
    </w:r>
    <w:r w:rsidR="00801D35">
      <w:rPr>
        <w:i/>
        <w:noProof/>
        <w:color w:val="808080"/>
        <w:sz w:val="20"/>
        <w:szCs w:val="20"/>
      </w:rPr>
      <w:t>2</w:t>
    </w:r>
    <w:r w:rsidRPr="005A692C">
      <w:rPr>
        <w:i/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4419D" w14:textId="77777777" w:rsidR="00635BCE" w:rsidRDefault="00635BCE">
      <w:r>
        <w:separator/>
      </w:r>
    </w:p>
  </w:footnote>
  <w:footnote w:type="continuationSeparator" w:id="0">
    <w:p w14:paraId="2D7D714B" w14:textId="77777777" w:rsidR="00635BCE" w:rsidRDefault="00635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027A6" w14:textId="77777777" w:rsidR="004F6187" w:rsidRDefault="005E152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444027AB" wp14:editId="444027AC">
          <wp:simplePos x="0" y="0"/>
          <wp:positionH relativeFrom="column">
            <wp:posOffset>-405765</wp:posOffset>
          </wp:positionH>
          <wp:positionV relativeFrom="paragraph">
            <wp:posOffset>2540</wp:posOffset>
          </wp:positionV>
          <wp:extent cx="2926080" cy="408940"/>
          <wp:effectExtent l="0" t="0" r="7620" b="0"/>
          <wp:wrapNone/>
          <wp:docPr id="1" name="Picture 1" descr="UK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6187">
      <w:tab/>
    </w:r>
  </w:p>
  <w:p w14:paraId="444027A7" w14:textId="77777777" w:rsidR="004F6187" w:rsidRDefault="004F6187">
    <w:pPr>
      <w:pStyle w:val="Header"/>
    </w:pPr>
  </w:p>
  <w:p w14:paraId="444027A8" w14:textId="77777777" w:rsidR="004F6187" w:rsidRDefault="004F6187">
    <w:pPr>
      <w:pStyle w:val="Header"/>
    </w:pPr>
  </w:p>
  <w:p w14:paraId="444027A9" w14:textId="77777777" w:rsidR="004F6187" w:rsidRDefault="004F61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E3EAC"/>
    <w:multiLevelType w:val="hybridMultilevel"/>
    <w:tmpl w:val="273A3E30"/>
    <w:lvl w:ilvl="0" w:tplc="B45A5E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7397E"/>
    <w:multiLevelType w:val="hybridMultilevel"/>
    <w:tmpl w:val="922E8852"/>
    <w:lvl w:ilvl="0" w:tplc="B45A5E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6691D"/>
    <w:multiLevelType w:val="hybridMultilevel"/>
    <w:tmpl w:val="96665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02E08"/>
    <w:multiLevelType w:val="hybridMultilevel"/>
    <w:tmpl w:val="6F102338"/>
    <w:lvl w:ilvl="0" w:tplc="B45A5E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97A91"/>
    <w:multiLevelType w:val="hybridMultilevel"/>
    <w:tmpl w:val="CA84D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C1510"/>
    <w:multiLevelType w:val="hybridMultilevel"/>
    <w:tmpl w:val="B45E1B26"/>
    <w:lvl w:ilvl="0" w:tplc="B45A5E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85CA4"/>
    <w:multiLevelType w:val="hybridMultilevel"/>
    <w:tmpl w:val="93386C06"/>
    <w:lvl w:ilvl="0" w:tplc="B45A5E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00BE1"/>
    <w:multiLevelType w:val="hybridMultilevel"/>
    <w:tmpl w:val="CD4C7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F55BF"/>
    <w:multiLevelType w:val="hybridMultilevel"/>
    <w:tmpl w:val="928EE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56BDD"/>
    <w:multiLevelType w:val="hybridMultilevel"/>
    <w:tmpl w:val="B20061D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5A5E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CA23BF"/>
    <w:multiLevelType w:val="hybridMultilevel"/>
    <w:tmpl w:val="04881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6280191">
    <w:abstractNumId w:val="2"/>
  </w:num>
  <w:num w:numId="2" w16cid:durableId="1572961818">
    <w:abstractNumId w:val="7"/>
  </w:num>
  <w:num w:numId="3" w16cid:durableId="2012029429">
    <w:abstractNumId w:val="4"/>
  </w:num>
  <w:num w:numId="4" w16cid:durableId="330640915">
    <w:abstractNumId w:val="10"/>
  </w:num>
  <w:num w:numId="5" w16cid:durableId="597713792">
    <w:abstractNumId w:val="8"/>
  </w:num>
  <w:num w:numId="6" w16cid:durableId="1840341109">
    <w:abstractNumId w:val="1"/>
  </w:num>
  <w:num w:numId="7" w16cid:durableId="802889979">
    <w:abstractNumId w:val="3"/>
  </w:num>
  <w:num w:numId="8" w16cid:durableId="1742942860">
    <w:abstractNumId w:val="0"/>
  </w:num>
  <w:num w:numId="9" w16cid:durableId="1041393936">
    <w:abstractNumId w:val="9"/>
  </w:num>
  <w:num w:numId="10" w16cid:durableId="716318472">
    <w:abstractNumId w:val="6"/>
  </w:num>
  <w:num w:numId="11" w16cid:durableId="18836635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919"/>
    <w:rsid w:val="00090144"/>
    <w:rsid w:val="000B75A0"/>
    <w:rsid w:val="000C1921"/>
    <w:rsid w:val="000D2F8E"/>
    <w:rsid w:val="000F0E74"/>
    <w:rsid w:val="000F2DBB"/>
    <w:rsid w:val="0012007F"/>
    <w:rsid w:val="00135FC6"/>
    <w:rsid w:val="001577D8"/>
    <w:rsid w:val="00160A13"/>
    <w:rsid w:val="001C4635"/>
    <w:rsid w:val="0023313E"/>
    <w:rsid w:val="002749C0"/>
    <w:rsid w:val="0028058A"/>
    <w:rsid w:val="002B1AAE"/>
    <w:rsid w:val="002E7F2C"/>
    <w:rsid w:val="002F54E5"/>
    <w:rsid w:val="0031136B"/>
    <w:rsid w:val="00320FAB"/>
    <w:rsid w:val="00323F88"/>
    <w:rsid w:val="00331B1D"/>
    <w:rsid w:val="0034463B"/>
    <w:rsid w:val="00362299"/>
    <w:rsid w:val="003A3E36"/>
    <w:rsid w:val="003F1108"/>
    <w:rsid w:val="003F60E5"/>
    <w:rsid w:val="0040743F"/>
    <w:rsid w:val="004226D5"/>
    <w:rsid w:val="00426F48"/>
    <w:rsid w:val="0043708A"/>
    <w:rsid w:val="004A19ED"/>
    <w:rsid w:val="004A7F8D"/>
    <w:rsid w:val="004B5C27"/>
    <w:rsid w:val="004C3F45"/>
    <w:rsid w:val="004C58DF"/>
    <w:rsid w:val="004E2724"/>
    <w:rsid w:val="004F6187"/>
    <w:rsid w:val="00517977"/>
    <w:rsid w:val="00546D6C"/>
    <w:rsid w:val="00553A88"/>
    <w:rsid w:val="00587981"/>
    <w:rsid w:val="0059130A"/>
    <w:rsid w:val="005A692C"/>
    <w:rsid w:val="005C6B26"/>
    <w:rsid w:val="005C7520"/>
    <w:rsid w:val="005E1528"/>
    <w:rsid w:val="00605CDD"/>
    <w:rsid w:val="00635095"/>
    <w:rsid w:val="00635BCE"/>
    <w:rsid w:val="00640060"/>
    <w:rsid w:val="006915B1"/>
    <w:rsid w:val="00797428"/>
    <w:rsid w:val="007A05A1"/>
    <w:rsid w:val="007D43D4"/>
    <w:rsid w:val="00800830"/>
    <w:rsid w:val="00801D35"/>
    <w:rsid w:val="008030BF"/>
    <w:rsid w:val="00817EEA"/>
    <w:rsid w:val="00817F55"/>
    <w:rsid w:val="008332F3"/>
    <w:rsid w:val="00837A65"/>
    <w:rsid w:val="0088086F"/>
    <w:rsid w:val="008B2019"/>
    <w:rsid w:val="008B4BBD"/>
    <w:rsid w:val="008C3C0A"/>
    <w:rsid w:val="008D23DB"/>
    <w:rsid w:val="00943557"/>
    <w:rsid w:val="00960D95"/>
    <w:rsid w:val="009712E0"/>
    <w:rsid w:val="009914E9"/>
    <w:rsid w:val="00996600"/>
    <w:rsid w:val="009F3A3F"/>
    <w:rsid w:val="00A04919"/>
    <w:rsid w:val="00A37900"/>
    <w:rsid w:val="00A71B6B"/>
    <w:rsid w:val="00A852D1"/>
    <w:rsid w:val="00B31FB6"/>
    <w:rsid w:val="00B54122"/>
    <w:rsid w:val="00BB5F05"/>
    <w:rsid w:val="00C26C2D"/>
    <w:rsid w:val="00C81205"/>
    <w:rsid w:val="00CA39A4"/>
    <w:rsid w:val="00CA723D"/>
    <w:rsid w:val="00CB7D5E"/>
    <w:rsid w:val="00D210A4"/>
    <w:rsid w:val="00D53557"/>
    <w:rsid w:val="00D71275"/>
    <w:rsid w:val="00E17443"/>
    <w:rsid w:val="00E3252E"/>
    <w:rsid w:val="00E41A55"/>
    <w:rsid w:val="00E84C42"/>
    <w:rsid w:val="00EA2C23"/>
    <w:rsid w:val="00EA59A6"/>
    <w:rsid w:val="00ED484F"/>
    <w:rsid w:val="00EE34B3"/>
    <w:rsid w:val="00F46403"/>
    <w:rsid w:val="00F94512"/>
    <w:rsid w:val="00FB4898"/>
    <w:rsid w:val="00FC7F06"/>
    <w:rsid w:val="00FE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402736"/>
  <w15:docId w15:val="{547FF5A4-7FC2-40B2-B871-E0002D87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46D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20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A69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692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F6187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5C6B26"/>
    <w:pPr>
      <w:tabs>
        <w:tab w:val="left" w:pos="0"/>
      </w:tabs>
    </w:pPr>
    <w:rPr>
      <w:rFonts w:ascii="Arial" w:hAnsi="Arial"/>
      <w:b/>
      <w:sz w:val="2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5C6B26"/>
    <w:rPr>
      <w:rFonts w:ascii="Arial" w:hAnsi="Arial"/>
      <w:b/>
      <w:sz w:val="28"/>
      <w:lang w:eastAsia="en-US"/>
    </w:rPr>
  </w:style>
  <w:style w:type="character" w:styleId="CommentReference">
    <w:name w:val="annotation reference"/>
    <w:rsid w:val="006915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15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915B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8e707bbe-73cb-4167-a42c-b1f37d76146f" ContentTypeId="0x010100F9FC22B7E577CB4CB653915B5A68B867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ic GD Document" ma:contentTypeID="0x010100F9FC22B7E577CB4CB653915B5A68B86700FC2DC96F29B86B44B35303732A8F17E2" ma:contentTypeVersion="76" ma:contentTypeDescription="" ma:contentTypeScope="" ma:versionID="9ccd20ac1cfdbade088d62d8f214a48d">
  <xsd:schema xmlns:xsd="http://www.w3.org/2001/XMLSchema" xmlns:xs="http://www.w3.org/2001/XMLSchema" xmlns:p="http://schemas.microsoft.com/office/2006/metadata/properties" xmlns:ns2="f07a21b4-de9f-4943-a892-9f0320b0bf33" targetNamespace="http://schemas.microsoft.com/office/2006/metadata/properties" ma:root="true" ma:fieldsID="a0720ecc2661ff18ad1fa032ccd38203" ns2:_="">
    <xsd:import namespace="f07a21b4-de9f-4943-a892-9f0320b0bf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c2fb6cad12d4d47b68af611003aaed3" minOccurs="0"/>
                <xsd:element ref="ns2:TaxCatchAll" minOccurs="0"/>
                <xsd:element ref="ns2:TaxCatchAllLabel" minOccurs="0"/>
                <xsd:element ref="ns2:o2c82eda06a14aab9ad882e09b9e558a" minOccurs="0"/>
                <xsd:element ref="ns2:i1da0e82f87c4fc3ad848333d334a34c" minOccurs="0"/>
                <xsd:element ref="ns2:i5bba6a847434eeea0a5fefdf4b6af77" minOccurs="0"/>
                <xsd:element ref="ns2:LLDocumen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21b4-de9f-4943-a892-9f0320b0bf33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c2fb6cad12d4d47b68af611003aaed3" ma:index="12" nillable="true" ma:taxonomy="true" ma:internalName="gc2fb6cad12d4d47b68af611003aaed3" ma:taxonomyFieldName="Company_x0020_Marking" ma:displayName="Company Marking" ma:default="" ma:fieldId="{0c2fb6ca-d12d-4d47-b68a-f611003aaed3}" ma:sspId="8e707bbe-73cb-4167-a42c-b1f37d76146f" ma:termSetId="43815478-217c-4fff-9e46-453bff9465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7da02bec-daed-4b52-901b-a324d04e28ab}" ma:internalName="TaxCatchAll" ma:showField="CatchAllData" ma:web="cbed1141-436a-4bbc-9fa7-1a34e7d02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7da02bec-daed-4b52-901b-a324d04e28ab}" ma:internalName="TaxCatchAllLabel" ma:readOnly="true" ma:showField="CatchAllDataLabel" ma:web="cbed1141-436a-4bbc-9fa7-1a34e7d02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2c82eda06a14aab9ad882e09b9e558a" ma:index="16" nillable="true" ma:taxonomy="true" ma:internalName="o2c82eda06a14aab9ad882e09b9e558a" ma:taxonomyFieldName="Export_x0020_Class" ma:displayName="Export Classification" ma:default="" ma:fieldId="{82c82eda-06a1-4aab-9ad8-82e09b9e558a}" ma:sspId="8e707bbe-73cb-4167-a42c-b1f37d76146f" ma:termSetId="e6caa24b-cc73-424a-92cc-e322cf2ee2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da0e82f87c4fc3ad848333d334a34c" ma:index="17" nillable="true" ma:taxonomy="true" ma:internalName="i1da0e82f87c4fc3ad848333d334a34c" ma:taxonomyFieldName="Security_x0020_Marking" ma:displayName="Security Marking" ma:default="" ma:fieldId="{21da0e82-f87c-4fc3-ad84-8333d334a34c}" ma:sspId="8e707bbe-73cb-4167-a42c-b1f37d76146f" ma:termSetId="fecf6076-060b-4bea-9a38-11af4df963aa" ma:anchorId="4d03b5c7-0548-44a0-b3d5-84234e7abf02" ma:open="false" ma:isKeyword="false">
      <xsd:complexType>
        <xsd:sequence>
          <xsd:element ref="pc:Terms" minOccurs="0" maxOccurs="1"/>
        </xsd:sequence>
      </xsd:complexType>
    </xsd:element>
    <xsd:element name="i5bba6a847434eeea0a5fefdf4b6af77" ma:index="19" nillable="true" ma:taxonomy="true" ma:internalName="i5bba6a847434eeea0a5fefdf4b6af77" ma:taxonomyFieldName="Series_x0020_Code" ma:displayName="Series Code" ma:default="" ma:fieldId="{25bba6a8-4743-4eee-a0a5-fefdf4b6af77}" ma:sspId="8e707bbe-73cb-4167-a42c-b1f37d76146f" ma:termSetId="eb629aeb-e773-49b9-af7d-5e559a3c80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LDocumentID" ma:index="21" nillable="true" ma:displayName="LLDocumentID" ma:hidden="true" ma:internalName="LLDocumentID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07a21b4-de9f-4943-a892-9f0320b0bf33">DOCID-23-8637</_dlc_DocId>
    <_dlc_DocIdUrl xmlns="f07a21b4-de9f-4943-a892-9f0320b0bf33">
      <Url>http://gdukportal/sites/bpl/DCD/_layouts/DocIdRedir.aspx?ID=DOCID-23-8637</Url>
      <Description>DOCID-23-8637</Description>
    </_dlc_DocIdUrl>
    <i1da0e82f87c4fc3ad848333d334a34c xmlns="f07a21b4-de9f-4943-a892-9f0320b0bf33">
      <Terms xmlns="http://schemas.microsoft.com/office/infopath/2007/PartnerControls"/>
    </i1da0e82f87c4fc3ad848333d334a34c>
    <o2c82eda06a14aab9ad882e09b9e558a xmlns="f07a21b4-de9f-4943-a892-9f0320b0bf33">
      <Terms xmlns="http://schemas.microsoft.com/office/infopath/2007/PartnerControls"/>
    </o2c82eda06a14aab9ad882e09b9e558a>
    <i5bba6a847434eeea0a5fefdf4b6af77 xmlns="f07a21b4-de9f-4943-a892-9f0320b0bf33">
      <Terms xmlns="http://schemas.microsoft.com/office/infopath/2007/PartnerControls"/>
    </i5bba6a847434eeea0a5fefdf4b6af77>
    <TaxCatchAll xmlns="f07a21b4-de9f-4943-a892-9f0320b0bf33"/>
    <gc2fb6cad12d4d47b68af611003aaed3 xmlns="f07a21b4-de9f-4943-a892-9f0320b0bf33">
      <Terms xmlns="http://schemas.microsoft.com/office/infopath/2007/PartnerControls"/>
    </gc2fb6cad12d4d47b68af611003aaed3>
    <LLDocumentID xmlns="f07a21b4-de9f-4943-a892-9f0320b0bf33" xsi:nil="true"/>
  </documentManagement>
</p:properti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B702E5A-780F-4461-BD9E-B3EFF5FD98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124E4-C4F8-4387-913E-E5980633C90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82D5E0A-F8AA-42BC-81F4-B6F00DA0C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21b4-de9f-4943-a892-9f0320b0b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AE5448-241C-46AB-8675-4C4A4B317DF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3BCF0AA-FF31-401B-B2C2-D939D5F4F584}">
  <ds:schemaRefs>
    <ds:schemaRef ds:uri="http://schemas.microsoft.com/office/2006/metadata/properties"/>
    <ds:schemaRef ds:uri="http://schemas.microsoft.com/office/infopath/2007/PartnerControls"/>
    <ds:schemaRef ds:uri="f07a21b4-de9f-4943-a892-9f0320b0bf33"/>
  </ds:schemaRefs>
</ds:datastoreItem>
</file>

<file path=customXml/itemProps6.xml><?xml version="1.0" encoding="utf-8"?>
<ds:datastoreItem xmlns:ds="http://schemas.openxmlformats.org/officeDocument/2006/customXml" ds:itemID="{550B4478-146B-4C8E-B3B7-FEA1291DA97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S2 Business and Operations Support Intermediate Job Description</vt:lpstr>
    </vt:vector>
  </TitlesOfParts>
  <Company>General Dynamics Canada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 Business and Operations Support Intermediate Job Description</dc:title>
  <dc:creator>c10143</dc:creator>
  <cp:lastModifiedBy>Fern Harrhy</cp:lastModifiedBy>
  <cp:revision>2</cp:revision>
  <cp:lastPrinted>2008-08-28T10:13:00Z</cp:lastPrinted>
  <dcterms:created xsi:type="dcterms:W3CDTF">2023-11-29T13:45:00Z</dcterms:created>
  <dcterms:modified xsi:type="dcterms:W3CDTF">2023-11-29T13:45:00Z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Link to File</vt:lpwstr>
  </property>
  <property fmtid="{D5CDD505-2E9C-101B-9397-08002B2CF9AE}" pid="3" name="Order">
    <vt:lpwstr>2800.00000000000</vt:lpwstr>
  </property>
  <property fmtid="{D5CDD505-2E9C-101B-9397-08002B2CF9AE}" pid="4" name="ContentTypeId">
    <vt:lpwstr>0x010100F9FC22B7E577CB4CB653915B5A68B86700FC2DC96F29B86B44B35303732A8F17E2</vt:lpwstr>
  </property>
  <property fmtid="{D5CDD505-2E9C-101B-9397-08002B2CF9AE}" pid="5" name="_dlc_DocIdItemGuid">
    <vt:lpwstr>459fbd91-2746-49c4-9095-4e8c022ff137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2023-09-26T14:25:15Z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27f52091-606b-431f-bc74-4aaec2a82414</vt:lpwstr>
  </property>
  <property fmtid="{D5CDD505-2E9C-101B-9397-08002B2CF9AE}" pid="11" name="MSIP_Label_defa4170-0d19-0005-0004-bc88714345d2_ActionId">
    <vt:lpwstr>4a8215fa-c3f3-4e3b-a5be-ce67aa1bde8f</vt:lpwstr>
  </property>
  <property fmtid="{D5CDD505-2E9C-101B-9397-08002B2CF9AE}" pid="12" name="MSIP_Label_defa4170-0d19-0005-0004-bc88714345d2_ContentBits">
    <vt:lpwstr>0</vt:lpwstr>
  </property>
</Properties>
</file>