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7200"/>
      </w:tblGrid>
      <w:tr w:rsidR="0012007F" w:rsidRPr="008B26BA" w14:paraId="731B2E1B" w14:textId="77777777" w:rsidTr="008B26BA">
        <w:trPr>
          <w:trHeight w:val="350"/>
        </w:trPr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6DD6922D" w14:textId="77777777" w:rsidR="0012007F" w:rsidRPr="0072462C" w:rsidRDefault="0012007F" w:rsidP="001200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462C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14:paraId="5BB2BD76" w14:textId="77777777" w:rsidR="0012007F" w:rsidRPr="0072462C" w:rsidRDefault="00A2603B" w:rsidP="001200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462C">
              <w:rPr>
                <w:rFonts w:ascii="Arial" w:hAnsi="Arial" w:cs="Arial"/>
                <w:b/>
                <w:sz w:val="20"/>
                <w:szCs w:val="20"/>
              </w:rPr>
              <w:t>Buyer</w:t>
            </w:r>
          </w:p>
        </w:tc>
      </w:tr>
      <w:tr w:rsidR="00734913" w:rsidRPr="008B26BA" w14:paraId="2A705238" w14:textId="77777777" w:rsidTr="008B26BA">
        <w:trPr>
          <w:trHeight w:val="350"/>
        </w:trPr>
        <w:tc>
          <w:tcPr>
            <w:tcW w:w="3240" w:type="dxa"/>
            <w:shd w:val="clear" w:color="auto" w:fill="E0E0E0"/>
            <w:vAlign w:val="center"/>
          </w:tcPr>
          <w:p w14:paraId="74C4C4A1" w14:textId="77777777" w:rsidR="00734913" w:rsidRPr="0072462C" w:rsidRDefault="00734913" w:rsidP="00383F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462C">
              <w:rPr>
                <w:rFonts w:ascii="Arial" w:hAnsi="Arial" w:cs="Arial"/>
                <w:b/>
                <w:sz w:val="20"/>
                <w:szCs w:val="20"/>
              </w:rPr>
              <w:t>Band</w:t>
            </w:r>
          </w:p>
        </w:tc>
        <w:tc>
          <w:tcPr>
            <w:tcW w:w="7200" w:type="dxa"/>
            <w:shd w:val="clear" w:color="auto" w:fill="E0E0E0"/>
            <w:vAlign w:val="center"/>
          </w:tcPr>
          <w:p w14:paraId="3BB85A63" w14:textId="77777777" w:rsidR="00734913" w:rsidRPr="0072462C" w:rsidRDefault="00734913" w:rsidP="00383F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462C">
              <w:rPr>
                <w:rFonts w:ascii="Arial" w:hAnsi="Arial" w:cs="Arial"/>
                <w:b/>
                <w:sz w:val="20"/>
                <w:szCs w:val="20"/>
              </w:rPr>
              <w:t>Individual Contributor – Professional</w:t>
            </w:r>
          </w:p>
        </w:tc>
      </w:tr>
      <w:tr w:rsidR="00A67820" w:rsidRPr="008B26BA" w14:paraId="0D90EA74" w14:textId="77777777" w:rsidTr="008B26BA">
        <w:trPr>
          <w:trHeight w:val="350"/>
        </w:trPr>
        <w:tc>
          <w:tcPr>
            <w:tcW w:w="3240" w:type="dxa"/>
            <w:shd w:val="clear" w:color="auto" w:fill="E0E0E0"/>
            <w:vAlign w:val="center"/>
          </w:tcPr>
          <w:p w14:paraId="320F0869" w14:textId="77777777" w:rsidR="00A67820" w:rsidRPr="0072462C" w:rsidRDefault="00A67820" w:rsidP="00383F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462C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7200" w:type="dxa"/>
            <w:shd w:val="clear" w:color="auto" w:fill="E0E0E0"/>
            <w:vAlign w:val="center"/>
          </w:tcPr>
          <w:p w14:paraId="05C2645D" w14:textId="77777777" w:rsidR="00A67820" w:rsidRPr="0072462C" w:rsidRDefault="00A67820" w:rsidP="00A345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462C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1E56E7" w:rsidRPr="0072462C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43708A" w:rsidRPr="008B26BA" w14:paraId="176DD53D" w14:textId="77777777" w:rsidTr="008B26BA">
        <w:trPr>
          <w:trHeight w:val="350"/>
        </w:trPr>
        <w:tc>
          <w:tcPr>
            <w:tcW w:w="3240" w:type="dxa"/>
            <w:vAlign w:val="center"/>
          </w:tcPr>
          <w:p w14:paraId="0B7F0D21" w14:textId="77777777" w:rsidR="0043708A" w:rsidRPr="0072462C" w:rsidRDefault="008619FC" w:rsidP="0043708A">
            <w:pPr>
              <w:rPr>
                <w:rFonts w:ascii="Arial" w:hAnsi="Arial" w:cs="Arial"/>
                <w:sz w:val="20"/>
                <w:szCs w:val="20"/>
              </w:rPr>
            </w:pPr>
            <w:r w:rsidRPr="0072462C">
              <w:rPr>
                <w:rFonts w:ascii="Arial" w:hAnsi="Arial" w:cs="Arial"/>
                <w:sz w:val="20"/>
                <w:szCs w:val="20"/>
              </w:rPr>
              <w:t>Job Family</w:t>
            </w:r>
          </w:p>
        </w:tc>
        <w:tc>
          <w:tcPr>
            <w:tcW w:w="7200" w:type="dxa"/>
            <w:vAlign w:val="center"/>
          </w:tcPr>
          <w:p w14:paraId="24276C2E" w14:textId="77777777" w:rsidR="0043708A" w:rsidRPr="0072462C" w:rsidRDefault="0072462C" w:rsidP="004370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OPSU.P3</w:t>
            </w:r>
          </w:p>
        </w:tc>
      </w:tr>
      <w:tr w:rsidR="0012007F" w:rsidRPr="008B26BA" w14:paraId="6AD44373" w14:textId="77777777" w:rsidTr="008B26BA">
        <w:trPr>
          <w:trHeight w:val="350"/>
        </w:trPr>
        <w:tc>
          <w:tcPr>
            <w:tcW w:w="3240" w:type="dxa"/>
            <w:vAlign w:val="center"/>
          </w:tcPr>
          <w:p w14:paraId="6B9A454C" w14:textId="77777777" w:rsidR="0012007F" w:rsidRPr="0072462C" w:rsidRDefault="009F3A3F" w:rsidP="0012007F">
            <w:pPr>
              <w:rPr>
                <w:rFonts w:ascii="Arial" w:hAnsi="Arial" w:cs="Arial"/>
                <w:sz w:val="20"/>
                <w:szCs w:val="20"/>
              </w:rPr>
            </w:pPr>
            <w:r w:rsidRPr="0072462C">
              <w:rPr>
                <w:rFonts w:ascii="Arial" w:hAnsi="Arial" w:cs="Arial"/>
                <w:sz w:val="20"/>
                <w:szCs w:val="20"/>
              </w:rPr>
              <w:t>Reporting To</w:t>
            </w:r>
          </w:p>
        </w:tc>
        <w:tc>
          <w:tcPr>
            <w:tcW w:w="7200" w:type="dxa"/>
            <w:vAlign w:val="center"/>
          </w:tcPr>
          <w:p w14:paraId="18616109" w14:textId="77777777" w:rsidR="0012007F" w:rsidRPr="0072462C" w:rsidRDefault="009B428B" w:rsidP="0012007F">
            <w:pPr>
              <w:rPr>
                <w:rFonts w:ascii="Arial" w:hAnsi="Arial" w:cs="Arial"/>
                <w:sz w:val="20"/>
                <w:szCs w:val="20"/>
              </w:rPr>
            </w:pPr>
            <w:r w:rsidRPr="0072462C">
              <w:rPr>
                <w:rFonts w:ascii="Arial" w:hAnsi="Arial" w:cs="Arial"/>
                <w:sz w:val="20"/>
                <w:szCs w:val="20"/>
              </w:rPr>
              <w:t>Supply Chain Manager</w:t>
            </w:r>
          </w:p>
        </w:tc>
      </w:tr>
      <w:tr w:rsidR="000D5FA1" w:rsidRPr="008B26BA" w14:paraId="6D58531D" w14:textId="77777777" w:rsidTr="008B26BA">
        <w:trPr>
          <w:trHeight w:val="350"/>
        </w:trPr>
        <w:tc>
          <w:tcPr>
            <w:tcW w:w="3240" w:type="dxa"/>
            <w:vAlign w:val="center"/>
          </w:tcPr>
          <w:p w14:paraId="6C2C80EB" w14:textId="77777777" w:rsidR="000D5FA1" w:rsidRPr="0072462C" w:rsidRDefault="000D5FA1" w:rsidP="0012007F">
            <w:pPr>
              <w:rPr>
                <w:rFonts w:ascii="Arial" w:hAnsi="Arial" w:cs="Arial"/>
                <w:sz w:val="20"/>
                <w:szCs w:val="20"/>
              </w:rPr>
            </w:pPr>
            <w:r w:rsidRPr="0072462C">
              <w:rPr>
                <w:rFonts w:ascii="Arial" w:hAnsi="Arial" w:cs="Arial"/>
                <w:sz w:val="20"/>
                <w:szCs w:val="20"/>
              </w:rPr>
              <w:t>Location</w:t>
            </w:r>
          </w:p>
        </w:tc>
        <w:tc>
          <w:tcPr>
            <w:tcW w:w="7200" w:type="dxa"/>
            <w:vAlign w:val="center"/>
          </w:tcPr>
          <w:p w14:paraId="025AB82D" w14:textId="77777777" w:rsidR="000D5FA1" w:rsidRPr="0072462C" w:rsidRDefault="00DF49F9" w:rsidP="0012007F">
            <w:pPr>
              <w:rPr>
                <w:rFonts w:ascii="Arial" w:hAnsi="Arial" w:cs="Arial"/>
                <w:sz w:val="20"/>
                <w:szCs w:val="20"/>
              </w:rPr>
            </w:pPr>
            <w:r w:rsidRPr="0072462C">
              <w:rPr>
                <w:rFonts w:ascii="Arial" w:hAnsi="Arial" w:cs="Arial"/>
                <w:sz w:val="20"/>
                <w:szCs w:val="20"/>
              </w:rPr>
              <w:t xml:space="preserve">Oakdale / </w:t>
            </w:r>
            <w:r w:rsidR="00A2603B" w:rsidRPr="0072462C">
              <w:rPr>
                <w:rFonts w:ascii="Arial" w:hAnsi="Arial" w:cs="Arial"/>
                <w:sz w:val="20"/>
                <w:szCs w:val="20"/>
              </w:rPr>
              <w:t>Hastings</w:t>
            </w:r>
            <w:r w:rsidR="00953818" w:rsidRPr="0072462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14:paraId="7079654A" w14:textId="77777777" w:rsidR="0012007F" w:rsidRDefault="0012007F">
      <w:pPr>
        <w:rPr>
          <w:rFonts w:ascii="Arial" w:hAnsi="Arial" w:cs="Arial"/>
          <w:sz w:val="18"/>
          <w:szCs w:val="18"/>
        </w:rPr>
      </w:pPr>
    </w:p>
    <w:p w14:paraId="7C2FAC0F" w14:textId="77777777" w:rsidR="008619FC" w:rsidRPr="008619FC" w:rsidRDefault="008619FC">
      <w:pPr>
        <w:rPr>
          <w:rFonts w:ascii="Arial" w:hAnsi="Arial" w:cs="Arial"/>
          <w:sz w:val="18"/>
          <w:szCs w:val="18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8B2019" w:rsidRPr="008B26BA" w14:paraId="399F10FC" w14:textId="77777777" w:rsidTr="008B26BA">
        <w:trPr>
          <w:trHeight w:val="350"/>
        </w:trPr>
        <w:tc>
          <w:tcPr>
            <w:tcW w:w="10440" w:type="dxa"/>
            <w:shd w:val="clear" w:color="auto" w:fill="E0E0E0"/>
            <w:vAlign w:val="center"/>
          </w:tcPr>
          <w:p w14:paraId="4BE8B61B" w14:textId="77777777" w:rsidR="008B2019" w:rsidRPr="008B26BA" w:rsidRDefault="008B2019" w:rsidP="008B20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26BA">
              <w:rPr>
                <w:rFonts w:ascii="Arial" w:hAnsi="Arial" w:cs="Arial"/>
                <w:b/>
                <w:sz w:val="20"/>
                <w:szCs w:val="20"/>
              </w:rPr>
              <w:t>Position Objective</w:t>
            </w:r>
          </w:p>
        </w:tc>
      </w:tr>
      <w:tr w:rsidR="008B2019" w:rsidRPr="008B26BA" w14:paraId="1D2F98C0" w14:textId="77777777" w:rsidTr="008B26BA">
        <w:trPr>
          <w:trHeight w:val="350"/>
        </w:trPr>
        <w:tc>
          <w:tcPr>
            <w:tcW w:w="10440" w:type="dxa"/>
            <w:vAlign w:val="center"/>
          </w:tcPr>
          <w:p w14:paraId="265B71F5" w14:textId="77777777" w:rsidR="0062029D" w:rsidRPr="00CA5C09" w:rsidRDefault="00CA5C09" w:rsidP="0065506D">
            <w:pPr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5506D">
              <w:rPr>
                <w:rFonts w:ascii="Arial" w:hAnsi="Arial" w:cs="Arial"/>
                <w:sz w:val="20"/>
                <w:szCs w:val="18"/>
              </w:rPr>
              <w:t xml:space="preserve">Working within the GD Mission Systems </w:t>
            </w:r>
            <w:r w:rsidR="00C203D9" w:rsidRPr="0065506D">
              <w:rPr>
                <w:rFonts w:ascii="Arial" w:hAnsi="Arial" w:cs="Arial"/>
                <w:sz w:val="20"/>
                <w:szCs w:val="18"/>
              </w:rPr>
              <w:t xml:space="preserve">Commodity </w:t>
            </w:r>
            <w:r w:rsidRPr="0065506D">
              <w:rPr>
                <w:rFonts w:ascii="Arial" w:hAnsi="Arial" w:cs="Arial"/>
                <w:sz w:val="20"/>
                <w:szCs w:val="18"/>
              </w:rPr>
              <w:t>Supply Chain Team t</w:t>
            </w:r>
            <w:r w:rsidR="00AE1B37" w:rsidRPr="0065506D">
              <w:rPr>
                <w:rFonts w:ascii="Arial" w:hAnsi="Arial" w:cs="Arial"/>
                <w:sz w:val="20"/>
                <w:szCs w:val="18"/>
              </w:rPr>
              <w:t xml:space="preserve">he Buyer </w:t>
            </w:r>
            <w:r w:rsidRPr="0065506D">
              <w:rPr>
                <w:rFonts w:ascii="Arial" w:hAnsi="Arial" w:cs="Arial"/>
                <w:sz w:val="20"/>
                <w:szCs w:val="18"/>
              </w:rPr>
              <w:t>will provide sourcing and pricing for electronic and mechanical components</w:t>
            </w:r>
            <w:r w:rsidR="00C85BE9" w:rsidRPr="0065506D">
              <w:rPr>
                <w:rFonts w:ascii="Arial" w:hAnsi="Arial" w:cs="Arial"/>
                <w:sz w:val="20"/>
                <w:szCs w:val="18"/>
              </w:rPr>
              <w:t xml:space="preserve"> for Avionics and </w:t>
            </w:r>
            <w:proofErr w:type="spellStart"/>
            <w:r w:rsidR="00C85BE9" w:rsidRPr="0065506D">
              <w:rPr>
                <w:rFonts w:ascii="Arial" w:hAnsi="Arial" w:cs="Arial"/>
                <w:sz w:val="20"/>
                <w:szCs w:val="18"/>
              </w:rPr>
              <w:t>TacCIS</w:t>
            </w:r>
            <w:proofErr w:type="spellEnd"/>
            <w:r w:rsidR="00C85BE9" w:rsidRPr="0065506D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 w:rsidR="00C85BE9" w:rsidRPr="0065506D">
              <w:rPr>
                <w:rFonts w:ascii="Arial" w:hAnsi="Arial" w:cs="Arial"/>
                <w:sz w:val="20"/>
                <w:szCs w:val="18"/>
              </w:rPr>
              <w:t>programmes</w:t>
            </w:r>
            <w:proofErr w:type="spellEnd"/>
            <w:r w:rsidRPr="0065506D">
              <w:rPr>
                <w:rFonts w:ascii="Arial" w:hAnsi="Arial" w:cs="Arial"/>
                <w:sz w:val="20"/>
                <w:szCs w:val="18"/>
              </w:rPr>
              <w:t>. T</w:t>
            </w:r>
            <w:r w:rsidR="00C85BE9" w:rsidRPr="0065506D">
              <w:rPr>
                <w:rFonts w:ascii="Arial" w:hAnsi="Arial" w:cs="Arial"/>
                <w:sz w:val="20"/>
                <w:szCs w:val="18"/>
              </w:rPr>
              <w:t>he role will have clear focus on</w:t>
            </w:r>
            <w:r w:rsidRPr="0065506D">
              <w:rPr>
                <w:rFonts w:ascii="Arial" w:hAnsi="Arial" w:cs="Arial"/>
                <w:sz w:val="20"/>
                <w:szCs w:val="18"/>
              </w:rPr>
              <w:t xml:space="preserve"> commodity procurement, supplier negotiation </w:t>
            </w:r>
            <w:proofErr w:type="gramStart"/>
            <w:r w:rsidRPr="0065506D">
              <w:rPr>
                <w:rFonts w:ascii="Arial" w:hAnsi="Arial" w:cs="Arial"/>
                <w:sz w:val="20"/>
                <w:szCs w:val="18"/>
              </w:rPr>
              <w:t>cost</w:t>
            </w:r>
            <w:proofErr w:type="gramEnd"/>
            <w:r w:rsidRPr="0065506D">
              <w:rPr>
                <w:rFonts w:ascii="Arial" w:hAnsi="Arial" w:cs="Arial"/>
                <w:sz w:val="20"/>
                <w:szCs w:val="18"/>
              </w:rPr>
              <w:t xml:space="preserve"> down and supporting general procurement requirement</w:t>
            </w:r>
            <w:r w:rsidR="00C85BE9" w:rsidRPr="0065506D">
              <w:rPr>
                <w:rFonts w:ascii="Arial" w:hAnsi="Arial" w:cs="Arial"/>
                <w:sz w:val="20"/>
                <w:szCs w:val="18"/>
              </w:rPr>
              <w:t xml:space="preserve">s to procure components, </w:t>
            </w:r>
            <w:r w:rsidR="00C06B12" w:rsidRPr="0065506D">
              <w:rPr>
                <w:rFonts w:ascii="Arial" w:hAnsi="Arial" w:cs="Arial"/>
                <w:sz w:val="20"/>
                <w:szCs w:val="18"/>
              </w:rPr>
              <w:t>materials, products and services</w:t>
            </w:r>
            <w:r w:rsidR="00C85BE9" w:rsidRPr="0065506D">
              <w:rPr>
                <w:rFonts w:ascii="Arial" w:hAnsi="Arial" w:cs="Arial"/>
                <w:sz w:val="20"/>
                <w:szCs w:val="18"/>
              </w:rPr>
              <w:t xml:space="preserve"> for</w:t>
            </w:r>
            <w:r w:rsidR="00AE1B37" w:rsidRPr="0065506D">
              <w:rPr>
                <w:rFonts w:ascii="Arial" w:hAnsi="Arial" w:cs="Arial"/>
                <w:sz w:val="20"/>
                <w:szCs w:val="18"/>
              </w:rPr>
              <w:t xml:space="preserve"> manufacturing </w:t>
            </w:r>
            <w:r w:rsidRPr="0065506D">
              <w:rPr>
                <w:rFonts w:ascii="Arial" w:hAnsi="Arial" w:cs="Arial"/>
                <w:sz w:val="20"/>
                <w:szCs w:val="18"/>
              </w:rPr>
              <w:t>and operations</w:t>
            </w:r>
            <w:r w:rsidR="00C06B12" w:rsidRPr="0065506D">
              <w:rPr>
                <w:rFonts w:ascii="Arial" w:hAnsi="Arial" w:cs="Arial"/>
                <w:sz w:val="20"/>
                <w:szCs w:val="18"/>
              </w:rPr>
              <w:t xml:space="preserve">. The role will </w:t>
            </w:r>
            <w:r w:rsidR="00B84B50" w:rsidRPr="0065506D">
              <w:rPr>
                <w:rFonts w:ascii="Arial" w:hAnsi="Arial" w:cs="Arial"/>
                <w:sz w:val="20"/>
                <w:szCs w:val="18"/>
              </w:rPr>
              <w:t xml:space="preserve">have clear focus in supporting the supply chain procurement team to achieve set targets and </w:t>
            </w:r>
            <w:r w:rsidR="00C06B12" w:rsidRPr="0065506D">
              <w:rPr>
                <w:rFonts w:ascii="Arial" w:hAnsi="Arial" w:cs="Arial"/>
                <w:sz w:val="20"/>
                <w:szCs w:val="18"/>
              </w:rPr>
              <w:t xml:space="preserve">objectives required to aid delivery of </w:t>
            </w:r>
            <w:proofErr w:type="gramStart"/>
            <w:r w:rsidR="00C06B12" w:rsidRPr="0065506D">
              <w:rPr>
                <w:rFonts w:ascii="Arial" w:hAnsi="Arial" w:cs="Arial"/>
                <w:sz w:val="20"/>
                <w:szCs w:val="18"/>
              </w:rPr>
              <w:t>a value</w:t>
            </w:r>
            <w:proofErr w:type="gramEnd"/>
            <w:r w:rsidR="00C06B12" w:rsidRPr="0065506D">
              <w:rPr>
                <w:rFonts w:ascii="Arial" w:hAnsi="Arial" w:cs="Arial"/>
                <w:sz w:val="20"/>
                <w:szCs w:val="18"/>
              </w:rPr>
              <w:t xml:space="preserve"> for money for GDMS UK</w:t>
            </w:r>
            <w:r w:rsidR="0072462C" w:rsidRPr="0065506D">
              <w:rPr>
                <w:rFonts w:ascii="Arial" w:hAnsi="Arial" w:cs="Arial"/>
                <w:sz w:val="20"/>
                <w:szCs w:val="18"/>
              </w:rPr>
              <w:t>.</w:t>
            </w:r>
            <w:r w:rsidR="0062029D" w:rsidRPr="007A3F8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14:paraId="4603C1EF" w14:textId="77777777" w:rsidR="000F0E74" w:rsidRDefault="000F0E74">
      <w:pPr>
        <w:rPr>
          <w:rFonts w:ascii="Arial" w:hAnsi="Arial" w:cs="Arial"/>
          <w:sz w:val="18"/>
          <w:szCs w:val="18"/>
        </w:rPr>
      </w:pPr>
    </w:p>
    <w:p w14:paraId="1933D2E8" w14:textId="77777777" w:rsidR="00485365" w:rsidRPr="00485365" w:rsidRDefault="00485365">
      <w:pPr>
        <w:rPr>
          <w:rFonts w:ascii="Arial" w:hAnsi="Arial" w:cs="Arial"/>
          <w:sz w:val="18"/>
          <w:szCs w:val="18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7200"/>
      </w:tblGrid>
      <w:tr w:rsidR="000F0E74" w:rsidRPr="008B26BA" w14:paraId="40FCDEF3" w14:textId="77777777" w:rsidTr="008B26BA">
        <w:trPr>
          <w:trHeight w:val="368"/>
        </w:trPr>
        <w:tc>
          <w:tcPr>
            <w:tcW w:w="10440" w:type="dxa"/>
            <w:gridSpan w:val="2"/>
            <w:shd w:val="clear" w:color="auto" w:fill="E0E0E0"/>
            <w:vAlign w:val="center"/>
          </w:tcPr>
          <w:p w14:paraId="742EC307" w14:textId="77777777" w:rsidR="000F0E74" w:rsidRPr="008B26BA" w:rsidRDefault="000F0E74" w:rsidP="000F0E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26BA">
              <w:rPr>
                <w:rFonts w:ascii="Arial" w:hAnsi="Arial" w:cs="Arial"/>
                <w:b/>
                <w:sz w:val="20"/>
                <w:szCs w:val="20"/>
              </w:rPr>
              <w:t>Generic Level Description</w:t>
            </w:r>
          </w:p>
        </w:tc>
      </w:tr>
      <w:tr w:rsidR="000F0E74" w:rsidRPr="008B26BA" w14:paraId="72AA433E" w14:textId="77777777" w:rsidTr="008B26BA">
        <w:trPr>
          <w:trHeight w:val="485"/>
        </w:trPr>
        <w:tc>
          <w:tcPr>
            <w:tcW w:w="3240" w:type="dxa"/>
            <w:vAlign w:val="center"/>
          </w:tcPr>
          <w:p w14:paraId="4001F069" w14:textId="77777777" w:rsidR="000F0E74" w:rsidRPr="009B428B" w:rsidRDefault="000F0E74" w:rsidP="008619FC">
            <w:pPr>
              <w:rPr>
                <w:rFonts w:ascii="Arial" w:hAnsi="Arial" w:cs="Arial"/>
                <w:sz w:val="20"/>
                <w:szCs w:val="18"/>
              </w:rPr>
            </w:pPr>
            <w:r w:rsidRPr="009B428B">
              <w:rPr>
                <w:rFonts w:ascii="Arial" w:hAnsi="Arial" w:cs="Arial"/>
                <w:bCs/>
                <w:sz w:val="20"/>
                <w:szCs w:val="18"/>
              </w:rPr>
              <w:t>General Accountabili</w:t>
            </w:r>
            <w:r w:rsidR="006F5DAB" w:rsidRPr="009B428B">
              <w:rPr>
                <w:rFonts w:ascii="Arial" w:hAnsi="Arial" w:cs="Arial"/>
                <w:bCs/>
                <w:sz w:val="20"/>
                <w:szCs w:val="18"/>
              </w:rPr>
              <w:t>ti</w:t>
            </w:r>
            <w:r w:rsidRPr="009B428B">
              <w:rPr>
                <w:rFonts w:ascii="Arial" w:hAnsi="Arial" w:cs="Arial"/>
                <w:bCs/>
                <w:sz w:val="20"/>
                <w:szCs w:val="18"/>
              </w:rPr>
              <w:t>es</w:t>
            </w:r>
          </w:p>
        </w:tc>
        <w:tc>
          <w:tcPr>
            <w:tcW w:w="7200" w:type="dxa"/>
            <w:vAlign w:val="center"/>
          </w:tcPr>
          <w:p w14:paraId="2570C7B5" w14:textId="77777777" w:rsidR="000F0E74" w:rsidRPr="009B428B" w:rsidRDefault="00620710" w:rsidP="008619FC">
            <w:pPr>
              <w:rPr>
                <w:rFonts w:ascii="Arial" w:hAnsi="Arial" w:cs="Arial"/>
                <w:sz w:val="20"/>
                <w:szCs w:val="18"/>
              </w:rPr>
            </w:pPr>
            <w:r w:rsidRPr="009B428B">
              <w:rPr>
                <w:rFonts w:ascii="Arial" w:hAnsi="Arial" w:cs="Arial"/>
                <w:sz w:val="20"/>
                <w:szCs w:val="18"/>
              </w:rPr>
              <w:t>Applies academic knowledge to job/role accountabilities; provides support on specific portions of larger projects/work assignments</w:t>
            </w:r>
            <w:r w:rsidR="0072462C">
              <w:rPr>
                <w:rFonts w:ascii="Arial" w:hAnsi="Arial" w:cs="Arial"/>
                <w:sz w:val="20"/>
                <w:szCs w:val="18"/>
              </w:rPr>
              <w:t>.</w:t>
            </w:r>
          </w:p>
        </w:tc>
      </w:tr>
      <w:tr w:rsidR="000F0E74" w:rsidRPr="008B26BA" w14:paraId="0701AEEC" w14:textId="77777777" w:rsidTr="008B26BA">
        <w:trPr>
          <w:trHeight w:val="710"/>
        </w:trPr>
        <w:tc>
          <w:tcPr>
            <w:tcW w:w="3240" w:type="dxa"/>
            <w:vAlign w:val="center"/>
          </w:tcPr>
          <w:p w14:paraId="08E28F39" w14:textId="77777777" w:rsidR="000F0E74" w:rsidRPr="009B428B" w:rsidRDefault="000F0E74" w:rsidP="008619FC">
            <w:pPr>
              <w:rPr>
                <w:rFonts w:ascii="Arial" w:hAnsi="Arial" w:cs="Arial"/>
                <w:bCs/>
                <w:sz w:val="20"/>
                <w:szCs w:val="18"/>
              </w:rPr>
            </w:pPr>
            <w:r w:rsidRPr="009B428B">
              <w:rPr>
                <w:rFonts w:ascii="Arial" w:hAnsi="Arial" w:cs="Arial"/>
                <w:bCs/>
                <w:sz w:val="20"/>
                <w:szCs w:val="18"/>
              </w:rPr>
              <w:t>Supervision Required or Provided to Others</w:t>
            </w:r>
          </w:p>
        </w:tc>
        <w:tc>
          <w:tcPr>
            <w:tcW w:w="7200" w:type="dxa"/>
            <w:vAlign w:val="center"/>
          </w:tcPr>
          <w:p w14:paraId="769D2E2F" w14:textId="77777777" w:rsidR="000F0E74" w:rsidRPr="009B428B" w:rsidRDefault="00620710" w:rsidP="008619FC">
            <w:pPr>
              <w:rPr>
                <w:rFonts w:ascii="Arial" w:hAnsi="Arial" w:cs="Arial"/>
                <w:sz w:val="20"/>
                <w:szCs w:val="18"/>
              </w:rPr>
            </w:pPr>
            <w:r w:rsidRPr="009B428B">
              <w:rPr>
                <w:rFonts w:ascii="Arial" w:hAnsi="Arial" w:cs="Arial"/>
                <w:sz w:val="20"/>
                <w:szCs w:val="18"/>
              </w:rPr>
              <w:t>Works under general supervision; begins to put forward ideas on how work assignments can be executed; receives detailed instructions on new projects or assignments.</w:t>
            </w:r>
          </w:p>
        </w:tc>
      </w:tr>
      <w:tr w:rsidR="000F0E74" w:rsidRPr="008B26BA" w14:paraId="2E3E8C18" w14:textId="77777777" w:rsidTr="008B26BA">
        <w:trPr>
          <w:trHeight w:val="710"/>
        </w:trPr>
        <w:tc>
          <w:tcPr>
            <w:tcW w:w="3240" w:type="dxa"/>
            <w:vAlign w:val="center"/>
          </w:tcPr>
          <w:p w14:paraId="66A0524C" w14:textId="77777777" w:rsidR="000F0E74" w:rsidRPr="009B428B" w:rsidRDefault="000F0E74" w:rsidP="008619FC">
            <w:pPr>
              <w:rPr>
                <w:rFonts w:ascii="Arial" w:hAnsi="Arial" w:cs="Arial"/>
                <w:bCs/>
                <w:sz w:val="20"/>
                <w:szCs w:val="18"/>
              </w:rPr>
            </w:pPr>
            <w:r w:rsidRPr="009B428B">
              <w:rPr>
                <w:rFonts w:ascii="Arial" w:hAnsi="Arial" w:cs="Arial"/>
                <w:bCs/>
                <w:sz w:val="20"/>
                <w:szCs w:val="18"/>
              </w:rPr>
              <w:t>Complexity</w:t>
            </w:r>
          </w:p>
        </w:tc>
        <w:tc>
          <w:tcPr>
            <w:tcW w:w="7200" w:type="dxa"/>
            <w:vAlign w:val="center"/>
          </w:tcPr>
          <w:p w14:paraId="2F822126" w14:textId="77777777" w:rsidR="000F0E74" w:rsidRPr="009B428B" w:rsidRDefault="00620710" w:rsidP="008619FC">
            <w:pPr>
              <w:rPr>
                <w:rFonts w:ascii="Arial" w:hAnsi="Arial" w:cs="Arial"/>
                <w:sz w:val="20"/>
                <w:szCs w:val="18"/>
              </w:rPr>
            </w:pPr>
            <w:r w:rsidRPr="009B428B">
              <w:rPr>
                <w:rFonts w:ascii="Arial" w:hAnsi="Arial" w:cs="Arial"/>
                <w:sz w:val="20"/>
                <w:szCs w:val="18"/>
              </w:rPr>
              <w:t>Works on problems of moderate scope where analysis of situations or data requires a review of a variety of factors. Exercises judgment within defined procedures and practices to determine appropriate action.</w:t>
            </w:r>
          </w:p>
        </w:tc>
      </w:tr>
      <w:tr w:rsidR="000F0E74" w:rsidRPr="008B26BA" w14:paraId="0BDC3827" w14:textId="77777777" w:rsidTr="008B26BA">
        <w:trPr>
          <w:trHeight w:val="890"/>
        </w:trPr>
        <w:tc>
          <w:tcPr>
            <w:tcW w:w="3240" w:type="dxa"/>
            <w:vAlign w:val="center"/>
          </w:tcPr>
          <w:p w14:paraId="30912DAA" w14:textId="77777777" w:rsidR="000F0E74" w:rsidRPr="009B428B" w:rsidRDefault="000F0E74" w:rsidP="008619FC">
            <w:pPr>
              <w:rPr>
                <w:rFonts w:ascii="Arial" w:hAnsi="Arial" w:cs="Arial"/>
                <w:bCs/>
                <w:sz w:val="20"/>
                <w:szCs w:val="18"/>
              </w:rPr>
            </w:pPr>
            <w:r w:rsidRPr="009B428B">
              <w:rPr>
                <w:rFonts w:ascii="Arial" w:hAnsi="Arial" w:cs="Arial"/>
                <w:bCs/>
                <w:sz w:val="20"/>
                <w:szCs w:val="18"/>
              </w:rPr>
              <w:t>Knowledge and Technical Expertise</w:t>
            </w:r>
          </w:p>
        </w:tc>
        <w:tc>
          <w:tcPr>
            <w:tcW w:w="7200" w:type="dxa"/>
            <w:vAlign w:val="center"/>
          </w:tcPr>
          <w:p w14:paraId="4C91AE65" w14:textId="77777777" w:rsidR="000F0E74" w:rsidRPr="009B428B" w:rsidRDefault="00620710" w:rsidP="008619FC">
            <w:pPr>
              <w:rPr>
                <w:rFonts w:ascii="Arial" w:hAnsi="Arial" w:cs="Arial"/>
                <w:sz w:val="20"/>
                <w:szCs w:val="18"/>
              </w:rPr>
            </w:pPr>
            <w:r w:rsidRPr="009B428B">
              <w:rPr>
                <w:rFonts w:ascii="Arial" w:hAnsi="Arial" w:cs="Arial"/>
                <w:sz w:val="20"/>
                <w:szCs w:val="18"/>
              </w:rPr>
              <w:t xml:space="preserve">Developing professional </w:t>
            </w:r>
            <w:proofErr w:type="gramStart"/>
            <w:r w:rsidRPr="009B428B">
              <w:rPr>
                <w:rFonts w:ascii="Arial" w:hAnsi="Arial" w:cs="Arial"/>
                <w:sz w:val="20"/>
                <w:szCs w:val="18"/>
              </w:rPr>
              <w:t>expertise;</w:t>
            </w:r>
            <w:proofErr w:type="gramEnd"/>
            <w:r w:rsidRPr="009B428B">
              <w:rPr>
                <w:rFonts w:ascii="Arial" w:hAnsi="Arial" w:cs="Arial"/>
                <w:sz w:val="20"/>
                <w:szCs w:val="18"/>
              </w:rPr>
              <w:t xml:space="preserve"> applies </w:t>
            </w:r>
            <w:proofErr w:type="gramStart"/>
            <w:r w:rsidRPr="009B428B">
              <w:rPr>
                <w:rFonts w:ascii="Arial" w:hAnsi="Arial" w:cs="Arial"/>
                <w:sz w:val="20"/>
                <w:szCs w:val="18"/>
              </w:rPr>
              <w:t>company</w:t>
            </w:r>
            <w:proofErr w:type="gramEnd"/>
            <w:r w:rsidRPr="009B428B">
              <w:rPr>
                <w:rFonts w:ascii="Arial" w:hAnsi="Arial" w:cs="Arial"/>
                <w:sz w:val="20"/>
                <w:szCs w:val="18"/>
              </w:rPr>
              <w:t xml:space="preserve"> policies and procedures to resolve a variety of issues.  Applies knowledge/skills to a variety of standard </w:t>
            </w:r>
            <w:proofErr w:type="gramStart"/>
            <w:r w:rsidRPr="009B428B">
              <w:rPr>
                <w:rFonts w:ascii="Arial" w:hAnsi="Arial" w:cs="Arial"/>
                <w:sz w:val="20"/>
                <w:szCs w:val="18"/>
              </w:rPr>
              <w:t>day to day</w:t>
            </w:r>
            <w:proofErr w:type="gramEnd"/>
            <w:r w:rsidRPr="009B428B">
              <w:rPr>
                <w:rFonts w:ascii="Arial" w:hAnsi="Arial" w:cs="Arial"/>
                <w:sz w:val="20"/>
                <w:szCs w:val="18"/>
              </w:rPr>
              <w:t xml:space="preserve"> activi</w:t>
            </w:r>
            <w:r w:rsidR="008619FC" w:rsidRPr="009B428B">
              <w:rPr>
                <w:rFonts w:ascii="Arial" w:hAnsi="Arial" w:cs="Arial"/>
                <w:sz w:val="20"/>
                <w:szCs w:val="18"/>
              </w:rPr>
              <w:t>ti</w:t>
            </w:r>
            <w:r w:rsidRPr="009B428B">
              <w:rPr>
                <w:rFonts w:ascii="Arial" w:hAnsi="Arial" w:cs="Arial"/>
                <w:sz w:val="20"/>
                <w:szCs w:val="18"/>
              </w:rPr>
              <w:t xml:space="preserve">es.  Deepens knowledge/skills in one area or broadens ability over a variety of skills.  </w:t>
            </w:r>
          </w:p>
        </w:tc>
      </w:tr>
      <w:tr w:rsidR="000F0E74" w:rsidRPr="008B26BA" w14:paraId="1667F777" w14:textId="77777777" w:rsidTr="008B26BA">
        <w:trPr>
          <w:trHeight w:val="710"/>
        </w:trPr>
        <w:tc>
          <w:tcPr>
            <w:tcW w:w="3240" w:type="dxa"/>
            <w:vAlign w:val="center"/>
          </w:tcPr>
          <w:p w14:paraId="1A62F362" w14:textId="77777777" w:rsidR="000F0E74" w:rsidRPr="009B428B" w:rsidRDefault="000F0E74" w:rsidP="008619FC">
            <w:pPr>
              <w:rPr>
                <w:rFonts w:ascii="Arial" w:hAnsi="Arial" w:cs="Arial"/>
                <w:bCs/>
                <w:sz w:val="20"/>
                <w:szCs w:val="18"/>
              </w:rPr>
            </w:pPr>
            <w:r w:rsidRPr="009B428B">
              <w:rPr>
                <w:rFonts w:ascii="Arial" w:hAnsi="Arial" w:cs="Arial"/>
                <w:bCs/>
                <w:sz w:val="20"/>
                <w:szCs w:val="18"/>
              </w:rPr>
              <w:t>Problem Solving</w:t>
            </w:r>
          </w:p>
        </w:tc>
        <w:tc>
          <w:tcPr>
            <w:tcW w:w="7200" w:type="dxa"/>
            <w:vAlign w:val="center"/>
          </w:tcPr>
          <w:p w14:paraId="611FA774" w14:textId="77777777" w:rsidR="000F0E74" w:rsidRPr="009B428B" w:rsidRDefault="00620710" w:rsidP="008619FC">
            <w:pPr>
              <w:rPr>
                <w:rFonts w:ascii="Arial" w:hAnsi="Arial" w:cs="Arial"/>
                <w:sz w:val="20"/>
                <w:szCs w:val="18"/>
              </w:rPr>
            </w:pPr>
            <w:r w:rsidRPr="009B428B">
              <w:rPr>
                <w:rFonts w:ascii="Arial" w:hAnsi="Arial" w:cs="Arial"/>
                <w:sz w:val="20"/>
                <w:szCs w:val="18"/>
              </w:rPr>
              <w:t>Identifies the problem and all relevant issues in straightforward situations; generates possible solutions, assesses each using standard procedures and makes a sound decision</w:t>
            </w:r>
            <w:r w:rsidR="0072462C">
              <w:rPr>
                <w:rFonts w:ascii="Arial" w:hAnsi="Arial" w:cs="Arial"/>
                <w:sz w:val="20"/>
                <w:szCs w:val="18"/>
              </w:rPr>
              <w:t>.</w:t>
            </w:r>
          </w:p>
        </w:tc>
      </w:tr>
      <w:tr w:rsidR="000F0E74" w:rsidRPr="008B26BA" w14:paraId="6D1EC31C" w14:textId="77777777" w:rsidTr="008B26BA">
        <w:trPr>
          <w:trHeight w:val="350"/>
        </w:trPr>
        <w:tc>
          <w:tcPr>
            <w:tcW w:w="3240" w:type="dxa"/>
            <w:vAlign w:val="center"/>
          </w:tcPr>
          <w:p w14:paraId="2D8D6068" w14:textId="77777777" w:rsidR="000F0E74" w:rsidRPr="009B428B" w:rsidRDefault="000F0E74" w:rsidP="008619FC">
            <w:pPr>
              <w:rPr>
                <w:rFonts w:ascii="Arial" w:hAnsi="Arial" w:cs="Arial"/>
                <w:bCs/>
                <w:sz w:val="20"/>
                <w:szCs w:val="18"/>
              </w:rPr>
            </w:pPr>
            <w:r w:rsidRPr="009B428B">
              <w:rPr>
                <w:rFonts w:ascii="Arial" w:hAnsi="Arial" w:cs="Arial"/>
                <w:bCs/>
                <w:sz w:val="20"/>
                <w:szCs w:val="18"/>
              </w:rPr>
              <w:t xml:space="preserve">Planning &amp; </w:t>
            </w:r>
            <w:proofErr w:type="gramStart"/>
            <w:r w:rsidRPr="009B428B">
              <w:rPr>
                <w:rFonts w:ascii="Arial" w:hAnsi="Arial" w:cs="Arial"/>
                <w:bCs/>
                <w:sz w:val="20"/>
                <w:szCs w:val="18"/>
              </w:rPr>
              <w:t>Organizing</w:t>
            </w:r>
            <w:proofErr w:type="gramEnd"/>
          </w:p>
        </w:tc>
        <w:tc>
          <w:tcPr>
            <w:tcW w:w="7200" w:type="dxa"/>
            <w:vAlign w:val="center"/>
          </w:tcPr>
          <w:p w14:paraId="23B836E5" w14:textId="77777777" w:rsidR="000F0E74" w:rsidRPr="009B428B" w:rsidRDefault="00620710" w:rsidP="008619FC">
            <w:pPr>
              <w:rPr>
                <w:rFonts w:ascii="Arial" w:hAnsi="Arial" w:cs="Arial"/>
                <w:sz w:val="20"/>
                <w:szCs w:val="18"/>
              </w:rPr>
            </w:pPr>
            <w:r w:rsidRPr="009B428B">
              <w:rPr>
                <w:rFonts w:ascii="Arial" w:hAnsi="Arial" w:cs="Arial"/>
                <w:sz w:val="20"/>
                <w:szCs w:val="18"/>
              </w:rPr>
              <w:t>Prioritizes and organizes own work to deliver to agreed deadlines.</w:t>
            </w:r>
          </w:p>
        </w:tc>
      </w:tr>
      <w:tr w:rsidR="000F0E74" w:rsidRPr="008B26BA" w14:paraId="11E3889D" w14:textId="77777777" w:rsidTr="008B26BA">
        <w:trPr>
          <w:trHeight w:val="530"/>
        </w:trPr>
        <w:tc>
          <w:tcPr>
            <w:tcW w:w="3240" w:type="dxa"/>
            <w:vAlign w:val="center"/>
          </w:tcPr>
          <w:p w14:paraId="502FF3CB" w14:textId="77777777" w:rsidR="000F0E74" w:rsidRPr="009B428B" w:rsidRDefault="000F0E74" w:rsidP="008619FC">
            <w:pPr>
              <w:rPr>
                <w:rFonts w:ascii="Arial" w:hAnsi="Arial" w:cs="Arial"/>
                <w:bCs/>
                <w:sz w:val="20"/>
                <w:szCs w:val="18"/>
              </w:rPr>
            </w:pPr>
            <w:r w:rsidRPr="009B428B">
              <w:rPr>
                <w:rFonts w:ascii="Arial" w:hAnsi="Arial" w:cs="Arial"/>
                <w:bCs/>
                <w:sz w:val="20"/>
                <w:szCs w:val="18"/>
              </w:rPr>
              <w:t>Project Management Accountabilities</w:t>
            </w:r>
          </w:p>
        </w:tc>
        <w:tc>
          <w:tcPr>
            <w:tcW w:w="7200" w:type="dxa"/>
            <w:vAlign w:val="center"/>
          </w:tcPr>
          <w:p w14:paraId="5AA89EDE" w14:textId="77777777" w:rsidR="000F0E74" w:rsidRPr="009B428B" w:rsidRDefault="00620710" w:rsidP="008619FC">
            <w:pPr>
              <w:rPr>
                <w:rFonts w:ascii="Arial" w:hAnsi="Arial" w:cs="Arial"/>
                <w:sz w:val="20"/>
                <w:szCs w:val="18"/>
              </w:rPr>
            </w:pPr>
            <w:r w:rsidRPr="009B428B">
              <w:rPr>
                <w:rFonts w:ascii="Arial" w:hAnsi="Arial" w:cs="Arial"/>
                <w:sz w:val="20"/>
                <w:szCs w:val="18"/>
              </w:rPr>
              <w:t>Begins to manage projects; may be asked to review work delivered by external suppliers</w:t>
            </w:r>
            <w:r w:rsidR="0072462C">
              <w:rPr>
                <w:rFonts w:ascii="Arial" w:hAnsi="Arial" w:cs="Arial"/>
                <w:sz w:val="20"/>
                <w:szCs w:val="18"/>
              </w:rPr>
              <w:t>.</w:t>
            </w:r>
          </w:p>
        </w:tc>
      </w:tr>
      <w:tr w:rsidR="000F0E74" w:rsidRPr="008B26BA" w14:paraId="338CB532" w14:textId="77777777" w:rsidTr="008B26BA">
        <w:trPr>
          <w:trHeight w:val="530"/>
        </w:trPr>
        <w:tc>
          <w:tcPr>
            <w:tcW w:w="3240" w:type="dxa"/>
            <w:vAlign w:val="center"/>
          </w:tcPr>
          <w:p w14:paraId="60FC99F8" w14:textId="77777777" w:rsidR="000F0E74" w:rsidRPr="009B428B" w:rsidRDefault="000F0E74" w:rsidP="008619FC">
            <w:pPr>
              <w:rPr>
                <w:rFonts w:ascii="Arial" w:hAnsi="Arial" w:cs="Arial"/>
                <w:bCs/>
                <w:sz w:val="20"/>
                <w:szCs w:val="18"/>
              </w:rPr>
            </w:pPr>
            <w:r w:rsidRPr="009B428B">
              <w:rPr>
                <w:rFonts w:ascii="Arial" w:hAnsi="Arial" w:cs="Arial"/>
                <w:bCs/>
                <w:sz w:val="20"/>
                <w:szCs w:val="18"/>
              </w:rPr>
              <w:t>Decision Making and Autonomy</w:t>
            </w:r>
          </w:p>
        </w:tc>
        <w:tc>
          <w:tcPr>
            <w:tcW w:w="7200" w:type="dxa"/>
            <w:vAlign w:val="center"/>
          </w:tcPr>
          <w:p w14:paraId="55AB9C01" w14:textId="77777777" w:rsidR="000F0E74" w:rsidRPr="009B428B" w:rsidRDefault="00620710" w:rsidP="008619FC">
            <w:pPr>
              <w:rPr>
                <w:rFonts w:ascii="Arial" w:hAnsi="Arial" w:cs="Arial"/>
                <w:sz w:val="20"/>
                <w:szCs w:val="18"/>
              </w:rPr>
            </w:pPr>
            <w:r w:rsidRPr="009B428B">
              <w:rPr>
                <w:rFonts w:ascii="Arial" w:hAnsi="Arial" w:cs="Arial"/>
                <w:sz w:val="20"/>
                <w:szCs w:val="18"/>
              </w:rPr>
              <w:t xml:space="preserve">Works independently on details of </w:t>
            </w:r>
            <w:proofErr w:type="gramStart"/>
            <w:r w:rsidRPr="009B428B">
              <w:rPr>
                <w:rFonts w:ascii="Arial" w:hAnsi="Arial" w:cs="Arial"/>
                <w:sz w:val="20"/>
                <w:szCs w:val="18"/>
              </w:rPr>
              <w:t>assignments, but</w:t>
            </w:r>
            <w:proofErr w:type="gramEnd"/>
            <w:r w:rsidRPr="009B428B">
              <w:rPr>
                <w:rFonts w:ascii="Arial" w:hAnsi="Arial" w:cs="Arial"/>
                <w:sz w:val="20"/>
                <w:szCs w:val="18"/>
              </w:rPr>
              <w:t xml:space="preserve"> has limited decision-making authority; most decisions made or guided by immediate supervisor</w:t>
            </w:r>
            <w:r w:rsidR="0072462C">
              <w:rPr>
                <w:rFonts w:ascii="Arial" w:hAnsi="Arial" w:cs="Arial"/>
                <w:sz w:val="20"/>
                <w:szCs w:val="18"/>
              </w:rPr>
              <w:t>.</w:t>
            </w:r>
          </w:p>
        </w:tc>
      </w:tr>
      <w:tr w:rsidR="000F0E74" w:rsidRPr="008B26BA" w14:paraId="2916D0F3" w14:textId="77777777" w:rsidTr="008B26BA">
        <w:trPr>
          <w:trHeight w:val="890"/>
        </w:trPr>
        <w:tc>
          <w:tcPr>
            <w:tcW w:w="3240" w:type="dxa"/>
            <w:vAlign w:val="center"/>
          </w:tcPr>
          <w:p w14:paraId="3810090B" w14:textId="77777777" w:rsidR="000F0E74" w:rsidRPr="009B428B" w:rsidRDefault="000F0E74" w:rsidP="008619FC">
            <w:pPr>
              <w:rPr>
                <w:rFonts w:ascii="Arial" w:hAnsi="Arial" w:cs="Arial"/>
                <w:bCs/>
                <w:sz w:val="20"/>
                <w:szCs w:val="18"/>
              </w:rPr>
            </w:pPr>
            <w:r w:rsidRPr="009B428B">
              <w:rPr>
                <w:rFonts w:ascii="Arial" w:hAnsi="Arial" w:cs="Arial"/>
                <w:bCs/>
                <w:sz w:val="20"/>
                <w:szCs w:val="18"/>
              </w:rPr>
              <w:t>Client/Business Orientation</w:t>
            </w:r>
          </w:p>
        </w:tc>
        <w:tc>
          <w:tcPr>
            <w:tcW w:w="7200" w:type="dxa"/>
            <w:vAlign w:val="center"/>
          </w:tcPr>
          <w:p w14:paraId="5A37C895" w14:textId="77777777" w:rsidR="000F0E74" w:rsidRPr="009B428B" w:rsidRDefault="00620710" w:rsidP="008619FC">
            <w:pPr>
              <w:rPr>
                <w:rFonts w:ascii="Arial" w:hAnsi="Arial" w:cs="Arial"/>
                <w:sz w:val="20"/>
                <w:szCs w:val="18"/>
              </w:rPr>
            </w:pPr>
            <w:r w:rsidRPr="009B428B">
              <w:rPr>
                <w:rFonts w:ascii="Arial" w:hAnsi="Arial" w:cs="Arial"/>
                <w:sz w:val="20"/>
                <w:szCs w:val="18"/>
              </w:rPr>
              <w:t xml:space="preserve">Becomes more self-directed in dealing with internal and external clients and responds to requests in non-standard situations, investigating all the facts.  Understands the key business drivers; </w:t>
            </w:r>
            <w:proofErr w:type="gramStart"/>
            <w:r w:rsidRPr="009B428B">
              <w:rPr>
                <w:rFonts w:ascii="Arial" w:hAnsi="Arial" w:cs="Arial"/>
                <w:sz w:val="20"/>
                <w:szCs w:val="18"/>
              </w:rPr>
              <w:t>uses</w:t>
            </w:r>
            <w:proofErr w:type="gramEnd"/>
            <w:r w:rsidRPr="009B428B">
              <w:rPr>
                <w:rFonts w:ascii="Arial" w:hAnsi="Arial" w:cs="Arial"/>
                <w:sz w:val="20"/>
                <w:szCs w:val="18"/>
              </w:rPr>
              <w:t xml:space="preserve"> this knowledge to focus on own work.  Works to control costs related to own work.</w:t>
            </w:r>
          </w:p>
        </w:tc>
      </w:tr>
      <w:tr w:rsidR="000F0E74" w:rsidRPr="008B26BA" w14:paraId="19382C03" w14:textId="77777777" w:rsidTr="008B26BA">
        <w:trPr>
          <w:trHeight w:val="530"/>
        </w:trPr>
        <w:tc>
          <w:tcPr>
            <w:tcW w:w="3240" w:type="dxa"/>
            <w:vAlign w:val="center"/>
          </w:tcPr>
          <w:p w14:paraId="6B5AC56E" w14:textId="77777777" w:rsidR="000F0E74" w:rsidRPr="009B428B" w:rsidRDefault="000F0E74" w:rsidP="008619FC">
            <w:pPr>
              <w:rPr>
                <w:rFonts w:ascii="Arial" w:hAnsi="Arial" w:cs="Arial"/>
                <w:bCs/>
                <w:sz w:val="20"/>
                <w:szCs w:val="18"/>
              </w:rPr>
            </w:pPr>
            <w:r w:rsidRPr="009B428B">
              <w:rPr>
                <w:rFonts w:ascii="Arial" w:hAnsi="Arial" w:cs="Arial"/>
                <w:bCs/>
                <w:sz w:val="20"/>
                <w:szCs w:val="18"/>
              </w:rPr>
              <w:t>Communication, Negotiation and Influencing</w:t>
            </w:r>
          </w:p>
        </w:tc>
        <w:tc>
          <w:tcPr>
            <w:tcW w:w="7200" w:type="dxa"/>
            <w:vAlign w:val="center"/>
          </w:tcPr>
          <w:p w14:paraId="1454EDEC" w14:textId="77777777" w:rsidR="000F0E74" w:rsidRPr="009B428B" w:rsidRDefault="00620710" w:rsidP="008619FC">
            <w:pPr>
              <w:rPr>
                <w:rFonts w:ascii="Arial" w:hAnsi="Arial" w:cs="Arial"/>
                <w:sz w:val="20"/>
                <w:szCs w:val="18"/>
              </w:rPr>
            </w:pPr>
            <w:r w:rsidRPr="009B428B">
              <w:rPr>
                <w:rFonts w:ascii="Arial" w:hAnsi="Arial" w:cs="Arial"/>
                <w:sz w:val="20"/>
                <w:szCs w:val="18"/>
              </w:rPr>
              <w:t xml:space="preserve">Probes and listens carefully, presents information clearly and in appropriate style, makes technical information clear, persuades others in </w:t>
            </w:r>
            <w:r w:rsidR="008619FC" w:rsidRPr="009B428B">
              <w:rPr>
                <w:rFonts w:ascii="Arial" w:hAnsi="Arial" w:cs="Arial"/>
                <w:sz w:val="20"/>
                <w:szCs w:val="18"/>
              </w:rPr>
              <w:t>straightforward</w:t>
            </w:r>
            <w:r w:rsidRPr="009B428B">
              <w:rPr>
                <w:rFonts w:ascii="Arial" w:hAnsi="Arial" w:cs="Arial"/>
                <w:sz w:val="20"/>
                <w:szCs w:val="18"/>
              </w:rPr>
              <w:t xml:space="preserve"> situations.</w:t>
            </w:r>
          </w:p>
        </w:tc>
      </w:tr>
      <w:tr w:rsidR="000F0E74" w:rsidRPr="008B26BA" w14:paraId="56E9C385" w14:textId="77777777" w:rsidTr="004C197F">
        <w:trPr>
          <w:trHeight w:val="210"/>
        </w:trPr>
        <w:tc>
          <w:tcPr>
            <w:tcW w:w="3240" w:type="dxa"/>
            <w:vAlign w:val="center"/>
          </w:tcPr>
          <w:p w14:paraId="1AFD2830" w14:textId="77777777" w:rsidR="000F0E74" w:rsidRPr="009B428B" w:rsidRDefault="000F0E74" w:rsidP="008619FC">
            <w:pPr>
              <w:rPr>
                <w:rFonts w:ascii="Arial" w:hAnsi="Arial" w:cs="Arial"/>
                <w:bCs/>
                <w:sz w:val="20"/>
                <w:szCs w:val="18"/>
              </w:rPr>
            </w:pPr>
            <w:r w:rsidRPr="009B428B">
              <w:rPr>
                <w:rFonts w:ascii="Arial" w:hAnsi="Arial" w:cs="Arial"/>
                <w:bCs/>
                <w:sz w:val="20"/>
                <w:szCs w:val="18"/>
              </w:rPr>
              <w:t>Leadership Requirements</w:t>
            </w:r>
          </w:p>
        </w:tc>
        <w:tc>
          <w:tcPr>
            <w:tcW w:w="7200" w:type="dxa"/>
            <w:vAlign w:val="center"/>
          </w:tcPr>
          <w:p w14:paraId="7CFB7CA5" w14:textId="77777777" w:rsidR="000F0E74" w:rsidRPr="009B428B" w:rsidRDefault="00620710" w:rsidP="008619FC">
            <w:pPr>
              <w:rPr>
                <w:rFonts w:ascii="Arial" w:hAnsi="Arial" w:cs="Arial"/>
                <w:sz w:val="20"/>
                <w:szCs w:val="18"/>
              </w:rPr>
            </w:pPr>
            <w:r w:rsidRPr="009B428B">
              <w:rPr>
                <w:rFonts w:ascii="Arial" w:hAnsi="Arial" w:cs="Arial"/>
                <w:sz w:val="20"/>
                <w:szCs w:val="18"/>
              </w:rPr>
              <w:t xml:space="preserve">Takes initiative in learning about the </w:t>
            </w:r>
            <w:proofErr w:type="gramStart"/>
            <w:r w:rsidRPr="009B428B">
              <w:rPr>
                <w:rFonts w:ascii="Arial" w:hAnsi="Arial" w:cs="Arial"/>
                <w:sz w:val="20"/>
                <w:szCs w:val="18"/>
              </w:rPr>
              <w:t>organization, and</w:t>
            </w:r>
            <w:proofErr w:type="gramEnd"/>
            <w:r w:rsidRPr="009B428B">
              <w:rPr>
                <w:rFonts w:ascii="Arial" w:hAnsi="Arial" w:cs="Arial"/>
                <w:sz w:val="20"/>
                <w:szCs w:val="18"/>
              </w:rPr>
              <w:t xml:space="preserve"> develops external contacts; actively seeks information and guidance to </w:t>
            </w:r>
            <w:proofErr w:type="gramStart"/>
            <w:r w:rsidRPr="009B428B">
              <w:rPr>
                <w:rFonts w:ascii="Arial" w:hAnsi="Arial" w:cs="Arial"/>
                <w:sz w:val="20"/>
                <w:szCs w:val="18"/>
              </w:rPr>
              <w:t>improve</w:t>
            </w:r>
            <w:proofErr w:type="gramEnd"/>
            <w:r w:rsidRPr="009B428B">
              <w:rPr>
                <w:rFonts w:ascii="Arial" w:hAnsi="Arial" w:cs="Arial"/>
                <w:sz w:val="20"/>
                <w:szCs w:val="18"/>
              </w:rPr>
              <w:t xml:space="preserve"> own performance; contributes as a team member</w:t>
            </w:r>
            <w:r w:rsidR="00EA3C80" w:rsidRPr="009B428B">
              <w:rPr>
                <w:rFonts w:ascii="Arial" w:hAnsi="Arial" w:cs="Arial"/>
                <w:sz w:val="20"/>
                <w:szCs w:val="18"/>
              </w:rPr>
              <w:t xml:space="preserve">, and takes responsibility for </w:t>
            </w:r>
            <w:r w:rsidRPr="009B428B">
              <w:rPr>
                <w:rFonts w:ascii="Arial" w:hAnsi="Arial" w:cs="Arial"/>
                <w:sz w:val="20"/>
                <w:szCs w:val="18"/>
              </w:rPr>
              <w:t>o</w:t>
            </w:r>
            <w:r w:rsidR="00EA3C80" w:rsidRPr="009B428B">
              <w:rPr>
                <w:rFonts w:ascii="Arial" w:hAnsi="Arial" w:cs="Arial"/>
                <w:sz w:val="20"/>
                <w:szCs w:val="18"/>
              </w:rPr>
              <w:t>w</w:t>
            </w:r>
            <w:r w:rsidRPr="009B428B">
              <w:rPr>
                <w:rFonts w:ascii="Arial" w:hAnsi="Arial" w:cs="Arial"/>
                <w:sz w:val="20"/>
                <w:szCs w:val="18"/>
              </w:rPr>
              <w:t xml:space="preserve">n </w:t>
            </w:r>
            <w:r w:rsidRPr="009B428B">
              <w:rPr>
                <w:rFonts w:ascii="Arial" w:hAnsi="Arial" w:cs="Arial"/>
                <w:sz w:val="20"/>
                <w:szCs w:val="18"/>
              </w:rPr>
              <w:lastRenderedPageBreak/>
              <w:t>work commitments</w:t>
            </w:r>
            <w:r w:rsidR="0072462C">
              <w:rPr>
                <w:rFonts w:ascii="Arial" w:hAnsi="Arial" w:cs="Arial"/>
                <w:sz w:val="20"/>
                <w:szCs w:val="18"/>
              </w:rPr>
              <w:t>.</w:t>
            </w:r>
          </w:p>
        </w:tc>
      </w:tr>
      <w:tr w:rsidR="000F0E74" w:rsidRPr="008B26BA" w14:paraId="449B0B3A" w14:textId="77777777" w:rsidTr="008B26BA">
        <w:trPr>
          <w:trHeight w:val="710"/>
        </w:trPr>
        <w:tc>
          <w:tcPr>
            <w:tcW w:w="3240" w:type="dxa"/>
            <w:vAlign w:val="center"/>
          </w:tcPr>
          <w:p w14:paraId="60FEAFA3" w14:textId="77777777" w:rsidR="000F0E74" w:rsidRPr="009B428B" w:rsidRDefault="000F0E74" w:rsidP="008619FC">
            <w:pPr>
              <w:rPr>
                <w:rFonts w:ascii="Arial" w:hAnsi="Arial" w:cs="Arial"/>
                <w:bCs/>
                <w:sz w:val="20"/>
                <w:szCs w:val="18"/>
              </w:rPr>
            </w:pPr>
            <w:r w:rsidRPr="009B428B">
              <w:rPr>
                <w:rFonts w:ascii="Arial" w:hAnsi="Arial" w:cs="Arial"/>
                <w:bCs/>
                <w:sz w:val="20"/>
                <w:szCs w:val="18"/>
              </w:rPr>
              <w:lastRenderedPageBreak/>
              <w:t>Key Contacts</w:t>
            </w:r>
          </w:p>
        </w:tc>
        <w:tc>
          <w:tcPr>
            <w:tcW w:w="7200" w:type="dxa"/>
            <w:vAlign w:val="center"/>
          </w:tcPr>
          <w:p w14:paraId="25A4F6C1" w14:textId="77777777" w:rsidR="000F0E74" w:rsidRPr="009B428B" w:rsidRDefault="00620710" w:rsidP="008619FC">
            <w:pPr>
              <w:rPr>
                <w:rFonts w:ascii="Arial" w:hAnsi="Arial" w:cs="Arial"/>
                <w:sz w:val="20"/>
                <w:szCs w:val="18"/>
              </w:rPr>
            </w:pPr>
            <w:proofErr w:type="gramStart"/>
            <w:r w:rsidRPr="009B428B">
              <w:rPr>
                <w:rFonts w:ascii="Arial" w:hAnsi="Arial" w:cs="Arial"/>
                <w:sz w:val="20"/>
                <w:szCs w:val="18"/>
              </w:rPr>
              <w:t>Builds</w:t>
            </w:r>
            <w:proofErr w:type="gramEnd"/>
            <w:r w:rsidRPr="009B428B">
              <w:rPr>
                <w:rFonts w:ascii="Arial" w:hAnsi="Arial" w:cs="Arial"/>
                <w:sz w:val="20"/>
                <w:szCs w:val="18"/>
              </w:rPr>
              <w:t xml:space="preserve"> internal relationships with others outside of own work group or team particularly with internal customers; begins to interact with external contacts on own; begins to initiate information exchanges</w:t>
            </w:r>
          </w:p>
        </w:tc>
      </w:tr>
    </w:tbl>
    <w:p w14:paraId="0B0A83FE" w14:textId="77777777" w:rsidR="000F0E74" w:rsidRDefault="000F0E74">
      <w:pPr>
        <w:rPr>
          <w:rFonts w:ascii="Arial" w:hAnsi="Arial" w:cs="Arial"/>
          <w:sz w:val="18"/>
          <w:szCs w:val="18"/>
        </w:rPr>
      </w:pPr>
    </w:p>
    <w:p w14:paraId="2D766B89" w14:textId="77777777" w:rsidR="008619FC" w:rsidRDefault="008619FC">
      <w:pPr>
        <w:rPr>
          <w:rFonts w:ascii="Arial" w:hAnsi="Arial" w:cs="Arial"/>
          <w:sz w:val="18"/>
          <w:szCs w:val="18"/>
        </w:rPr>
      </w:pPr>
    </w:p>
    <w:p w14:paraId="33082C74" w14:textId="77777777" w:rsidR="008619FC" w:rsidRPr="008619FC" w:rsidRDefault="008619FC">
      <w:pPr>
        <w:rPr>
          <w:rFonts w:ascii="Arial" w:hAnsi="Arial" w:cs="Arial"/>
          <w:sz w:val="18"/>
          <w:szCs w:val="18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7200"/>
      </w:tblGrid>
      <w:tr w:rsidR="00817F55" w:rsidRPr="008B26BA" w14:paraId="5F692EC5" w14:textId="77777777" w:rsidTr="008B26BA">
        <w:trPr>
          <w:trHeight w:val="368"/>
        </w:trPr>
        <w:tc>
          <w:tcPr>
            <w:tcW w:w="10440" w:type="dxa"/>
            <w:gridSpan w:val="2"/>
            <w:shd w:val="clear" w:color="auto" w:fill="E0E0E0"/>
            <w:vAlign w:val="center"/>
          </w:tcPr>
          <w:p w14:paraId="5B9E3522" w14:textId="77777777" w:rsidR="00817F55" w:rsidRPr="008B26BA" w:rsidRDefault="00817F55" w:rsidP="00817F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26BA">
              <w:rPr>
                <w:rFonts w:ascii="Arial" w:hAnsi="Arial" w:cs="Arial"/>
                <w:b/>
                <w:sz w:val="20"/>
                <w:szCs w:val="20"/>
              </w:rPr>
              <w:t>Discipline Des</w:t>
            </w:r>
            <w:r w:rsidR="00996600" w:rsidRPr="008B26BA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8B26BA">
              <w:rPr>
                <w:rFonts w:ascii="Arial" w:hAnsi="Arial" w:cs="Arial"/>
                <w:b/>
                <w:sz w:val="20"/>
                <w:szCs w:val="20"/>
              </w:rPr>
              <w:t>ription</w:t>
            </w:r>
          </w:p>
        </w:tc>
      </w:tr>
      <w:tr w:rsidR="00817F55" w:rsidRPr="008B26BA" w14:paraId="695E2DE8" w14:textId="77777777" w:rsidTr="008B26BA">
        <w:tc>
          <w:tcPr>
            <w:tcW w:w="3240" w:type="dxa"/>
          </w:tcPr>
          <w:p w14:paraId="6134181A" w14:textId="77777777" w:rsidR="008619FC" w:rsidRPr="009B428B" w:rsidRDefault="008619FC" w:rsidP="00817F55">
            <w:pPr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268D83CD" w14:textId="77777777" w:rsidR="00953818" w:rsidRPr="009B428B" w:rsidRDefault="00953818" w:rsidP="00817F55">
            <w:pPr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1E060799" w14:textId="77777777" w:rsidR="00953818" w:rsidRPr="009B428B" w:rsidRDefault="00953818" w:rsidP="00817F55">
            <w:pPr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685E2DEE" w14:textId="77777777" w:rsidR="00817F55" w:rsidRPr="009B428B" w:rsidRDefault="00996600" w:rsidP="00817F55">
            <w:pPr>
              <w:rPr>
                <w:rFonts w:ascii="Arial" w:hAnsi="Arial" w:cs="Arial"/>
                <w:bCs/>
                <w:sz w:val="20"/>
                <w:szCs w:val="18"/>
              </w:rPr>
            </w:pPr>
            <w:r w:rsidRPr="009B428B">
              <w:rPr>
                <w:rFonts w:ascii="Arial" w:hAnsi="Arial" w:cs="Arial"/>
                <w:bCs/>
                <w:sz w:val="20"/>
                <w:szCs w:val="18"/>
              </w:rPr>
              <w:t>Responsibilities Include</w:t>
            </w:r>
          </w:p>
          <w:p w14:paraId="0014E9E4" w14:textId="77777777" w:rsidR="00953818" w:rsidRPr="009B428B" w:rsidRDefault="00953818" w:rsidP="00817F55">
            <w:pPr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3D5D8EEB" w14:textId="77777777" w:rsidR="00953818" w:rsidRPr="009B428B" w:rsidRDefault="00953818" w:rsidP="00817F55">
            <w:pPr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4940A4F7" w14:textId="77777777" w:rsidR="00953818" w:rsidRPr="009B428B" w:rsidRDefault="00953818" w:rsidP="00817F55">
            <w:pPr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500565CE" w14:textId="77777777" w:rsidR="00953818" w:rsidRPr="009B428B" w:rsidRDefault="00953818" w:rsidP="00817F55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7200" w:type="dxa"/>
          </w:tcPr>
          <w:p w14:paraId="7A1F7403" w14:textId="77777777" w:rsidR="00C203D9" w:rsidRPr="0060092B" w:rsidRDefault="00C203D9" w:rsidP="00C203D9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>Sourcing and pricing electrical and mechanical items to provide best price, to the right specification and time scales.</w:t>
            </w:r>
          </w:p>
          <w:p w14:paraId="23B291AD" w14:textId="77777777" w:rsidR="00DF49F9" w:rsidRPr="0060092B" w:rsidRDefault="00DF49F9" w:rsidP="00DF49F9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>Troubleshoots supplier probl</w:t>
            </w:r>
            <w:r w:rsidR="0072462C"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>ems and assists with resolution</w:t>
            </w:r>
          </w:p>
          <w:p w14:paraId="148B539F" w14:textId="77777777" w:rsidR="00C203D9" w:rsidRPr="0060092B" w:rsidRDefault="00C203D9" w:rsidP="00C203D9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Raising </w:t>
            </w:r>
            <w:r w:rsidR="004C197F"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and management </w:t>
            </w:r>
            <w:r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of Purchase </w:t>
            </w:r>
            <w:r w:rsidR="004C197F"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Requisitions and </w:t>
            </w:r>
            <w:r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Orders including </w:t>
            </w:r>
            <w:proofErr w:type="spellStart"/>
            <w:r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>autocreate</w:t>
            </w:r>
            <w:proofErr w:type="spellEnd"/>
            <w:r w:rsidR="004C197F"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 via Oracle ERP</w:t>
            </w:r>
            <w:r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 ensuring adherence to required delivery date</w:t>
            </w:r>
          </w:p>
          <w:p w14:paraId="4013AFF6" w14:textId="77777777" w:rsidR="00DF49F9" w:rsidRPr="0060092B" w:rsidRDefault="00DF49F9" w:rsidP="00DF49F9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Provides </w:t>
            </w:r>
            <w:proofErr w:type="gramStart"/>
            <w:r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>inputs</w:t>
            </w:r>
            <w:proofErr w:type="gramEnd"/>
            <w:r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 into procurement decisions including make/buy, source selection and supplier qual</w:t>
            </w:r>
            <w:r w:rsidR="0072462C"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>ifications</w:t>
            </w:r>
          </w:p>
          <w:p w14:paraId="4E5248DB" w14:textId="77777777" w:rsidR="00AE1B37" w:rsidRPr="0060092B" w:rsidRDefault="00DF49F9" w:rsidP="00DF49F9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>Negotiates and manage</w:t>
            </w:r>
            <w:r w:rsidR="00AE1B37"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>s</w:t>
            </w:r>
            <w:r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 various suppliers performing s</w:t>
            </w:r>
            <w:r w:rsidR="00AE1B37"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>ervices on a continuing b</w:t>
            </w:r>
            <w:r w:rsidR="0072462C"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>asis</w:t>
            </w:r>
          </w:p>
          <w:p w14:paraId="45C1E741" w14:textId="77777777" w:rsidR="00C203D9" w:rsidRPr="0060092B" w:rsidRDefault="00C203D9" w:rsidP="004C197F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>Expediting outstanding Purchase Orders</w:t>
            </w:r>
            <w:r w:rsidR="004C197F"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 and maintain accurate and timely Oracle data sets</w:t>
            </w:r>
          </w:p>
          <w:p w14:paraId="3AD17F75" w14:textId="77777777" w:rsidR="00DF49F9" w:rsidRPr="0060092B" w:rsidRDefault="00DF49F9" w:rsidP="00DF49F9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Assesses </w:t>
            </w:r>
            <w:r w:rsidR="00C203D9"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supplier </w:t>
            </w:r>
            <w:r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>plans and negotiates with key suppliers regarding costs</w:t>
            </w:r>
            <w:r w:rsidR="0072462C"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>, terms, and delivery schedules</w:t>
            </w:r>
          </w:p>
          <w:p w14:paraId="121372FD" w14:textId="77777777" w:rsidR="00C203D9" w:rsidRPr="0060092B" w:rsidRDefault="00C203D9" w:rsidP="00B347B0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>Weekly/Monthly updates to the ERP system prices, MOQ, lead-times and export classifications</w:t>
            </w:r>
          </w:p>
          <w:p w14:paraId="0F2F1254" w14:textId="77777777" w:rsidR="00DF49F9" w:rsidRPr="0060092B" w:rsidRDefault="00DF49F9" w:rsidP="00DF49F9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>Ensures all communications regarding material status is being generated, presented and distributed to a</w:t>
            </w:r>
            <w:r w:rsidR="0072462C"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>ppropriate personnel</w:t>
            </w:r>
          </w:p>
          <w:p w14:paraId="1BDEDFC2" w14:textId="77777777" w:rsidR="00DF49F9" w:rsidRPr="0060092B" w:rsidRDefault="005B0484" w:rsidP="00DF49F9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Supports </w:t>
            </w:r>
            <w:r w:rsidR="00DF49F9"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supplier issues </w:t>
            </w:r>
            <w:r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and </w:t>
            </w:r>
            <w:r w:rsidR="00DF49F9"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>resolutions (lead time, drawing issues, etc.); works with Program Manager, Supplier Quality, etc. to resolve supplier quality issues, identify sources for new products, a</w:t>
            </w:r>
            <w:r w:rsidR="0072462C"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>nd improve supplier performance</w:t>
            </w:r>
          </w:p>
          <w:p w14:paraId="503AD4A4" w14:textId="77777777" w:rsidR="00DF49F9" w:rsidRPr="0060092B" w:rsidRDefault="005B0484" w:rsidP="004C197F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>Provides</w:t>
            </w:r>
            <w:r w:rsidR="00DF49F9"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 pro</w:t>
            </w:r>
            <w:r w:rsidR="0072462C"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>cess improvement initiatives</w:t>
            </w:r>
          </w:p>
          <w:p w14:paraId="7BFC7622" w14:textId="77777777" w:rsidR="00DF49F9" w:rsidRPr="0060092B" w:rsidRDefault="00DF49F9" w:rsidP="00DF49F9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>Supports internal, customer,</w:t>
            </w:r>
            <w:r w:rsidR="0072462C"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 and external compliance audits</w:t>
            </w:r>
          </w:p>
          <w:p w14:paraId="1F4CFF66" w14:textId="77777777" w:rsidR="00DF49F9" w:rsidRPr="0060092B" w:rsidRDefault="00DF49F9" w:rsidP="00DF49F9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>Supports and follow</w:t>
            </w:r>
            <w:r w:rsidR="00AE1B37"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>s</w:t>
            </w:r>
            <w:r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 purchasing regulations and </w:t>
            </w:r>
            <w:proofErr w:type="gramStart"/>
            <w:r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>assure</w:t>
            </w:r>
            <w:proofErr w:type="gramEnd"/>
            <w:r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 compliance</w:t>
            </w:r>
            <w:r w:rsidR="0072462C"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 with all internal requirements</w:t>
            </w:r>
          </w:p>
          <w:p w14:paraId="67EEA812" w14:textId="77777777" w:rsidR="00DF49F9" w:rsidRPr="0060092B" w:rsidRDefault="00DF49F9" w:rsidP="00DF49F9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Coordinates risk assessments and </w:t>
            </w:r>
            <w:proofErr w:type="gramStart"/>
            <w:r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>executes</w:t>
            </w:r>
            <w:proofErr w:type="gramEnd"/>
            <w:r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 risk management plans for mod</w:t>
            </w:r>
            <w:r w:rsidR="0072462C"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erate to </w:t>
            </w:r>
            <w:proofErr w:type="gramStart"/>
            <w:r w:rsidR="0072462C"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>high risk</w:t>
            </w:r>
            <w:proofErr w:type="gramEnd"/>
            <w:r w:rsidR="0072462C"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 procurements</w:t>
            </w:r>
          </w:p>
          <w:p w14:paraId="49B2A756" w14:textId="77777777" w:rsidR="00DF49F9" w:rsidRPr="0060092B" w:rsidRDefault="00DF49F9" w:rsidP="00DF49F9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>Pe</w:t>
            </w:r>
            <w:r w:rsidR="0072462C"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>rforms sourcing/market research</w:t>
            </w:r>
          </w:p>
          <w:p w14:paraId="65CA5E30" w14:textId="77777777" w:rsidR="00DF49F9" w:rsidRPr="0060092B" w:rsidRDefault="00DF49F9" w:rsidP="00DF49F9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Performs analysis of purchasing needs, including </w:t>
            </w:r>
            <w:r w:rsidR="0072462C"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>analysis of costs</w:t>
            </w:r>
          </w:p>
          <w:p w14:paraId="1F8C5060" w14:textId="77777777" w:rsidR="00DF49F9" w:rsidRPr="0060092B" w:rsidRDefault="00DF49F9" w:rsidP="00DF49F9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>Forecasts requirements</w:t>
            </w:r>
            <w:proofErr w:type="gramStart"/>
            <w:r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>, issues</w:t>
            </w:r>
            <w:proofErr w:type="gramEnd"/>
            <w:r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 periodic reports on trends, and negotiating pr</w:t>
            </w:r>
            <w:r w:rsidR="0072462C"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>icing, discounts, and contracts</w:t>
            </w:r>
          </w:p>
          <w:p w14:paraId="64F42CCB" w14:textId="77777777" w:rsidR="00AE1B37" w:rsidRPr="0060092B" w:rsidRDefault="00AE1B37" w:rsidP="0072462C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>New Supplier onboarding, assessment, approvals and due diligence</w:t>
            </w:r>
          </w:p>
          <w:p w14:paraId="06675140" w14:textId="77777777" w:rsidR="004C197F" w:rsidRPr="0060092B" w:rsidRDefault="004C197F" w:rsidP="0072462C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>Analysis of material allocation and obsolescence management.</w:t>
            </w:r>
          </w:p>
          <w:p w14:paraId="44A4AE23" w14:textId="77777777" w:rsidR="004C197F" w:rsidRPr="0060092B" w:rsidRDefault="004C197F" w:rsidP="004C197F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>Provides input into long lead procurements to support future manufacturing requirements using business case and AWAR processes</w:t>
            </w:r>
          </w:p>
          <w:p w14:paraId="7CB93CCB" w14:textId="77777777" w:rsidR="00C203D9" w:rsidRPr="004C197F" w:rsidRDefault="00C203D9" w:rsidP="004C197F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60092B">
              <w:rPr>
                <w:rFonts w:ascii="Arial" w:hAnsi="Arial" w:cs="Arial"/>
                <w:color w:val="000000" w:themeColor="text1"/>
                <w:sz w:val="20"/>
                <w:szCs w:val="18"/>
              </w:rPr>
              <w:t>Provides input into associated component availability risks and management plans.</w:t>
            </w:r>
          </w:p>
        </w:tc>
      </w:tr>
    </w:tbl>
    <w:p w14:paraId="5D14085A" w14:textId="77777777" w:rsidR="000F0E74" w:rsidRDefault="000F0E74">
      <w:pPr>
        <w:rPr>
          <w:rFonts w:ascii="Arial" w:hAnsi="Arial" w:cs="Arial"/>
          <w:sz w:val="18"/>
          <w:szCs w:val="18"/>
        </w:rPr>
      </w:pPr>
    </w:p>
    <w:p w14:paraId="64915430" w14:textId="77777777" w:rsidR="008619FC" w:rsidRPr="008619FC" w:rsidRDefault="008619FC">
      <w:pPr>
        <w:rPr>
          <w:rFonts w:ascii="Arial" w:hAnsi="Arial" w:cs="Arial"/>
          <w:sz w:val="18"/>
          <w:szCs w:val="18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7200"/>
      </w:tblGrid>
      <w:tr w:rsidR="00996600" w:rsidRPr="008B26BA" w14:paraId="59BE55D7" w14:textId="77777777" w:rsidTr="008B26BA">
        <w:trPr>
          <w:trHeight w:val="368"/>
        </w:trPr>
        <w:tc>
          <w:tcPr>
            <w:tcW w:w="10440" w:type="dxa"/>
            <w:gridSpan w:val="2"/>
            <w:shd w:val="clear" w:color="auto" w:fill="E0E0E0"/>
            <w:vAlign w:val="center"/>
          </w:tcPr>
          <w:p w14:paraId="36579A11" w14:textId="77777777" w:rsidR="00996600" w:rsidRPr="008B26BA" w:rsidRDefault="00996600" w:rsidP="009966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26BA">
              <w:rPr>
                <w:rFonts w:ascii="Arial" w:hAnsi="Arial" w:cs="Arial"/>
                <w:b/>
                <w:sz w:val="20"/>
                <w:szCs w:val="20"/>
              </w:rPr>
              <w:t>Knowledge, Skills &amp; Abilities</w:t>
            </w:r>
          </w:p>
        </w:tc>
      </w:tr>
      <w:tr w:rsidR="00996600" w:rsidRPr="008B26BA" w14:paraId="7FFB0FC9" w14:textId="77777777" w:rsidTr="008B26BA">
        <w:tc>
          <w:tcPr>
            <w:tcW w:w="3240" w:type="dxa"/>
          </w:tcPr>
          <w:p w14:paraId="75F006DF" w14:textId="77777777" w:rsidR="008619FC" w:rsidRPr="009B428B" w:rsidRDefault="008619FC" w:rsidP="00996600">
            <w:pPr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14449D30" w14:textId="77777777" w:rsidR="00953818" w:rsidRPr="009B428B" w:rsidRDefault="00953818" w:rsidP="00996600">
            <w:pPr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274EFDCD" w14:textId="77777777" w:rsidR="00953818" w:rsidRPr="009B428B" w:rsidRDefault="00953818" w:rsidP="00996600">
            <w:pPr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1C6B6044" w14:textId="77777777" w:rsidR="00953818" w:rsidRPr="009B428B" w:rsidRDefault="00953818" w:rsidP="00996600">
            <w:pPr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5E58CC6B" w14:textId="77777777" w:rsidR="00996600" w:rsidRPr="009B428B" w:rsidRDefault="00996600" w:rsidP="00996600">
            <w:pPr>
              <w:rPr>
                <w:rFonts w:ascii="Arial" w:hAnsi="Arial" w:cs="Arial"/>
                <w:bCs/>
                <w:sz w:val="20"/>
                <w:szCs w:val="18"/>
              </w:rPr>
            </w:pPr>
            <w:r w:rsidRPr="009B428B">
              <w:rPr>
                <w:rFonts w:ascii="Arial" w:hAnsi="Arial" w:cs="Arial"/>
                <w:bCs/>
                <w:sz w:val="20"/>
                <w:szCs w:val="18"/>
              </w:rPr>
              <w:lastRenderedPageBreak/>
              <w:t>Required Skills &amp; Abilities</w:t>
            </w:r>
          </w:p>
          <w:p w14:paraId="0FA71C29" w14:textId="77777777" w:rsidR="00953818" w:rsidRPr="009B428B" w:rsidRDefault="00953818" w:rsidP="00996600">
            <w:pPr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18F00AF7" w14:textId="77777777" w:rsidR="00953818" w:rsidRPr="009B428B" w:rsidRDefault="00953818" w:rsidP="00996600">
            <w:pPr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4BE176CD" w14:textId="77777777" w:rsidR="00953818" w:rsidRPr="009B428B" w:rsidRDefault="00953818" w:rsidP="00996600">
            <w:pPr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239784D8" w14:textId="77777777" w:rsidR="00953818" w:rsidRPr="009B428B" w:rsidRDefault="00953818" w:rsidP="00996600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7200" w:type="dxa"/>
          </w:tcPr>
          <w:p w14:paraId="06D01B4E" w14:textId="77777777" w:rsidR="00A2603B" w:rsidRPr="009B428B" w:rsidRDefault="00A2603B" w:rsidP="00DF49F9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18"/>
              </w:rPr>
            </w:pPr>
            <w:r w:rsidRPr="009B428B">
              <w:rPr>
                <w:rFonts w:ascii="Arial" w:hAnsi="Arial" w:cs="Arial"/>
                <w:sz w:val="20"/>
                <w:szCs w:val="18"/>
              </w:rPr>
              <w:lastRenderedPageBreak/>
              <w:t xml:space="preserve">Purchasing experience </w:t>
            </w:r>
            <w:proofErr w:type="gramStart"/>
            <w:r w:rsidRPr="009B428B">
              <w:rPr>
                <w:rFonts w:ascii="Arial" w:hAnsi="Arial" w:cs="Arial"/>
                <w:sz w:val="20"/>
                <w:szCs w:val="18"/>
              </w:rPr>
              <w:t>with in</w:t>
            </w:r>
            <w:proofErr w:type="gramEnd"/>
            <w:r w:rsidRPr="009B428B">
              <w:rPr>
                <w:rFonts w:ascii="Arial" w:hAnsi="Arial" w:cs="Arial"/>
                <w:sz w:val="20"/>
                <w:szCs w:val="18"/>
              </w:rPr>
              <w:t xml:space="preserve"> a manufacturing background.</w:t>
            </w:r>
          </w:p>
          <w:p w14:paraId="78B421BA" w14:textId="77777777" w:rsidR="00A2603B" w:rsidRPr="009B428B" w:rsidRDefault="00A2603B" w:rsidP="00DF49F9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18"/>
              </w:rPr>
            </w:pPr>
            <w:r w:rsidRPr="009B428B">
              <w:rPr>
                <w:rFonts w:ascii="Arial" w:hAnsi="Arial" w:cs="Arial"/>
                <w:sz w:val="20"/>
                <w:szCs w:val="18"/>
              </w:rPr>
              <w:t>ERP/MRP experience</w:t>
            </w:r>
          </w:p>
          <w:p w14:paraId="317EC4B9" w14:textId="77777777" w:rsidR="00A2603B" w:rsidRPr="009B428B" w:rsidRDefault="00A2603B" w:rsidP="00DF49F9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18"/>
              </w:rPr>
            </w:pPr>
            <w:r w:rsidRPr="009B428B">
              <w:rPr>
                <w:rFonts w:ascii="Arial" w:hAnsi="Arial" w:cs="Arial"/>
                <w:sz w:val="20"/>
                <w:szCs w:val="18"/>
              </w:rPr>
              <w:t>Negotiation and cost management experience</w:t>
            </w:r>
          </w:p>
          <w:p w14:paraId="674DB343" w14:textId="77777777" w:rsidR="00DF49F9" w:rsidRPr="009B428B" w:rsidRDefault="00DF49F9" w:rsidP="00DF49F9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18"/>
              </w:rPr>
            </w:pPr>
            <w:r w:rsidRPr="009B428B">
              <w:rPr>
                <w:rFonts w:ascii="Arial" w:hAnsi="Arial" w:cs="Arial"/>
                <w:sz w:val="20"/>
                <w:szCs w:val="18"/>
              </w:rPr>
              <w:t>Strong interpersonal and communication skills both written and verbal</w:t>
            </w:r>
          </w:p>
          <w:p w14:paraId="2AE30B2D" w14:textId="77777777" w:rsidR="00DF49F9" w:rsidRPr="009B428B" w:rsidRDefault="00DF49F9" w:rsidP="00DF49F9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18"/>
              </w:rPr>
            </w:pPr>
            <w:r w:rsidRPr="009B428B">
              <w:rPr>
                <w:rFonts w:ascii="Arial" w:hAnsi="Arial" w:cs="Arial"/>
                <w:sz w:val="20"/>
                <w:szCs w:val="18"/>
              </w:rPr>
              <w:lastRenderedPageBreak/>
              <w:t xml:space="preserve">Ability to </w:t>
            </w:r>
            <w:proofErr w:type="gramStart"/>
            <w:r w:rsidRPr="009B428B">
              <w:rPr>
                <w:rFonts w:ascii="Arial" w:hAnsi="Arial" w:cs="Arial"/>
                <w:sz w:val="20"/>
                <w:szCs w:val="18"/>
              </w:rPr>
              <w:t>works</w:t>
            </w:r>
            <w:proofErr w:type="gramEnd"/>
            <w:r w:rsidRPr="009B428B">
              <w:rPr>
                <w:rFonts w:ascii="Arial" w:hAnsi="Arial" w:cs="Arial"/>
                <w:sz w:val="20"/>
                <w:szCs w:val="18"/>
              </w:rPr>
              <w:t xml:space="preserve"> on complex problems that require </w:t>
            </w:r>
            <w:r w:rsidR="0072462C">
              <w:rPr>
                <w:rFonts w:ascii="Arial" w:hAnsi="Arial" w:cs="Arial"/>
                <w:sz w:val="20"/>
                <w:szCs w:val="18"/>
              </w:rPr>
              <w:t>the frequent use of creativity</w:t>
            </w:r>
          </w:p>
          <w:p w14:paraId="63307E29" w14:textId="77777777" w:rsidR="00DF49F9" w:rsidRPr="009B428B" w:rsidRDefault="0072462C" w:rsidP="00DF49F9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Good presentation skills</w:t>
            </w:r>
          </w:p>
          <w:p w14:paraId="5664C94E" w14:textId="77777777" w:rsidR="00DF49F9" w:rsidRPr="009B428B" w:rsidRDefault="0072462C" w:rsidP="00DF49F9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Strong reporting skills</w:t>
            </w:r>
          </w:p>
          <w:p w14:paraId="738B8A14" w14:textId="77777777" w:rsidR="00515D64" w:rsidRPr="009B428B" w:rsidRDefault="00DF49F9" w:rsidP="00DF49F9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18"/>
              </w:rPr>
            </w:pPr>
            <w:r w:rsidRPr="009B428B">
              <w:rPr>
                <w:rFonts w:ascii="Arial" w:hAnsi="Arial" w:cs="Arial"/>
                <w:sz w:val="20"/>
                <w:szCs w:val="18"/>
              </w:rPr>
              <w:t>Strong analytica</w:t>
            </w:r>
            <w:r w:rsidR="0072462C">
              <w:rPr>
                <w:rFonts w:ascii="Arial" w:hAnsi="Arial" w:cs="Arial"/>
                <w:sz w:val="20"/>
                <w:szCs w:val="18"/>
              </w:rPr>
              <w:t>l skills</w:t>
            </w:r>
          </w:p>
          <w:p w14:paraId="4B3D0BD0" w14:textId="77777777" w:rsidR="00DF49F9" w:rsidRPr="009B428B" w:rsidRDefault="00DF49F9" w:rsidP="00DF49F9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18"/>
              </w:rPr>
            </w:pPr>
            <w:r w:rsidRPr="009B428B">
              <w:rPr>
                <w:rFonts w:ascii="Arial" w:hAnsi="Arial" w:cs="Arial"/>
                <w:sz w:val="20"/>
                <w:szCs w:val="18"/>
              </w:rPr>
              <w:t>Excellent negotiation skills</w:t>
            </w:r>
          </w:p>
        </w:tc>
      </w:tr>
    </w:tbl>
    <w:p w14:paraId="5D99A16E" w14:textId="77777777" w:rsidR="00996600" w:rsidRDefault="00996600">
      <w:pPr>
        <w:rPr>
          <w:rFonts w:ascii="Arial" w:hAnsi="Arial" w:cs="Arial"/>
          <w:sz w:val="18"/>
          <w:szCs w:val="18"/>
        </w:rPr>
      </w:pPr>
    </w:p>
    <w:p w14:paraId="69D2EC46" w14:textId="77777777" w:rsidR="008619FC" w:rsidRPr="008619FC" w:rsidRDefault="008619FC">
      <w:pPr>
        <w:rPr>
          <w:rFonts w:ascii="Arial" w:hAnsi="Arial" w:cs="Arial"/>
          <w:sz w:val="18"/>
          <w:szCs w:val="18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7200"/>
      </w:tblGrid>
      <w:tr w:rsidR="00996600" w:rsidRPr="008B26BA" w14:paraId="4F750BA8" w14:textId="77777777" w:rsidTr="008B26BA">
        <w:trPr>
          <w:trHeight w:val="368"/>
        </w:trPr>
        <w:tc>
          <w:tcPr>
            <w:tcW w:w="10440" w:type="dxa"/>
            <w:gridSpan w:val="2"/>
            <w:shd w:val="clear" w:color="auto" w:fill="E0E0E0"/>
            <w:vAlign w:val="center"/>
          </w:tcPr>
          <w:p w14:paraId="5BBF282C" w14:textId="77777777" w:rsidR="00996600" w:rsidRPr="008B26BA" w:rsidRDefault="00996600" w:rsidP="009966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26BA">
              <w:rPr>
                <w:rFonts w:ascii="Arial" w:hAnsi="Arial" w:cs="Arial"/>
                <w:b/>
                <w:sz w:val="20"/>
                <w:szCs w:val="20"/>
              </w:rPr>
              <w:t>Education &amp; Experience</w:t>
            </w:r>
          </w:p>
        </w:tc>
      </w:tr>
      <w:tr w:rsidR="00996600" w:rsidRPr="008B26BA" w14:paraId="5FD2B5A3" w14:textId="77777777" w:rsidTr="008B26BA">
        <w:tc>
          <w:tcPr>
            <w:tcW w:w="3240" w:type="dxa"/>
          </w:tcPr>
          <w:p w14:paraId="584D068B" w14:textId="77777777" w:rsidR="008619FC" w:rsidRPr="009B428B" w:rsidRDefault="008619FC" w:rsidP="00996600">
            <w:pPr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1E00EC86" w14:textId="77777777" w:rsidR="00996600" w:rsidRPr="009B428B" w:rsidRDefault="00996600" w:rsidP="00996600">
            <w:pPr>
              <w:rPr>
                <w:rFonts w:ascii="Arial" w:hAnsi="Arial" w:cs="Arial"/>
                <w:sz w:val="20"/>
                <w:szCs w:val="18"/>
              </w:rPr>
            </w:pPr>
            <w:r w:rsidRPr="009B428B">
              <w:rPr>
                <w:rFonts w:ascii="Arial" w:hAnsi="Arial" w:cs="Arial"/>
                <w:bCs/>
                <w:sz w:val="20"/>
                <w:szCs w:val="18"/>
              </w:rPr>
              <w:t>Required Education &amp; Experience</w:t>
            </w:r>
          </w:p>
        </w:tc>
        <w:tc>
          <w:tcPr>
            <w:tcW w:w="7200" w:type="dxa"/>
          </w:tcPr>
          <w:p w14:paraId="247E84FB" w14:textId="77777777" w:rsidR="00DF49F9" w:rsidRPr="009B428B" w:rsidRDefault="00DF49F9" w:rsidP="00AE1B37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18"/>
              </w:rPr>
            </w:pPr>
            <w:r w:rsidRPr="009B428B">
              <w:rPr>
                <w:rFonts w:ascii="Arial" w:hAnsi="Arial" w:cs="Arial"/>
                <w:sz w:val="20"/>
                <w:szCs w:val="18"/>
              </w:rPr>
              <w:t>Degree level education or Equivalent Experience</w:t>
            </w:r>
          </w:p>
          <w:p w14:paraId="24C062C8" w14:textId="77777777" w:rsidR="00DF49F9" w:rsidRPr="009B428B" w:rsidRDefault="00DF49F9" w:rsidP="00AE1B37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18"/>
              </w:rPr>
            </w:pPr>
            <w:r w:rsidRPr="009B428B">
              <w:rPr>
                <w:rFonts w:ascii="Arial" w:hAnsi="Arial" w:cs="Arial"/>
                <w:sz w:val="20"/>
                <w:szCs w:val="18"/>
              </w:rPr>
              <w:t xml:space="preserve">Requires over </w:t>
            </w:r>
            <w:r w:rsidR="00040803">
              <w:rPr>
                <w:rFonts w:ascii="Arial" w:hAnsi="Arial" w:cs="Arial"/>
                <w:sz w:val="20"/>
                <w:szCs w:val="18"/>
              </w:rPr>
              <w:t>5+</w:t>
            </w:r>
            <w:r w:rsidRPr="009B428B">
              <w:rPr>
                <w:rFonts w:ascii="Arial" w:hAnsi="Arial" w:cs="Arial"/>
                <w:sz w:val="20"/>
                <w:szCs w:val="18"/>
              </w:rPr>
              <w:t xml:space="preserve"> years of related experience in inventory systems, mate</w:t>
            </w:r>
            <w:r w:rsidR="0072462C">
              <w:rPr>
                <w:rFonts w:ascii="Arial" w:hAnsi="Arial" w:cs="Arial"/>
                <w:sz w:val="20"/>
                <w:szCs w:val="18"/>
              </w:rPr>
              <w:t>rial management and purchasing</w:t>
            </w:r>
          </w:p>
          <w:p w14:paraId="039A6515" w14:textId="77777777" w:rsidR="00DF49F9" w:rsidRPr="009B428B" w:rsidRDefault="00DF49F9" w:rsidP="00AE1B37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18"/>
              </w:rPr>
            </w:pPr>
            <w:r w:rsidRPr="009B428B">
              <w:rPr>
                <w:rFonts w:ascii="Arial" w:hAnsi="Arial" w:cs="Arial"/>
                <w:sz w:val="20"/>
                <w:szCs w:val="18"/>
              </w:rPr>
              <w:t xml:space="preserve">CIPS </w:t>
            </w:r>
            <w:r w:rsidR="00AE1B37" w:rsidRPr="009B428B">
              <w:rPr>
                <w:rFonts w:ascii="Arial" w:hAnsi="Arial" w:cs="Arial"/>
                <w:sz w:val="20"/>
                <w:szCs w:val="18"/>
              </w:rPr>
              <w:t xml:space="preserve">/ IACCM </w:t>
            </w:r>
            <w:r w:rsidRPr="009B428B">
              <w:rPr>
                <w:rFonts w:ascii="Arial" w:hAnsi="Arial" w:cs="Arial"/>
                <w:sz w:val="20"/>
                <w:szCs w:val="18"/>
              </w:rPr>
              <w:t>Qualification Desirable</w:t>
            </w:r>
          </w:p>
          <w:p w14:paraId="5524829C" w14:textId="77777777" w:rsidR="00DF49F9" w:rsidRPr="009B428B" w:rsidRDefault="00DF49F9" w:rsidP="00AE1B37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18"/>
              </w:rPr>
            </w:pPr>
            <w:r w:rsidRPr="009B428B">
              <w:rPr>
                <w:rFonts w:ascii="Arial" w:hAnsi="Arial" w:cs="Arial"/>
                <w:sz w:val="20"/>
                <w:szCs w:val="18"/>
              </w:rPr>
              <w:t>Good understanding of p</w:t>
            </w:r>
            <w:r w:rsidR="0072462C">
              <w:rPr>
                <w:rFonts w:ascii="Arial" w:hAnsi="Arial" w:cs="Arial"/>
                <w:sz w:val="20"/>
                <w:szCs w:val="18"/>
              </w:rPr>
              <w:t>rocurement laws and regulations</w:t>
            </w:r>
          </w:p>
          <w:p w14:paraId="74B38C69" w14:textId="77777777" w:rsidR="00AE1B37" w:rsidRPr="009B428B" w:rsidRDefault="00AE1B37" w:rsidP="00AE1B37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18"/>
              </w:rPr>
            </w:pPr>
            <w:r w:rsidRPr="009B428B">
              <w:rPr>
                <w:rFonts w:ascii="Arial" w:hAnsi="Arial" w:cs="Arial"/>
                <w:sz w:val="20"/>
                <w:szCs w:val="18"/>
              </w:rPr>
              <w:t>Proficient with Oracle ERP systems</w:t>
            </w:r>
          </w:p>
          <w:p w14:paraId="271E8E02" w14:textId="77777777" w:rsidR="00DF49F9" w:rsidRPr="009B428B" w:rsidRDefault="00DF49F9" w:rsidP="00AE1B37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18"/>
              </w:rPr>
            </w:pPr>
            <w:r w:rsidRPr="009B428B">
              <w:rPr>
                <w:rFonts w:ascii="Arial" w:hAnsi="Arial" w:cs="Arial"/>
                <w:sz w:val="20"/>
                <w:szCs w:val="18"/>
              </w:rPr>
              <w:t>Proficient with Excel an</w:t>
            </w:r>
            <w:r w:rsidR="0072462C">
              <w:rPr>
                <w:rFonts w:ascii="Arial" w:hAnsi="Arial" w:cs="Arial"/>
                <w:sz w:val="20"/>
                <w:szCs w:val="18"/>
              </w:rPr>
              <w:t>d other Microsoft packages</w:t>
            </w:r>
          </w:p>
          <w:p w14:paraId="5A3AB1ED" w14:textId="77777777" w:rsidR="00A2603B" w:rsidRPr="009B428B" w:rsidRDefault="00A2603B" w:rsidP="00AE1B37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18"/>
              </w:rPr>
            </w:pPr>
            <w:r w:rsidRPr="009B428B">
              <w:rPr>
                <w:rFonts w:ascii="Arial" w:hAnsi="Arial" w:cs="Arial"/>
                <w:sz w:val="20"/>
                <w:szCs w:val="18"/>
              </w:rPr>
              <w:t>Six Sigma p</w:t>
            </w:r>
            <w:r w:rsidR="0072462C">
              <w:rPr>
                <w:rFonts w:ascii="Arial" w:hAnsi="Arial" w:cs="Arial"/>
                <w:sz w:val="20"/>
                <w:szCs w:val="18"/>
              </w:rPr>
              <w:t>ractitioner/ Lean manufacturing</w:t>
            </w:r>
          </w:p>
          <w:p w14:paraId="18C8AAB7" w14:textId="77777777" w:rsidR="00A2603B" w:rsidRPr="009B428B" w:rsidRDefault="00A2603B" w:rsidP="00AE1B37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18"/>
              </w:rPr>
            </w:pPr>
            <w:r w:rsidRPr="009B428B">
              <w:rPr>
                <w:rFonts w:ascii="Arial" w:hAnsi="Arial" w:cs="Arial"/>
                <w:sz w:val="20"/>
                <w:szCs w:val="18"/>
              </w:rPr>
              <w:t xml:space="preserve">Experience of Product Development </w:t>
            </w:r>
            <w:proofErr w:type="spellStart"/>
            <w:r w:rsidRPr="009B428B">
              <w:rPr>
                <w:rFonts w:ascii="Arial" w:hAnsi="Arial" w:cs="Arial"/>
                <w:sz w:val="20"/>
                <w:szCs w:val="18"/>
              </w:rPr>
              <w:t>pr</w:t>
            </w:r>
            <w:r w:rsidR="0072462C">
              <w:rPr>
                <w:rFonts w:ascii="Arial" w:hAnsi="Arial" w:cs="Arial"/>
                <w:sz w:val="20"/>
                <w:szCs w:val="18"/>
              </w:rPr>
              <w:t>ogrammes</w:t>
            </w:r>
            <w:proofErr w:type="spellEnd"/>
          </w:p>
          <w:p w14:paraId="6549EB3F" w14:textId="77777777" w:rsidR="00515D64" w:rsidRPr="009B428B" w:rsidRDefault="00AE1B37" w:rsidP="0072462C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18"/>
              </w:rPr>
            </w:pPr>
            <w:r w:rsidRPr="009B428B">
              <w:rPr>
                <w:rFonts w:ascii="Arial" w:hAnsi="Arial" w:cs="Arial"/>
                <w:sz w:val="20"/>
                <w:szCs w:val="18"/>
              </w:rPr>
              <w:t>Splash BI reporting</w:t>
            </w:r>
          </w:p>
        </w:tc>
      </w:tr>
    </w:tbl>
    <w:p w14:paraId="318F21AE" w14:textId="77777777" w:rsidR="00996600" w:rsidRDefault="00996600">
      <w:pPr>
        <w:rPr>
          <w:rFonts w:ascii="Arial" w:hAnsi="Arial" w:cs="Arial"/>
          <w:sz w:val="20"/>
          <w:szCs w:val="20"/>
        </w:rPr>
      </w:pPr>
    </w:p>
    <w:p w14:paraId="5B0BE687" w14:textId="77777777" w:rsidR="000D5FA1" w:rsidRPr="00996600" w:rsidRDefault="000D5FA1">
      <w:pPr>
        <w:rPr>
          <w:rFonts w:ascii="Arial" w:hAnsi="Arial" w:cs="Arial"/>
          <w:sz w:val="20"/>
          <w:szCs w:val="20"/>
        </w:rPr>
      </w:pPr>
    </w:p>
    <w:sectPr w:rsidR="000D5FA1" w:rsidRPr="00996600" w:rsidSect="00FC7F06">
      <w:headerReference w:type="default" r:id="rId14"/>
      <w:footerReference w:type="default" r:id="rId15"/>
      <w:pgSz w:w="12240" w:h="15840"/>
      <w:pgMar w:top="90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25F29" w14:textId="77777777" w:rsidR="00D31357" w:rsidRDefault="00D31357">
      <w:r>
        <w:separator/>
      </w:r>
    </w:p>
  </w:endnote>
  <w:endnote w:type="continuationSeparator" w:id="0">
    <w:p w14:paraId="041C6D44" w14:textId="77777777" w:rsidR="00D31357" w:rsidRDefault="00D31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F297D" w14:textId="77777777" w:rsidR="00485365" w:rsidRPr="005A692C" w:rsidRDefault="00485365" w:rsidP="005A692C">
    <w:pPr>
      <w:pStyle w:val="Footer"/>
      <w:jc w:val="right"/>
      <w:rPr>
        <w:i/>
        <w:color w:val="808080"/>
        <w:sz w:val="20"/>
        <w:szCs w:val="20"/>
      </w:rPr>
    </w:pPr>
    <w:r w:rsidRPr="005A692C">
      <w:rPr>
        <w:i/>
        <w:color w:val="808080"/>
        <w:sz w:val="20"/>
        <w:szCs w:val="20"/>
      </w:rPr>
      <w:t xml:space="preserve">Page </w:t>
    </w:r>
    <w:r w:rsidRPr="005A692C">
      <w:rPr>
        <w:i/>
        <w:color w:val="808080"/>
        <w:sz w:val="20"/>
        <w:szCs w:val="20"/>
      </w:rPr>
      <w:fldChar w:fldCharType="begin"/>
    </w:r>
    <w:r w:rsidRPr="005A692C">
      <w:rPr>
        <w:i/>
        <w:color w:val="808080"/>
        <w:sz w:val="20"/>
        <w:szCs w:val="20"/>
      </w:rPr>
      <w:instrText xml:space="preserve"> PAGE </w:instrText>
    </w:r>
    <w:r w:rsidRPr="005A692C">
      <w:rPr>
        <w:i/>
        <w:color w:val="808080"/>
        <w:sz w:val="20"/>
        <w:szCs w:val="20"/>
      </w:rPr>
      <w:fldChar w:fldCharType="separate"/>
    </w:r>
    <w:r w:rsidR="0065506D">
      <w:rPr>
        <w:i/>
        <w:noProof/>
        <w:color w:val="808080"/>
        <w:sz w:val="20"/>
        <w:szCs w:val="20"/>
      </w:rPr>
      <w:t>1</w:t>
    </w:r>
    <w:r w:rsidRPr="005A692C">
      <w:rPr>
        <w:i/>
        <w:color w:val="808080"/>
        <w:sz w:val="20"/>
        <w:szCs w:val="20"/>
      </w:rPr>
      <w:fldChar w:fldCharType="end"/>
    </w:r>
    <w:r w:rsidRPr="005A692C">
      <w:rPr>
        <w:i/>
        <w:color w:val="808080"/>
        <w:sz w:val="20"/>
        <w:szCs w:val="20"/>
      </w:rPr>
      <w:t xml:space="preserve"> of </w:t>
    </w:r>
    <w:r w:rsidRPr="005A692C">
      <w:rPr>
        <w:i/>
        <w:color w:val="808080"/>
        <w:sz w:val="20"/>
        <w:szCs w:val="20"/>
      </w:rPr>
      <w:fldChar w:fldCharType="begin"/>
    </w:r>
    <w:r w:rsidRPr="005A692C">
      <w:rPr>
        <w:i/>
        <w:color w:val="808080"/>
        <w:sz w:val="20"/>
        <w:szCs w:val="20"/>
      </w:rPr>
      <w:instrText xml:space="preserve"> NUMPAGES </w:instrText>
    </w:r>
    <w:r w:rsidRPr="005A692C">
      <w:rPr>
        <w:i/>
        <w:color w:val="808080"/>
        <w:sz w:val="20"/>
        <w:szCs w:val="20"/>
      </w:rPr>
      <w:fldChar w:fldCharType="separate"/>
    </w:r>
    <w:r w:rsidR="0065506D">
      <w:rPr>
        <w:i/>
        <w:noProof/>
        <w:color w:val="808080"/>
        <w:sz w:val="20"/>
        <w:szCs w:val="20"/>
      </w:rPr>
      <w:t>3</w:t>
    </w:r>
    <w:r w:rsidRPr="005A692C">
      <w:rPr>
        <w:i/>
        <w:color w:val="8080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97A8F" w14:textId="77777777" w:rsidR="00D31357" w:rsidRDefault="00D31357">
      <w:r>
        <w:separator/>
      </w:r>
    </w:p>
  </w:footnote>
  <w:footnote w:type="continuationSeparator" w:id="0">
    <w:p w14:paraId="323DF497" w14:textId="77777777" w:rsidR="00D31357" w:rsidRDefault="00D31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54AFE" w14:textId="77777777" w:rsidR="00DE4966" w:rsidRDefault="00F027B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 wp14:anchorId="3C9EC93C" wp14:editId="329AC5A2">
          <wp:simplePos x="0" y="0"/>
          <wp:positionH relativeFrom="column">
            <wp:posOffset>-405765</wp:posOffset>
          </wp:positionH>
          <wp:positionV relativeFrom="paragraph">
            <wp:posOffset>2540</wp:posOffset>
          </wp:positionV>
          <wp:extent cx="2926080" cy="408940"/>
          <wp:effectExtent l="0" t="0" r="7620" b="0"/>
          <wp:wrapNone/>
          <wp:docPr id="1" name="Picture 1" descr="UK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1AA3BA" w14:textId="77777777" w:rsidR="00DE4966" w:rsidRDefault="00DE4966">
    <w:pPr>
      <w:pStyle w:val="Header"/>
    </w:pPr>
    <w:r>
      <w:tab/>
    </w:r>
  </w:p>
  <w:p w14:paraId="5B07EBEA" w14:textId="77777777" w:rsidR="00DE4966" w:rsidRDefault="00DE4966">
    <w:pPr>
      <w:pStyle w:val="Header"/>
    </w:pPr>
  </w:p>
  <w:p w14:paraId="59F24593" w14:textId="77777777" w:rsidR="00DE4966" w:rsidRDefault="00DE49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7397E"/>
    <w:multiLevelType w:val="hybridMultilevel"/>
    <w:tmpl w:val="8B20AAE0"/>
    <w:lvl w:ilvl="0" w:tplc="B45A5EE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6691D"/>
    <w:multiLevelType w:val="hybridMultilevel"/>
    <w:tmpl w:val="96665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B59AB"/>
    <w:multiLevelType w:val="hybridMultilevel"/>
    <w:tmpl w:val="5FD27A52"/>
    <w:lvl w:ilvl="0" w:tplc="B45A5EE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02E08"/>
    <w:multiLevelType w:val="hybridMultilevel"/>
    <w:tmpl w:val="509A7808"/>
    <w:lvl w:ilvl="0" w:tplc="B45A5E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212F1"/>
    <w:multiLevelType w:val="hybridMultilevel"/>
    <w:tmpl w:val="A65EE6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97A91"/>
    <w:multiLevelType w:val="hybridMultilevel"/>
    <w:tmpl w:val="CA84D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26BB1"/>
    <w:multiLevelType w:val="hybridMultilevel"/>
    <w:tmpl w:val="62A6001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957886"/>
    <w:multiLevelType w:val="hybridMultilevel"/>
    <w:tmpl w:val="212857B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5C200BE1"/>
    <w:multiLevelType w:val="hybridMultilevel"/>
    <w:tmpl w:val="CD4C78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8F55BF"/>
    <w:multiLevelType w:val="hybridMultilevel"/>
    <w:tmpl w:val="928EE1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CA23BF"/>
    <w:multiLevelType w:val="hybridMultilevel"/>
    <w:tmpl w:val="048816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9455955">
    <w:abstractNumId w:val="1"/>
  </w:num>
  <w:num w:numId="2" w16cid:durableId="289478783">
    <w:abstractNumId w:val="8"/>
  </w:num>
  <w:num w:numId="3" w16cid:durableId="843588980">
    <w:abstractNumId w:val="5"/>
  </w:num>
  <w:num w:numId="4" w16cid:durableId="316804098">
    <w:abstractNumId w:val="10"/>
  </w:num>
  <w:num w:numId="5" w16cid:durableId="1085223325">
    <w:abstractNumId w:val="9"/>
  </w:num>
  <w:num w:numId="6" w16cid:durableId="1070272357">
    <w:abstractNumId w:val="0"/>
  </w:num>
  <w:num w:numId="7" w16cid:durableId="1198276990">
    <w:abstractNumId w:val="2"/>
  </w:num>
  <w:num w:numId="8" w16cid:durableId="1689023894">
    <w:abstractNumId w:val="3"/>
  </w:num>
  <w:num w:numId="9" w16cid:durableId="1720931968">
    <w:abstractNumId w:val="6"/>
  </w:num>
  <w:num w:numId="10" w16cid:durableId="2023050212">
    <w:abstractNumId w:val="4"/>
  </w:num>
  <w:num w:numId="11" w16cid:durableId="3512729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919"/>
    <w:rsid w:val="00016A8B"/>
    <w:rsid w:val="00020D8B"/>
    <w:rsid w:val="00040803"/>
    <w:rsid w:val="00041E44"/>
    <w:rsid w:val="00060194"/>
    <w:rsid w:val="000D2F8E"/>
    <w:rsid w:val="000D5FA1"/>
    <w:rsid w:val="000F0E74"/>
    <w:rsid w:val="000F2DBB"/>
    <w:rsid w:val="000F5991"/>
    <w:rsid w:val="0012007F"/>
    <w:rsid w:val="001367C5"/>
    <w:rsid w:val="001577D8"/>
    <w:rsid w:val="001E56E7"/>
    <w:rsid w:val="00224F55"/>
    <w:rsid w:val="002749C0"/>
    <w:rsid w:val="00281C75"/>
    <w:rsid w:val="002961B7"/>
    <w:rsid w:val="002D500A"/>
    <w:rsid w:val="002E64D9"/>
    <w:rsid w:val="00331B1D"/>
    <w:rsid w:val="0034463B"/>
    <w:rsid w:val="00362A74"/>
    <w:rsid w:val="00383924"/>
    <w:rsid w:val="00383FDD"/>
    <w:rsid w:val="003E265C"/>
    <w:rsid w:val="003F60E5"/>
    <w:rsid w:val="0043708A"/>
    <w:rsid w:val="00485365"/>
    <w:rsid w:val="004904A8"/>
    <w:rsid w:val="004A19ED"/>
    <w:rsid w:val="004B5897"/>
    <w:rsid w:val="004C197F"/>
    <w:rsid w:val="004C4677"/>
    <w:rsid w:val="004C58DF"/>
    <w:rsid w:val="00502812"/>
    <w:rsid w:val="00515D64"/>
    <w:rsid w:val="00546D6C"/>
    <w:rsid w:val="00553A88"/>
    <w:rsid w:val="005551F4"/>
    <w:rsid w:val="00587981"/>
    <w:rsid w:val="005A692C"/>
    <w:rsid w:val="005B0484"/>
    <w:rsid w:val="005B48E9"/>
    <w:rsid w:val="005C7520"/>
    <w:rsid w:val="005F2E43"/>
    <w:rsid w:val="0060092B"/>
    <w:rsid w:val="006033E4"/>
    <w:rsid w:val="0062029D"/>
    <w:rsid w:val="00620710"/>
    <w:rsid w:val="0063168F"/>
    <w:rsid w:val="0065506D"/>
    <w:rsid w:val="00692B8C"/>
    <w:rsid w:val="006B66CB"/>
    <w:rsid w:val="006F5DAB"/>
    <w:rsid w:val="0072462C"/>
    <w:rsid w:val="00734913"/>
    <w:rsid w:val="007641A2"/>
    <w:rsid w:val="00797428"/>
    <w:rsid w:val="007B408C"/>
    <w:rsid w:val="007B509C"/>
    <w:rsid w:val="008030BF"/>
    <w:rsid w:val="00817EEA"/>
    <w:rsid w:val="00817F55"/>
    <w:rsid w:val="008619FC"/>
    <w:rsid w:val="0088184C"/>
    <w:rsid w:val="008B2019"/>
    <w:rsid w:val="008B26BA"/>
    <w:rsid w:val="008D23DB"/>
    <w:rsid w:val="0091074A"/>
    <w:rsid w:val="00953818"/>
    <w:rsid w:val="00960D95"/>
    <w:rsid w:val="00990551"/>
    <w:rsid w:val="00996600"/>
    <w:rsid w:val="009B428B"/>
    <w:rsid w:val="009C4A42"/>
    <w:rsid w:val="009F3A3F"/>
    <w:rsid w:val="009F787B"/>
    <w:rsid w:val="00A04919"/>
    <w:rsid w:val="00A2603B"/>
    <w:rsid w:val="00A345D8"/>
    <w:rsid w:val="00A36E87"/>
    <w:rsid w:val="00A55E55"/>
    <w:rsid w:val="00A67820"/>
    <w:rsid w:val="00A76E66"/>
    <w:rsid w:val="00A771D7"/>
    <w:rsid w:val="00A830EE"/>
    <w:rsid w:val="00A852D1"/>
    <w:rsid w:val="00A87673"/>
    <w:rsid w:val="00AE1B37"/>
    <w:rsid w:val="00B2218F"/>
    <w:rsid w:val="00B31FB6"/>
    <w:rsid w:val="00B523F6"/>
    <w:rsid w:val="00B54122"/>
    <w:rsid w:val="00B84B50"/>
    <w:rsid w:val="00C06B12"/>
    <w:rsid w:val="00C203D9"/>
    <w:rsid w:val="00C26C2D"/>
    <w:rsid w:val="00C81205"/>
    <w:rsid w:val="00C85BE9"/>
    <w:rsid w:val="00CA4F7D"/>
    <w:rsid w:val="00CA5C09"/>
    <w:rsid w:val="00CA723D"/>
    <w:rsid w:val="00D01408"/>
    <w:rsid w:val="00D31357"/>
    <w:rsid w:val="00D60789"/>
    <w:rsid w:val="00DD6EAB"/>
    <w:rsid w:val="00DE4966"/>
    <w:rsid w:val="00DF49F9"/>
    <w:rsid w:val="00E20C51"/>
    <w:rsid w:val="00E41A55"/>
    <w:rsid w:val="00E7749E"/>
    <w:rsid w:val="00E9125E"/>
    <w:rsid w:val="00EA3C80"/>
    <w:rsid w:val="00EA5514"/>
    <w:rsid w:val="00EB7B5F"/>
    <w:rsid w:val="00F027B4"/>
    <w:rsid w:val="00F05E8C"/>
    <w:rsid w:val="00F22884"/>
    <w:rsid w:val="00F46A13"/>
    <w:rsid w:val="00F8028E"/>
    <w:rsid w:val="00F94512"/>
    <w:rsid w:val="00FB4898"/>
    <w:rsid w:val="00FB6D56"/>
    <w:rsid w:val="00FC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7C236B"/>
  <w15:docId w15:val="{4CA07475-529A-4D1C-8E7F-2323FEA93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46D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20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A69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692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DE4966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A55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7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07a21b4-de9f-4943-a892-9f0320b0bf33">4K3WS4UFYE7N-688857442-273606</_dlc_DocId>
    <_dlc_DocIdUrl xmlns="f07a21b4-de9f-4943-a892-9f0320b0bf33">
      <Url>https://dynamicshub.generaldynamics.uk.com/ss/HumR/_layouts/15/DocIdRedir.aspx?ID=4K3WS4UFYE7N-688857442-273606</Url>
      <Description>4K3WS4UFYE7N-688857442-273606</Description>
    </_dlc_DocIdUrl>
    <i1da0e82f87c4fc3ad848333d334a34c xmlns="f07a21b4-de9f-4943-a892-9f0320b0bf33">
      <Terms xmlns="http://schemas.microsoft.com/office/infopath/2007/PartnerControls"/>
    </i1da0e82f87c4fc3ad848333d334a34c>
    <o2c82eda06a14aab9ad882e09b9e558a xmlns="f07a21b4-de9f-4943-a892-9f0320b0bf33">
      <Terms xmlns="http://schemas.microsoft.com/office/infopath/2007/PartnerControls"/>
    </o2c82eda06a14aab9ad882e09b9e558a>
    <i5bba6a847434eeea0a5fefdf4b6af77 xmlns="f07a21b4-de9f-4943-a892-9f0320b0bf33">
      <Terms xmlns="http://schemas.microsoft.com/office/infopath/2007/PartnerControls"/>
    </i5bba6a847434eeea0a5fefdf4b6af77>
    <TaxCatchAll xmlns="f07a21b4-de9f-4943-a892-9f0320b0bf33"/>
    <gc2fb6cad12d4d47b68af611003aaed3 xmlns="f07a21b4-de9f-4943-a892-9f0320b0bf33">
      <Terms xmlns="http://schemas.microsoft.com/office/infopath/2007/PartnerControls"/>
    </gc2fb6cad12d4d47b68af611003aaed3>
    <LLDocumentID xmlns="f07a21b4-de9f-4943-a892-9f0320b0bf33" xsi:nil="true"/>
  </documentManagement>
</p:properties>
</file>

<file path=customXml/item4.xml><?xml version="1.0" encoding="utf-8"?>
<?mso-contentType ?>
<SharedContentType xmlns="Microsoft.SharePoint.Taxonomy.ContentTypeSync" SourceId="8e707bbe-73cb-4167-a42c-b1f37d76146f" ContentTypeId="0x010100F9FC22B7E577CB4CB653915B5A68B867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Generic GD Document" ma:contentTypeID="0x010100F9FC22B7E577CB4CB653915B5A68B867009CF33B8283F3AC458EC56146455E5651" ma:contentTypeVersion="76" ma:contentTypeDescription="" ma:contentTypeScope="" ma:versionID="57f81280bae1f9ae5400cba3597e4f0c">
  <xsd:schema xmlns:xsd="http://www.w3.org/2001/XMLSchema" xmlns:xs="http://www.w3.org/2001/XMLSchema" xmlns:p="http://schemas.microsoft.com/office/2006/metadata/properties" xmlns:ns2="f07a21b4-de9f-4943-a892-9f0320b0bf33" targetNamespace="http://schemas.microsoft.com/office/2006/metadata/properties" ma:root="true" ma:fieldsID="ab7db4c7f7c7ea9427734728af42d518" ns2:_="">
    <xsd:import namespace="f07a21b4-de9f-4943-a892-9f0320b0bf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o2c82eda06a14aab9ad882e09b9e558a" minOccurs="0"/>
                <xsd:element ref="ns2:i1da0e82f87c4fc3ad848333d334a34c" minOccurs="0"/>
                <xsd:element ref="ns2:i5bba6a847434eeea0a5fefdf4b6af77" minOccurs="0"/>
                <xsd:element ref="ns2:gc2fb6cad12d4d47b68af611003aaed3" minOccurs="0"/>
                <xsd:element ref="ns2:LLDocumen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21b4-de9f-4943-a892-9f0320b0bf3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7da02bec-daed-4b52-901b-a324d04e28ab}" ma:internalName="TaxCatchAll" ma:showField="CatchAllData" ma:web="cbed1141-436a-4bbc-9fa7-1a34e7d022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7da02bec-daed-4b52-901b-a324d04e28ab}" ma:internalName="TaxCatchAllLabel" ma:readOnly="true" ma:showField="CatchAllDataLabel" ma:web="cbed1141-436a-4bbc-9fa7-1a34e7d022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2c82eda06a14aab9ad882e09b9e558a" ma:index="14" nillable="true" ma:taxonomy="true" ma:internalName="o2c82eda06a14aab9ad882e09b9e558a" ma:taxonomyFieldName="Export_x0020_Class" ma:displayName="Export Classification" ma:default="" ma:fieldId="{82c82eda-06a1-4aab-9ad8-82e09b9e558a}" ma:sspId="8e707bbe-73cb-4167-a42c-b1f37d76146f" ma:termSetId="e6caa24b-cc73-424a-92cc-e322cf2ee26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da0e82f87c4fc3ad848333d334a34c" ma:index="15" nillable="true" ma:taxonomy="true" ma:internalName="i1da0e82f87c4fc3ad848333d334a34c" ma:taxonomyFieldName="Security_x0020_Marking" ma:displayName="Security Markings" ma:default="" ma:fieldId="{21da0e82-f87c-4fc3-ad84-8333d334a34c}" ma:sspId="8e707bbe-73cb-4167-a42c-b1f37d76146f" ma:termSetId="fecf6076-060b-4bea-9a38-11af4df963aa" ma:anchorId="4d03b5c7-0548-44a0-b3d5-84234e7abf02" ma:open="false" ma:isKeyword="false">
      <xsd:complexType>
        <xsd:sequence>
          <xsd:element ref="pc:Terms" minOccurs="0" maxOccurs="1"/>
        </xsd:sequence>
      </xsd:complexType>
    </xsd:element>
    <xsd:element name="i5bba6a847434eeea0a5fefdf4b6af77" ma:index="17" nillable="true" ma:taxonomy="true" ma:internalName="i5bba6a847434eeea0a5fefdf4b6af77" ma:taxonomyFieldName="Series_x0020_Code" ma:displayName="Series Code" ma:default="" ma:fieldId="{25bba6a8-4743-4eee-a0a5-fefdf4b6af77}" ma:sspId="8e707bbe-73cb-4167-a42c-b1f37d76146f" ma:termSetId="eb629aeb-e773-49b9-af7d-5e559a3c80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c2fb6cad12d4d47b68af611003aaed3" ma:index="18" nillable="true" ma:taxonomy="true" ma:internalName="gc2fb6cad12d4d47b68af611003aaed3" ma:taxonomyFieldName="Company_x0020_Marking" ma:displayName="Company Markings" ma:default="" ma:fieldId="{0c2fb6ca-d12d-4d47-b68a-f611003aaed3}" ma:sspId="8e707bbe-73cb-4167-a42c-b1f37d76146f" ma:termSetId="43815478-217c-4fff-9e46-453bff9465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LDocumentID" ma:index="19" nillable="true" ma:displayName="LLDocumentID" ma:hidden="true" ma:internalName="LLDocumentID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CE856-C98D-4F5D-8EED-24D7EF220B7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306E977-9859-4E19-97F8-0D6AA0DBE0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4B6B8B-8913-48F0-A068-C5452F775A74}">
  <ds:schemaRefs>
    <ds:schemaRef ds:uri="http://schemas.microsoft.com/office/2006/metadata/properties"/>
    <ds:schemaRef ds:uri="http://schemas.microsoft.com/office/infopath/2007/PartnerControls"/>
    <ds:schemaRef ds:uri="f07a21b4-de9f-4943-a892-9f0320b0bf33"/>
  </ds:schemaRefs>
</ds:datastoreItem>
</file>

<file path=customXml/itemProps4.xml><?xml version="1.0" encoding="utf-8"?>
<ds:datastoreItem xmlns:ds="http://schemas.openxmlformats.org/officeDocument/2006/customXml" ds:itemID="{80755574-1C84-4F7D-99B3-E44D0A751CB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F182628-13C7-4B1A-8505-FB68839EC04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D02026A-FA69-40FC-BEE8-B544C34D0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a21b4-de9f-4943-a892-9f0320b0bf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F7DBD4BE-567B-4B3D-ACF3-5D9DEB770B2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a4170-0d19-0005-0004-bc88714345d2}" enabled="1" method="Standard" siteId="{27f52091-606b-431f-bc74-4aaec2a8241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834</Words>
  <Characters>5433</Characters>
  <Application>Microsoft Office Word</Application>
  <DocSecurity>0</DocSecurity>
  <Lines>164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P2 Professional Intermediate Job Description</vt:lpstr>
    </vt:vector>
  </TitlesOfParts>
  <Company>General Dynamics Canada</Company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P2 Professional Intermediate Job Description</dc:title>
  <dc:creator>c10143</dc:creator>
  <cp:lastModifiedBy>Fern Harrhy</cp:lastModifiedBy>
  <cp:revision>3</cp:revision>
  <cp:lastPrinted>2018-05-08T12:50:00Z</cp:lastPrinted>
  <dcterms:created xsi:type="dcterms:W3CDTF">2025-11-13T17:10:00Z</dcterms:created>
  <dcterms:modified xsi:type="dcterms:W3CDTF">2025-11-13T17:11:00Z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Link to File</vt:lpwstr>
  </property>
  <property fmtid="{D5CDD505-2E9C-101B-9397-08002B2CF9AE}" pid="3" name="Order">
    <vt:lpwstr>2200.00000000000</vt:lpwstr>
  </property>
  <property fmtid="{D5CDD505-2E9C-101B-9397-08002B2CF9AE}" pid="4" name="ContentTypeId">
    <vt:lpwstr>0x010100F9FC22B7E577CB4CB653915B5A68B867009CF33B8283F3AC458EC56146455E5651</vt:lpwstr>
  </property>
  <property fmtid="{D5CDD505-2E9C-101B-9397-08002B2CF9AE}" pid="5" name="_dlc_DocIdItemGuid">
    <vt:lpwstr>8adf9e6a-6570-4e39-a7c9-0b3d54fd8c2b</vt:lpwstr>
  </property>
  <property fmtid="{D5CDD505-2E9C-101B-9397-08002B2CF9AE}" pid="6" name="Series Code">
    <vt:lpwstr/>
  </property>
  <property fmtid="{D5CDD505-2E9C-101B-9397-08002B2CF9AE}" pid="7" name="Company Marking">
    <vt:lpwstr/>
  </property>
  <property fmtid="{D5CDD505-2E9C-101B-9397-08002B2CF9AE}" pid="8" name="Export Class">
    <vt:lpwstr/>
  </property>
  <property fmtid="{D5CDD505-2E9C-101B-9397-08002B2CF9AE}" pid="9" name="Security Marking">
    <vt:lpwstr/>
  </property>
</Properties>
</file>