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8567" w14:textId="189B80D9" w:rsidR="008C73C3" w:rsidRPr="000369E2" w:rsidRDefault="00904D7D" w:rsidP="008C73C3">
      <w:pPr>
        <w:rPr>
          <w:b/>
        </w:rPr>
      </w:pPr>
      <w:r w:rsidRPr="000369E2">
        <w:rPr>
          <w:b/>
        </w:rPr>
        <w:t>Grade:</w:t>
      </w:r>
      <w:r w:rsidR="008C73C3" w:rsidRPr="000369E2">
        <w:rPr>
          <w:b/>
        </w:rPr>
        <w:t xml:space="preserve"> </w:t>
      </w:r>
      <w:r w:rsidR="00A54C34">
        <w:rPr>
          <w:bCs/>
        </w:rPr>
        <w:t>Substantive</w:t>
      </w:r>
      <w:r w:rsidR="00344028">
        <w:rPr>
          <w:bCs/>
        </w:rPr>
        <w:t xml:space="preserve"> </w:t>
      </w:r>
      <w:r w:rsidR="00BF3B90" w:rsidRPr="000369E2">
        <w:t xml:space="preserve">Consultant </w:t>
      </w:r>
      <w:r w:rsidR="00D53591" w:rsidRPr="000369E2">
        <w:t>in Colorectal and General Surgery</w:t>
      </w:r>
      <w:r w:rsidR="0067037F">
        <w:t xml:space="preserve"> </w:t>
      </w:r>
    </w:p>
    <w:p w14:paraId="562B8568" w14:textId="66AE5B70" w:rsidR="008C73C3" w:rsidRPr="000369E2" w:rsidRDefault="008C73C3" w:rsidP="008C73C3">
      <w:pPr>
        <w:rPr>
          <w:b/>
        </w:rPr>
      </w:pPr>
      <w:r w:rsidRPr="000369E2">
        <w:rPr>
          <w:b/>
        </w:rPr>
        <w:t xml:space="preserve">Department: </w:t>
      </w:r>
      <w:r w:rsidR="00D53591" w:rsidRPr="000369E2">
        <w:t>General Surgery</w:t>
      </w:r>
    </w:p>
    <w:p w14:paraId="562B8569" w14:textId="1C130B08" w:rsidR="008C73C3" w:rsidRPr="000369E2" w:rsidRDefault="00342C82" w:rsidP="008C73C3">
      <w:r w:rsidRPr="000369E2">
        <w:rPr>
          <w:b/>
        </w:rPr>
        <w:t>Reports to:</w:t>
      </w:r>
      <w:r w:rsidR="008C73C3" w:rsidRPr="000369E2">
        <w:rPr>
          <w:b/>
        </w:rPr>
        <w:t xml:space="preserve"> </w:t>
      </w:r>
      <w:r w:rsidR="00D53591" w:rsidRPr="000369E2">
        <w:t>Clinical Director</w:t>
      </w:r>
    </w:p>
    <w:p w14:paraId="562B8575" w14:textId="272345FB" w:rsidR="00256824" w:rsidRPr="000369E2" w:rsidRDefault="00282EEB" w:rsidP="00256824">
      <w:pPr>
        <w:spacing w:after="0"/>
        <w:rPr>
          <w:b/>
        </w:rPr>
      </w:pPr>
      <w:r w:rsidRPr="000369E2">
        <w:rPr>
          <w:b/>
          <w:noProof/>
          <w:lang w:eastAsia="en-GB"/>
        </w:rPr>
        <mc:AlternateContent>
          <mc:Choice Requires="wps">
            <w:drawing>
              <wp:anchor distT="0" distB="0" distL="114300" distR="114300" simplePos="0" relativeHeight="251672576" behindDoc="0" locked="0" layoutInCell="1" allowOverlap="1" wp14:anchorId="0F4085DA" wp14:editId="267CB646">
                <wp:simplePos x="0" y="0"/>
                <wp:positionH relativeFrom="column">
                  <wp:posOffset>9525</wp:posOffset>
                </wp:positionH>
                <wp:positionV relativeFrom="paragraph">
                  <wp:posOffset>69850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FC12F"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5.5pt" to="524.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" strokecolor="#4579b8 [3044]"/>
            </w:pict>
          </mc:Fallback>
        </mc:AlternateContent>
      </w:r>
    </w:p>
    <w:p w14:paraId="562B8576" w14:textId="09325B8F" w:rsidR="00D55B95" w:rsidRPr="000369E2" w:rsidRDefault="00C82EEC" w:rsidP="00342C82">
      <w:pPr>
        <w:rPr>
          <w:b/>
        </w:rPr>
      </w:pPr>
      <w:r w:rsidRPr="000369E2">
        <w:rPr>
          <w:b/>
        </w:rPr>
        <w:t xml:space="preserve">Job </w:t>
      </w:r>
      <w:r w:rsidR="00904D7D" w:rsidRPr="000369E2">
        <w:rPr>
          <w:b/>
        </w:rPr>
        <w:t>Summary</w:t>
      </w:r>
      <w:r w:rsidR="00342C82" w:rsidRPr="000369E2">
        <w:rPr>
          <w:b/>
        </w:rPr>
        <w:t>:</w:t>
      </w:r>
    </w:p>
    <w:p w14:paraId="5EEFE3AD" w14:textId="30EECE29" w:rsidR="002354E2" w:rsidRPr="000369E2" w:rsidRDefault="00D53591" w:rsidP="00342C82">
      <w:r w:rsidRPr="000369E2">
        <w:t xml:space="preserve">Portsmouth Hospitals </w:t>
      </w:r>
      <w:r w:rsidR="005A1CFC">
        <w:t xml:space="preserve">University </w:t>
      </w:r>
      <w:r w:rsidRPr="000369E2">
        <w:t xml:space="preserve">NHS Trust is looking to </w:t>
      </w:r>
      <w:r w:rsidR="00E57C51" w:rsidRPr="000369E2">
        <w:t>appoint</w:t>
      </w:r>
      <w:r w:rsidR="00E57C51">
        <w:t xml:space="preserve"> an</w:t>
      </w:r>
      <w:r w:rsidR="006B2DC9">
        <w:t xml:space="preserve"> </w:t>
      </w:r>
      <w:r w:rsidRPr="000369E2">
        <w:t xml:space="preserve">enthusiastic, </w:t>
      </w:r>
      <w:r w:rsidR="00594BC3" w:rsidRPr="000369E2">
        <w:t>forward-thinking</w:t>
      </w:r>
      <w:r w:rsidRPr="000369E2">
        <w:t xml:space="preserve"> Consultant in Colorectal and General Surgery. </w:t>
      </w:r>
    </w:p>
    <w:p w14:paraId="03E95F59" w14:textId="7F875B32" w:rsidR="00D53591" w:rsidRPr="000369E2" w:rsidRDefault="00D53591" w:rsidP="006B2DC9">
      <w:r w:rsidRPr="000369E2">
        <w:rPr>
          <w:b/>
          <w:noProof/>
          <w:lang w:eastAsia="en-GB"/>
        </w:rPr>
        <mc:AlternateContent>
          <mc:Choice Requires="wps">
            <w:drawing>
              <wp:anchor distT="0" distB="0" distL="114300" distR="114300" simplePos="0" relativeHeight="251674624" behindDoc="0" locked="0" layoutInCell="1" allowOverlap="1" wp14:anchorId="1CEF6E04" wp14:editId="123FCB64">
                <wp:simplePos x="0" y="0"/>
                <wp:positionH relativeFrom="column">
                  <wp:posOffset>19050</wp:posOffset>
                </wp:positionH>
                <wp:positionV relativeFrom="paragraph">
                  <wp:posOffset>293370</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B084A"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5pt,23.1pt" to="5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" strokecolor="#4579b8 [3044]"/>
            </w:pict>
          </mc:Fallback>
        </mc:AlternateContent>
      </w:r>
    </w:p>
    <w:p w14:paraId="235BD1A9" w14:textId="33EBCDAA" w:rsidR="00D53591" w:rsidRPr="000369E2" w:rsidRDefault="00D53591" w:rsidP="00D53591">
      <w:pPr>
        <w:ind w:left="1440" w:firstLine="720"/>
      </w:pPr>
    </w:p>
    <w:p w14:paraId="346A70C1" w14:textId="545C7AF8" w:rsidR="00D53591" w:rsidRPr="000369E2" w:rsidRDefault="00D53591" w:rsidP="003B4117">
      <w:pPr>
        <w:pStyle w:val="BodyText"/>
        <w:ind w:right="340"/>
        <w:jc w:val="both"/>
        <w:rPr>
          <w:b/>
        </w:rPr>
      </w:pPr>
      <w:r w:rsidRPr="000369E2">
        <w:rPr>
          <w:b/>
        </w:rPr>
        <w:t>Key Responsibilities:</w:t>
      </w:r>
    </w:p>
    <w:p w14:paraId="047B1AEF" w14:textId="7DFBE215" w:rsidR="000369E2" w:rsidRPr="000369E2" w:rsidRDefault="000369E2" w:rsidP="003B4117">
      <w:pPr>
        <w:jc w:val="both"/>
      </w:pPr>
      <w:r w:rsidRPr="000369E2">
        <w:t>Th</w:t>
      </w:r>
      <w:r w:rsidR="006B2DC9">
        <w:t>is</w:t>
      </w:r>
      <w:r w:rsidRPr="000369E2">
        <w:t xml:space="preserve"> </w:t>
      </w:r>
      <w:r w:rsidR="006B2DC9">
        <w:t>is a</w:t>
      </w:r>
      <w:r w:rsidRPr="000369E2">
        <w:t xml:space="preserve"> </w:t>
      </w:r>
      <w:r w:rsidR="003B4117">
        <w:t xml:space="preserve">replacement post aimed </w:t>
      </w:r>
      <w:r w:rsidR="003B4117" w:rsidRPr="000369E2">
        <w:t>to</w:t>
      </w:r>
      <w:r w:rsidRPr="000369E2">
        <w:t xml:space="preserve"> </w:t>
      </w:r>
      <w:r w:rsidR="006B2DC9">
        <w:t xml:space="preserve">maintain and </w:t>
      </w:r>
      <w:r w:rsidRPr="000369E2">
        <w:t xml:space="preserve">develop services within our unit. </w:t>
      </w:r>
      <w:r w:rsidR="005B0684">
        <w:t xml:space="preserve">We envisage that this post will mainly involve benign colorectal resections, IBD surgery and joint operations with gynae-oncology surgeons as explained below. </w:t>
      </w:r>
      <w:r w:rsidR="00C5352D">
        <w:t xml:space="preserve">There may be more than one post available with potential for becoming substantive, subject to RCS approval and AAC interview process within 6 months. </w:t>
      </w:r>
      <w:r w:rsidR="00D53591" w:rsidRPr="000369E2">
        <w:t xml:space="preserve">The post will support the busy on call rota with increased consultant on-site involvement. Advanced minimal access surgery and/or robotic surgery experience in colorectal surgery is of particular importance. These posts are based in the Lower GI surgical unit to work very closely </w:t>
      </w:r>
      <w:r w:rsidR="00D2541B" w:rsidRPr="000369E2">
        <w:t xml:space="preserve">with </w:t>
      </w:r>
      <w:r w:rsidR="00DA3E3A">
        <w:t>8</w:t>
      </w:r>
      <w:r w:rsidR="00D2541B" w:rsidRPr="000369E2">
        <w:t xml:space="preserve"> </w:t>
      </w:r>
      <w:r w:rsidR="001A11B9" w:rsidRPr="000369E2">
        <w:t>c</w:t>
      </w:r>
      <w:r w:rsidR="00FF36C9" w:rsidRPr="000369E2">
        <w:t xml:space="preserve">onsultant colleagues </w:t>
      </w:r>
      <w:r w:rsidR="005B0684">
        <w:t xml:space="preserve">and a specialist </w:t>
      </w:r>
      <w:r w:rsidR="00FF36C9" w:rsidRPr="000369E2">
        <w:t xml:space="preserve">on a day-to-day basis to cover general aspects of lower GI work. We aim to appoint </w:t>
      </w:r>
      <w:r w:rsidR="006B2DC9">
        <w:t>a</w:t>
      </w:r>
      <w:r w:rsidR="00FF36C9" w:rsidRPr="000369E2">
        <w:rPr>
          <w:b/>
        </w:rPr>
        <w:t xml:space="preserve"> </w:t>
      </w:r>
      <w:r w:rsidR="00FF36C9" w:rsidRPr="000369E2">
        <w:t>well-trained specialist in Lower GI surgery with sufficient general surgical experience to manag</w:t>
      </w:r>
      <w:r w:rsidR="00D2541B" w:rsidRPr="000369E2">
        <w:t xml:space="preserve">e general surgical emergencies. </w:t>
      </w:r>
      <w:r w:rsidR="001A11B9" w:rsidRPr="000369E2">
        <w:t>Training</w:t>
      </w:r>
      <w:r w:rsidR="00FF36C9" w:rsidRPr="000369E2">
        <w:t xml:space="preserve"> and experience in a tertiary referral centre for colorectal disease will be preferable, and a higher degree, colorectal publications and ongoing colorectal research interests will be looked upon very favourably. Ability to work very flexibly as a team member with existing colleagues is essential. This is an excellent opportunity to be part of dynamic colorectal team and an advanced robotic colorectal platform. Being a competent surgeon entails more than just operative skills, and evidence will be sought as to the appointee's </w:t>
      </w:r>
      <w:r w:rsidR="00FB73E2">
        <w:t xml:space="preserve">clinical judgement, record of working in teams and in management of post operative complications and/or critically ill surgical patients. </w:t>
      </w:r>
    </w:p>
    <w:p w14:paraId="38359532" w14:textId="604D7300" w:rsidR="00DD7277" w:rsidRPr="000369E2" w:rsidRDefault="00D2541B" w:rsidP="003B4117">
      <w:pPr>
        <w:jc w:val="both"/>
        <w:rPr>
          <w:b/>
        </w:rPr>
      </w:pPr>
      <w:r w:rsidRPr="000369E2">
        <w:rPr>
          <w:b/>
        </w:rPr>
        <w:t>Elective work</w:t>
      </w:r>
    </w:p>
    <w:p w14:paraId="49E6CF2A" w14:textId="4B9A97FD" w:rsidR="003B4117" w:rsidRDefault="00DD7277" w:rsidP="003B4117">
      <w:pPr>
        <w:jc w:val="both"/>
      </w:pPr>
      <w:r w:rsidRPr="000369E2">
        <w:t xml:space="preserve">The appointee will join a team of </w:t>
      </w:r>
      <w:r w:rsidR="006B2DC9">
        <w:t>7</w:t>
      </w:r>
      <w:r w:rsidRPr="000369E2">
        <w:t xml:space="preserve"> surgeons, </w:t>
      </w:r>
      <w:r w:rsidR="00344028">
        <w:t>6</w:t>
      </w:r>
      <w:r w:rsidRPr="000369E2">
        <w:t xml:space="preserve"> of whom </w:t>
      </w:r>
      <w:r w:rsidR="005B0684">
        <w:t>participate</w:t>
      </w:r>
      <w:r w:rsidRPr="000369E2">
        <w:t xml:space="preserve"> in colorectal cancer resections</w:t>
      </w:r>
      <w:r w:rsidR="005B0684">
        <w:t xml:space="preserve"> and the other performs benign colorectal resections, advanced IBD surgery and endometriosis joint surgeries</w:t>
      </w:r>
      <w:r w:rsidRPr="000369E2">
        <w:t xml:space="preserve">. </w:t>
      </w:r>
      <w:r w:rsidR="003B4117">
        <w:t>We perform about 2</w:t>
      </w:r>
      <w:r w:rsidR="00A54C34">
        <w:t>5</w:t>
      </w:r>
      <w:r w:rsidR="003B4117">
        <w:t xml:space="preserve">0 colonic cancer resections with over 90% minimally invasive access. </w:t>
      </w:r>
      <w:r w:rsidRPr="000369E2">
        <w:t xml:space="preserve">Portsmouth Hospitals </w:t>
      </w:r>
      <w:r w:rsidR="006B2DC9">
        <w:t>University</w:t>
      </w:r>
      <w:r w:rsidR="006B2DC9" w:rsidRPr="000369E2">
        <w:t xml:space="preserve"> </w:t>
      </w:r>
      <w:r w:rsidRPr="000369E2">
        <w:t xml:space="preserve">NHS Trust has had a very successful </w:t>
      </w:r>
      <w:proofErr w:type="spellStart"/>
      <w:r w:rsidRPr="000369E2">
        <w:t>Lapco</w:t>
      </w:r>
      <w:proofErr w:type="spellEnd"/>
      <w:r w:rsidRPr="000369E2">
        <w:t xml:space="preserve"> proctorship programme and currently runs a successful Robotic Colorectal programme</w:t>
      </w:r>
      <w:r w:rsidR="00A54C34">
        <w:t xml:space="preserve"> with more than one robotic platform</w:t>
      </w:r>
      <w:r w:rsidRPr="000369E2">
        <w:t xml:space="preserve">. </w:t>
      </w:r>
      <w:r w:rsidR="003B4117">
        <w:t xml:space="preserve">We are pioneering Robotic CME programme for right colon cancer and there </w:t>
      </w:r>
      <w:r w:rsidR="005B0684">
        <w:t>may be</w:t>
      </w:r>
      <w:r w:rsidR="003B4117">
        <w:t xml:space="preserve"> opportunities for appointees to be </w:t>
      </w:r>
      <w:r w:rsidR="00474345">
        <w:t>mentored</w:t>
      </w:r>
      <w:r w:rsidR="003B4117">
        <w:t xml:space="preserve"> in them. </w:t>
      </w:r>
      <w:r w:rsidR="006B2DC9">
        <w:t xml:space="preserve"> </w:t>
      </w:r>
      <w:r w:rsidR="00594BC3">
        <w:t>As we are in partnership with St Mary’s Hospital</w:t>
      </w:r>
      <w:r w:rsidR="005A1CFC">
        <w:t xml:space="preserve">, Isle of Wight, it is envisaged that the new appointee may be asked to work across both sites. </w:t>
      </w:r>
    </w:p>
    <w:p w14:paraId="72E3088E" w14:textId="77777777" w:rsidR="005B0684" w:rsidRDefault="005B0684" w:rsidP="003B4117">
      <w:pPr>
        <w:jc w:val="both"/>
      </w:pPr>
    </w:p>
    <w:p w14:paraId="54BCDC70" w14:textId="77777777" w:rsidR="005B0684" w:rsidRPr="000369E2" w:rsidRDefault="005B0684" w:rsidP="003B4117">
      <w:pPr>
        <w:jc w:val="both"/>
      </w:pPr>
    </w:p>
    <w:p w14:paraId="61C63CEB" w14:textId="77777777" w:rsidR="002354E2" w:rsidRPr="000369E2" w:rsidRDefault="002354E2" w:rsidP="003B4117">
      <w:pPr>
        <w:pStyle w:val="BodyText"/>
        <w:ind w:right="340"/>
        <w:jc w:val="both"/>
        <w:rPr>
          <w:b/>
        </w:rPr>
      </w:pPr>
      <w:r w:rsidRPr="000369E2">
        <w:rPr>
          <w:b/>
        </w:rPr>
        <w:t>Endometriosis and Gynae- Oncology</w:t>
      </w:r>
    </w:p>
    <w:p w14:paraId="062996EF" w14:textId="525BA86D" w:rsidR="002354E2" w:rsidRPr="000369E2" w:rsidRDefault="002354E2" w:rsidP="00461976">
      <w:pPr>
        <w:jc w:val="both"/>
      </w:pPr>
      <w:r w:rsidRPr="000369E2">
        <w:t>Portsmouth is accredited with the British Society for Gynaecological Endoscopy (BGSE) as the Southern Endometriosis Centre. This is a multidisciplinary team with dedicated Gynaecologists (Ms Nadine</w:t>
      </w:r>
      <w:r w:rsidR="00DD7277" w:rsidRPr="000369E2">
        <w:t xml:space="preserve"> Di- Donato</w:t>
      </w:r>
      <w:r w:rsidR="006B2DC9">
        <w:t>, Ms Janet Berry and Mr Matt Dipper</w:t>
      </w:r>
      <w:r w:rsidR="00DD7277" w:rsidRPr="000369E2">
        <w:t>), Colorectal Surgeon</w:t>
      </w:r>
      <w:r w:rsidR="006B2DC9">
        <w:t xml:space="preserve"> (Mr John Richardson)</w:t>
      </w:r>
      <w:r w:rsidRPr="000369E2">
        <w:t xml:space="preserve">, Urologist (Mr </w:t>
      </w:r>
      <w:r w:rsidR="006B2DC9">
        <w:t>Dan Wilby</w:t>
      </w:r>
      <w:r w:rsidRPr="000369E2">
        <w:t>) and Endometriosis Specialist Nurse</w:t>
      </w:r>
      <w:r w:rsidR="00DA3E3A">
        <w:t>.</w:t>
      </w:r>
      <w:r w:rsidRPr="000369E2">
        <w:t xml:space="preserve"> This centre is one of the busiest in the UK with 64 cases of rectovaginal endometriosis treated in 2018. A dedicated endometriosis MDT meets once a month and surgical input i</w:t>
      </w:r>
      <w:r w:rsidR="00A260D8">
        <w:t>s</w:t>
      </w:r>
      <w:r w:rsidRPr="000369E2">
        <w:t xml:space="preserve"> expected alternate weeks. Part of the PAs for this job will include attending endometriosis MDT (once a month) and being available for surgical assistance in appropriate cases. </w:t>
      </w:r>
      <w:r w:rsidR="005B0684">
        <w:t xml:space="preserve">This joint surgery is done with a robotic platform. </w:t>
      </w:r>
    </w:p>
    <w:p w14:paraId="22CF9BB4" w14:textId="6C72EE55" w:rsidR="003B4117" w:rsidRPr="000369E2" w:rsidRDefault="00FB73E2" w:rsidP="00461976">
      <w:pPr>
        <w:jc w:val="both"/>
      </w:pPr>
      <w:r w:rsidRPr="000369E2">
        <w:t>Similarly,</w:t>
      </w:r>
      <w:r w:rsidR="002354E2" w:rsidRPr="000369E2">
        <w:t xml:space="preserve"> the gynae-oncology centre is one of the two training centres in Wessex. Mr </w:t>
      </w:r>
      <w:r w:rsidR="00C5352D">
        <w:t>Richard Hadwin</w:t>
      </w:r>
      <w:r w:rsidR="002354E2" w:rsidRPr="000369E2">
        <w:t xml:space="preserve"> is the cancer lead and there are a team of four surgeons offering both minimally invasive surgery and radical open surgery. </w:t>
      </w:r>
      <w:r w:rsidR="006B2DC9">
        <w:t xml:space="preserve">Mr </w:t>
      </w:r>
      <w:r w:rsidR="00C5352D">
        <w:t xml:space="preserve">Filippos </w:t>
      </w:r>
      <w:proofErr w:type="spellStart"/>
      <w:r w:rsidR="00C5352D">
        <w:t>Sagias</w:t>
      </w:r>
      <w:proofErr w:type="spellEnd"/>
      <w:r w:rsidR="006B2DC9">
        <w:t xml:space="preserve"> and Mr Paul Sykes are the colorectal surgeons currently involved in twice monthly complex MDT discussions and joint operating. They also have the dedicated radiologists and urologist involved in appropriate cases. </w:t>
      </w:r>
      <w:r w:rsidR="002354E2" w:rsidRPr="000369E2">
        <w:t xml:space="preserve">The new appointees will be expected to be able to provide colorectal assistance to the gynaecological team when needed. </w:t>
      </w:r>
      <w:r w:rsidR="003B4117">
        <w:t xml:space="preserve">With the availability of two DaVinci X systems there are plans to do them </w:t>
      </w:r>
      <w:r w:rsidR="00474345">
        <w:t>robotically</w:t>
      </w:r>
      <w:r w:rsidR="00E8761D">
        <w:t xml:space="preserve"> </w:t>
      </w:r>
      <w:r w:rsidR="003B4117">
        <w:t xml:space="preserve">giving opportunities for new appointee to be mentored and establish a robotic practice. </w:t>
      </w:r>
    </w:p>
    <w:p w14:paraId="3813B1CB" w14:textId="77777777" w:rsidR="0014272B" w:rsidRPr="000369E2" w:rsidRDefault="0014272B" w:rsidP="002354E2">
      <w:pPr>
        <w:pStyle w:val="Heading1"/>
        <w:ind w:left="0"/>
        <w:jc w:val="both"/>
        <w:rPr>
          <w:rFonts w:asciiTheme="minorHAnsi" w:eastAsiaTheme="minorHAnsi" w:hAnsiTheme="minorHAnsi" w:cstheme="minorHAnsi"/>
          <w:b w:val="0"/>
          <w:bCs w:val="0"/>
          <w:lang w:eastAsia="en-US" w:bidi="ar-SA"/>
        </w:rPr>
      </w:pPr>
    </w:p>
    <w:p w14:paraId="67FADD34" w14:textId="77777777" w:rsidR="002354E2" w:rsidRPr="000369E2" w:rsidRDefault="002354E2" w:rsidP="002354E2">
      <w:pPr>
        <w:pStyle w:val="Heading1"/>
        <w:ind w:left="0"/>
        <w:jc w:val="both"/>
        <w:rPr>
          <w:rFonts w:asciiTheme="minorHAnsi" w:hAnsiTheme="minorHAnsi" w:cstheme="minorHAnsi"/>
        </w:rPr>
      </w:pPr>
      <w:r w:rsidRPr="000369E2">
        <w:rPr>
          <w:rFonts w:asciiTheme="minorHAnsi" w:hAnsiTheme="minorHAnsi" w:cstheme="minorHAnsi"/>
        </w:rPr>
        <w:t>Inflammatory Bowel Disease</w:t>
      </w:r>
    </w:p>
    <w:p w14:paraId="5B9D9C36" w14:textId="77777777" w:rsidR="0014272B" w:rsidRPr="000369E2" w:rsidRDefault="0014272B" w:rsidP="002354E2">
      <w:pPr>
        <w:pStyle w:val="Heading1"/>
        <w:ind w:left="0"/>
        <w:jc w:val="both"/>
        <w:rPr>
          <w:rFonts w:asciiTheme="minorHAnsi" w:hAnsiTheme="minorHAnsi" w:cstheme="minorHAnsi"/>
        </w:rPr>
      </w:pPr>
    </w:p>
    <w:p w14:paraId="470C0112" w14:textId="71FF495B" w:rsidR="00DD7277" w:rsidRPr="000369E2" w:rsidRDefault="002354E2" w:rsidP="00A260D8">
      <w:pPr>
        <w:jc w:val="both"/>
        <w:rPr>
          <w:rFonts w:cstheme="minorHAnsi"/>
        </w:rPr>
      </w:pPr>
      <w:r w:rsidRPr="000369E2">
        <w:t>The care of patients with Inflammatory Bowel Disease (IBD) is coordinated by a dedicated multidisciplinary team. There is excellent working relationship with the Gastroenterology team with bi-monthly IBD MDT, which the current appointees will be e</w:t>
      </w:r>
      <w:r w:rsidR="00344028">
        <w:t>xpect</w:t>
      </w:r>
      <w:r w:rsidRPr="000369E2">
        <w:t xml:space="preserve">ed to attend. IBD Surgery results are constantly </w:t>
      </w:r>
      <w:r w:rsidR="00FB73E2" w:rsidRPr="000369E2">
        <w:t>audited,</w:t>
      </w:r>
      <w:r w:rsidRPr="000369E2">
        <w:t xml:space="preserve"> and a </w:t>
      </w:r>
      <w:r w:rsidR="00FB73E2" w:rsidRPr="000369E2">
        <w:t>high-volume</w:t>
      </w:r>
      <w:r w:rsidRPr="000369E2">
        <w:t xml:space="preserve"> practice has been developed in recent years. There is a high volume of complex Crohn’s disease surgery, including recurrent and </w:t>
      </w:r>
      <w:proofErr w:type="spellStart"/>
      <w:r w:rsidRPr="000369E2">
        <w:t>fistulating</w:t>
      </w:r>
      <w:proofErr w:type="spellEnd"/>
      <w:r w:rsidRPr="000369E2">
        <w:t xml:space="preserve"> disease with results consistently above national standards with more than 95% of the Crohn’s disease resections being completed laparoscopically and a stoma rate of 4% in the last three years. The unit provides a regular service in minimally invasive ileoanal pouch surgery and has attracted referrals from elsewhere. </w:t>
      </w:r>
      <w:r w:rsidR="003B4117">
        <w:t xml:space="preserve">Robotic proctectomy and IPAA is another area, appointee can be mentored into. </w:t>
      </w:r>
    </w:p>
    <w:p w14:paraId="1F19E98A" w14:textId="07ECDA43" w:rsidR="002354E2" w:rsidRDefault="00E634D9" w:rsidP="002354E2">
      <w:pPr>
        <w:pStyle w:val="Heading1"/>
        <w:ind w:left="0"/>
        <w:jc w:val="both"/>
        <w:rPr>
          <w:rFonts w:asciiTheme="minorHAnsi" w:hAnsiTheme="minorHAnsi" w:cstheme="minorHAnsi"/>
        </w:rPr>
      </w:pPr>
      <w:r w:rsidRPr="000369E2">
        <w:rPr>
          <w:rFonts w:asciiTheme="minorHAnsi" w:hAnsiTheme="minorHAnsi" w:cstheme="minorHAnsi"/>
        </w:rPr>
        <w:t>C</w:t>
      </w:r>
      <w:r w:rsidR="002354E2" w:rsidRPr="000369E2">
        <w:rPr>
          <w:rFonts w:asciiTheme="minorHAnsi" w:hAnsiTheme="minorHAnsi" w:cstheme="minorHAnsi"/>
        </w:rPr>
        <w:t>omplex abdominal wall reconstruction</w:t>
      </w:r>
      <w:r w:rsidRPr="000369E2">
        <w:rPr>
          <w:rFonts w:asciiTheme="minorHAnsi" w:hAnsiTheme="minorHAnsi" w:cstheme="minorHAnsi"/>
        </w:rPr>
        <w:t xml:space="preserve"> +/- Intestinal failure</w:t>
      </w:r>
    </w:p>
    <w:p w14:paraId="247DE7F3" w14:textId="77777777" w:rsidR="006B2DC9" w:rsidRPr="000369E2" w:rsidRDefault="006B2DC9" w:rsidP="002354E2">
      <w:pPr>
        <w:pStyle w:val="Heading1"/>
        <w:ind w:left="0"/>
        <w:jc w:val="both"/>
        <w:rPr>
          <w:rFonts w:asciiTheme="minorHAnsi" w:hAnsiTheme="minorHAnsi" w:cstheme="minorHAnsi"/>
        </w:rPr>
      </w:pPr>
    </w:p>
    <w:p w14:paraId="4BA05E97" w14:textId="0415862F" w:rsidR="00A11623" w:rsidRDefault="00E634D9" w:rsidP="00461976">
      <w:pPr>
        <w:jc w:val="both"/>
      </w:pPr>
      <w:r w:rsidRPr="000369E2">
        <w:t xml:space="preserve">Complex abdominal wall reconstruction </w:t>
      </w:r>
      <w:r w:rsidR="0031477B" w:rsidRPr="000369E2">
        <w:t xml:space="preserve">(CAWR) </w:t>
      </w:r>
      <w:r w:rsidRPr="000369E2">
        <w:t xml:space="preserve">is an area we would like to see developed by the new appointments and is supported by our onsite plastic surgical team as and when needed. </w:t>
      </w:r>
      <w:r w:rsidR="006B2DC9">
        <w:t xml:space="preserve">We </w:t>
      </w:r>
      <w:r w:rsidR="005B0684">
        <w:t>have established r</w:t>
      </w:r>
      <w:r w:rsidR="006B2DC9">
        <w:t>adiology support in using pre op Botox injections</w:t>
      </w:r>
      <w:r w:rsidR="005B0684">
        <w:t xml:space="preserve"> to support CAWR</w:t>
      </w:r>
      <w:r w:rsidR="006B2DC9">
        <w:t xml:space="preserve">. </w:t>
      </w:r>
      <w:r w:rsidRPr="000369E2">
        <w:t xml:space="preserve">If the appropriate candidates have an interest in intestinal failure that would also be supported, </w:t>
      </w:r>
      <w:r w:rsidR="0031477B" w:rsidRPr="000369E2">
        <w:t xml:space="preserve">as we currently manage a small but continuing number of patients with intestinal failure due to ischaemic bowel or surgical complications. An excellent </w:t>
      </w:r>
      <w:r w:rsidR="00594BC3" w:rsidRPr="000369E2">
        <w:t xml:space="preserve">nutrition </w:t>
      </w:r>
      <w:r w:rsidR="0031477B" w:rsidRPr="000369E2">
        <w:t xml:space="preserve">service </w:t>
      </w:r>
      <w:r w:rsidR="00594BC3">
        <w:t xml:space="preserve">is </w:t>
      </w:r>
      <w:r w:rsidR="0031477B" w:rsidRPr="000369E2">
        <w:t>led by Gastroenterology including a virtual clinic (published) for managing patients with complex or high fluid needs in the community</w:t>
      </w:r>
      <w:r w:rsidR="00594BC3">
        <w:t xml:space="preserve"> and we have close ties </w:t>
      </w:r>
      <w:r w:rsidR="0031477B" w:rsidRPr="000369E2">
        <w:t xml:space="preserve">with </w:t>
      </w:r>
      <w:r w:rsidR="00594BC3">
        <w:t xml:space="preserve">University Hospital </w:t>
      </w:r>
      <w:r w:rsidR="0031477B" w:rsidRPr="000369E2">
        <w:t xml:space="preserve">Southampton as </w:t>
      </w:r>
      <w:r w:rsidR="00594BC3">
        <w:t xml:space="preserve">our </w:t>
      </w:r>
      <w:r w:rsidR="0031477B" w:rsidRPr="000369E2">
        <w:t>regional IF centre.</w:t>
      </w:r>
    </w:p>
    <w:p w14:paraId="4E41A70D" w14:textId="21CC964E" w:rsidR="002354E2" w:rsidRPr="000369E2" w:rsidRDefault="002354E2" w:rsidP="00A11623">
      <w:pPr>
        <w:pStyle w:val="Heading1"/>
        <w:spacing w:line="480" w:lineRule="auto"/>
        <w:ind w:left="0" w:right="7084"/>
        <w:jc w:val="both"/>
        <w:rPr>
          <w:rFonts w:asciiTheme="minorHAnsi" w:hAnsiTheme="minorHAnsi" w:cstheme="minorHAnsi"/>
        </w:rPr>
      </w:pPr>
      <w:r w:rsidRPr="000369E2">
        <w:rPr>
          <w:rFonts w:asciiTheme="minorHAnsi" w:hAnsiTheme="minorHAnsi" w:cstheme="minorHAnsi"/>
        </w:rPr>
        <w:t>Pelvic floor service</w:t>
      </w:r>
    </w:p>
    <w:p w14:paraId="47B28CB1" w14:textId="0298C1C4" w:rsidR="002354E2" w:rsidRPr="000369E2" w:rsidRDefault="002354E2" w:rsidP="00461976">
      <w:pPr>
        <w:jc w:val="both"/>
      </w:pPr>
      <w:r w:rsidRPr="000369E2">
        <w:lastRenderedPageBreak/>
        <w:t xml:space="preserve">All of the current consultants manage patients with pelvic floor and associated </w:t>
      </w:r>
      <w:r w:rsidR="00594BC3" w:rsidRPr="000369E2">
        <w:t>disorders,</w:t>
      </w:r>
      <w:r w:rsidRPr="000369E2">
        <w:t xml:space="preserve"> but we</w:t>
      </w:r>
      <w:r w:rsidR="00594BC3">
        <w:t xml:space="preserve"> do not</w:t>
      </w:r>
      <w:r w:rsidRPr="000369E2">
        <w:t xml:space="preserve"> have </w:t>
      </w:r>
      <w:r w:rsidR="00594BC3">
        <w:t xml:space="preserve">a </w:t>
      </w:r>
      <w:r w:rsidRPr="000369E2">
        <w:t xml:space="preserve">lead in pelvic floor disorders and the service needs to be coordinated. We have excellent radiology support with conventional and dynamic MR </w:t>
      </w:r>
      <w:proofErr w:type="spellStart"/>
      <w:r w:rsidRPr="000369E2">
        <w:t>proctography</w:t>
      </w:r>
      <w:proofErr w:type="spellEnd"/>
      <w:r w:rsidRPr="000369E2">
        <w:t xml:space="preserve"> and pelvic floor studies including endoanal and endorectal US scanning. We offer management of prolapse by </w:t>
      </w:r>
      <w:proofErr w:type="spellStart"/>
      <w:r w:rsidRPr="000369E2">
        <w:t>Delormes</w:t>
      </w:r>
      <w:proofErr w:type="spellEnd"/>
      <w:r w:rsidRPr="000369E2">
        <w:t xml:space="preserve">, </w:t>
      </w:r>
      <w:proofErr w:type="spellStart"/>
      <w:r w:rsidRPr="000369E2">
        <w:t>Altmeier’s</w:t>
      </w:r>
      <w:proofErr w:type="spellEnd"/>
      <w:r w:rsidRPr="000369E2">
        <w:t xml:space="preserve"> and VMR. We have participation in the regional MDT with Southampton to provide a modern pelvic floor service for our population. A specialist interest in this area will also be beneficial.</w:t>
      </w:r>
    </w:p>
    <w:p w14:paraId="27CC3C84" w14:textId="77777777" w:rsidR="002354E2" w:rsidRPr="000369E2" w:rsidRDefault="002354E2" w:rsidP="002354E2">
      <w:pPr>
        <w:pStyle w:val="BodyText"/>
        <w:jc w:val="both"/>
        <w:rPr>
          <w:rFonts w:cstheme="minorHAnsi"/>
        </w:rPr>
      </w:pPr>
    </w:p>
    <w:p w14:paraId="01A1C76B" w14:textId="77777777" w:rsidR="002354E2" w:rsidRPr="000369E2" w:rsidRDefault="002354E2" w:rsidP="002354E2">
      <w:pPr>
        <w:pStyle w:val="Heading1"/>
        <w:spacing w:before="158"/>
        <w:ind w:left="0"/>
        <w:jc w:val="both"/>
        <w:rPr>
          <w:rFonts w:asciiTheme="minorHAnsi" w:hAnsiTheme="minorHAnsi" w:cstheme="minorHAnsi"/>
        </w:rPr>
      </w:pPr>
      <w:r w:rsidRPr="000369E2">
        <w:rPr>
          <w:rFonts w:asciiTheme="minorHAnsi" w:hAnsiTheme="minorHAnsi" w:cstheme="minorHAnsi"/>
        </w:rPr>
        <w:t>Emergency work:</w:t>
      </w:r>
    </w:p>
    <w:p w14:paraId="250B8A2B" w14:textId="77777777" w:rsidR="001A11B9" w:rsidRPr="000369E2" w:rsidRDefault="001A11B9" w:rsidP="002354E2">
      <w:pPr>
        <w:pStyle w:val="Heading1"/>
        <w:spacing w:before="158"/>
        <w:ind w:left="0"/>
        <w:jc w:val="both"/>
        <w:rPr>
          <w:rFonts w:asciiTheme="minorHAnsi" w:hAnsiTheme="minorHAnsi" w:cstheme="minorHAnsi"/>
        </w:rPr>
      </w:pPr>
    </w:p>
    <w:p w14:paraId="1A2DA728" w14:textId="6C61A1A1" w:rsidR="002354E2" w:rsidRPr="000369E2" w:rsidRDefault="002354E2" w:rsidP="00461976">
      <w:pPr>
        <w:jc w:val="both"/>
        <w:rPr>
          <w:rFonts w:cstheme="minorHAnsi"/>
        </w:rPr>
      </w:pPr>
      <w:r w:rsidRPr="000369E2">
        <w:t xml:space="preserve">Our emergency surgery service is very busy and therefore this will constitute around </w:t>
      </w:r>
      <w:r w:rsidR="00A54C34">
        <w:t xml:space="preserve">30 </w:t>
      </w:r>
      <w:r w:rsidRPr="000369E2">
        <w:t xml:space="preserve">% of the DCC workload for </w:t>
      </w:r>
      <w:r w:rsidR="00594BC3">
        <w:t>the successful applicant</w:t>
      </w:r>
      <w:r w:rsidRPr="000369E2">
        <w:t>. In the last year we did about 300 NELA cases out of which 70% were attempted laparoscopically.</w:t>
      </w:r>
      <w:r w:rsidR="00A54C34">
        <w:t xml:space="preserve"> We have also successfully implemented a traffic light system to identify and offer emergency DaVinci robotic surgery for selected cases. </w:t>
      </w:r>
      <w:r w:rsidR="00594BC3">
        <w:t>We have</w:t>
      </w:r>
      <w:r w:rsidR="00A54C34">
        <w:t xml:space="preserve"> </w:t>
      </w:r>
      <w:r w:rsidR="00594BC3">
        <w:t xml:space="preserve">published our emergency Robotic colonic resection case series. </w:t>
      </w:r>
      <w:r w:rsidR="00C82505">
        <w:t xml:space="preserve">Occasionally emergency patients are transferred from the Isle of Wight, for services unavailable at their site. </w:t>
      </w:r>
    </w:p>
    <w:p w14:paraId="16C7F4F7" w14:textId="675C1638" w:rsidR="002354E2" w:rsidRPr="000369E2" w:rsidRDefault="002354E2" w:rsidP="00461976">
      <w:pPr>
        <w:jc w:val="both"/>
        <w:rPr>
          <w:rFonts w:cstheme="minorHAnsi"/>
        </w:rPr>
      </w:pPr>
      <w:r w:rsidRPr="000369E2">
        <w:rPr>
          <w:rFonts w:cstheme="minorHAnsi"/>
        </w:rPr>
        <w:t xml:space="preserve">Appointees will have a broad training in general surgery and will be able to provide an </w:t>
      </w:r>
      <w:r w:rsidR="00594BC3" w:rsidRPr="000369E2">
        <w:rPr>
          <w:rFonts w:cstheme="minorHAnsi"/>
        </w:rPr>
        <w:t>on-call</w:t>
      </w:r>
      <w:r w:rsidRPr="000369E2">
        <w:rPr>
          <w:rFonts w:cstheme="minorHAnsi"/>
        </w:rPr>
        <w:t xml:space="preserve"> service in general surgery. Vascular emergencies, head injuries and surgery for children under 5 years are provided separately and would only be covered by the appointee under exceptional circumstances. There is an interventional radiology service almost 7/7 for management vascular emergencies and drainage of collections / abscesses etc. There is an endoscopy rota for upper GI bleeds. “On take” the consultant will be supported by a team of </w:t>
      </w:r>
      <w:proofErr w:type="spellStart"/>
      <w:r w:rsidRPr="000369E2">
        <w:rPr>
          <w:rFonts w:cstheme="minorHAnsi"/>
        </w:rPr>
        <w:t>StR</w:t>
      </w:r>
      <w:proofErr w:type="spellEnd"/>
      <w:r w:rsidRPr="000369E2">
        <w:rPr>
          <w:rFonts w:cstheme="minorHAnsi"/>
        </w:rPr>
        <w:t>, CT and two FY1 doctors. The trainees work shifts to meet with doctors’ hours</w:t>
      </w:r>
      <w:r w:rsidRPr="000369E2">
        <w:rPr>
          <w:rFonts w:cstheme="minorHAnsi"/>
          <w:spacing w:val="-19"/>
        </w:rPr>
        <w:t xml:space="preserve"> </w:t>
      </w:r>
      <w:r w:rsidRPr="000369E2">
        <w:rPr>
          <w:rFonts w:cstheme="minorHAnsi"/>
        </w:rPr>
        <w:t>regulations.</w:t>
      </w:r>
    </w:p>
    <w:p w14:paraId="0F66253E" w14:textId="269E79F7" w:rsidR="002354E2" w:rsidRPr="000369E2" w:rsidRDefault="002354E2" w:rsidP="00461976">
      <w:pPr>
        <w:jc w:val="both"/>
        <w:rPr>
          <w:rFonts w:cstheme="minorHAnsi"/>
        </w:rPr>
      </w:pPr>
      <w:r w:rsidRPr="000369E2">
        <w:rPr>
          <w:rFonts w:cstheme="minorHAnsi"/>
        </w:rPr>
        <w:t xml:space="preserve">Currently the general surgeons provide on call services for a period of up to 7 days alternating 1st on call (responsible for acute admissions and with ward rounds at start and end of day) with second on call (managing the previous </w:t>
      </w:r>
      <w:proofErr w:type="spellStart"/>
      <w:r w:rsidRPr="000369E2">
        <w:rPr>
          <w:rFonts w:cstheme="minorHAnsi"/>
        </w:rPr>
        <w:t>days</w:t>
      </w:r>
      <w:proofErr w:type="spellEnd"/>
      <w:r w:rsidRPr="000369E2">
        <w:rPr>
          <w:rFonts w:cstheme="minorHAnsi"/>
        </w:rPr>
        <w:t xml:space="preserve"> admissions, ward round at start of day). Weekday nights are covered separately; weekend days are worked in </w:t>
      </w:r>
      <w:r w:rsidR="00594BC3" w:rsidRPr="000369E2">
        <w:rPr>
          <w:rFonts w:cstheme="minorHAnsi"/>
        </w:rPr>
        <w:t>24-hour</w:t>
      </w:r>
      <w:r w:rsidRPr="000369E2">
        <w:rPr>
          <w:rFonts w:cstheme="minorHAnsi"/>
        </w:rPr>
        <w:t xml:space="preserve"> shifts.</w:t>
      </w:r>
      <w:r w:rsidR="00594BC3">
        <w:rPr>
          <w:rFonts w:cstheme="minorHAnsi"/>
        </w:rPr>
        <w:t xml:space="preserve"> </w:t>
      </w:r>
      <w:r w:rsidRPr="000369E2">
        <w:rPr>
          <w:rFonts w:cstheme="minorHAnsi"/>
        </w:rPr>
        <w:t>At weekends the “first on/second on” system continues but with added responsibility for ward rounds on the colorectal wards and other colorectal patients.</w:t>
      </w:r>
    </w:p>
    <w:p w14:paraId="7D2D4678" w14:textId="28B9C5E9" w:rsidR="002354E2" w:rsidRPr="000369E2" w:rsidRDefault="002354E2" w:rsidP="00461976">
      <w:pPr>
        <w:jc w:val="both"/>
        <w:rPr>
          <w:rFonts w:cstheme="minorHAnsi"/>
        </w:rPr>
      </w:pPr>
      <w:r w:rsidRPr="000369E2">
        <w:rPr>
          <w:rFonts w:cstheme="minorHAnsi"/>
        </w:rPr>
        <w:t xml:space="preserve">The Colorectal Unit does not yet provide an </w:t>
      </w:r>
      <w:r w:rsidR="00594BC3" w:rsidRPr="000369E2">
        <w:rPr>
          <w:rFonts w:cstheme="minorHAnsi"/>
        </w:rPr>
        <w:t>on-call</w:t>
      </w:r>
      <w:r w:rsidRPr="000369E2">
        <w:rPr>
          <w:rFonts w:cstheme="minorHAnsi"/>
        </w:rPr>
        <w:t xml:space="preserve"> specialist service 24/7.</w:t>
      </w:r>
    </w:p>
    <w:p w14:paraId="4CF5580A" w14:textId="5DFE76F6" w:rsidR="002354E2" w:rsidRPr="000369E2" w:rsidRDefault="002354E2" w:rsidP="00461976">
      <w:pPr>
        <w:jc w:val="both"/>
        <w:rPr>
          <w:rFonts w:cstheme="minorHAnsi"/>
        </w:rPr>
      </w:pPr>
      <w:r w:rsidRPr="000369E2">
        <w:rPr>
          <w:rFonts w:cstheme="minorHAnsi"/>
        </w:rPr>
        <w:t>We currently have access to two CEPOD theatres between 0800 and 1700 hours most days</w:t>
      </w:r>
      <w:r w:rsidR="006B2DC9">
        <w:rPr>
          <w:rFonts w:cstheme="minorHAnsi"/>
        </w:rPr>
        <w:t xml:space="preserve"> including weekends</w:t>
      </w:r>
      <w:r w:rsidR="005A1CFC">
        <w:rPr>
          <w:rFonts w:cstheme="minorHAnsi"/>
        </w:rPr>
        <w:t>(except Saturday)</w:t>
      </w:r>
      <w:r w:rsidRPr="000369E2">
        <w:rPr>
          <w:rFonts w:cstheme="minorHAnsi"/>
        </w:rPr>
        <w:t>. There is a separate trauma list but sometimes we share the list with other specialities like transplant, Maxillo- Facial surgery, ENT and gynaecology.</w:t>
      </w:r>
    </w:p>
    <w:p w14:paraId="562B8578" w14:textId="77777777" w:rsidR="00904D7D" w:rsidRPr="000369E2" w:rsidRDefault="00D55B95" w:rsidP="00342C82">
      <w:pPr>
        <w:rPr>
          <w:b/>
        </w:rPr>
      </w:pPr>
      <w:r w:rsidRPr="000369E2">
        <w:rPr>
          <w:b/>
          <w:noProof/>
          <w:lang w:eastAsia="en-GB"/>
        </w:rPr>
        <mc:AlternateContent>
          <mc:Choice Requires="wps">
            <w:drawing>
              <wp:anchor distT="0" distB="0" distL="114300" distR="114300" simplePos="0" relativeHeight="251666432" behindDoc="0" locked="0" layoutInCell="1" allowOverlap="1" wp14:anchorId="562B85B0" wp14:editId="562B85B1">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F0A24"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562B8579" w14:textId="77777777" w:rsidR="00342C82" w:rsidRPr="000369E2" w:rsidRDefault="00904D7D" w:rsidP="00342C82">
      <w:pPr>
        <w:rPr>
          <w:b/>
        </w:rPr>
      </w:pPr>
      <w:r w:rsidRPr="000369E2">
        <w:rPr>
          <w:b/>
        </w:rPr>
        <w:t>Key R</w:t>
      </w:r>
      <w:r w:rsidR="00342C82" w:rsidRPr="000369E2">
        <w:rPr>
          <w:b/>
        </w:rPr>
        <w:t>esponsibilities:</w:t>
      </w:r>
    </w:p>
    <w:p w14:paraId="562B857A" w14:textId="7FEA3BB7" w:rsidR="00B47B91" w:rsidRPr="000369E2" w:rsidRDefault="00F175C8" w:rsidP="002162D7">
      <w:pPr>
        <w:rPr>
          <w:b/>
        </w:rPr>
      </w:pPr>
      <w:r w:rsidRPr="000369E2">
        <w:t>Develop Specialist Colorectal services as described</w:t>
      </w:r>
    </w:p>
    <w:p w14:paraId="562B857C" w14:textId="2D747599" w:rsidR="00342C82" w:rsidRPr="006B2DC9" w:rsidRDefault="00D55B95">
      <w:pPr>
        <w:rPr>
          <w:b/>
        </w:rPr>
      </w:pPr>
      <w:r w:rsidRPr="000369E2">
        <w:rPr>
          <w:b/>
          <w:noProof/>
          <w:lang w:eastAsia="en-GB"/>
        </w:rPr>
        <mc:AlternateContent>
          <mc:Choice Requires="wps">
            <w:drawing>
              <wp:anchor distT="0" distB="0" distL="114300" distR="114300" simplePos="0" relativeHeight="251668480" behindDoc="0" locked="0" layoutInCell="1" allowOverlap="1" wp14:anchorId="562B85B2" wp14:editId="562B85B3">
                <wp:simplePos x="0" y="0"/>
                <wp:positionH relativeFrom="column">
                  <wp:posOffset>9525</wp:posOffset>
                </wp:positionH>
                <wp:positionV relativeFrom="paragraph">
                  <wp:posOffset>88900</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1B5FA"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" strokecolor="#4579b8 [3044]"/>
            </w:pict>
          </mc:Fallback>
        </mc:AlternateContent>
      </w:r>
    </w:p>
    <w:p w14:paraId="27651EEB" w14:textId="213FBC2F" w:rsidR="00C82505" w:rsidRDefault="00C82505">
      <w:pPr>
        <w:rPr>
          <w:b/>
          <w:color w:val="00B0F0"/>
        </w:rPr>
      </w:pPr>
    </w:p>
    <w:p w14:paraId="252326F3" w14:textId="509A03E1" w:rsidR="00A260D8" w:rsidRDefault="00A260D8">
      <w:pPr>
        <w:rPr>
          <w:b/>
          <w:color w:val="00B0F0"/>
        </w:rPr>
      </w:pPr>
    </w:p>
    <w:p w14:paraId="3F93B324" w14:textId="77777777" w:rsidR="00A260D8" w:rsidRDefault="00A260D8">
      <w:pPr>
        <w:rPr>
          <w:b/>
          <w:color w:val="00B0F0"/>
        </w:rPr>
      </w:pPr>
    </w:p>
    <w:p w14:paraId="1498EFEE" w14:textId="77777777" w:rsidR="00C82505" w:rsidRDefault="00C82505">
      <w:pPr>
        <w:rPr>
          <w:b/>
          <w:color w:val="00B0F0"/>
        </w:rPr>
      </w:pPr>
    </w:p>
    <w:p w14:paraId="562B8585" w14:textId="6D5FF077" w:rsidR="001B7D42" w:rsidRPr="000369E2" w:rsidRDefault="0086322A">
      <w:pPr>
        <w:rPr>
          <w:b/>
          <w:color w:val="00B0F0"/>
        </w:rPr>
      </w:pPr>
      <w:r w:rsidRPr="000369E2">
        <w:rPr>
          <w:noProof/>
          <w:lang w:eastAsia="en-GB"/>
        </w:rPr>
        <w:drawing>
          <wp:anchor distT="0" distB="0" distL="114300" distR="114300" simplePos="0" relativeHeight="251663360" behindDoc="1" locked="0" layoutInCell="1" allowOverlap="1" wp14:anchorId="562B85B4" wp14:editId="562B85B5">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369E2">
        <w:rPr>
          <w:noProof/>
          <w:lang w:eastAsia="en-GB"/>
        </w:rPr>
        <w:drawing>
          <wp:anchor distT="0" distB="0" distL="114300" distR="114300" simplePos="0" relativeHeight="251661312" behindDoc="1" locked="0" layoutInCell="1" allowOverlap="1" wp14:anchorId="562B85B6" wp14:editId="562B85B7">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369E2">
        <w:rPr>
          <w:noProof/>
          <w:lang w:eastAsia="en-GB"/>
        </w:rPr>
        <w:drawing>
          <wp:anchor distT="0" distB="0" distL="114300" distR="114300" simplePos="0" relativeHeight="251659264" behindDoc="1" locked="0" layoutInCell="1" allowOverlap="1" wp14:anchorId="562B85B8" wp14:editId="562B85B9">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0369E2">
        <w:rPr>
          <w:b/>
          <w:color w:val="00B0F0"/>
        </w:rPr>
        <w:t>Person Specification</w:t>
      </w:r>
    </w:p>
    <w:p w14:paraId="2A6C372F" w14:textId="148DCEFC" w:rsidR="00D2541B" w:rsidRPr="000369E2" w:rsidRDefault="001B7D42" w:rsidP="001B7D42">
      <w:pPr>
        <w:rPr>
          <w:b/>
        </w:rPr>
      </w:pPr>
      <w:r w:rsidRPr="000369E2">
        <w:rPr>
          <w:b/>
        </w:rPr>
        <w:t>Qualifications</w:t>
      </w:r>
    </w:p>
    <w:p w14:paraId="1F4A42E9" w14:textId="7EF5A24F" w:rsidR="00D2541B" w:rsidRPr="000369E2" w:rsidRDefault="00D2541B" w:rsidP="001B7D42">
      <w:pPr>
        <w:rPr>
          <w:i/>
        </w:rPr>
      </w:pPr>
      <w:r w:rsidRPr="000369E2">
        <w:rPr>
          <w:i/>
        </w:rPr>
        <w:t>Essential</w:t>
      </w:r>
    </w:p>
    <w:p w14:paraId="562B8587" w14:textId="77777777" w:rsidR="001B7D42" w:rsidRPr="000369E2" w:rsidRDefault="002162D7" w:rsidP="001B7D42">
      <w:pPr>
        <w:pStyle w:val="ListParagraph"/>
        <w:numPr>
          <w:ilvl w:val="0"/>
          <w:numId w:val="6"/>
        </w:numPr>
      </w:pPr>
      <w:r w:rsidRPr="000369E2">
        <w:t>Full GMC registration with a licence to practice</w:t>
      </w:r>
    </w:p>
    <w:p w14:paraId="30609D59" w14:textId="219B8183" w:rsidR="00D2541B" w:rsidRPr="000369E2" w:rsidRDefault="001A11B9" w:rsidP="001B7D42">
      <w:pPr>
        <w:pStyle w:val="ListParagraph"/>
        <w:numPr>
          <w:ilvl w:val="0"/>
          <w:numId w:val="6"/>
        </w:numPr>
      </w:pPr>
      <w:r w:rsidRPr="000369E2">
        <w:t>FRCS or eq</w:t>
      </w:r>
      <w:r w:rsidR="00D2541B" w:rsidRPr="000369E2">
        <w:t>uivalent</w:t>
      </w:r>
    </w:p>
    <w:p w14:paraId="0581217F" w14:textId="28D4FE51" w:rsidR="00D2541B" w:rsidRPr="000369E2" w:rsidRDefault="00D2541B" w:rsidP="00D2541B">
      <w:pPr>
        <w:rPr>
          <w:i/>
        </w:rPr>
      </w:pPr>
      <w:r w:rsidRPr="000369E2">
        <w:rPr>
          <w:i/>
        </w:rPr>
        <w:t>Desirable</w:t>
      </w:r>
    </w:p>
    <w:p w14:paraId="0E2D30FC" w14:textId="76BCF8ED" w:rsidR="00D2541B" w:rsidRPr="000369E2" w:rsidRDefault="00D2541B" w:rsidP="006F58A3">
      <w:pPr>
        <w:pStyle w:val="ListParagraph"/>
        <w:numPr>
          <w:ilvl w:val="0"/>
          <w:numId w:val="6"/>
        </w:numPr>
      </w:pPr>
      <w:r w:rsidRPr="000369E2">
        <w:t>Higher degree/postgraduate thesis</w:t>
      </w:r>
    </w:p>
    <w:p w14:paraId="562B8589" w14:textId="77777777" w:rsidR="001B7D42" w:rsidRPr="000369E2" w:rsidRDefault="002162D7" w:rsidP="006F58A3">
      <w:pPr>
        <w:rPr>
          <w:b/>
        </w:rPr>
      </w:pPr>
      <w:r w:rsidRPr="000369E2">
        <w:rPr>
          <w:b/>
        </w:rPr>
        <w:t>Clinical Experience</w:t>
      </w:r>
    </w:p>
    <w:p w14:paraId="4AA6A3F1" w14:textId="75EC3A86" w:rsidR="00D2541B" w:rsidRPr="000369E2" w:rsidRDefault="00D2541B" w:rsidP="00D2541B">
      <w:pPr>
        <w:rPr>
          <w:i/>
        </w:rPr>
      </w:pPr>
      <w:r w:rsidRPr="000369E2">
        <w:rPr>
          <w:i/>
        </w:rPr>
        <w:t>Essential</w:t>
      </w:r>
    </w:p>
    <w:p w14:paraId="562B858A" w14:textId="77777777" w:rsidR="00651EA6" w:rsidRPr="000369E2" w:rsidRDefault="00651EA6" w:rsidP="00651EA6">
      <w:pPr>
        <w:pStyle w:val="ListParagraph"/>
        <w:numPr>
          <w:ilvl w:val="0"/>
          <w:numId w:val="6"/>
        </w:numPr>
      </w:pPr>
      <w:r w:rsidRPr="000369E2">
        <w:t>Entry on the GMC specialist register via CCT (proposed date must be within 6 months), CESR or European Community Rights</w:t>
      </w:r>
    </w:p>
    <w:p w14:paraId="562B858C" w14:textId="3D50E589" w:rsidR="00651EA6" w:rsidRDefault="00651EA6" w:rsidP="00651EA6">
      <w:pPr>
        <w:pStyle w:val="ListParagraph"/>
        <w:numPr>
          <w:ilvl w:val="0"/>
          <w:numId w:val="6"/>
        </w:numPr>
      </w:pPr>
      <w:r w:rsidRPr="000369E2">
        <w:t>Evidence of a</w:t>
      </w:r>
      <w:r w:rsidR="00344028">
        <w:t xml:space="preserve">n advanced </w:t>
      </w:r>
      <w:r w:rsidR="005C362F" w:rsidRPr="000369E2">
        <w:t>colorectal f</w:t>
      </w:r>
      <w:r w:rsidRPr="000369E2">
        <w:t>ellowship</w:t>
      </w:r>
    </w:p>
    <w:p w14:paraId="702BA9CC" w14:textId="2361A721" w:rsidR="00344028" w:rsidRPr="000369E2" w:rsidRDefault="00344028" w:rsidP="00651EA6">
      <w:pPr>
        <w:pStyle w:val="ListParagraph"/>
        <w:numPr>
          <w:ilvl w:val="0"/>
          <w:numId w:val="6"/>
        </w:numPr>
      </w:pPr>
      <w:r>
        <w:t>JAG accreditation for lower GI endoscopy</w:t>
      </w:r>
    </w:p>
    <w:p w14:paraId="028E2F0E" w14:textId="2F34568A" w:rsidR="00D2541B" w:rsidRPr="000369E2" w:rsidRDefault="00D2541B" w:rsidP="00651EA6">
      <w:pPr>
        <w:pStyle w:val="ListParagraph"/>
        <w:numPr>
          <w:ilvl w:val="0"/>
          <w:numId w:val="6"/>
        </w:numPr>
      </w:pPr>
      <w:r w:rsidRPr="000369E2">
        <w:t xml:space="preserve">Trained in </w:t>
      </w:r>
      <w:r w:rsidR="00594BC3" w:rsidRPr="000369E2">
        <w:t>General surgery</w:t>
      </w:r>
      <w:r w:rsidRPr="000369E2">
        <w:t xml:space="preserve"> and able to manage common surgical emergencies</w:t>
      </w:r>
    </w:p>
    <w:p w14:paraId="23AFCFAE" w14:textId="62A613BE" w:rsidR="00D2541B" w:rsidRPr="000369E2" w:rsidRDefault="00D2541B" w:rsidP="00D2541B">
      <w:pPr>
        <w:rPr>
          <w:i/>
        </w:rPr>
      </w:pPr>
      <w:r w:rsidRPr="000369E2">
        <w:rPr>
          <w:i/>
        </w:rPr>
        <w:t>Desirable</w:t>
      </w:r>
    </w:p>
    <w:p w14:paraId="124E5881" w14:textId="4A38D404" w:rsidR="00D2541B" w:rsidRPr="000369E2" w:rsidRDefault="00D2541B" w:rsidP="00D2541B">
      <w:pPr>
        <w:pStyle w:val="ListParagraph"/>
        <w:numPr>
          <w:ilvl w:val="0"/>
          <w:numId w:val="17"/>
        </w:numPr>
      </w:pPr>
      <w:r w:rsidRPr="000369E2">
        <w:t>Experience in Robotic colorectal surgery</w:t>
      </w:r>
    </w:p>
    <w:p w14:paraId="562B858D" w14:textId="77777777" w:rsidR="001B7D42" w:rsidRPr="000369E2" w:rsidRDefault="002162D7">
      <w:pPr>
        <w:rPr>
          <w:b/>
        </w:rPr>
      </w:pPr>
      <w:r w:rsidRPr="000369E2">
        <w:rPr>
          <w:b/>
        </w:rPr>
        <w:t>Clinical Skills</w:t>
      </w:r>
    </w:p>
    <w:p w14:paraId="562B858E" w14:textId="72AFC3E2" w:rsidR="001B7D42" w:rsidRPr="000369E2" w:rsidRDefault="002162D7" w:rsidP="001B7D42">
      <w:pPr>
        <w:pStyle w:val="ListParagraph"/>
        <w:numPr>
          <w:ilvl w:val="0"/>
          <w:numId w:val="6"/>
        </w:numPr>
      </w:pPr>
      <w:r w:rsidRPr="000369E2">
        <w:t xml:space="preserve">Demonstrable skills and experience of </w:t>
      </w:r>
      <w:r w:rsidR="005C362F" w:rsidRPr="000369E2">
        <w:t>a breath of colorectal surgery and emergency general surgery and evidence of a commitment to areas to be developed as part of this post.</w:t>
      </w:r>
    </w:p>
    <w:p w14:paraId="562B858F" w14:textId="77777777" w:rsidR="002162D7" w:rsidRPr="000369E2" w:rsidRDefault="002162D7" w:rsidP="001B7D42">
      <w:pPr>
        <w:pStyle w:val="ListParagraph"/>
        <w:numPr>
          <w:ilvl w:val="0"/>
          <w:numId w:val="6"/>
        </w:numPr>
      </w:pPr>
      <w:r w:rsidRPr="000369E2">
        <w:t>Understanding of clinical risk management</w:t>
      </w:r>
    </w:p>
    <w:p w14:paraId="562B8590" w14:textId="77777777" w:rsidR="002162D7" w:rsidRPr="000369E2" w:rsidRDefault="002162D7" w:rsidP="002162D7">
      <w:pPr>
        <w:rPr>
          <w:b/>
        </w:rPr>
      </w:pPr>
      <w:r w:rsidRPr="000369E2">
        <w:rPr>
          <w:b/>
        </w:rPr>
        <w:t>Knowledge</w:t>
      </w:r>
    </w:p>
    <w:p w14:paraId="562B8591" w14:textId="77777777" w:rsidR="002162D7" w:rsidRPr="000369E2" w:rsidRDefault="002162D7" w:rsidP="002162D7">
      <w:pPr>
        <w:pStyle w:val="ListParagraph"/>
        <w:numPr>
          <w:ilvl w:val="0"/>
          <w:numId w:val="6"/>
        </w:numPr>
      </w:pPr>
      <w:r w:rsidRPr="000369E2">
        <w:t>Able to demonstrate appropriate level of clinical knowledge</w:t>
      </w:r>
    </w:p>
    <w:p w14:paraId="562B8592" w14:textId="4A4C8DBE" w:rsidR="002162D7" w:rsidRPr="000369E2" w:rsidRDefault="002162D7" w:rsidP="002162D7">
      <w:pPr>
        <w:pStyle w:val="ListParagraph"/>
        <w:numPr>
          <w:ilvl w:val="0"/>
          <w:numId w:val="6"/>
        </w:numPr>
      </w:pPr>
      <w:r w:rsidRPr="000369E2">
        <w:t xml:space="preserve">Knowledge and use of </w:t>
      </w:r>
      <w:r w:rsidR="00594BC3" w:rsidRPr="000369E2">
        <w:t>evidence-based</w:t>
      </w:r>
      <w:r w:rsidRPr="000369E2">
        <w:t xml:space="preserve"> practice</w:t>
      </w:r>
    </w:p>
    <w:p w14:paraId="562B8593" w14:textId="77777777" w:rsidR="002162D7" w:rsidRPr="000369E2" w:rsidRDefault="002162D7" w:rsidP="002162D7">
      <w:pPr>
        <w:pStyle w:val="ListParagraph"/>
        <w:numPr>
          <w:ilvl w:val="0"/>
          <w:numId w:val="6"/>
        </w:numPr>
      </w:pPr>
      <w:r w:rsidRPr="000369E2">
        <w:t>IT skills</w:t>
      </w:r>
    </w:p>
    <w:p w14:paraId="562B8594" w14:textId="77777777" w:rsidR="002162D7" w:rsidRPr="000369E2" w:rsidRDefault="002162D7" w:rsidP="002162D7">
      <w:pPr>
        <w:pStyle w:val="ListParagraph"/>
        <w:numPr>
          <w:ilvl w:val="0"/>
          <w:numId w:val="6"/>
        </w:numPr>
      </w:pPr>
      <w:r w:rsidRPr="000369E2">
        <w:t>Effective, confident presentation ability</w:t>
      </w:r>
    </w:p>
    <w:p w14:paraId="562B8595" w14:textId="77777777" w:rsidR="002162D7" w:rsidRPr="000369E2" w:rsidRDefault="002162D7" w:rsidP="002162D7">
      <w:pPr>
        <w:pStyle w:val="ListParagraph"/>
        <w:numPr>
          <w:ilvl w:val="0"/>
          <w:numId w:val="6"/>
        </w:numPr>
      </w:pPr>
      <w:r w:rsidRPr="000369E2">
        <w:t>Experience in and outside speciality</w:t>
      </w:r>
    </w:p>
    <w:p w14:paraId="562B8596" w14:textId="77777777" w:rsidR="002162D7" w:rsidRPr="000369E2" w:rsidRDefault="002162D7" w:rsidP="002162D7">
      <w:pPr>
        <w:rPr>
          <w:b/>
        </w:rPr>
      </w:pPr>
      <w:r w:rsidRPr="000369E2">
        <w:rPr>
          <w:b/>
        </w:rPr>
        <w:t>Other</w:t>
      </w:r>
    </w:p>
    <w:p w14:paraId="562B8597" w14:textId="77777777" w:rsidR="002162D7" w:rsidRPr="000369E2" w:rsidRDefault="002162D7" w:rsidP="002162D7">
      <w:pPr>
        <w:pStyle w:val="ListParagraph"/>
        <w:numPr>
          <w:ilvl w:val="0"/>
          <w:numId w:val="6"/>
        </w:numPr>
      </w:pPr>
      <w:r w:rsidRPr="000369E2">
        <w:t>Evidence of participation in audit</w:t>
      </w:r>
    </w:p>
    <w:p w14:paraId="562B8598" w14:textId="77777777" w:rsidR="002162D7" w:rsidRPr="000369E2" w:rsidRDefault="002162D7" w:rsidP="002162D7">
      <w:pPr>
        <w:pStyle w:val="ListParagraph"/>
        <w:numPr>
          <w:ilvl w:val="0"/>
          <w:numId w:val="6"/>
        </w:numPr>
      </w:pPr>
      <w:r w:rsidRPr="000369E2">
        <w:t>Good oral and written communication skills</w:t>
      </w:r>
    </w:p>
    <w:p w14:paraId="562B8599" w14:textId="77777777" w:rsidR="002162D7" w:rsidRPr="000369E2" w:rsidRDefault="002162D7" w:rsidP="002162D7">
      <w:pPr>
        <w:pStyle w:val="ListParagraph"/>
        <w:numPr>
          <w:ilvl w:val="0"/>
          <w:numId w:val="6"/>
        </w:numPr>
      </w:pPr>
      <w:r w:rsidRPr="000369E2">
        <w:t xml:space="preserve">Publications </w:t>
      </w:r>
    </w:p>
    <w:p w14:paraId="562B859A" w14:textId="77777777" w:rsidR="002162D7" w:rsidRPr="000369E2" w:rsidRDefault="002162D7" w:rsidP="002162D7">
      <w:pPr>
        <w:pStyle w:val="ListParagraph"/>
        <w:numPr>
          <w:ilvl w:val="0"/>
          <w:numId w:val="6"/>
        </w:numPr>
      </w:pPr>
      <w:r w:rsidRPr="000369E2">
        <w:lastRenderedPageBreak/>
        <w:t>Prizes and honours</w:t>
      </w:r>
    </w:p>
    <w:p w14:paraId="562B859B" w14:textId="2201AE6A" w:rsidR="002162D7" w:rsidRDefault="002162D7" w:rsidP="002162D7">
      <w:pPr>
        <w:pStyle w:val="ListParagraph"/>
        <w:numPr>
          <w:ilvl w:val="0"/>
          <w:numId w:val="6"/>
        </w:numPr>
      </w:pPr>
      <w:r w:rsidRPr="000369E2">
        <w:t>Logical thinking, problem solving and decision making</w:t>
      </w:r>
    </w:p>
    <w:p w14:paraId="358CD99F" w14:textId="77777777" w:rsidR="00594BC3" w:rsidRDefault="00594BC3" w:rsidP="00594BC3"/>
    <w:p w14:paraId="012A70C7" w14:textId="77777777" w:rsidR="00D2541B" w:rsidRPr="000369E2" w:rsidRDefault="0086551D" w:rsidP="001B7D42">
      <w:pPr>
        <w:rPr>
          <w:b/>
        </w:rPr>
      </w:pPr>
      <w:r w:rsidRPr="000369E2">
        <w:rPr>
          <w:b/>
        </w:rPr>
        <w:t xml:space="preserve">Working Together </w:t>
      </w:r>
    </w:p>
    <w:p w14:paraId="18459947" w14:textId="77777777" w:rsidR="00D2541B" w:rsidRPr="000369E2" w:rsidRDefault="002741F2" w:rsidP="001B7D42">
      <w:pPr>
        <w:rPr>
          <w:b/>
        </w:rPr>
      </w:pPr>
      <w:r w:rsidRPr="000369E2">
        <w:rPr>
          <w:b/>
        </w:rPr>
        <w:t>For Patients</w:t>
      </w:r>
      <w:r w:rsidR="0086551D" w:rsidRPr="000369E2">
        <w:rPr>
          <w:b/>
        </w:rPr>
        <w:t xml:space="preserve"> </w:t>
      </w:r>
    </w:p>
    <w:p w14:paraId="01ED7B0B" w14:textId="77777777" w:rsidR="00D2541B" w:rsidRPr="000369E2" w:rsidRDefault="002741F2" w:rsidP="001B7D42">
      <w:pPr>
        <w:rPr>
          <w:b/>
        </w:rPr>
      </w:pPr>
      <w:r w:rsidRPr="000369E2">
        <w:rPr>
          <w:b/>
        </w:rPr>
        <w:t>With Compassion</w:t>
      </w:r>
      <w:r w:rsidR="0086551D" w:rsidRPr="000369E2">
        <w:rPr>
          <w:b/>
        </w:rPr>
        <w:t xml:space="preserve"> </w:t>
      </w:r>
    </w:p>
    <w:p w14:paraId="2C6B4029" w14:textId="77777777" w:rsidR="00D2541B" w:rsidRPr="000369E2" w:rsidRDefault="002741F2" w:rsidP="001B7D42">
      <w:pPr>
        <w:rPr>
          <w:b/>
        </w:rPr>
      </w:pPr>
      <w:r w:rsidRPr="000369E2">
        <w:rPr>
          <w:b/>
        </w:rPr>
        <w:t>As One Team</w:t>
      </w:r>
      <w:r w:rsidR="0086551D" w:rsidRPr="000369E2">
        <w:rPr>
          <w:b/>
        </w:rPr>
        <w:t xml:space="preserve"> </w:t>
      </w:r>
    </w:p>
    <w:p w14:paraId="1B8097AE" w14:textId="298925B6" w:rsidR="002741F2" w:rsidRPr="000369E2" w:rsidRDefault="002741F2" w:rsidP="001B7D42">
      <w:pPr>
        <w:rPr>
          <w:b/>
        </w:rPr>
      </w:pPr>
      <w:r w:rsidRPr="000369E2">
        <w:rPr>
          <w:b/>
        </w:rPr>
        <w:t>Always Improving</w:t>
      </w:r>
    </w:p>
    <w:p w14:paraId="562B85A0" w14:textId="77777777" w:rsidR="00651EA6" w:rsidRPr="000369E2" w:rsidRDefault="00651EA6" w:rsidP="00651EA6">
      <w:pPr>
        <w:pStyle w:val="BodyTextIndent"/>
        <w:ind w:left="0"/>
        <w:rPr>
          <w:rFonts w:asciiTheme="minorHAnsi" w:eastAsiaTheme="minorHAnsi" w:hAnsiTheme="minorHAnsi"/>
          <w:bCs/>
          <w:szCs w:val="22"/>
        </w:rPr>
      </w:pPr>
      <w:r w:rsidRPr="000369E2">
        <w:rPr>
          <w:rFonts w:asciiTheme="minorHAnsi" w:eastAsiaTheme="minorHAnsi" w:hAnsiTheme="minorHAnsi"/>
          <w:b/>
          <w:bCs/>
          <w:szCs w:val="22"/>
        </w:rPr>
        <w:t>Strategic approach</w:t>
      </w:r>
      <w:r w:rsidRPr="000369E2">
        <w:rPr>
          <w:rFonts w:asciiTheme="minorHAnsi" w:eastAsiaTheme="minorHAnsi" w:hAnsiTheme="minorHAnsi"/>
          <w:bCs/>
          <w:szCs w:val="22"/>
        </w:rPr>
        <w:t xml:space="preserve"> (clarity on objectives, clear on expectations)</w:t>
      </w:r>
    </w:p>
    <w:p w14:paraId="562B85A1" w14:textId="77777777" w:rsidR="00651EA6" w:rsidRPr="000369E2" w:rsidRDefault="00651EA6" w:rsidP="00651EA6">
      <w:pPr>
        <w:pStyle w:val="BodyTextIndent"/>
        <w:rPr>
          <w:rFonts w:asciiTheme="minorHAnsi" w:eastAsiaTheme="minorHAnsi" w:hAnsiTheme="minorHAnsi"/>
          <w:bCs/>
          <w:szCs w:val="22"/>
        </w:rPr>
      </w:pPr>
    </w:p>
    <w:p w14:paraId="562B85A2" w14:textId="77777777" w:rsidR="00651EA6" w:rsidRPr="000369E2" w:rsidRDefault="00651EA6" w:rsidP="00651EA6">
      <w:pPr>
        <w:pStyle w:val="BodyTextIndent"/>
        <w:ind w:left="0"/>
        <w:rPr>
          <w:rFonts w:asciiTheme="minorHAnsi" w:eastAsiaTheme="minorHAnsi" w:hAnsiTheme="minorHAnsi"/>
          <w:bCs/>
          <w:szCs w:val="22"/>
        </w:rPr>
      </w:pPr>
      <w:r w:rsidRPr="000369E2">
        <w:rPr>
          <w:rFonts w:asciiTheme="minorHAnsi" w:eastAsiaTheme="minorHAnsi" w:hAnsiTheme="minorHAnsi"/>
          <w:b/>
          <w:bCs/>
          <w:szCs w:val="22"/>
        </w:rPr>
        <w:t>Relationship building</w:t>
      </w:r>
      <w:r w:rsidRPr="000369E2">
        <w:rPr>
          <w:rFonts w:asciiTheme="minorHAnsi" w:eastAsiaTheme="minorHAnsi" w:hAnsiTheme="minorHAnsi"/>
          <w:bCs/>
          <w:szCs w:val="22"/>
        </w:rPr>
        <w:t xml:space="preserve"> (communicate effectively, be open and willing to help, courtesy, nurtures partnerships)</w:t>
      </w:r>
    </w:p>
    <w:p w14:paraId="562B85A3" w14:textId="77777777" w:rsidR="00651EA6" w:rsidRPr="000369E2" w:rsidRDefault="00651EA6" w:rsidP="00651EA6">
      <w:pPr>
        <w:pStyle w:val="BodyTextIndent"/>
        <w:rPr>
          <w:rFonts w:asciiTheme="minorHAnsi" w:eastAsiaTheme="minorHAnsi" w:hAnsiTheme="minorHAnsi"/>
          <w:bCs/>
          <w:szCs w:val="22"/>
        </w:rPr>
      </w:pPr>
    </w:p>
    <w:p w14:paraId="562B85A4" w14:textId="77777777" w:rsidR="00651EA6" w:rsidRPr="000369E2" w:rsidRDefault="00651EA6" w:rsidP="00651EA6">
      <w:pPr>
        <w:pStyle w:val="BodyTextIndent"/>
        <w:ind w:left="0"/>
        <w:rPr>
          <w:rFonts w:asciiTheme="minorHAnsi" w:eastAsiaTheme="minorHAnsi" w:hAnsiTheme="minorHAnsi"/>
          <w:bCs/>
          <w:szCs w:val="22"/>
        </w:rPr>
      </w:pPr>
      <w:r w:rsidRPr="000369E2">
        <w:rPr>
          <w:rFonts w:asciiTheme="minorHAnsi" w:eastAsiaTheme="minorHAnsi" w:hAnsiTheme="minorHAnsi"/>
          <w:b/>
          <w:bCs/>
          <w:szCs w:val="22"/>
        </w:rPr>
        <w:t>Personal credibility</w:t>
      </w:r>
      <w:r w:rsidRPr="000369E2">
        <w:rPr>
          <w:rFonts w:asciiTheme="minorHAnsi" w:eastAsiaTheme="minorHAnsi" w:hAnsiTheme="minorHAnsi"/>
          <w:bCs/>
          <w:szCs w:val="22"/>
        </w:rPr>
        <w:t xml:space="preserve"> (visibility, approachable, back bone, courage, resilience, confidence, role model, challenge bad behaviour, manage poor performance, act with honesty and integrity) </w:t>
      </w:r>
    </w:p>
    <w:p w14:paraId="562B85A5" w14:textId="77777777" w:rsidR="00651EA6" w:rsidRPr="000369E2" w:rsidRDefault="00651EA6" w:rsidP="00651EA6">
      <w:pPr>
        <w:pStyle w:val="BodyTextIndent"/>
        <w:rPr>
          <w:rFonts w:asciiTheme="minorHAnsi" w:eastAsiaTheme="minorHAnsi" w:hAnsiTheme="minorHAnsi"/>
          <w:bCs/>
          <w:szCs w:val="22"/>
        </w:rPr>
      </w:pPr>
    </w:p>
    <w:p w14:paraId="562B85A6" w14:textId="77777777" w:rsidR="00651EA6" w:rsidRPr="000369E2" w:rsidRDefault="00651EA6" w:rsidP="00651EA6">
      <w:pPr>
        <w:pStyle w:val="BodyTextIndent"/>
        <w:ind w:left="0"/>
        <w:rPr>
          <w:rFonts w:asciiTheme="minorHAnsi" w:eastAsiaTheme="minorHAnsi" w:hAnsiTheme="minorHAnsi"/>
          <w:bCs/>
          <w:szCs w:val="22"/>
        </w:rPr>
      </w:pPr>
      <w:r w:rsidRPr="000369E2">
        <w:rPr>
          <w:rFonts w:asciiTheme="minorHAnsi" w:eastAsiaTheme="minorHAnsi" w:hAnsiTheme="minorHAnsi"/>
          <w:b/>
          <w:bCs/>
          <w:szCs w:val="22"/>
        </w:rPr>
        <w:t xml:space="preserve">Passion to succeed </w:t>
      </w:r>
      <w:r w:rsidRPr="000369E2">
        <w:rPr>
          <w:rFonts w:asciiTheme="minorHAnsi" w:eastAsiaTheme="minorHAnsi" w:hAnsiTheme="minorHAnsi"/>
          <w:bCs/>
          <w:szCs w:val="22"/>
        </w:rPr>
        <w:t>(patient centred, positive attitude, take action, take pride, take responsibility, aspire for excellence)</w:t>
      </w:r>
    </w:p>
    <w:p w14:paraId="562B85A7" w14:textId="77777777" w:rsidR="00651EA6" w:rsidRPr="000369E2" w:rsidRDefault="00651EA6" w:rsidP="00651EA6">
      <w:pPr>
        <w:pStyle w:val="BodyTextIndent"/>
        <w:rPr>
          <w:rFonts w:asciiTheme="minorHAnsi" w:eastAsiaTheme="minorHAnsi" w:hAnsiTheme="minorHAnsi"/>
          <w:bCs/>
          <w:szCs w:val="22"/>
        </w:rPr>
      </w:pPr>
    </w:p>
    <w:p w14:paraId="562B85A8" w14:textId="26D05961" w:rsidR="00651EA6" w:rsidRPr="000369E2" w:rsidRDefault="00651EA6" w:rsidP="00651EA6">
      <w:pPr>
        <w:pStyle w:val="BodyTextIndent"/>
        <w:ind w:left="0"/>
        <w:rPr>
          <w:rFonts w:asciiTheme="minorHAnsi" w:eastAsiaTheme="minorHAnsi" w:hAnsiTheme="minorHAnsi"/>
          <w:bCs/>
          <w:szCs w:val="22"/>
        </w:rPr>
      </w:pPr>
      <w:r w:rsidRPr="000369E2">
        <w:rPr>
          <w:rFonts w:asciiTheme="minorHAnsi" w:eastAsiaTheme="minorHAnsi" w:hAnsiTheme="minorHAnsi"/>
          <w:b/>
          <w:bCs/>
          <w:szCs w:val="22"/>
        </w:rPr>
        <w:t>Harness performance through teams</w:t>
      </w:r>
      <w:r w:rsidRPr="000369E2">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sidR="00594BC3" w:rsidRPr="000369E2">
        <w:rPr>
          <w:rFonts w:asciiTheme="minorHAnsi" w:eastAsiaTheme="minorHAnsi" w:hAnsiTheme="minorHAnsi"/>
          <w:bCs/>
          <w:szCs w:val="22"/>
        </w:rPr>
        <w:t>staff,</w:t>
      </w:r>
      <w:r w:rsidRPr="000369E2">
        <w:rPr>
          <w:rFonts w:asciiTheme="minorHAnsi" w:eastAsiaTheme="minorHAnsi" w:hAnsiTheme="minorHAnsi"/>
          <w:bCs/>
          <w:szCs w:val="22"/>
        </w:rPr>
        <w:t xml:space="preserve"> respect diversity)</w:t>
      </w:r>
    </w:p>
    <w:p w14:paraId="562B85A9" w14:textId="77777777" w:rsidR="007D57A1" w:rsidRPr="000369E2" w:rsidRDefault="002A71C8" w:rsidP="007D57A1">
      <w:pPr>
        <w:rPr>
          <w:rFonts w:cs="Arial"/>
          <w:bCs/>
        </w:rPr>
      </w:pPr>
      <w:r w:rsidRPr="000369E2">
        <w:rPr>
          <w:b/>
          <w:noProof/>
          <w:lang w:eastAsia="en-GB"/>
        </w:rPr>
        <mc:AlternateContent>
          <mc:Choice Requires="wps">
            <w:drawing>
              <wp:anchor distT="0" distB="0" distL="114300" distR="114300" simplePos="0" relativeHeight="251670528" behindDoc="0" locked="0" layoutInCell="1" allowOverlap="1" wp14:anchorId="562B85BA" wp14:editId="562B85BB">
                <wp:simplePos x="0" y="0"/>
                <wp:positionH relativeFrom="column">
                  <wp:posOffset>9525</wp:posOffset>
                </wp:positionH>
                <wp:positionV relativeFrom="paragraph">
                  <wp:posOffset>150495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171A64"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562B85AA" w14:textId="6DC0F2FA" w:rsidR="0023774D" w:rsidRPr="000369E2" w:rsidRDefault="0023774D" w:rsidP="007D57A1">
      <w:pPr>
        <w:rPr>
          <w:rFonts w:cs="Arial"/>
          <w:bCs/>
        </w:rPr>
      </w:pPr>
      <w:r w:rsidRPr="000369E2">
        <w:rPr>
          <w:rFonts w:cs="Arial"/>
          <w:bCs/>
        </w:rPr>
        <w:t xml:space="preserve">Job holders are required to act in such a way that at all times the health and </w:t>
      </w:r>
      <w:r w:rsidR="00594BC3" w:rsidRPr="000369E2">
        <w:rPr>
          <w:rFonts w:cs="Arial"/>
          <w:bCs/>
        </w:rPr>
        <w:t>well-being</w:t>
      </w:r>
      <w:r w:rsidRPr="000369E2">
        <w:rPr>
          <w:rFonts w:cs="Arial"/>
          <w:bCs/>
        </w:rPr>
        <w:t xml:space="preserve"> of children and vulnerable adults is safeguarded. Familiarisation with and adherence to the Safeguarding Policies of the Trust is an essential requirement for all employees. In </w:t>
      </w:r>
      <w:r w:rsidR="00594BC3" w:rsidRPr="000369E2">
        <w:rPr>
          <w:rFonts w:cs="Arial"/>
          <w:bCs/>
        </w:rPr>
        <w:t>addition,</w:t>
      </w:r>
      <w:r w:rsidRPr="000369E2">
        <w:rPr>
          <w:rFonts w:cs="Arial"/>
          <w:bCs/>
        </w:rPr>
        <w:t xml:space="preserve"> all staff are expected to complete</w:t>
      </w:r>
      <w:r w:rsidR="007D57A1" w:rsidRPr="000369E2">
        <w:rPr>
          <w:rFonts w:cs="Arial"/>
          <w:bCs/>
        </w:rPr>
        <w:t> essential</w:t>
      </w:r>
      <w:r w:rsidRPr="000369E2">
        <w:rPr>
          <w:rFonts w:cs="Arial"/>
          <w:bCs/>
        </w:rPr>
        <w:t>/mandatory training in this area.</w:t>
      </w:r>
    </w:p>
    <w:p w14:paraId="562B85AB" w14:textId="77777777" w:rsidR="002A71C8" w:rsidRPr="000369E2" w:rsidRDefault="002A71C8" w:rsidP="0022709F">
      <w:pPr>
        <w:rPr>
          <w:b/>
        </w:rPr>
      </w:pPr>
      <w:r w:rsidRPr="000369E2">
        <w:rPr>
          <w:b/>
        </w:rPr>
        <w:t>Print Name:</w:t>
      </w:r>
    </w:p>
    <w:p w14:paraId="562B85AC" w14:textId="77777777" w:rsidR="002A71C8" w:rsidRPr="000369E2" w:rsidRDefault="002A71C8" w:rsidP="0022709F">
      <w:pPr>
        <w:rPr>
          <w:b/>
        </w:rPr>
      </w:pPr>
      <w:r w:rsidRPr="000369E2">
        <w:rPr>
          <w:b/>
        </w:rPr>
        <w:t>Date:</w:t>
      </w:r>
    </w:p>
    <w:p w14:paraId="562B85AD" w14:textId="7882A1BC" w:rsidR="0022709F" w:rsidRDefault="002A71C8" w:rsidP="0022709F">
      <w:pPr>
        <w:rPr>
          <w:b/>
        </w:rPr>
      </w:pPr>
      <w:r w:rsidRPr="000369E2">
        <w:rPr>
          <w:b/>
        </w:rPr>
        <w:t>Signature:</w:t>
      </w:r>
      <w:r w:rsidR="005B0684">
        <w:rPr>
          <w:b/>
        </w:rPr>
        <w:t xml:space="preserve"> </w:t>
      </w:r>
    </w:p>
    <w:p w14:paraId="6F3DD4B3" w14:textId="77777777" w:rsidR="008B48B8" w:rsidRPr="004F54BF" w:rsidRDefault="008B48B8" w:rsidP="008B48B8">
      <w:pPr>
        <w:rPr>
          <w:rFonts w:cstheme="minorHAnsi"/>
          <w:b/>
        </w:rPr>
      </w:pPr>
      <w:r w:rsidRPr="004F54BF">
        <w:rPr>
          <w:rFonts w:cstheme="minorHAnsi"/>
          <w:b/>
          <w:color w:val="00B0F0"/>
          <w:sz w:val="28"/>
          <w:szCs w:val="28"/>
        </w:rPr>
        <w:t>Job Plan</w:t>
      </w:r>
    </w:p>
    <w:p w14:paraId="3215BE48" w14:textId="77777777" w:rsidR="008B48B8" w:rsidRPr="004F54BF" w:rsidRDefault="008B48B8" w:rsidP="008B48B8">
      <w:pPr>
        <w:pStyle w:val="BodyText"/>
        <w:rPr>
          <w:rFonts w:cstheme="minorHAnsi"/>
          <w:b/>
        </w:rPr>
      </w:pPr>
    </w:p>
    <w:p w14:paraId="07318F53" w14:textId="77777777" w:rsidR="008B48B8" w:rsidRPr="004F54BF" w:rsidRDefault="008B48B8" w:rsidP="008B48B8">
      <w:pPr>
        <w:pStyle w:val="BodyText"/>
        <w:rPr>
          <w:rFonts w:cstheme="minorHAnsi"/>
        </w:rPr>
      </w:pPr>
      <w:r w:rsidRPr="004F54BF">
        <w:rPr>
          <w:rFonts w:cstheme="minorHAnsi"/>
        </w:rPr>
        <w:t>Job plans (below) are provisional and may change in response to service needs or by discussion with postholders.</w:t>
      </w:r>
    </w:p>
    <w:p w14:paraId="13541B5A" w14:textId="77777777" w:rsidR="008B48B8" w:rsidRPr="004F54BF" w:rsidRDefault="008B48B8" w:rsidP="008B48B8">
      <w:pPr>
        <w:pStyle w:val="BodyText"/>
        <w:rPr>
          <w:rFonts w:cstheme="minorHAnsi"/>
        </w:rPr>
      </w:pPr>
    </w:p>
    <w:p w14:paraId="1CAA0804" w14:textId="77777777" w:rsidR="008B48B8" w:rsidRPr="004F54BF" w:rsidRDefault="008B48B8" w:rsidP="008B48B8">
      <w:pPr>
        <w:pStyle w:val="BodyText"/>
        <w:rPr>
          <w:rFonts w:cstheme="minorHAnsi"/>
        </w:rPr>
      </w:pPr>
      <w:r w:rsidRPr="004F54BF">
        <w:rPr>
          <w:rFonts w:cstheme="minorHAnsi"/>
        </w:rPr>
        <w:t>Summary</w:t>
      </w:r>
    </w:p>
    <w:p w14:paraId="42023D65" w14:textId="77777777" w:rsidR="008B48B8" w:rsidRPr="004F54BF" w:rsidRDefault="008B48B8" w:rsidP="008B48B8">
      <w:pPr>
        <w:pStyle w:val="BodyText"/>
        <w:rPr>
          <w:rFonts w:cstheme="minorHAnsi"/>
          <w:b/>
        </w:rPr>
      </w:pPr>
    </w:p>
    <w:p w14:paraId="6AFA3184" w14:textId="77777777" w:rsidR="008B48B8" w:rsidRPr="004F54BF" w:rsidRDefault="008B48B8" w:rsidP="008B48B8">
      <w:pPr>
        <w:pStyle w:val="BodyText"/>
        <w:rPr>
          <w:rFonts w:cstheme="minorHAnsi"/>
        </w:rPr>
      </w:pPr>
      <w:r w:rsidRPr="004F54BF">
        <w:rPr>
          <w:rFonts w:cstheme="minorHAnsi"/>
        </w:rPr>
        <w:t>10 PA per week averaging over a 16-week rota</w:t>
      </w:r>
    </w:p>
    <w:p w14:paraId="1B4A8F63" w14:textId="77777777" w:rsidR="008B48B8" w:rsidRPr="004F54BF" w:rsidRDefault="008B48B8" w:rsidP="008B48B8">
      <w:pPr>
        <w:pStyle w:val="BodyText"/>
        <w:rPr>
          <w:rFonts w:cstheme="minorHAnsi"/>
        </w:rPr>
      </w:pPr>
    </w:p>
    <w:p w14:paraId="166B9B50" w14:textId="77777777" w:rsidR="008B48B8" w:rsidRPr="004F54BF" w:rsidRDefault="008B48B8" w:rsidP="008B48B8">
      <w:pPr>
        <w:pStyle w:val="BodyText"/>
        <w:rPr>
          <w:rFonts w:cstheme="minorHAnsi"/>
        </w:rPr>
      </w:pPr>
      <w:r w:rsidRPr="004F54BF">
        <w:rPr>
          <w:rFonts w:cstheme="minorHAnsi"/>
        </w:rPr>
        <w:t>7.5 DCC, 0.5 admin and 2.0 SPA per week</w:t>
      </w:r>
    </w:p>
    <w:p w14:paraId="39321771" w14:textId="77777777" w:rsidR="008B48B8" w:rsidRPr="004F54BF" w:rsidRDefault="008B48B8" w:rsidP="008B48B8">
      <w:pPr>
        <w:pStyle w:val="BodyText"/>
        <w:rPr>
          <w:rFonts w:cstheme="minorHAnsi"/>
        </w:rPr>
      </w:pPr>
    </w:p>
    <w:p w14:paraId="51BA198D" w14:textId="77777777" w:rsidR="008B48B8" w:rsidRPr="004F54BF" w:rsidRDefault="008B48B8" w:rsidP="008B48B8">
      <w:pPr>
        <w:pStyle w:val="BodyText"/>
        <w:rPr>
          <w:rFonts w:cstheme="minorHAnsi"/>
        </w:rPr>
      </w:pPr>
    </w:p>
    <w:p w14:paraId="6B730558" w14:textId="77777777" w:rsidR="008B48B8" w:rsidRPr="004F54BF" w:rsidRDefault="008B48B8" w:rsidP="008B48B8">
      <w:pPr>
        <w:pStyle w:val="BodyText"/>
        <w:rPr>
          <w:rFonts w:cstheme="minorHAnsi"/>
        </w:rPr>
      </w:pPr>
      <w:r w:rsidRPr="004F54BF">
        <w:rPr>
          <w:rFonts w:cstheme="minorHAnsi"/>
        </w:rPr>
        <w:t>Programmed Activities for each new post:</w:t>
      </w:r>
    </w:p>
    <w:p w14:paraId="36A0F9FB" w14:textId="77777777" w:rsidR="008B48B8" w:rsidRPr="004F54BF" w:rsidRDefault="008B48B8" w:rsidP="008B48B8">
      <w:pPr>
        <w:pStyle w:val="BodyText"/>
        <w:rPr>
          <w:rFonts w:cstheme="minorHAnsi"/>
        </w:rPr>
      </w:pPr>
    </w:p>
    <w:p w14:paraId="58A2D325" w14:textId="77777777" w:rsidR="008B48B8" w:rsidRPr="004F54BF" w:rsidRDefault="008B48B8" w:rsidP="008B48B8">
      <w:pPr>
        <w:pStyle w:val="BodyText"/>
        <w:rPr>
          <w:rFonts w:cstheme="minorHAnsi"/>
        </w:rPr>
      </w:pPr>
    </w:p>
    <w:p w14:paraId="798B1EC9" w14:textId="77777777" w:rsidR="008B48B8" w:rsidRPr="004F54BF" w:rsidRDefault="008B48B8" w:rsidP="008B48B8">
      <w:pPr>
        <w:pStyle w:val="BodyText"/>
        <w:rPr>
          <w:rFonts w:cstheme="minorHAnsi"/>
        </w:rPr>
      </w:pPr>
      <w:r w:rsidRPr="004F54BF">
        <w:rPr>
          <w:rFonts w:cstheme="minorHAnsi"/>
          <w:spacing w:val="-56"/>
          <w:u w:val="single"/>
        </w:rPr>
        <w:t xml:space="preserve"> </w:t>
      </w:r>
      <w:r w:rsidRPr="004F54BF">
        <w:rPr>
          <w:rFonts w:cstheme="minorHAnsi"/>
          <w:u w:val="single"/>
        </w:rPr>
        <w:t>Emergency DCC 24% (42 PA’s in 16 weeks)</w:t>
      </w:r>
    </w:p>
    <w:p w14:paraId="6928F7E2" w14:textId="77777777" w:rsidR="008B48B8" w:rsidRPr="004F54BF" w:rsidRDefault="008B48B8" w:rsidP="008B48B8">
      <w:pPr>
        <w:pStyle w:val="BodyText"/>
        <w:rPr>
          <w:rFonts w:cstheme="minorHAnsi"/>
        </w:rPr>
      </w:pPr>
      <w:r w:rsidRPr="004F54BF">
        <w:rPr>
          <w:rFonts w:cstheme="minorHAnsi"/>
        </w:rPr>
        <w:t xml:space="preserve">2 blocks of weekday (Mon-Thurs) emergency work – alternating as first and 2nd on-call. </w:t>
      </w:r>
    </w:p>
    <w:p w14:paraId="63BA8479" w14:textId="77777777" w:rsidR="008B48B8" w:rsidRPr="004F54BF" w:rsidRDefault="008B48B8" w:rsidP="008B48B8">
      <w:pPr>
        <w:pStyle w:val="BodyText"/>
        <w:rPr>
          <w:rFonts w:cstheme="minorHAnsi"/>
        </w:rPr>
      </w:pPr>
      <w:r w:rsidRPr="004F54BF">
        <w:rPr>
          <w:rFonts w:cstheme="minorHAnsi"/>
        </w:rPr>
        <w:t xml:space="preserve">2 weekends (Fri-Sun) – alternating as first and 2nd on. </w:t>
      </w:r>
    </w:p>
    <w:p w14:paraId="0578FAF7" w14:textId="77777777" w:rsidR="008B48B8" w:rsidRPr="004F54BF" w:rsidRDefault="008B48B8" w:rsidP="008B48B8">
      <w:pPr>
        <w:pStyle w:val="BodyText"/>
        <w:rPr>
          <w:rFonts w:cstheme="minorHAnsi"/>
        </w:rPr>
      </w:pPr>
      <w:r w:rsidRPr="004F54BF">
        <w:rPr>
          <w:rFonts w:cstheme="minorHAnsi"/>
        </w:rPr>
        <w:t>4 weekday individual nights (Same as all consultants)</w:t>
      </w:r>
    </w:p>
    <w:p w14:paraId="0D408384" w14:textId="77777777" w:rsidR="008B48B8" w:rsidRPr="004F54BF" w:rsidRDefault="008B48B8" w:rsidP="008B48B8">
      <w:pPr>
        <w:pStyle w:val="BodyText"/>
        <w:rPr>
          <w:rFonts w:cstheme="minorHAnsi"/>
        </w:rPr>
      </w:pPr>
    </w:p>
    <w:p w14:paraId="7F0211C0" w14:textId="77777777" w:rsidR="008B48B8" w:rsidRPr="004F54BF" w:rsidRDefault="008B48B8" w:rsidP="008B48B8">
      <w:pPr>
        <w:pStyle w:val="BodyText"/>
        <w:rPr>
          <w:rFonts w:cstheme="minorHAnsi"/>
        </w:rPr>
      </w:pPr>
      <w:r w:rsidRPr="004F54BF">
        <w:rPr>
          <w:rFonts w:cstheme="minorHAnsi"/>
          <w:u w:val="single"/>
        </w:rPr>
        <w:t>Elective DCC 52% (89 PA’s in 16 weeks)</w:t>
      </w:r>
    </w:p>
    <w:p w14:paraId="0D6FF8CD" w14:textId="77777777" w:rsidR="008B48B8" w:rsidRPr="004F54BF" w:rsidRDefault="008B48B8" w:rsidP="008B48B8">
      <w:pPr>
        <w:pStyle w:val="BodyText"/>
        <w:rPr>
          <w:rFonts w:cstheme="minorHAnsi"/>
        </w:rPr>
      </w:pPr>
    </w:p>
    <w:p w14:paraId="1BA8824D" w14:textId="77777777" w:rsidR="008B48B8" w:rsidRPr="004F54BF" w:rsidRDefault="008B48B8" w:rsidP="008B48B8">
      <w:pPr>
        <w:pStyle w:val="BodyText"/>
        <w:rPr>
          <w:rFonts w:cstheme="minorHAnsi"/>
        </w:rPr>
      </w:pPr>
      <w:r w:rsidRPr="004F54BF">
        <w:rPr>
          <w:rFonts w:cstheme="minorHAnsi"/>
        </w:rPr>
        <w:t>16 clinics (16PAs)</w:t>
      </w:r>
    </w:p>
    <w:p w14:paraId="2A9B95CC" w14:textId="77777777" w:rsidR="008B48B8" w:rsidRPr="004F54BF" w:rsidRDefault="008B48B8" w:rsidP="008B48B8">
      <w:pPr>
        <w:pStyle w:val="BodyText"/>
        <w:rPr>
          <w:rFonts w:cstheme="minorHAnsi"/>
        </w:rPr>
      </w:pPr>
      <w:r w:rsidRPr="004F54BF">
        <w:rPr>
          <w:rFonts w:cstheme="minorHAnsi"/>
        </w:rPr>
        <w:t>8 Colonoscopy lists (8PAs)</w:t>
      </w:r>
    </w:p>
    <w:p w14:paraId="2DCE7413" w14:textId="77777777" w:rsidR="008B48B8" w:rsidRPr="004F54BF" w:rsidRDefault="008B48B8" w:rsidP="008B48B8">
      <w:pPr>
        <w:pStyle w:val="BodyText"/>
        <w:rPr>
          <w:rFonts w:cstheme="minorHAnsi"/>
        </w:rPr>
      </w:pPr>
      <w:r w:rsidRPr="004F54BF">
        <w:rPr>
          <w:rFonts w:cstheme="minorHAnsi"/>
        </w:rPr>
        <w:t xml:space="preserve">18 all day elective operating lists. (45PAs) </w:t>
      </w:r>
    </w:p>
    <w:p w14:paraId="6447C2E2" w14:textId="77777777" w:rsidR="008B48B8" w:rsidRPr="004F54BF" w:rsidRDefault="008B48B8" w:rsidP="008B48B8">
      <w:pPr>
        <w:pStyle w:val="BodyText"/>
        <w:rPr>
          <w:rFonts w:cstheme="minorHAnsi"/>
        </w:rPr>
      </w:pPr>
      <w:r w:rsidRPr="004F54BF">
        <w:rPr>
          <w:rFonts w:cstheme="minorHAnsi"/>
        </w:rPr>
        <w:t>14 Colorectal MDT (14PAs)</w:t>
      </w:r>
    </w:p>
    <w:p w14:paraId="300C4AF8" w14:textId="77777777" w:rsidR="008B48B8" w:rsidRPr="004F54BF" w:rsidRDefault="008B48B8" w:rsidP="008B48B8">
      <w:pPr>
        <w:pStyle w:val="BodyText"/>
        <w:rPr>
          <w:rFonts w:cstheme="minorHAnsi"/>
        </w:rPr>
      </w:pPr>
      <w:r w:rsidRPr="004F54BF">
        <w:rPr>
          <w:rFonts w:cstheme="minorHAnsi"/>
        </w:rPr>
        <w:t xml:space="preserve">10 IBD/Endometriosis/Gynae </w:t>
      </w:r>
      <w:proofErr w:type="spellStart"/>
      <w:r w:rsidRPr="004F54BF">
        <w:rPr>
          <w:rFonts w:cstheme="minorHAnsi"/>
        </w:rPr>
        <w:t>Onc</w:t>
      </w:r>
      <w:proofErr w:type="spellEnd"/>
      <w:r w:rsidRPr="004F54BF">
        <w:rPr>
          <w:rFonts w:cstheme="minorHAnsi"/>
        </w:rPr>
        <w:t xml:space="preserve"> </w:t>
      </w:r>
      <w:r w:rsidRPr="004F54BF">
        <w:rPr>
          <w:rFonts w:cstheme="minorHAnsi"/>
          <w:spacing w:val="-2"/>
        </w:rPr>
        <w:t xml:space="preserve">MDT </w:t>
      </w:r>
      <w:r w:rsidRPr="004F54BF">
        <w:rPr>
          <w:rFonts w:cstheme="minorHAnsi"/>
        </w:rPr>
        <w:t xml:space="preserve">ward round sessions (6 PAs) </w:t>
      </w:r>
    </w:p>
    <w:p w14:paraId="62A4D107" w14:textId="77777777" w:rsidR="008B48B8" w:rsidRPr="004F54BF" w:rsidRDefault="008B48B8" w:rsidP="008B48B8">
      <w:pPr>
        <w:pStyle w:val="BodyText"/>
        <w:rPr>
          <w:rFonts w:cstheme="minorHAnsi"/>
        </w:rPr>
      </w:pPr>
    </w:p>
    <w:p w14:paraId="67F3D793" w14:textId="77777777" w:rsidR="008B48B8" w:rsidRPr="004F54BF" w:rsidRDefault="008B48B8" w:rsidP="008B48B8">
      <w:pPr>
        <w:pStyle w:val="BodyText"/>
        <w:rPr>
          <w:rFonts w:cstheme="minorHAnsi"/>
          <w:u w:val="single"/>
        </w:rPr>
      </w:pPr>
      <w:r w:rsidRPr="004F54BF">
        <w:rPr>
          <w:rFonts w:cstheme="minorHAnsi"/>
          <w:u w:val="single"/>
        </w:rPr>
        <w:t>SPA</w:t>
      </w:r>
      <w:r w:rsidRPr="004F54BF">
        <w:rPr>
          <w:rFonts w:cstheme="minorHAnsi"/>
          <w:spacing w:val="-1"/>
          <w:u w:val="single"/>
        </w:rPr>
        <w:t xml:space="preserve"> </w:t>
      </w:r>
      <w:r w:rsidRPr="004F54BF">
        <w:rPr>
          <w:rFonts w:cstheme="minorHAnsi"/>
          <w:u w:val="single"/>
        </w:rPr>
        <w:t>(32PAs) and Admin (8 PAs)</w:t>
      </w:r>
    </w:p>
    <w:p w14:paraId="10A22109" w14:textId="77777777" w:rsidR="008B48B8" w:rsidRPr="004F54BF" w:rsidRDefault="008B48B8" w:rsidP="008B48B8">
      <w:pPr>
        <w:pStyle w:val="BodyText"/>
        <w:rPr>
          <w:rFonts w:cstheme="minorHAnsi"/>
        </w:rPr>
      </w:pPr>
    </w:p>
    <w:p w14:paraId="36DA08B2" w14:textId="77777777" w:rsidR="008B48B8" w:rsidRPr="004F54BF" w:rsidRDefault="008B48B8" w:rsidP="008B48B8">
      <w:pPr>
        <w:pStyle w:val="BodyText"/>
        <w:rPr>
          <w:rFonts w:cstheme="minorHAnsi"/>
        </w:rPr>
      </w:pPr>
      <w:r w:rsidRPr="004F54BF">
        <w:rPr>
          <w:rFonts w:cstheme="minorHAnsi"/>
        </w:rPr>
        <w:t>Average elective week (14 in 16):</w:t>
      </w:r>
    </w:p>
    <w:p w14:paraId="658C77DE" w14:textId="77777777" w:rsidR="008B48B8" w:rsidRPr="004F54BF" w:rsidRDefault="008B48B8" w:rsidP="008B48B8">
      <w:pPr>
        <w:pStyle w:val="BodyText"/>
        <w:rPr>
          <w:rFonts w:cstheme="minorHAnsi"/>
          <w:b/>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2"/>
        <w:gridCol w:w="2842"/>
        <w:gridCol w:w="2842"/>
      </w:tblGrid>
      <w:tr w:rsidR="008B48B8" w:rsidRPr="004F54BF" w14:paraId="6D999623" w14:textId="77777777" w:rsidTr="000D41E1">
        <w:trPr>
          <w:trHeight w:val="251"/>
        </w:trPr>
        <w:tc>
          <w:tcPr>
            <w:tcW w:w="2732" w:type="dxa"/>
          </w:tcPr>
          <w:p w14:paraId="58DF6C5E" w14:textId="77777777" w:rsidR="008B48B8" w:rsidRPr="004F54BF" w:rsidRDefault="008B48B8" w:rsidP="000D41E1">
            <w:pPr>
              <w:pStyle w:val="BodyText"/>
              <w:rPr>
                <w:rFonts w:cstheme="minorHAnsi"/>
              </w:rPr>
            </w:pPr>
          </w:p>
        </w:tc>
        <w:tc>
          <w:tcPr>
            <w:tcW w:w="2842" w:type="dxa"/>
          </w:tcPr>
          <w:p w14:paraId="0E4D417F" w14:textId="77777777" w:rsidR="008B48B8" w:rsidRPr="004F54BF" w:rsidRDefault="008B48B8" w:rsidP="000D41E1">
            <w:pPr>
              <w:pStyle w:val="BodyText"/>
              <w:rPr>
                <w:rFonts w:cstheme="minorHAnsi"/>
              </w:rPr>
            </w:pPr>
            <w:r w:rsidRPr="004F54BF">
              <w:rPr>
                <w:rFonts w:cstheme="minorHAnsi"/>
              </w:rPr>
              <w:t>a.m.</w:t>
            </w:r>
          </w:p>
        </w:tc>
        <w:tc>
          <w:tcPr>
            <w:tcW w:w="2842" w:type="dxa"/>
          </w:tcPr>
          <w:p w14:paraId="44D65577" w14:textId="77777777" w:rsidR="008B48B8" w:rsidRPr="004F54BF" w:rsidRDefault="008B48B8" w:rsidP="000D41E1">
            <w:pPr>
              <w:pStyle w:val="BodyText"/>
              <w:rPr>
                <w:rFonts w:cstheme="minorHAnsi"/>
              </w:rPr>
            </w:pPr>
            <w:r w:rsidRPr="004F54BF">
              <w:rPr>
                <w:rFonts w:cstheme="minorHAnsi"/>
              </w:rPr>
              <w:t>p.m.</w:t>
            </w:r>
          </w:p>
        </w:tc>
      </w:tr>
      <w:tr w:rsidR="008B48B8" w:rsidRPr="004F54BF" w14:paraId="043CC90A" w14:textId="77777777" w:rsidTr="000D41E1">
        <w:trPr>
          <w:trHeight w:val="254"/>
        </w:trPr>
        <w:tc>
          <w:tcPr>
            <w:tcW w:w="2732" w:type="dxa"/>
          </w:tcPr>
          <w:p w14:paraId="3821A9BC" w14:textId="77777777" w:rsidR="008B48B8" w:rsidRPr="004F54BF" w:rsidRDefault="008B48B8" w:rsidP="000D41E1">
            <w:pPr>
              <w:pStyle w:val="BodyText"/>
              <w:rPr>
                <w:rFonts w:cstheme="minorHAnsi"/>
              </w:rPr>
            </w:pPr>
            <w:r w:rsidRPr="004F54BF">
              <w:rPr>
                <w:rFonts w:cstheme="minorHAnsi"/>
              </w:rPr>
              <w:t>Monday</w:t>
            </w:r>
          </w:p>
        </w:tc>
        <w:tc>
          <w:tcPr>
            <w:tcW w:w="2842" w:type="dxa"/>
          </w:tcPr>
          <w:p w14:paraId="7E797639" w14:textId="77777777" w:rsidR="008B48B8" w:rsidRPr="004F54BF" w:rsidRDefault="008B48B8" w:rsidP="000D41E1">
            <w:pPr>
              <w:pStyle w:val="BodyText"/>
              <w:rPr>
                <w:rFonts w:cstheme="minorHAnsi"/>
              </w:rPr>
            </w:pPr>
            <w:r w:rsidRPr="004F54BF">
              <w:rPr>
                <w:rFonts w:cstheme="minorHAnsi"/>
              </w:rPr>
              <w:t>Colonoscopy (6 in 16)</w:t>
            </w:r>
          </w:p>
          <w:p w14:paraId="14B95C40" w14:textId="77777777" w:rsidR="008B48B8" w:rsidRPr="004F54BF" w:rsidRDefault="008B48B8" w:rsidP="000D41E1">
            <w:pPr>
              <w:pStyle w:val="BodyText"/>
              <w:rPr>
                <w:rFonts w:cstheme="minorHAnsi"/>
              </w:rPr>
            </w:pPr>
            <w:r w:rsidRPr="004F54BF">
              <w:rPr>
                <w:rFonts w:cstheme="minorHAnsi"/>
              </w:rPr>
              <w:t xml:space="preserve">Gynae theatre </w:t>
            </w:r>
          </w:p>
        </w:tc>
        <w:tc>
          <w:tcPr>
            <w:tcW w:w="2842" w:type="dxa"/>
          </w:tcPr>
          <w:p w14:paraId="2614BA53" w14:textId="77777777" w:rsidR="008B48B8" w:rsidRPr="004F54BF" w:rsidRDefault="008B48B8" w:rsidP="000D41E1">
            <w:pPr>
              <w:pStyle w:val="BodyText"/>
              <w:rPr>
                <w:rFonts w:cstheme="minorHAnsi"/>
              </w:rPr>
            </w:pPr>
            <w:r w:rsidRPr="004F54BF">
              <w:rPr>
                <w:rFonts w:cstheme="minorHAnsi"/>
              </w:rPr>
              <w:t>Clinic (6 in 16)</w:t>
            </w:r>
          </w:p>
        </w:tc>
      </w:tr>
      <w:tr w:rsidR="008B48B8" w:rsidRPr="004F54BF" w14:paraId="545242B5" w14:textId="77777777" w:rsidTr="000D41E1">
        <w:trPr>
          <w:trHeight w:val="505"/>
        </w:trPr>
        <w:tc>
          <w:tcPr>
            <w:tcW w:w="2732" w:type="dxa"/>
          </w:tcPr>
          <w:p w14:paraId="2AF931AB" w14:textId="77777777" w:rsidR="008B48B8" w:rsidRPr="004F54BF" w:rsidRDefault="008B48B8" w:rsidP="000D41E1">
            <w:pPr>
              <w:pStyle w:val="BodyText"/>
              <w:rPr>
                <w:rFonts w:cstheme="minorHAnsi"/>
              </w:rPr>
            </w:pPr>
            <w:r w:rsidRPr="004F54BF">
              <w:rPr>
                <w:rFonts w:cstheme="minorHAnsi"/>
              </w:rPr>
              <w:t>Tuesday</w:t>
            </w:r>
          </w:p>
        </w:tc>
        <w:tc>
          <w:tcPr>
            <w:tcW w:w="2842" w:type="dxa"/>
          </w:tcPr>
          <w:p w14:paraId="34F326F7" w14:textId="77777777" w:rsidR="008B48B8" w:rsidRPr="004F54BF" w:rsidRDefault="008B48B8" w:rsidP="000D41E1">
            <w:pPr>
              <w:pStyle w:val="BodyText"/>
              <w:rPr>
                <w:rFonts w:cstheme="minorHAnsi"/>
              </w:rPr>
            </w:pPr>
            <w:r w:rsidRPr="004F54BF">
              <w:rPr>
                <w:rFonts w:cstheme="minorHAnsi"/>
              </w:rPr>
              <w:t>MDT or Gynae theatre</w:t>
            </w:r>
          </w:p>
        </w:tc>
        <w:tc>
          <w:tcPr>
            <w:tcW w:w="2842" w:type="dxa"/>
          </w:tcPr>
          <w:p w14:paraId="6F2AB442" w14:textId="77777777" w:rsidR="008B48B8" w:rsidRPr="004F54BF" w:rsidRDefault="008B48B8" w:rsidP="000D41E1">
            <w:pPr>
              <w:pStyle w:val="BodyText"/>
              <w:rPr>
                <w:rFonts w:cstheme="minorHAnsi"/>
              </w:rPr>
            </w:pPr>
            <w:r w:rsidRPr="004F54BF">
              <w:rPr>
                <w:rFonts w:cstheme="minorHAnsi"/>
              </w:rPr>
              <w:t>MDT clinic (4 in 16)</w:t>
            </w:r>
          </w:p>
        </w:tc>
      </w:tr>
      <w:tr w:rsidR="008B48B8" w:rsidRPr="004F54BF" w14:paraId="68E1CFAE" w14:textId="77777777" w:rsidTr="000D41E1">
        <w:trPr>
          <w:trHeight w:val="251"/>
        </w:trPr>
        <w:tc>
          <w:tcPr>
            <w:tcW w:w="2732" w:type="dxa"/>
          </w:tcPr>
          <w:p w14:paraId="72D607F8" w14:textId="77777777" w:rsidR="008B48B8" w:rsidRPr="004F54BF" w:rsidRDefault="008B48B8" w:rsidP="000D41E1">
            <w:pPr>
              <w:pStyle w:val="BodyText"/>
              <w:rPr>
                <w:rFonts w:cstheme="minorHAnsi"/>
              </w:rPr>
            </w:pPr>
            <w:r w:rsidRPr="004F54BF">
              <w:rPr>
                <w:rFonts w:cstheme="minorHAnsi"/>
              </w:rPr>
              <w:t>Wednesday</w:t>
            </w:r>
          </w:p>
        </w:tc>
        <w:tc>
          <w:tcPr>
            <w:tcW w:w="2842" w:type="dxa"/>
          </w:tcPr>
          <w:p w14:paraId="17FCBCB7" w14:textId="77777777" w:rsidR="008B48B8" w:rsidRPr="004F54BF" w:rsidRDefault="008B48B8" w:rsidP="000D41E1">
            <w:pPr>
              <w:pStyle w:val="BodyText"/>
              <w:rPr>
                <w:rFonts w:cstheme="minorHAnsi"/>
              </w:rPr>
            </w:pPr>
            <w:r w:rsidRPr="004F54BF">
              <w:rPr>
                <w:rFonts w:cstheme="minorHAnsi"/>
              </w:rPr>
              <w:t>Theatre (6 in 16)</w:t>
            </w:r>
          </w:p>
          <w:p w14:paraId="55E089A0" w14:textId="77777777" w:rsidR="008B48B8" w:rsidRPr="004F54BF" w:rsidRDefault="008B48B8" w:rsidP="000D41E1">
            <w:pPr>
              <w:pStyle w:val="BodyText"/>
              <w:rPr>
                <w:rFonts w:cstheme="minorHAnsi"/>
              </w:rPr>
            </w:pPr>
            <w:r w:rsidRPr="004F54BF">
              <w:rPr>
                <w:rFonts w:cstheme="minorHAnsi"/>
              </w:rPr>
              <w:t>Colonoscopy (2 in 16)</w:t>
            </w:r>
          </w:p>
        </w:tc>
        <w:tc>
          <w:tcPr>
            <w:tcW w:w="2842" w:type="dxa"/>
          </w:tcPr>
          <w:p w14:paraId="220CB477" w14:textId="77777777" w:rsidR="008B48B8" w:rsidRPr="004F54BF" w:rsidRDefault="008B48B8" w:rsidP="000D41E1">
            <w:pPr>
              <w:pStyle w:val="BodyText"/>
              <w:rPr>
                <w:rFonts w:cstheme="minorHAnsi"/>
              </w:rPr>
            </w:pPr>
            <w:r w:rsidRPr="004F54BF">
              <w:rPr>
                <w:rFonts w:cstheme="minorHAnsi"/>
              </w:rPr>
              <w:t>Theatre (6 in 16)</w:t>
            </w:r>
          </w:p>
          <w:p w14:paraId="5C73FDF0" w14:textId="77777777" w:rsidR="008B48B8" w:rsidRPr="004F54BF" w:rsidRDefault="008B48B8" w:rsidP="000D41E1">
            <w:pPr>
              <w:pStyle w:val="BodyText"/>
              <w:rPr>
                <w:rFonts w:cstheme="minorHAnsi"/>
              </w:rPr>
            </w:pPr>
            <w:r w:rsidRPr="004F54BF">
              <w:rPr>
                <w:rFonts w:cstheme="minorHAnsi"/>
              </w:rPr>
              <w:t>Clinic (2 in 16)</w:t>
            </w:r>
          </w:p>
        </w:tc>
      </w:tr>
      <w:tr w:rsidR="008B48B8" w:rsidRPr="004F54BF" w14:paraId="7A69210D" w14:textId="77777777" w:rsidTr="000D41E1">
        <w:trPr>
          <w:trHeight w:val="254"/>
        </w:trPr>
        <w:tc>
          <w:tcPr>
            <w:tcW w:w="2732" w:type="dxa"/>
          </w:tcPr>
          <w:p w14:paraId="39E92AD7" w14:textId="77777777" w:rsidR="008B48B8" w:rsidRPr="004F54BF" w:rsidRDefault="008B48B8" w:rsidP="000D41E1">
            <w:pPr>
              <w:pStyle w:val="BodyText"/>
              <w:rPr>
                <w:rFonts w:cstheme="minorHAnsi"/>
              </w:rPr>
            </w:pPr>
            <w:r w:rsidRPr="004F54BF">
              <w:rPr>
                <w:rFonts w:cstheme="minorHAnsi"/>
              </w:rPr>
              <w:t>Thursday</w:t>
            </w:r>
          </w:p>
        </w:tc>
        <w:tc>
          <w:tcPr>
            <w:tcW w:w="2842" w:type="dxa"/>
          </w:tcPr>
          <w:p w14:paraId="411D51C6" w14:textId="77777777" w:rsidR="008B48B8" w:rsidRPr="004F54BF" w:rsidRDefault="008B48B8" w:rsidP="000D41E1">
            <w:pPr>
              <w:pStyle w:val="BodyText"/>
              <w:rPr>
                <w:rFonts w:cstheme="minorHAnsi"/>
              </w:rPr>
            </w:pPr>
            <w:r w:rsidRPr="004F54BF">
              <w:rPr>
                <w:rFonts w:cstheme="minorHAnsi"/>
              </w:rPr>
              <w:t>SPA</w:t>
            </w:r>
          </w:p>
        </w:tc>
        <w:tc>
          <w:tcPr>
            <w:tcW w:w="2842" w:type="dxa"/>
          </w:tcPr>
          <w:p w14:paraId="1CD6E057" w14:textId="77777777" w:rsidR="008B48B8" w:rsidRPr="004F54BF" w:rsidRDefault="008B48B8" w:rsidP="000D41E1">
            <w:pPr>
              <w:pStyle w:val="BodyText"/>
              <w:rPr>
                <w:rFonts w:cstheme="minorHAnsi"/>
              </w:rPr>
            </w:pPr>
            <w:r w:rsidRPr="004F54BF">
              <w:rPr>
                <w:rFonts w:cstheme="minorHAnsi"/>
              </w:rPr>
              <w:t>Admin (8 in 16)</w:t>
            </w:r>
          </w:p>
        </w:tc>
      </w:tr>
      <w:tr w:rsidR="008B48B8" w:rsidRPr="004F54BF" w14:paraId="7BCB3781" w14:textId="77777777" w:rsidTr="000D41E1">
        <w:trPr>
          <w:trHeight w:val="253"/>
        </w:trPr>
        <w:tc>
          <w:tcPr>
            <w:tcW w:w="2732" w:type="dxa"/>
          </w:tcPr>
          <w:p w14:paraId="2E25D973" w14:textId="77777777" w:rsidR="008B48B8" w:rsidRPr="004F54BF" w:rsidRDefault="008B48B8" w:rsidP="000D41E1">
            <w:pPr>
              <w:pStyle w:val="BodyText"/>
              <w:rPr>
                <w:rFonts w:cstheme="minorHAnsi"/>
              </w:rPr>
            </w:pPr>
            <w:r w:rsidRPr="004F54BF">
              <w:rPr>
                <w:rFonts w:cstheme="minorHAnsi"/>
              </w:rPr>
              <w:lastRenderedPageBreak/>
              <w:t>Friday</w:t>
            </w:r>
          </w:p>
        </w:tc>
        <w:tc>
          <w:tcPr>
            <w:tcW w:w="2842" w:type="dxa"/>
          </w:tcPr>
          <w:p w14:paraId="7D13CFA4" w14:textId="77777777" w:rsidR="008B48B8" w:rsidRPr="004F54BF" w:rsidRDefault="008B48B8" w:rsidP="000D41E1">
            <w:pPr>
              <w:pStyle w:val="BodyText"/>
              <w:rPr>
                <w:rFonts w:cstheme="minorHAnsi"/>
              </w:rPr>
            </w:pPr>
            <w:r w:rsidRPr="004F54BF">
              <w:rPr>
                <w:rFonts w:cstheme="minorHAnsi"/>
              </w:rPr>
              <w:t>Theatre (6 in 16)</w:t>
            </w:r>
          </w:p>
        </w:tc>
        <w:tc>
          <w:tcPr>
            <w:tcW w:w="2842" w:type="dxa"/>
          </w:tcPr>
          <w:p w14:paraId="7C11AFA0" w14:textId="77777777" w:rsidR="008B48B8" w:rsidRPr="004F54BF" w:rsidRDefault="008B48B8" w:rsidP="000D41E1">
            <w:pPr>
              <w:pStyle w:val="BodyText"/>
              <w:rPr>
                <w:rFonts w:cstheme="minorHAnsi"/>
              </w:rPr>
            </w:pPr>
            <w:r w:rsidRPr="004F54BF">
              <w:rPr>
                <w:rFonts w:cstheme="minorHAnsi"/>
              </w:rPr>
              <w:t>Theatre (6 in 16)</w:t>
            </w:r>
          </w:p>
          <w:p w14:paraId="4D8B8070" w14:textId="77777777" w:rsidR="008B48B8" w:rsidRPr="004F54BF" w:rsidRDefault="008B48B8" w:rsidP="000D41E1">
            <w:pPr>
              <w:pStyle w:val="BodyText"/>
              <w:rPr>
                <w:rFonts w:cstheme="minorHAnsi"/>
              </w:rPr>
            </w:pPr>
            <w:r w:rsidRPr="004F54BF">
              <w:rPr>
                <w:rFonts w:cstheme="minorHAnsi"/>
              </w:rPr>
              <w:t>IBD MDT</w:t>
            </w:r>
          </w:p>
        </w:tc>
      </w:tr>
    </w:tbl>
    <w:p w14:paraId="3E1D4281" w14:textId="77777777" w:rsidR="008B48B8" w:rsidRPr="004F54BF" w:rsidRDefault="008B48B8" w:rsidP="008B48B8">
      <w:pPr>
        <w:pStyle w:val="BodyText"/>
        <w:rPr>
          <w:rFonts w:cstheme="minorHAnsi"/>
          <w:b/>
        </w:rPr>
      </w:pPr>
    </w:p>
    <w:p w14:paraId="038D2569" w14:textId="77777777" w:rsidR="008B48B8" w:rsidRPr="004F54BF" w:rsidRDefault="008B48B8" w:rsidP="008B48B8">
      <w:pPr>
        <w:pStyle w:val="BodyText"/>
        <w:rPr>
          <w:rFonts w:cstheme="minorHAnsi"/>
        </w:rPr>
      </w:pPr>
      <w:r w:rsidRPr="004F54BF">
        <w:rPr>
          <w:rFonts w:cstheme="minorHAnsi"/>
        </w:rPr>
        <w:t>+ 4 nights in 16 weeks on</w:t>
      </w:r>
      <w:r w:rsidRPr="004F54BF">
        <w:rPr>
          <w:rFonts w:cstheme="minorHAnsi"/>
          <w:spacing w:val="-9"/>
        </w:rPr>
        <w:t xml:space="preserve"> </w:t>
      </w:r>
      <w:r w:rsidRPr="004F54BF">
        <w:rPr>
          <w:rFonts w:cstheme="minorHAnsi"/>
        </w:rPr>
        <w:t>call</w:t>
      </w:r>
    </w:p>
    <w:p w14:paraId="58E0D8C0" w14:textId="77777777" w:rsidR="008B48B8" w:rsidRPr="004F54BF" w:rsidRDefault="008B48B8" w:rsidP="008B48B8">
      <w:pPr>
        <w:pStyle w:val="BodyText"/>
        <w:rPr>
          <w:rFonts w:cstheme="minorHAnsi"/>
        </w:rPr>
      </w:pPr>
    </w:p>
    <w:p w14:paraId="44E83303" w14:textId="77777777" w:rsidR="008B48B8" w:rsidRPr="004F54BF" w:rsidRDefault="008B48B8" w:rsidP="008B48B8">
      <w:pPr>
        <w:rPr>
          <w:rFonts w:cstheme="minorHAnsi"/>
          <w:b/>
          <w:color w:val="00B0F0"/>
        </w:rPr>
      </w:pPr>
    </w:p>
    <w:p w14:paraId="1AF9DE32" w14:textId="77777777" w:rsidR="008B48B8" w:rsidRPr="004F54BF" w:rsidRDefault="008B48B8" w:rsidP="008B48B8">
      <w:pPr>
        <w:rPr>
          <w:rFonts w:cstheme="minorHAnsi"/>
          <w:b/>
          <w:color w:val="00B0F0"/>
        </w:rPr>
      </w:pPr>
    </w:p>
    <w:p w14:paraId="7ECDF169" w14:textId="77777777" w:rsidR="008B48B8" w:rsidRPr="004F54BF" w:rsidRDefault="008B48B8" w:rsidP="008B48B8">
      <w:pPr>
        <w:rPr>
          <w:rFonts w:cstheme="minorHAnsi"/>
          <w:b/>
          <w:color w:val="00B0F0"/>
          <w:sz w:val="28"/>
          <w:szCs w:val="28"/>
        </w:rPr>
      </w:pPr>
    </w:p>
    <w:p w14:paraId="3DB353C3" w14:textId="77777777" w:rsidR="008B48B8" w:rsidRPr="004F54BF" w:rsidRDefault="008B48B8" w:rsidP="008B48B8">
      <w:pPr>
        <w:rPr>
          <w:rFonts w:cstheme="minorHAnsi"/>
        </w:rPr>
      </w:pPr>
      <w:r w:rsidRPr="004F54BF">
        <w:rPr>
          <w:rFonts w:cstheme="minorHAnsi"/>
          <w:b/>
          <w:color w:val="00B0F0"/>
          <w:sz w:val="28"/>
          <w:szCs w:val="28"/>
        </w:rPr>
        <w:t>Additional Departmental Information</w:t>
      </w:r>
    </w:p>
    <w:p w14:paraId="23A13B2E" w14:textId="77777777" w:rsidR="008B48B8" w:rsidRPr="004F54BF" w:rsidRDefault="008B48B8" w:rsidP="008B48B8">
      <w:pPr>
        <w:jc w:val="both"/>
        <w:rPr>
          <w:rFonts w:cstheme="minorHAnsi"/>
          <w:b/>
        </w:rPr>
      </w:pPr>
      <w:r w:rsidRPr="004F54BF">
        <w:rPr>
          <w:rFonts w:cstheme="minorHAnsi"/>
          <w:b/>
        </w:rPr>
        <w:t xml:space="preserve">Grade: </w:t>
      </w:r>
      <w:r w:rsidRPr="004F54BF">
        <w:rPr>
          <w:rFonts w:cstheme="minorHAnsi"/>
        </w:rPr>
        <w:t xml:space="preserve">  </w:t>
      </w:r>
      <w:r w:rsidRPr="004F54BF">
        <w:rPr>
          <w:rFonts w:cstheme="minorHAnsi"/>
          <w:sz w:val="20"/>
        </w:rPr>
        <w:t>Consultant in Colorectal Surgery and General Surgery</w:t>
      </w:r>
    </w:p>
    <w:p w14:paraId="7B68174B" w14:textId="77777777" w:rsidR="008B48B8" w:rsidRPr="004F54BF" w:rsidRDefault="008B48B8" w:rsidP="008B48B8">
      <w:pPr>
        <w:jc w:val="both"/>
        <w:rPr>
          <w:rFonts w:cstheme="minorHAnsi"/>
          <w:b/>
          <w:sz w:val="20"/>
          <w:szCs w:val="20"/>
        </w:rPr>
      </w:pPr>
      <w:r w:rsidRPr="004F54BF">
        <w:rPr>
          <w:rFonts w:cstheme="minorHAnsi"/>
          <w:b/>
        </w:rPr>
        <w:t xml:space="preserve">Department: </w:t>
      </w:r>
      <w:r w:rsidRPr="004F54BF">
        <w:rPr>
          <w:rFonts w:cstheme="minorHAnsi"/>
          <w:sz w:val="20"/>
          <w:szCs w:val="20"/>
        </w:rPr>
        <w:t>General Surgery</w:t>
      </w:r>
    </w:p>
    <w:p w14:paraId="6352924D" w14:textId="77777777" w:rsidR="008B48B8" w:rsidRPr="004F54BF" w:rsidRDefault="008B48B8" w:rsidP="008B48B8">
      <w:pPr>
        <w:jc w:val="both"/>
        <w:rPr>
          <w:rFonts w:cstheme="minorHAnsi"/>
        </w:rPr>
      </w:pPr>
      <w:r w:rsidRPr="004F54BF">
        <w:rPr>
          <w:rFonts w:cstheme="minorHAnsi"/>
          <w:b/>
        </w:rPr>
        <w:t xml:space="preserve">Reports to: </w:t>
      </w:r>
      <w:r w:rsidRPr="004F54BF">
        <w:rPr>
          <w:rFonts w:cstheme="minorHAnsi"/>
        </w:rPr>
        <w:t>Clinical Director</w:t>
      </w:r>
    </w:p>
    <w:p w14:paraId="71C39020" w14:textId="77777777" w:rsidR="008B48B8" w:rsidRPr="004F54BF" w:rsidRDefault="008B48B8" w:rsidP="008B48B8">
      <w:pPr>
        <w:jc w:val="both"/>
        <w:rPr>
          <w:rFonts w:cstheme="minorHAnsi"/>
          <w:b/>
        </w:rPr>
      </w:pPr>
      <w:r w:rsidRPr="004F54BF">
        <w:rPr>
          <w:rFonts w:cstheme="minorHAnsi"/>
          <w:b/>
          <w:noProof/>
          <w:lang w:eastAsia="en-GB"/>
        </w:rPr>
        <mc:AlternateContent>
          <mc:Choice Requires="wps">
            <w:drawing>
              <wp:anchor distT="0" distB="0" distL="114300" distR="114300" simplePos="0" relativeHeight="251682816" behindDoc="0" locked="0" layoutInCell="1" allowOverlap="1" wp14:anchorId="12C4D0FD" wp14:editId="23923568">
                <wp:simplePos x="0" y="0"/>
                <wp:positionH relativeFrom="column">
                  <wp:posOffset>9525</wp:posOffset>
                </wp:positionH>
                <wp:positionV relativeFrom="paragraph">
                  <wp:posOffset>128905</wp:posOffset>
                </wp:positionV>
                <wp:extent cx="6648450" cy="9525"/>
                <wp:effectExtent l="0" t="0" r="19050" b="28575"/>
                <wp:wrapNone/>
                <wp:docPr id="37235394" name="Straight Connector 37235394"/>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422FD" id="Straight Connector 3723539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767D1B00" w14:textId="77777777" w:rsidR="008B48B8" w:rsidRPr="004F54BF" w:rsidRDefault="008B48B8" w:rsidP="008B48B8">
      <w:pPr>
        <w:jc w:val="both"/>
        <w:rPr>
          <w:rFonts w:cstheme="minorHAnsi"/>
          <w:b/>
        </w:rPr>
      </w:pPr>
      <w:r w:rsidRPr="004F54BF">
        <w:rPr>
          <w:rFonts w:cstheme="minorHAnsi"/>
          <w:b/>
        </w:rPr>
        <w:t xml:space="preserve">Additional Information: </w:t>
      </w:r>
    </w:p>
    <w:p w14:paraId="3881C71C" w14:textId="77777777" w:rsidR="008B48B8" w:rsidRPr="00EB7AF4" w:rsidRDefault="008B48B8" w:rsidP="008B48B8">
      <w:pPr>
        <w:spacing w:after="0"/>
        <w:jc w:val="both"/>
        <w:rPr>
          <w:rFonts w:cstheme="minorHAnsi"/>
        </w:rPr>
      </w:pPr>
      <w:r w:rsidRPr="00EB7AF4">
        <w:rPr>
          <w:rFonts w:cstheme="minorHAnsi"/>
        </w:rPr>
        <w:t xml:space="preserve">Portsmouth Hospitals University NHS Trust is a provider of Acute Health Services under contract to a range of Purchasers in the Hampshire basin and Western South Downs with a catchment in excess of 650,000 people.  The area served by the Trust is on the Solent and English Channel and includes the City of Portsmouth and the Boroughs of Gosport, Fareham and Havant extending from </w:t>
      </w:r>
      <w:proofErr w:type="spellStart"/>
      <w:r w:rsidRPr="00EB7AF4">
        <w:rPr>
          <w:rFonts w:cstheme="minorHAnsi"/>
        </w:rPr>
        <w:t>Warsash</w:t>
      </w:r>
      <w:proofErr w:type="spellEnd"/>
      <w:r w:rsidRPr="00EB7AF4">
        <w:rPr>
          <w:rFonts w:cstheme="minorHAnsi"/>
        </w:rPr>
        <w:t xml:space="preserve"> in the west to Emsworth on the Sussex border and its northern boundaries encompass Petersfield and Liss.  Except for the rural north, it is an essentially urban area having developed around the Royal Naval establishments in Portsmouth and Gosport.  It now provides a wide range of modern high-tech industry and the facilities associated with a commercial port and cross Channel ferry terminal.  </w:t>
      </w:r>
    </w:p>
    <w:p w14:paraId="65C05D9A" w14:textId="77777777" w:rsidR="008B48B8" w:rsidRPr="00EB7AF4" w:rsidRDefault="008B48B8" w:rsidP="008B48B8">
      <w:pPr>
        <w:spacing w:after="0"/>
        <w:jc w:val="both"/>
        <w:rPr>
          <w:rFonts w:cstheme="minorHAnsi"/>
        </w:rPr>
      </w:pPr>
    </w:p>
    <w:p w14:paraId="1FD3D462" w14:textId="77777777" w:rsidR="008B48B8" w:rsidRPr="00EB7AF4" w:rsidRDefault="008B48B8" w:rsidP="008B48B8">
      <w:pPr>
        <w:jc w:val="both"/>
        <w:rPr>
          <w:rFonts w:cstheme="minorHAnsi"/>
        </w:rPr>
      </w:pPr>
      <w:r w:rsidRPr="00EB7AF4">
        <w:rPr>
          <w:rFonts w:cstheme="minorHAnsi"/>
          <w:shd w:val="clear" w:color="auto" w:fill="FFFFFF"/>
        </w:rPr>
        <w:t xml:space="preserve">Portsmouth Hospitals University NHS Trust and Isle of Wight NHS Trust, with the backdrop of a long history of working together, entered an Acute Services Partnership in 2020 to address the clinical and financial sustainability of small and fragile hospital services on the Isle of Wight. Since its creation, the Partnership has delivered improvements in services on the Island including Stroke, Cardiology, and Urology. The Upper GI team are providing an in-reach emergency surgical cover at St Marys Hospital, Isle of Wight and colorectal surgery are providing limited in-reach services in managing elective colorectal cancer and MDT services. It is expected that both the Trusts will merge into one and the new appointee may be required to work across both the sites. </w:t>
      </w:r>
    </w:p>
    <w:p w14:paraId="1C877B9C" w14:textId="77777777" w:rsidR="008B48B8" w:rsidRPr="00EB7AF4" w:rsidRDefault="008B48B8" w:rsidP="008B48B8">
      <w:pPr>
        <w:spacing w:after="0"/>
        <w:jc w:val="both"/>
        <w:rPr>
          <w:rFonts w:cstheme="minorHAnsi"/>
        </w:rPr>
      </w:pPr>
      <w:r w:rsidRPr="00EB7AF4">
        <w:rPr>
          <w:rFonts w:cstheme="minorHAnsi"/>
        </w:rPr>
        <w:t xml:space="preserve">Portsmouth is a thriving naval city, steeped in history, on the South Coast. It is ninety minutes from central London and has good transport links, including regular ferries to France and Spain. The major airports are easily accessible. It has some of the best water sports facilities in Europe and sandy beaches are within easy reach. Developments within the city itself and on the Gosport side of the harbour suggest a vibrant future for the area.  Inland from the hospital is the beautiful and relatively unspoilt countryside of rural Hampshire. Close by is the New Forest and the recently designated National Park of the South Downs. The area combines the advantages of city life with pleasant villages and </w:t>
      </w:r>
      <w:r w:rsidRPr="00EB7AF4">
        <w:rPr>
          <w:rFonts w:cstheme="minorHAnsi"/>
        </w:rPr>
        <w:lastRenderedPageBreak/>
        <w:t>seaside towns. There are several first-rate schools both in the state and private sector and it is an excellent place to raise a family.</w:t>
      </w:r>
    </w:p>
    <w:p w14:paraId="149DD881" w14:textId="77777777" w:rsidR="008B48B8" w:rsidRPr="00EB7AF4" w:rsidRDefault="008B48B8" w:rsidP="008B48B8">
      <w:pPr>
        <w:spacing w:after="0"/>
        <w:jc w:val="both"/>
        <w:rPr>
          <w:rFonts w:cstheme="minorHAnsi"/>
        </w:rPr>
      </w:pPr>
    </w:p>
    <w:p w14:paraId="0687959F" w14:textId="77777777" w:rsidR="008B48B8" w:rsidRPr="00EB7AF4" w:rsidRDefault="008B48B8" w:rsidP="008B48B8">
      <w:pPr>
        <w:pStyle w:val="Heading1"/>
        <w:spacing w:line="276" w:lineRule="auto"/>
        <w:jc w:val="both"/>
        <w:rPr>
          <w:rFonts w:asciiTheme="minorHAnsi" w:hAnsiTheme="minorHAnsi" w:cstheme="minorHAnsi"/>
        </w:rPr>
      </w:pPr>
      <w:r w:rsidRPr="00EB7AF4">
        <w:rPr>
          <w:rFonts w:asciiTheme="minorHAnsi" w:hAnsiTheme="minorHAnsi" w:cstheme="minorHAnsi"/>
        </w:rPr>
        <w:t>Portsmouth Hospitals University NHS Trust</w:t>
      </w:r>
    </w:p>
    <w:p w14:paraId="1A83B68D" w14:textId="77777777" w:rsidR="008B48B8" w:rsidRPr="00EB7AF4" w:rsidRDefault="008B48B8" w:rsidP="008B48B8">
      <w:pPr>
        <w:pStyle w:val="BodyText"/>
        <w:jc w:val="both"/>
        <w:rPr>
          <w:rFonts w:cstheme="minorHAnsi"/>
        </w:rPr>
      </w:pPr>
      <w:r w:rsidRPr="00EB7AF4">
        <w:rPr>
          <w:rFonts w:cstheme="minorHAnsi"/>
        </w:rPr>
        <w:t>Portsmouth Hospitals University NHS Trust has a vision to be recognised as a world-class hospital, leading the field through innovative healthcare solutions, focusing on the best outcomes for our patients, delivered in a safe, caring, and inspiring environment.</w:t>
      </w:r>
    </w:p>
    <w:p w14:paraId="49FF0521" w14:textId="77777777" w:rsidR="008B48B8" w:rsidRPr="00EB7AF4" w:rsidRDefault="008B48B8" w:rsidP="008B48B8">
      <w:pPr>
        <w:spacing w:after="0"/>
        <w:jc w:val="both"/>
        <w:rPr>
          <w:rFonts w:cstheme="minorHAnsi"/>
        </w:rPr>
      </w:pPr>
    </w:p>
    <w:p w14:paraId="5774AEE2" w14:textId="77777777" w:rsidR="008B48B8" w:rsidRPr="00EB7AF4" w:rsidRDefault="008B48B8" w:rsidP="008B48B8">
      <w:pPr>
        <w:spacing w:after="0"/>
        <w:jc w:val="both"/>
        <w:rPr>
          <w:rFonts w:cstheme="minorHAnsi"/>
        </w:rPr>
      </w:pPr>
      <w:r w:rsidRPr="00EB7AF4">
        <w:rPr>
          <w:rFonts w:cstheme="minorHAnsi"/>
        </w:rPr>
        <w:t xml:space="preserve">At present PHT provides the following services: Acute Medical Admissions, Breast Screening and Surgery, Coronary Care, Critical Care, Dermatology, Elderly Medicine, Emergency Medicine, ENT, General Surgery, General and Specialist Medicine, Maxillofacial, Neurology, Oncology, Ophthalmology, Orthodontic and Oral Surgery, Paediatrics, Plastic Surgery, Radiology (including interventional procedures), Rehabilitation, Renal Services, Rheumatology, Trauma and Orthopaedic Surgery.  </w:t>
      </w:r>
    </w:p>
    <w:p w14:paraId="32660385" w14:textId="77777777" w:rsidR="008B48B8" w:rsidRPr="00EB7AF4" w:rsidRDefault="008B48B8" w:rsidP="008B48B8">
      <w:pPr>
        <w:spacing w:after="0"/>
        <w:jc w:val="both"/>
        <w:rPr>
          <w:rFonts w:cstheme="minorHAnsi"/>
        </w:rPr>
      </w:pPr>
    </w:p>
    <w:p w14:paraId="0EA1E2FB" w14:textId="77777777" w:rsidR="008B48B8" w:rsidRPr="00EB7AF4" w:rsidRDefault="008B48B8" w:rsidP="008B48B8">
      <w:pPr>
        <w:spacing w:after="0"/>
        <w:jc w:val="both"/>
        <w:rPr>
          <w:rFonts w:cstheme="minorHAnsi"/>
        </w:rPr>
      </w:pPr>
      <w:r w:rsidRPr="00EB7AF4">
        <w:rPr>
          <w:rFonts w:cstheme="minorHAnsi"/>
        </w:rPr>
        <w:t>Staff turnover is currently 9.6%</w:t>
      </w:r>
    </w:p>
    <w:p w14:paraId="738D6C9B" w14:textId="77777777" w:rsidR="008B48B8" w:rsidRPr="00EB7AF4" w:rsidRDefault="008B48B8" w:rsidP="008B48B8">
      <w:pPr>
        <w:spacing w:after="0"/>
        <w:jc w:val="both"/>
        <w:rPr>
          <w:rFonts w:cstheme="minorHAnsi"/>
        </w:rPr>
      </w:pPr>
    </w:p>
    <w:p w14:paraId="138C63B5" w14:textId="77777777" w:rsidR="008B48B8" w:rsidRPr="00EB7AF4" w:rsidRDefault="008B48B8" w:rsidP="008B48B8">
      <w:pPr>
        <w:spacing w:after="0"/>
        <w:jc w:val="both"/>
        <w:rPr>
          <w:rFonts w:cstheme="minorHAnsi"/>
        </w:rPr>
      </w:pPr>
    </w:p>
    <w:p w14:paraId="0BD9D1BA" w14:textId="77777777" w:rsidR="008B48B8" w:rsidRPr="00EB7AF4" w:rsidRDefault="008B48B8" w:rsidP="008B48B8">
      <w:pPr>
        <w:spacing w:after="0"/>
        <w:jc w:val="both"/>
        <w:rPr>
          <w:rFonts w:cstheme="minorHAnsi"/>
        </w:rPr>
      </w:pPr>
    </w:p>
    <w:p w14:paraId="3E4F7E2C" w14:textId="77777777" w:rsidR="008B48B8" w:rsidRPr="00EB7AF4" w:rsidRDefault="008B48B8" w:rsidP="008B48B8">
      <w:pPr>
        <w:spacing w:after="0"/>
        <w:jc w:val="both"/>
        <w:rPr>
          <w:rFonts w:cstheme="minorHAnsi"/>
        </w:rPr>
      </w:pPr>
    </w:p>
    <w:p w14:paraId="0AA84145" w14:textId="77777777" w:rsidR="008B48B8" w:rsidRPr="00EB7AF4" w:rsidRDefault="008B48B8" w:rsidP="008B48B8">
      <w:pPr>
        <w:spacing w:after="0"/>
        <w:jc w:val="both"/>
        <w:rPr>
          <w:rFonts w:cstheme="minorHAnsi"/>
        </w:rPr>
      </w:pPr>
    </w:p>
    <w:p w14:paraId="73DC9B07" w14:textId="77777777" w:rsidR="008B48B8" w:rsidRPr="00EB7AF4" w:rsidRDefault="008B48B8" w:rsidP="008B48B8">
      <w:pPr>
        <w:spacing w:after="0"/>
        <w:jc w:val="both"/>
        <w:rPr>
          <w:rFonts w:cstheme="minorHAnsi"/>
        </w:rPr>
      </w:pPr>
    </w:p>
    <w:p w14:paraId="713446C3" w14:textId="77777777" w:rsidR="008B48B8" w:rsidRPr="00EB7AF4" w:rsidRDefault="008B48B8" w:rsidP="008B48B8">
      <w:pPr>
        <w:pStyle w:val="SuppoSuppo"/>
        <w:spacing w:line="276" w:lineRule="auto"/>
        <w:jc w:val="both"/>
        <w:rPr>
          <w:rFonts w:asciiTheme="minorHAnsi" w:hAnsiTheme="minorHAnsi" w:cstheme="minorHAnsi"/>
          <w:sz w:val="22"/>
          <w:szCs w:val="22"/>
        </w:rPr>
      </w:pPr>
      <w:r w:rsidRPr="00EB7AF4">
        <w:rPr>
          <w:rFonts w:asciiTheme="minorHAnsi" w:hAnsiTheme="minorHAnsi" w:cstheme="minorHAnsi"/>
          <w:sz w:val="22"/>
          <w:szCs w:val="22"/>
        </w:rPr>
        <w:t>The Department</w:t>
      </w:r>
    </w:p>
    <w:p w14:paraId="7D8BA457" w14:textId="77777777" w:rsidR="008B48B8" w:rsidRPr="00EB7AF4" w:rsidRDefault="008B48B8" w:rsidP="008B48B8">
      <w:pPr>
        <w:pStyle w:val="Heading1"/>
        <w:spacing w:before="205" w:line="480" w:lineRule="auto"/>
        <w:ind w:right="8185"/>
        <w:jc w:val="both"/>
        <w:rPr>
          <w:rFonts w:asciiTheme="minorHAnsi" w:hAnsiTheme="minorHAnsi" w:cstheme="minorHAnsi"/>
        </w:rPr>
      </w:pPr>
      <w:r w:rsidRPr="00EB7AF4">
        <w:rPr>
          <w:rFonts w:asciiTheme="minorHAnsi" w:hAnsiTheme="minorHAnsi" w:cstheme="minorHAnsi"/>
        </w:rPr>
        <w:t>General Surgical Unit</w:t>
      </w:r>
    </w:p>
    <w:p w14:paraId="712CA765" w14:textId="77777777" w:rsidR="008B48B8" w:rsidRPr="00EB7AF4" w:rsidRDefault="008B48B8" w:rsidP="008B48B8">
      <w:pPr>
        <w:pStyle w:val="BodyText"/>
        <w:spacing w:before="3"/>
        <w:ind w:right="479"/>
        <w:jc w:val="both"/>
        <w:rPr>
          <w:rFonts w:cstheme="minorHAnsi"/>
        </w:rPr>
      </w:pPr>
      <w:r w:rsidRPr="00EB7AF4">
        <w:rPr>
          <w:rFonts w:cstheme="minorHAnsi"/>
        </w:rPr>
        <w:t>There are 120 general surgical beds at Queen Alexandra Hospital, a 24 bed Intensive Care Unit and a 10 bed Surgical High Care Unit. CT scanning and MRI are on site with specialist gastrointestinal radiologists and up to date facilities for diagnostic and interventional radiology.</w:t>
      </w:r>
    </w:p>
    <w:p w14:paraId="591ECF64" w14:textId="77777777" w:rsidR="008B48B8" w:rsidRPr="00EB7AF4" w:rsidRDefault="008B48B8" w:rsidP="008B48B8">
      <w:pPr>
        <w:pStyle w:val="BodyText"/>
        <w:spacing w:before="3"/>
        <w:ind w:left="310" w:right="479"/>
        <w:jc w:val="both"/>
        <w:rPr>
          <w:rFonts w:cstheme="minorHAnsi"/>
        </w:rPr>
      </w:pPr>
    </w:p>
    <w:p w14:paraId="0E07195B" w14:textId="77777777" w:rsidR="008B48B8" w:rsidRPr="00EB7AF4" w:rsidRDefault="008B48B8" w:rsidP="008B48B8">
      <w:pPr>
        <w:pStyle w:val="BodyText"/>
        <w:ind w:right="627"/>
        <w:jc w:val="both"/>
        <w:rPr>
          <w:rFonts w:cstheme="minorHAnsi"/>
        </w:rPr>
      </w:pPr>
      <w:r w:rsidRPr="00EB7AF4">
        <w:rPr>
          <w:rFonts w:cstheme="minorHAnsi"/>
        </w:rPr>
        <w:t xml:space="preserve">A Surgical Assessment Unit was opened in 2004 to provide a modern facility for emergency surgical admissions. Located on ward E1. It has a 6 trolley dedicated SDEC unit with seamless flow of patients between A&amp;E, SDEC and AMU. It also has 4 cubicles and 3 bays with 6 beds each for easy assessment and management of surgical emergencies. </w:t>
      </w:r>
    </w:p>
    <w:p w14:paraId="41646C5C" w14:textId="77777777" w:rsidR="008B48B8" w:rsidRPr="00EB7AF4" w:rsidRDefault="008B48B8" w:rsidP="008B48B8">
      <w:pPr>
        <w:pStyle w:val="BodyText"/>
        <w:ind w:right="627"/>
        <w:jc w:val="both"/>
        <w:rPr>
          <w:rFonts w:cstheme="minorHAnsi"/>
        </w:rPr>
      </w:pPr>
    </w:p>
    <w:p w14:paraId="449DD705" w14:textId="77777777" w:rsidR="008B48B8" w:rsidRPr="00EB7AF4" w:rsidRDefault="008B48B8" w:rsidP="008B48B8">
      <w:pPr>
        <w:pStyle w:val="BodyText"/>
        <w:jc w:val="both"/>
        <w:rPr>
          <w:rFonts w:cstheme="minorHAnsi"/>
        </w:rPr>
      </w:pPr>
      <w:r w:rsidRPr="00EB7AF4">
        <w:rPr>
          <w:rFonts w:cstheme="minorHAnsi"/>
        </w:rPr>
        <w:t xml:space="preserve">A Theatre Admissions Suite opened in 2010 and the majority of elective cases go through it. </w:t>
      </w:r>
    </w:p>
    <w:p w14:paraId="764EAD3C" w14:textId="77777777" w:rsidR="008B48B8" w:rsidRPr="00EB7AF4" w:rsidRDefault="008B48B8" w:rsidP="008B48B8">
      <w:pPr>
        <w:pStyle w:val="BodyText"/>
        <w:jc w:val="both"/>
        <w:rPr>
          <w:rFonts w:cstheme="minorHAnsi"/>
        </w:rPr>
      </w:pPr>
    </w:p>
    <w:p w14:paraId="4358CF82" w14:textId="77777777" w:rsidR="008B48B8" w:rsidRPr="00EB7AF4" w:rsidRDefault="008B48B8" w:rsidP="008B48B8">
      <w:pPr>
        <w:pStyle w:val="Heading1"/>
        <w:jc w:val="both"/>
        <w:rPr>
          <w:rFonts w:asciiTheme="minorHAnsi" w:hAnsiTheme="minorHAnsi" w:cstheme="minorHAnsi"/>
        </w:rPr>
      </w:pPr>
      <w:r w:rsidRPr="00EB7AF4">
        <w:rPr>
          <w:rFonts w:asciiTheme="minorHAnsi" w:hAnsiTheme="minorHAnsi" w:cstheme="minorHAnsi"/>
        </w:rPr>
        <w:t>Departmental Medical Staff in General Surgery</w:t>
      </w:r>
    </w:p>
    <w:p w14:paraId="411D79AE" w14:textId="77777777" w:rsidR="008B48B8" w:rsidRPr="00EB7AF4" w:rsidRDefault="008B48B8" w:rsidP="008B48B8">
      <w:pPr>
        <w:pStyle w:val="Heading1"/>
        <w:jc w:val="both"/>
        <w:rPr>
          <w:rFonts w:asciiTheme="minorHAnsi" w:hAnsiTheme="minorHAnsi" w:cstheme="minorHAnsi"/>
        </w:rPr>
      </w:pPr>
    </w:p>
    <w:p w14:paraId="22D1DEAE" w14:textId="77777777" w:rsidR="008B48B8" w:rsidRPr="00EB7AF4" w:rsidRDefault="008B48B8" w:rsidP="008B48B8">
      <w:pPr>
        <w:pStyle w:val="NoSpacing"/>
        <w:ind w:left="310"/>
        <w:jc w:val="both"/>
        <w:rPr>
          <w:rFonts w:cstheme="minorHAnsi"/>
        </w:rPr>
      </w:pPr>
      <w:r w:rsidRPr="00EB7AF4">
        <w:rPr>
          <w:rFonts w:cstheme="minorHAnsi"/>
        </w:rPr>
        <w:t xml:space="preserve">The departmental complement comprises: </w:t>
      </w:r>
    </w:p>
    <w:p w14:paraId="68588436" w14:textId="77777777" w:rsidR="008B48B8" w:rsidRPr="00EB7AF4" w:rsidRDefault="008B48B8" w:rsidP="008B48B8">
      <w:pPr>
        <w:pStyle w:val="NoSpacing"/>
        <w:ind w:left="310"/>
        <w:jc w:val="both"/>
        <w:rPr>
          <w:rFonts w:cstheme="minorHAnsi"/>
        </w:rPr>
      </w:pPr>
    </w:p>
    <w:p w14:paraId="26D50501" w14:textId="77777777" w:rsidR="008B48B8" w:rsidRPr="00EB7AF4" w:rsidRDefault="008B48B8" w:rsidP="008B48B8">
      <w:pPr>
        <w:pStyle w:val="NoSpacing"/>
        <w:ind w:left="310"/>
        <w:jc w:val="both"/>
        <w:rPr>
          <w:rFonts w:cstheme="minorHAnsi"/>
        </w:rPr>
      </w:pPr>
      <w:r w:rsidRPr="00EB7AF4">
        <w:rPr>
          <w:rFonts w:cstheme="minorHAnsi"/>
        </w:rPr>
        <w:t>8 Lower GI consultants</w:t>
      </w:r>
    </w:p>
    <w:p w14:paraId="552DB4BB" w14:textId="77777777" w:rsidR="008B48B8" w:rsidRPr="00EB7AF4" w:rsidRDefault="008B48B8" w:rsidP="008B48B8">
      <w:pPr>
        <w:pStyle w:val="NoSpacing"/>
        <w:ind w:left="310"/>
        <w:jc w:val="both"/>
        <w:rPr>
          <w:rFonts w:cstheme="minorHAnsi"/>
        </w:rPr>
      </w:pPr>
      <w:r w:rsidRPr="00EB7AF4">
        <w:rPr>
          <w:rFonts w:cstheme="minorHAnsi"/>
        </w:rPr>
        <w:t>8 Upper GI consultants</w:t>
      </w:r>
    </w:p>
    <w:p w14:paraId="557B3AB5" w14:textId="77777777" w:rsidR="008B48B8" w:rsidRPr="00EB7AF4" w:rsidRDefault="008B48B8" w:rsidP="008B48B8">
      <w:pPr>
        <w:pStyle w:val="NoSpacing"/>
        <w:ind w:left="310"/>
        <w:jc w:val="both"/>
        <w:rPr>
          <w:rFonts w:cstheme="minorHAnsi"/>
          <w:color w:val="FF0000"/>
        </w:rPr>
      </w:pPr>
      <w:r w:rsidRPr="00EB7AF4">
        <w:rPr>
          <w:rFonts w:cstheme="minorHAnsi"/>
        </w:rPr>
        <w:lastRenderedPageBreak/>
        <w:t>2 Transplant/General Surgeons</w:t>
      </w:r>
    </w:p>
    <w:p w14:paraId="7388043F" w14:textId="77777777" w:rsidR="008B48B8" w:rsidRPr="00EB7AF4" w:rsidRDefault="008B48B8" w:rsidP="008B48B8">
      <w:pPr>
        <w:pStyle w:val="BodyText"/>
        <w:spacing w:before="6"/>
        <w:ind w:left="310"/>
        <w:jc w:val="both"/>
        <w:rPr>
          <w:rFonts w:cstheme="minorHAnsi"/>
        </w:rPr>
      </w:pPr>
      <w:r w:rsidRPr="00EB7AF4">
        <w:rPr>
          <w:rFonts w:cstheme="minorHAnsi"/>
        </w:rPr>
        <w:t>14 Specialist Registrars</w:t>
      </w:r>
    </w:p>
    <w:p w14:paraId="4417E491" w14:textId="77777777" w:rsidR="008B48B8" w:rsidRPr="00EB7AF4" w:rsidRDefault="008B48B8" w:rsidP="008B48B8">
      <w:pPr>
        <w:pStyle w:val="BodyText"/>
        <w:spacing w:before="6"/>
        <w:ind w:left="310"/>
        <w:jc w:val="both"/>
        <w:rPr>
          <w:rFonts w:cstheme="minorHAnsi"/>
        </w:rPr>
      </w:pPr>
      <w:r w:rsidRPr="00EB7AF4">
        <w:rPr>
          <w:rFonts w:cstheme="minorHAnsi"/>
        </w:rPr>
        <w:t>1 Research registrar</w:t>
      </w:r>
    </w:p>
    <w:p w14:paraId="63A855EE" w14:textId="77777777" w:rsidR="008B48B8" w:rsidRPr="00EB7AF4" w:rsidRDefault="008B48B8" w:rsidP="008B48B8">
      <w:pPr>
        <w:pStyle w:val="BodyText"/>
        <w:spacing w:before="6"/>
        <w:ind w:left="310"/>
        <w:jc w:val="both"/>
        <w:rPr>
          <w:rFonts w:cstheme="minorHAnsi"/>
        </w:rPr>
      </w:pPr>
      <w:r w:rsidRPr="00EB7AF4">
        <w:rPr>
          <w:rFonts w:cstheme="minorHAnsi"/>
        </w:rPr>
        <w:t>4 Fellows (2 upper GI and 2 lower GI)</w:t>
      </w:r>
    </w:p>
    <w:p w14:paraId="4BF581B3" w14:textId="77777777" w:rsidR="008B48B8" w:rsidRPr="00EB7AF4" w:rsidRDefault="008B48B8" w:rsidP="008B48B8">
      <w:pPr>
        <w:pStyle w:val="BodyText"/>
        <w:spacing w:before="1" w:line="252" w:lineRule="exact"/>
        <w:ind w:left="310"/>
        <w:jc w:val="both"/>
        <w:rPr>
          <w:rFonts w:cstheme="minorHAnsi"/>
        </w:rPr>
      </w:pPr>
      <w:r w:rsidRPr="00EB7AF4">
        <w:rPr>
          <w:rFonts w:cstheme="minorHAnsi"/>
        </w:rPr>
        <w:t>10 Core Trainees</w:t>
      </w:r>
    </w:p>
    <w:p w14:paraId="247D7BA2" w14:textId="77777777" w:rsidR="008B48B8" w:rsidRPr="00EB7AF4" w:rsidRDefault="008B48B8" w:rsidP="008B48B8">
      <w:pPr>
        <w:pStyle w:val="BodyText"/>
        <w:spacing w:line="252" w:lineRule="exact"/>
        <w:ind w:left="310"/>
        <w:jc w:val="both"/>
        <w:rPr>
          <w:rFonts w:cstheme="minorHAnsi"/>
        </w:rPr>
      </w:pPr>
      <w:r w:rsidRPr="00EB7AF4">
        <w:rPr>
          <w:rFonts w:cstheme="minorHAnsi"/>
        </w:rPr>
        <w:t>25 Foundation Doctors</w:t>
      </w:r>
    </w:p>
    <w:p w14:paraId="7CFCB3E4" w14:textId="77777777" w:rsidR="008B48B8" w:rsidRPr="00EB7AF4" w:rsidRDefault="008B48B8" w:rsidP="008B48B8">
      <w:pPr>
        <w:pStyle w:val="BodyText"/>
        <w:spacing w:line="252" w:lineRule="exact"/>
        <w:ind w:left="310"/>
        <w:jc w:val="both"/>
        <w:rPr>
          <w:rFonts w:cstheme="minorHAnsi"/>
        </w:rPr>
      </w:pPr>
    </w:p>
    <w:p w14:paraId="058E1AF5" w14:textId="77777777" w:rsidR="008B48B8" w:rsidRPr="00EB7AF4" w:rsidRDefault="008B48B8" w:rsidP="008B48B8">
      <w:pPr>
        <w:pStyle w:val="Heading1"/>
        <w:jc w:val="both"/>
        <w:rPr>
          <w:rFonts w:asciiTheme="minorHAnsi" w:hAnsiTheme="minorHAnsi" w:cstheme="minorHAnsi"/>
        </w:rPr>
      </w:pPr>
      <w:r w:rsidRPr="00EB7AF4">
        <w:rPr>
          <w:rFonts w:asciiTheme="minorHAnsi" w:hAnsiTheme="minorHAnsi" w:cstheme="minorHAnsi"/>
        </w:rPr>
        <w:t>Consultant Colorectal Surgeons:</w:t>
      </w:r>
    </w:p>
    <w:p w14:paraId="37ACD67C" w14:textId="77777777" w:rsidR="008B48B8" w:rsidRPr="00EB7AF4" w:rsidRDefault="008B48B8" w:rsidP="008B48B8">
      <w:pPr>
        <w:pStyle w:val="BodyText"/>
        <w:spacing w:before="3"/>
        <w:jc w:val="both"/>
        <w:rPr>
          <w:rFonts w:cstheme="minorHAnsi"/>
          <w:b/>
        </w:rPr>
      </w:pPr>
    </w:p>
    <w:p w14:paraId="7CAD36B3" w14:textId="77777777" w:rsidR="008B48B8" w:rsidRPr="00EB7AF4" w:rsidRDefault="008B48B8" w:rsidP="008B48B8">
      <w:pPr>
        <w:pStyle w:val="BodyText"/>
        <w:spacing w:before="2"/>
        <w:ind w:left="310" w:right="7028"/>
        <w:jc w:val="both"/>
        <w:rPr>
          <w:rFonts w:cstheme="minorHAnsi"/>
          <w:lang w:val="it-IT"/>
        </w:rPr>
      </w:pPr>
      <w:r w:rsidRPr="00EB7AF4">
        <w:rPr>
          <w:rFonts w:cstheme="minorHAnsi"/>
        </w:rPr>
        <w:t xml:space="preserve">Daniel O’Leary   </w:t>
      </w:r>
    </w:p>
    <w:p w14:paraId="1C186133" w14:textId="77777777" w:rsidR="008B48B8" w:rsidRPr="00EB7AF4" w:rsidRDefault="008B48B8" w:rsidP="008B48B8">
      <w:pPr>
        <w:pStyle w:val="BodyText"/>
        <w:tabs>
          <w:tab w:val="left" w:pos="1750"/>
        </w:tabs>
        <w:ind w:left="310" w:right="7028"/>
        <w:jc w:val="both"/>
        <w:rPr>
          <w:rFonts w:cstheme="minorHAnsi"/>
        </w:rPr>
      </w:pPr>
      <w:r w:rsidRPr="00EB7AF4">
        <w:rPr>
          <w:rFonts w:cstheme="minorHAnsi"/>
        </w:rPr>
        <w:t xml:space="preserve">Jim Khan </w:t>
      </w:r>
      <w:r w:rsidRPr="00EB7AF4">
        <w:rPr>
          <w:rFonts w:cstheme="minorHAnsi"/>
        </w:rPr>
        <w:tab/>
      </w:r>
    </w:p>
    <w:p w14:paraId="6E5591DB" w14:textId="77777777" w:rsidR="008B48B8" w:rsidRPr="00EB7AF4" w:rsidRDefault="008B48B8" w:rsidP="008B48B8">
      <w:pPr>
        <w:pStyle w:val="BodyText"/>
        <w:tabs>
          <w:tab w:val="left" w:pos="1750"/>
        </w:tabs>
        <w:ind w:left="310" w:right="7028"/>
        <w:jc w:val="both"/>
        <w:rPr>
          <w:rFonts w:cstheme="minorHAnsi"/>
        </w:rPr>
      </w:pPr>
      <w:r w:rsidRPr="00EB7AF4">
        <w:rPr>
          <w:rFonts w:cstheme="minorHAnsi"/>
        </w:rPr>
        <w:t xml:space="preserve">John Conti </w:t>
      </w:r>
    </w:p>
    <w:p w14:paraId="63C95E77" w14:textId="77777777" w:rsidR="008B48B8" w:rsidRPr="00EB7AF4" w:rsidRDefault="008B48B8" w:rsidP="008B48B8">
      <w:pPr>
        <w:pStyle w:val="BodyText"/>
        <w:ind w:left="310"/>
        <w:jc w:val="both"/>
        <w:rPr>
          <w:rFonts w:cstheme="minorHAnsi"/>
          <w:lang w:val="it-IT"/>
        </w:rPr>
      </w:pPr>
      <w:r w:rsidRPr="00EB7AF4">
        <w:rPr>
          <w:rFonts w:cstheme="minorHAnsi"/>
          <w:lang w:val="it-IT"/>
        </w:rPr>
        <w:t xml:space="preserve">Filippos Sagias </w:t>
      </w:r>
    </w:p>
    <w:p w14:paraId="3F39E840" w14:textId="77777777" w:rsidR="008B48B8" w:rsidRPr="00EB7AF4" w:rsidRDefault="008B48B8" w:rsidP="008B48B8">
      <w:pPr>
        <w:pStyle w:val="BodyText"/>
        <w:spacing w:before="2"/>
        <w:ind w:left="310" w:right="7028"/>
        <w:jc w:val="both"/>
        <w:rPr>
          <w:rFonts w:cstheme="minorHAnsi"/>
          <w:lang w:val="it-IT"/>
        </w:rPr>
      </w:pPr>
      <w:r w:rsidRPr="00EB7AF4">
        <w:rPr>
          <w:rFonts w:cstheme="minorHAnsi"/>
          <w:lang w:val="it-IT"/>
        </w:rPr>
        <w:t xml:space="preserve">Gerald David  </w:t>
      </w:r>
    </w:p>
    <w:p w14:paraId="2B8FC41B" w14:textId="77777777" w:rsidR="008B48B8" w:rsidRPr="00EB7AF4" w:rsidRDefault="008B48B8" w:rsidP="008B48B8">
      <w:pPr>
        <w:pStyle w:val="BodyText"/>
        <w:spacing w:before="2"/>
        <w:ind w:left="310" w:right="7028"/>
        <w:jc w:val="both"/>
        <w:rPr>
          <w:rFonts w:cstheme="minorHAnsi"/>
          <w:lang w:val="it-IT"/>
        </w:rPr>
      </w:pPr>
      <w:r w:rsidRPr="00EB7AF4">
        <w:rPr>
          <w:rFonts w:cstheme="minorHAnsi"/>
          <w:lang w:val="it-IT"/>
        </w:rPr>
        <w:t>John Richardson</w:t>
      </w:r>
    </w:p>
    <w:p w14:paraId="45630604" w14:textId="77777777" w:rsidR="008B48B8" w:rsidRPr="00EB7AF4" w:rsidRDefault="008B48B8" w:rsidP="008B48B8">
      <w:pPr>
        <w:pStyle w:val="BodyText"/>
        <w:spacing w:before="2"/>
        <w:ind w:left="310" w:right="7028"/>
        <w:jc w:val="both"/>
        <w:rPr>
          <w:rFonts w:cstheme="minorHAnsi"/>
          <w:lang w:val="it-IT"/>
        </w:rPr>
      </w:pPr>
      <w:r w:rsidRPr="00EB7AF4">
        <w:rPr>
          <w:rFonts w:cstheme="minorHAnsi"/>
          <w:lang w:val="it-IT"/>
        </w:rPr>
        <w:t>Paul Sykes</w:t>
      </w:r>
    </w:p>
    <w:p w14:paraId="02EAA8DD" w14:textId="77777777" w:rsidR="008B48B8" w:rsidRPr="00EB7AF4" w:rsidRDefault="008B48B8" w:rsidP="008B48B8">
      <w:pPr>
        <w:pStyle w:val="BodyText"/>
        <w:spacing w:before="2"/>
        <w:ind w:left="310" w:right="7028"/>
        <w:jc w:val="both"/>
        <w:rPr>
          <w:rFonts w:cstheme="minorHAnsi"/>
          <w:lang w:val="it-IT"/>
        </w:rPr>
      </w:pPr>
      <w:r w:rsidRPr="00EB7AF4">
        <w:rPr>
          <w:rFonts w:cstheme="minorHAnsi"/>
          <w:lang w:val="it-IT"/>
        </w:rPr>
        <w:t xml:space="preserve">Anna Przedlacka </w:t>
      </w:r>
    </w:p>
    <w:p w14:paraId="7F5CDEDA" w14:textId="77777777" w:rsidR="008B48B8" w:rsidRPr="00EB7AF4" w:rsidRDefault="008B48B8" w:rsidP="008B48B8">
      <w:pPr>
        <w:pStyle w:val="BodyText"/>
        <w:spacing w:before="2"/>
        <w:ind w:left="310" w:right="7028"/>
        <w:jc w:val="both"/>
        <w:rPr>
          <w:rFonts w:cstheme="minorHAnsi"/>
          <w:lang w:val="it-IT"/>
        </w:rPr>
      </w:pPr>
      <w:r w:rsidRPr="00EB7AF4">
        <w:rPr>
          <w:rFonts w:cstheme="minorHAnsi"/>
          <w:lang w:val="it-IT"/>
        </w:rPr>
        <w:t>Mohammed Eddama (locum)</w:t>
      </w:r>
    </w:p>
    <w:p w14:paraId="28DE56B9" w14:textId="77777777" w:rsidR="008B48B8" w:rsidRPr="00EB7AF4" w:rsidRDefault="008B48B8" w:rsidP="008B48B8">
      <w:pPr>
        <w:pStyle w:val="BodyText"/>
        <w:spacing w:before="2"/>
        <w:ind w:left="310" w:right="7028"/>
        <w:jc w:val="both"/>
        <w:rPr>
          <w:rFonts w:cstheme="minorHAnsi"/>
          <w:lang w:val="it-IT"/>
        </w:rPr>
      </w:pPr>
      <w:r w:rsidRPr="00EB7AF4">
        <w:rPr>
          <w:rFonts w:cstheme="minorHAnsi"/>
          <w:lang w:val="it-IT"/>
        </w:rPr>
        <w:t xml:space="preserve">Amir Botros (fixed term Specialist) </w:t>
      </w:r>
    </w:p>
    <w:p w14:paraId="74B1B59F" w14:textId="77777777" w:rsidR="008B48B8" w:rsidRPr="00EB7AF4" w:rsidRDefault="008B48B8" w:rsidP="008B48B8">
      <w:pPr>
        <w:pStyle w:val="BodyText"/>
        <w:spacing w:before="10"/>
        <w:jc w:val="both"/>
        <w:rPr>
          <w:rFonts w:cstheme="minorHAnsi"/>
        </w:rPr>
      </w:pPr>
    </w:p>
    <w:p w14:paraId="60917A5D" w14:textId="77777777" w:rsidR="008B48B8" w:rsidRPr="00EB7AF4" w:rsidRDefault="008B48B8" w:rsidP="008B48B8">
      <w:pPr>
        <w:pStyle w:val="BodyText"/>
        <w:ind w:right="321"/>
        <w:jc w:val="both"/>
        <w:rPr>
          <w:rFonts w:cstheme="minorHAnsi"/>
        </w:rPr>
      </w:pPr>
      <w:r w:rsidRPr="00EB7AF4">
        <w:rPr>
          <w:rFonts w:cstheme="minorHAnsi"/>
        </w:rPr>
        <w:t xml:space="preserve">The Colorectal Unit is based at Queen Alexandra Hospital. It has been an active player nationally with two past presidents of ACPGBI still providing their valuable services on ad-hoc basis to the unit. The annual Portsmouth Colorectal Congress (https://portsmouthcolorectal.com) with its international faculty and live operating is well liked and appreciated by colorectal trainees and consultants alike. </w:t>
      </w:r>
    </w:p>
    <w:p w14:paraId="48102750" w14:textId="77777777" w:rsidR="008B48B8" w:rsidRPr="00EB7AF4" w:rsidRDefault="008B48B8" w:rsidP="008B48B8">
      <w:pPr>
        <w:pStyle w:val="BodyText"/>
        <w:jc w:val="both"/>
        <w:rPr>
          <w:rFonts w:cstheme="minorHAnsi"/>
        </w:rPr>
      </w:pPr>
    </w:p>
    <w:p w14:paraId="2EC106A0" w14:textId="77777777" w:rsidR="008B48B8" w:rsidRPr="00EB7AF4" w:rsidRDefault="008B48B8" w:rsidP="008B48B8">
      <w:pPr>
        <w:pStyle w:val="BodyText"/>
        <w:ind w:right="407"/>
        <w:jc w:val="both"/>
        <w:rPr>
          <w:rFonts w:cstheme="minorHAnsi"/>
        </w:rPr>
      </w:pPr>
      <w:r w:rsidRPr="00EB7AF4">
        <w:rPr>
          <w:rFonts w:cstheme="minorHAnsi"/>
        </w:rPr>
        <w:t>The Colorectal Unit works aspires to high level team working, with close collaboration among the consultants to provide a unified approach to patient management. We encourage shared responsibility for decision- making and risk management, particularly with regards to complications and outcomes/results which are discussed each week.</w:t>
      </w:r>
    </w:p>
    <w:p w14:paraId="3E27E471" w14:textId="77777777" w:rsidR="008B48B8" w:rsidRPr="00EB7AF4" w:rsidRDefault="008B48B8" w:rsidP="008B48B8">
      <w:pPr>
        <w:pStyle w:val="BodyText"/>
        <w:spacing w:before="1"/>
        <w:jc w:val="both"/>
        <w:rPr>
          <w:rFonts w:cstheme="minorHAnsi"/>
        </w:rPr>
      </w:pPr>
    </w:p>
    <w:p w14:paraId="1B73A55C" w14:textId="77777777" w:rsidR="008B48B8" w:rsidRPr="00EB7AF4" w:rsidRDefault="008B48B8" w:rsidP="008B48B8">
      <w:pPr>
        <w:pStyle w:val="BodyText"/>
        <w:ind w:right="313"/>
        <w:jc w:val="both"/>
        <w:rPr>
          <w:rFonts w:cstheme="minorHAnsi"/>
        </w:rPr>
      </w:pPr>
      <w:r w:rsidRPr="00EB7AF4">
        <w:rPr>
          <w:rFonts w:cstheme="minorHAnsi"/>
        </w:rPr>
        <w:t>Inpatient admissions are based on Ward E3. The Unit workload includes, approximately 250 patients undergoing colorectal cancer resections with a large additional cohort undergoing major procedures for benign disease each year. A clear enhanced recovery protocols help to streamline the management of patients undergoing complex bowel surgery. Arrangements are in place for anaesthetic assessment, and we have excellent relationships with ITU team and High Dependency Unit. A 10 bed Surgical High Care unit opened in February 2008 and provides an excellent environment for postoperative care of our patients after major bowel surgery.</w:t>
      </w:r>
    </w:p>
    <w:p w14:paraId="3E9B79E3" w14:textId="77777777" w:rsidR="008B48B8" w:rsidRPr="00EB7AF4" w:rsidRDefault="008B48B8" w:rsidP="008B48B8">
      <w:pPr>
        <w:pStyle w:val="BodyText"/>
        <w:ind w:right="313"/>
        <w:jc w:val="both"/>
        <w:rPr>
          <w:rFonts w:cstheme="minorHAnsi"/>
        </w:rPr>
      </w:pPr>
    </w:p>
    <w:p w14:paraId="6D9FCD88" w14:textId="77777777" w:rsidR="008B48B8" w:rsidRPr="00EB7AF4" w:rsidRDefault="008B48B8" w:rsidP="008B48B8">
      <w:pPr>
        <w:pStyle w:val="BodyText"/>
        <w:ind w:right="313"/>
        <w:jc w:val="both"/>
        <w:rPr>
          <w:rFonts w:cstheme="minorHAnsi"/>
        </w:rPr>
      </w:pPr>
      <w:r w:rsidRPr="00EB7AF4">
        <w:rPr>
          <w:rFonts w:cstheme="minorHAnsi"/>
        </w:rPr>
        <w:t xml:space="preserve">We are supported by 5 resident doctors in registrar level, 3 resident doctors in SHO level, 5 resident doctors in FY1 level and 3 nurse specialists who serve as a bridge in maintaining continuity of care even after discharge. </w:t>
      </w:r>
    </w:p>
    <w:p w14:paraId="269CD2F8" w14:textId="77777777" w:rsidR="008B48B8" w:rsidRPr="00EB7AF4" w:rsidRDefault="008B48B8" w:rsidP="008B48B8">
      <w:pPr>
        <w:pStyle w:val="BodyText"/>
        <w:ind w:right="313"/>
        <w:jc w:val="both"/>
        <w:rPr>
          <w:rFonts w:cstheme="minorHAnsi"/>
        </w:rPr>
      </w:pPr>
    </w:p>
    <w:p w14:paraId="6956319C" w14:textId="77777777" w:rsidR="008B48B8" w:rsidRPr="00EB7AF4" w:rsidRDefault="008B48B8" w:rsidP="008B48B8">
      <w:pPr>
        <w:pStyle w:val="BodyText"/>
        <w:spacing w:before="80"/>
        <w:ind w:right="970"/>
        <w:jc w:val="both"/>
        <w:rPr>
          <w:rFonts w:cstheme="minorHAnsi"/>
        </w:rPr>
      </w:pPr>
      <w:r w:rsidRPr="00EB7AF4">
        <w:rPr>
          <w:rFonts w:cstheme="minorHAnsi"/>
        </w:rPr>
        <w:t xml:space="preserve">Outpatient clinics are held at Queen Alexandra Hospital. Flexible sigmoidoscopy is available routinely for all patients at all clinics. Patients are assessed using proformas and data collected for research. </w:t>
      </w:r>
    </w:p>
    <w:p w14:paraId="2ABA0C62" w14:textId="77777777" w:rsidR="008B48B8" w:rsidRPr="00EB7AF4" w:rsidRDefault="008B48B8" w:rsidP="008B48B8">
      <w:pPr>
        <w:pStyle w:val="BodyText"/>
        <w:spacing w:before="3"/>
        <w:jc w:val="both"/>
        <w:rPr>
          <w:rFonts w:cstheme="minorHAnsi"/>
          <w:b/>
        </w:rPr>
      </w:pPr>
    </w:p>
    <w:p w14:paraId="3E79D5DB" w14:textId="77777777" w:rsidR="008B48B8" w:rsidRPr="00EB7AF4" w:rsidRDefault="008B48B8" w:rsidP="008B48B8">
      <w:pPr>
        <w:pStyle w:val="BodyText"/>
        <w:ind w:right="517"/>
        <w:jc w:val="both"/>
        <w:rPr>
          <w:rFonts w:cstheme="minorHAnsi"/>
        </w:rPr>
      </w:pPr>
      <w:r w:rsidRPr="00EB7AF4">
        <w:rPr>
          <w:rFonts w:cstheme="minorHAnsi"/>
        </w:rPr>
        <w:t xml:space="preserve">Major surgery is undertaken at Queen Alexandra Hospital in a twenty-eight-theatre suite close to the colorectal inpatient ward, offices and stoma care. Two Storz OR1 </w:t>
      </w:r>
      <w:proofErr w:type="spellStart"/>
      <w:r w:rsidRPr="00EB7AF4">
        <w:rPr>
          <w:rFonts w:cstheme="minorHAnsi"/>
        </w:rPr>
        <w:t>endotheatres</w:t>
      </w:r>
      <w:proofErr w:type="spellEnd"/>
      <w:r w:rsidRPr="00EB7AF4">
        <w:rPr>
          <w:rFonts w:cstheme="minorHAnsi"/>
        </w:rPr>
        <w:t xml:space="preserve"> opened in February 2010. Funding was generously provided by the public through the Rocky Appeal, Portsmouth Hospital’s charity. Theatre E09, E10 and E12 have a Da Vinci X/ Xi robot system. We are also the national pioneers in establishing a trial of multi-speciality day case robotic programme for the past 2 years (MAYFLY study) in a dedicated day surgery DaVinci robot. We have recently concluded another robotic trial (ALPES-1) evaluating Cornerstone Robotics’ </w:t>
      </w:r>
      <w:proofErr w:type="spellStart"/>
      <w:r w:rsidRPr="00EB7AF4">
        <w:rPr>
          <w:rFonts w:cstheme="minorHAnsi"/>
        </w:rPr>
        <w:t>Sentire</w:t>
      </w:r>
      <w:proofErr w:type="spellEnd"/>
      <w:r w:rsidRPr="00EB7AF4">
        <w:rPr>
          <w:rFonts w:cstheme="minorHAnsi"/>
        </w:rPr>
        <w:t xml:space="preserve"> Surgical system. Currently we are running a MAESTRO trial evaluating a robotic assistant – MOON surgical for laparoscopic surgery (multi-specialty). </w:t>
      </w:r>
    </w:p>
    <w:p w14:paraId="630E0C9F" w14:textId="77777777" w:rsidR="008B48B8" w:rsidRPr="00EB7AF4" w:rsidRDefault="008B48B8" w:rsidP="008B48B8">
      <w:pPr>
        <w:pStyle w:val="BodyText"/>
        <w:ind w:right="517"/>
        <w:jc w:val="both"/>
        <w:rPr>
          <w:rFonts w:cstheme="minorHAnsi"/>
        </w:rPr>
      </w:pPr>
    </w:p>
    <w:p w14:paraId="2D071657" w14:textId="77777777" w:rsidR="008B48B8" w:rsidRPr="00EB7AF4" w:rsidRDefault="008B48B8" w:rsidP="008B48B8">
      <w:pPr>
        <w:pStyle w:val="BodyText"/>
        <w:spacing w:before="80"/>
        <w:ind w:right="970"/>
        <w:jc w:val="both"/>
        <w:rPr>
          <w:rFonts w:cstheme="minorHAnsi"/>
          <w:color w:val="FF0000"/>
        </w:rPr>
      </w:pPr>
      <w:r w:rsidRPr="00EB7AF4">
        <w:rPr>
          <w:rFonts w:cstheme="minorHAnsi"/>
        </w:rPr>
        <w:t xml:space="preserve">There is an excellent Stoma Therapy Department with 3.5 full time equivalent stoma therapists and secretarial support. They are the proud winners of the Purple Iris Award 2019, a national award by the Colostomy organisation. </w:t>
      </w:r>
    </w:p>
    <w:p w14:paraId="03F0D4A3" w14:textId="77777777" w:rsidR="008B48B8" w:rsidRPr="00EB7AF4" w:rsidRDefault="008B48B8" w:rsidP="008B48B8">
      <w:pPr>
        <w:pStyle w:val="BodyText"/>
        <w:ind w:right="313"/>
        <w:jc w:val="both"/>
        <w:rPr>
          <w:rFonts w:cstheme="minorHAnsi"/>
        </w:rPr>
      </w:pPr>
    </w:p>
    <w:p w14:paraId="491A1A33" w14:textId="77777777" w:rsidR="008B48B8" w:rsidRPr="00EB7AF4" w:rsidRDefault="008B48B8" w:rsidP="008B48B8">
      <w:pPr>
        <w:pStyle w:val="BodyText"/>
        <w:ind w:right="313"/>
        <w:jc w:val="both"/>
        <w:rPr>
          <w:rFonts w:cstheme="minorHAnsi"/>
        </w:rPr>
      </w:pPr>
      <w:r w:rsidRPr="00EB7AF4">
        <w:rPr>
          <w:rFonts w:cstheme="minorHAnsi"/>
        </w:rPr>
        <w:t xml:space="preserve">Endoscopy procedures are carried out in the Endoscopy Unit at Queen Alexandra Hospital which is well equipped. Jointly with medical gastroenterologists, we provide an excellent EMR and ESD service for polyps. Colonic stenting is provided during weekdays, supported by a team of 3 GI radiologists. </w:t>
      </w:r>
    </w:p>
    <w:p w14:paraId="096BFE15" w14:textId="77777777" w:rsidR="008B48B8" w:rsidRPr="00EB7AF4" w:rsidRDefault="008B48B8" w:rsidP="008B48B8">
      <w:pPr>
        <w:pStyle w:val="BodyText"/>
        <w:ind w:right="383"/>
        <w:jc w:val="both"/>
        <w:rPr>
          <w:rFonts w:cstheme="minorHAnsi"/>
        </w:rPr>
      </w:pPr>
    </w:p>
    <w:p w14:paraId="0EFF2028" w14:textId="77777777" w:rsidR="008B48B8" w:rsidRPr="00EB7AF4" w:rsidRDefault="008B48B8" w:rsidP="008B48B8">
      <w:pPr>
        <w:pStyle w:val="BodyText"/>
        <w:ind w:right="383"/>
        <w:jc w:val="both"/>
        <w:rPr>
          <w:rFonts w:cstheme="minorHAnsi"/>
        </w:rPr>
      </w:pPr>
      <w:r w:rsidRPr="00EB7AF4">
        <w:rPr>
          <w:rFonts w:cstheme="minorHAnsi"/>
        </w:rPr>
        <w:t xml:space="preserve">Specialist investigations (contrast GI radiology, CT scans, CT colonography, MRI and dynamic MRI, anal and rectal ultrasound and defaecating </w:t>
      </w:r>
      <w:proofErr w:type="spellStart"/>
      <w:r w:rsidRPr="00EB7AF4">
        <w:rPr>
          <w:rFonts w:cstheme="minorHAnsi"/>
        </w:rPr>
        <w:t>proctography</w:t>
      </w:r>
      <w:proofErr w:type="spellEnd"/>
      <w:r w:rsidRPr="00EB7AF4">
        <w:rPr>
          <w:rFonts w:cstheme="minorHAnsi"/>
        </w:rPr>
        <w:t xml:space="preserve"> and dynamic MRI) are routinely available. PET scanning is available on site. </w:t>
      </w:r>
    </w:p>
    <w:p w14:paraId="6C815EAB" w14:textId="77777777" w:rsidR="008B48B8" w:rsidRPr="00EB7AF4" w:rsidRDefault="008B48B8" w:rsidP="008B48B8">
      <w:pPr>
        <w:pStyle w:val="BodyText"/>
        <w:ind w:right="383"/>
        <w:jc w:val="both"/>
        <w:rPr>
          <w:rFonts w:cstheme="minorHAnsi"/>
        </w:rPr>
      </w:pPr>
    </w:p>
    <w:p w14:paraId="3A19B28B" w14:textId="77777777" w:rsidR="008B48B8" w:rsidRPr="00EB7AF4" w:rsidRDefault="008B48B8" w:rsidP="008B48B8">
      <w:pPr>
        <w:pStyle w:val="Heading1"/>
        <w:jc w:val="both"/>
        <w:rPr>
          <w:rFonts w:asciiTheme="minorHAnsi" w:hAnsiTheme="minorHAnsi" w:cstheme="minorHAnsi"/>
        </w:rPr>
      </w:pPr>
      <w:r w:rsidRPr="00EB7AF4">
        <w:rPr>
          <w:rFonts w:asciiTheme="minorHAnsi" w:hAnsiTheme="minorHAnsi" w:cstheme="minorHAnsi"/>
        </w:rPr>
        <w:t>Colorectal cancer MDT</w:t>
      </w:r>
    </w:p>
    <w:p w14:paraId="06E3520C" w14:textId="77777777" w:rsidR="008B48B8" w:rsidRPr="00EB7AF4" w:rsidRDefault="008B48B8" w:rsidP="008B48B8">
      <w:pPr>
        <w:pStyle w:val="BodyText"/>
        <w:ind w:right="347"/>
        <w:jc w:val="both"/>
        <w:rPr>
          <w:rFonts w:cstheme="minorHAnsi"/>
        </w:rPr>
      </w:pPr>
      <w:r w:rsidRPr="00EB7AF4">
        <w:rPr>
          <w:rFonts w:cstheme="minorHAnsi"/>
        </w:rPr>
        <w:t>The Unit sees over 400 patients with colorectal cancer each year of whom approx. 250 undergo elective operations and approximately another 40 as emergencies. Colorectal cancer is managed using agreed protocols and guidelines. The unit has run a colorectal cancer MDT since 1999. The MDT meets on Tuesdays at 8.00 a.m. We are a positive outlier on the NBOCAP analysis of Cancer outcomes for the last four years, with an excellent 1% 90-day mortality. There is a well-established colorectal nurse specialist service specifically targeted to cancer patients to counsel them, co-ordinate investigations and ensure their efficient progress through the care pathway.</w:t>
      </w:r>
    </w:p>
    <w:p w14:paraId="59CF37C7" w14:textId="77777777" w:rsidR="008B48B8" w:rsidRPr="00EB7AF4" w:rsidRDefault="008B48B8" w:rsidP="008B48B8">
      <w:pPr>
        <w:pStyle w:val="BodyText"/>
        <w:ind w:right="347"/>
        <w:jc w:val="both"/>
        <w:rPr>
          <w:rFonts w:cstheme="minorHAnsi"/>
        </w:rPr>
      </w:pPr>
    </w:p>
    <w:p w14:paraId="7D9BA794" w14:textId="77777777" w:rsidR="008B48B8" w:rsidRPr="00EB7AF4" w:rsidRDefault="008B48B8" w:rsidP="008B48B8">
      <w:pPr>
        <w:pStyle w:val="BodyText"/>
        <w:ind w:right="347"/>
        <w:jc w:val="both"/>
        <w:rPr>
          <w:rFonts w:cstheme="minorHAnsi"/>
        </w:rPr>
      </w:pPr>
      <w:r w:rsidRPr="00EB7AF4">
        <w:rPr>
          <w:rFonts w:cstheme="minorHAnsi"/>
        </w:rPr>
        <w:t xml:space="preserve">In addition, to being a unit which is known nationally to be a minimally invasive unit, we have well established services in Robotic TME surgery, Beyond TME surgery including LPLND, CME surgery, multi visceral resections and </w:t>
      </w:r>
      <w:r w:rsidRPr="00EB7AF4">
        <w:rPr>
          <w:rFonts w:cstheme="minorHAnsi"/>
        </w:rPr>
        <w:lastRenderedPageBreak/>
        <w:t xml:space="preserve">in 3D laparoscopic colorectal surgery. We envisage that the appointees will be mentored in any of the above as our workload in minimal access colorectal surgery for both IBD, gynae-oncology and endometriosis increases. </w:t>
      </w:r>
    </w:p>
    <w:p w14:paraId="5778D43F" w14:textId="77777777" w:rsidR="008B48B8" w:rsidRPr="00EB7AF4" w:rsidRDefault="008B48B8" w:rsidP="008B48B8">
      <w:pPr>
        <w:pStyle w:val="BodyText"/>
        <w:ind w:right="296"/>
        <w:jc w:val="both"/>
        <w:rPr>
          <w:rFonts w:cstheme="minorHAnsi"/>
        </w:rPr>
      </w:pPr>
    </w:p>
    <w:p w14:paraId="51735BEA" w14:textId="77777777" w:rsidR="008B48B8" w:rsidRPr="00EB7AF4" w:rsidRDefault="008B48B8" w:rsidP="008B48B8">
      <w:pPr>
        <w:pStyle w:val="Heading1"/>
        <w:jc w:val="both"/>
        <w:rPr>
          <w:rFonts w:asciiTheme="minorHAnsi" w:hAnsiTheme="minorHAnsi" w:cstheme="minorHAnsi"/>
        </w:rPr>
      </w:pPr>
      <w:r w:rsidRPr="00EB7AF4">
        <w:rPr>
          <w:rFonts w:asciiTheme="minorHAnsi" w:hAnsiTheme="minorHAnsi" w:cstheme="minorHAnsi"/>
        </w:rPr>
        <w:t>Anal Cancer</w:t>
      </w:r>
    </w:p>
    <w:p w14:paraId="5199F07B" w14:textId="77777777" w:rsidR="008B48B8" w:rsidRPr="00EB7AF4" w:rsidRDefault="008B48B8" w:rsidP="008B48B8">
      <w:pPr>
        <w:pStyle w:val="BodyText"/>
        <w:ind w:right="321"/>
        <w:jc w:val="both"/>
        <w:rPr>
          <w:rFonts w:cstheme="minorHAnsi"/>
        </w:rPr>
      </w:pPr>
      <w:r w:rsidRPr="00EB7AF4">
        <w:rPr>
          <w:rFonts w:cstheme="minorHAnsi"/>
        </w:rPr>
        <w:t xml:space="preserve">Portsmouth shares an Anal cancer </w:t>
      </w:r>
      <w:r w:rsidRPr="00EB7AF4">
        <w:rPr>
          <w:rFonts w:cstheme="minorHAnsi"/>
          <w:spacing w:val="-2"/>
        </w:rPr>
        <w:t xml:space="preserve">MDT </w:t>
      </w:r>
      <w:r w:rsidRPr="00EB7AF4">
        <w:rPr>
          <w:rFonts w:cstheme="minorHAnsi"/>
        </w:rPr>
        <w:t xml:space="preserve">with Chichester. Mr Filippos </w:t>
      </w:r>
      <w:proofErr w:type="spellStart"/>
      <w:r w:rsidRPr="00EB7AF4">
        <w:rPr>
          <w:rFonts w:cstheme="minorHAnsi"/>
        </w:rPr>
        <w:t>Sagias</w:t>
      </w:r>
      <w:proofErr w:type="spellEnd"/>
      <w:r w:rsidRPr="00EB7AF4">
        <w:rPr>
          <w:rFonts w:cstheme="minorHAnsi"/>
        </w:rPr>
        <w:t xml:space="preserve"> and Mr Dan O’Leary are currently leading them. There is a specialist Anal Cancer clinic for managing AIN and follow up of anal cancer patients. Patients requiring surgery are offered ELAPE resections with myo-cutaneous flap reconstruction. This might be a role which the current appointees may be mentored into. </w:t>
      </w:r>
    </w:p>
    <w:p w14:paraId="19AB7BAC" w14:textId="77777777" w:rsidR="008B48B8" w:rsidRPr="00EB7AF4" w:rsidRDefault="008B48B8" w:rsidP="008B48B8">
      <w:pPr>
        <w:pStyle w:val="BodyText"/>
        <w:ind w:right="321"/>
        <w:jc w:val="both"/>
        <w:rPr>
          <w:rFonts w:cstheme="minorHAnsi"/>
        </w:rPr>
      </w:pPr>
    </w:p>
    <w:p w14:paraId="62B438EB" w14:textId="77777777" w:rsidR="008B48B8" w:rsidRPr="00EB7AF4" w:rsidRDefault="008B48B8" w:rsidP="008B48B8">
      <w:pPr>
        <w:pStyle w:val="BodyText"/>
        <w:ind w:right="321"/>
        <w:jc w:val="both"/>
        <w:rPr>
          <w:rFonts w:cstheme="minorHAnsi"/>
          <w:b/>
        </w:rPr>
      </w:pPr>
      <w:r w:rsidRPr="00EB7AF4">
        <w:rPr>
          <w:rFonts w:cstheme="minorHAnsi"/>
          <w:b/>
        </w:rPr>
        <w:t>The Post</w:t>
      </w:r>
    </w:p>
    <w:p w14:paraId="36F87B7E" w14:textId="77777777" w:rsidR="008B48B8" w:rsidRPr="00EB7AF4" w:rsidRDefault="008B48B8" w:rsidP="008B48B8">
      <w:pPr>
        <w:pStyle w:val="BodyText"/>
        <w:ind w:right="321"/>
        <w:jc w:val="both"/>
        <w:rPr>
          <w:rFonts w:cstheme="minorHAnsi"/>
          <w:b/>
        </w:rPr>
      </w:pPr>
    </w:p>
    <w:p w14:paraId="75A66EBB" w14:textId="77777777" w:rsidR="008B48B8" w:rsidRPr="00EB7AF4" w:rsidRDefault="008B48B8" w:rsidP="008B48B8">
      <w:pPr>
        <w:pStyle w:val="BodyText"/>
        <w:jc w:val="both"/>
        <w:rPr>
          <w:rFonts w:cstheme="minorHAnsi"/>
        </w:rPr>
      </w:pPr>
      <w:r w:rsidRPr="00EB7AF4">
        <w:rPr>
          <w:rFonts w:cstheme="minorHAnsi"/>
        </w:rPr>
        <w:t>Contribute to the General surgical on-call rota and develop the following areas which form an important part of the Colorectal department’s on-going development. These are expanded further in the main job description.</w:t>
      </w:r>
    </w:p>
    <w:p w14:paraId="0CF2F399" w14:textId="77777777" w:rsidR="008B48B8" w:rsidRPr="00EB7AF4" w:rsidRDefault="008B48B8" w:rsidP="008B48B8">
      <w:pPr>
        <w:pStyle w:val="BodyText"/>
        <w:jc w:val="both"/>
        <w:rPr>
          <w:rFonts w:cstheme="minorHAnsi"/>
        </w:rPr>
      </w:pPr>
    </w:p>
    <w:p w14:paraId="5F77EB34" w14:textId="77777777" w:rsidR="008B48B8" w:rsidRPr="00EB7AF4" w:rsidRDefault="008B48B8" w:rsidP="008B48B8">
      <w:pPr>
        <w:pStyle w:val="BodyText"/>
        <w:jc w:val="both"/>
        <w:rPr>
          <w:rFonts w:cstheme="minorHAnsi"/>
        </w:rPr>
      </w:pPr>
      <w:r w:rsidRPr="00EB7AF4">
        <w:rPr>
          <w:rFonts w:cstheme="minorHAnsi"/>
        </w:rPr>
        <w:t>Specifically;</w:t>
      </w:r>
    </w:p>
    <w:p w14:paraId="168713B1" w14:textId="77777777" w:rsidR="008B48B8" w:rsidRPr="00EB7AF4" w:rsidRDefault="008B48B8" w:rsidP="008B48B8">
      <w:pPr>
        <w:pStyle w:val="BodyText"/>
        <w:jc w:val="both"/>
        <w:rPr>
          <w:rFonts w:cstheme="minorHAnsi"/>
        </w:rPr>
      </w:pPr>
      <w:r w:rsidRPr="00EB7AF4">
        <w:rPr>
          <w:rFonts w:cstheme="minorHAnsi"/>
        </w:rPr>
        <w:t>IBD, Proctology and Pilonidal disease service and/or</w:t>
      </w:r>
    </w:p>
    <w:p w14:paraId="570B330F" w14:textId="77777777" w:rsidR="008B48B8" w:rsidRPr="00EB7AF4" w:rsidRDefault="008B48B8" w:rsidP="008B48B8">
      <w:pPr>
        <w:pStyle w:val="BodyText"/>
        <w:jc w:val="both"/>
        <w:rPr>
          <w:rFonts w:cstheme="minorHAnsi"/>
        </w:rPr>
      </w:pPr>
      <w:r w:rsidRPr="00EB7AF4">
        <w:rPr>
          <w:rFonts w:cstheme="minorHAnsi"/>
        </w:rPr>
        <w:t>Endometriosis and Gynae-Oncology</w:t>
      </w:r>
    </w:p>
    <w:p w14:paraId="63B2A468" w14:textId="77777777" w:rsidR="008B48B8" w:rsidRPr="00EB7AF4" w:rsidRDefault="008B48B8" w:rsidP="008B48B8">
      <w:pPr>
        <w:pStyle w:val="BodyText"/>
        <w:jc w:val="both"/>
        <w:rPr>
          <w:rFonts w:cstheme="minorHAnsi"/>
        </w:rPr>
      </w:pPr>
    </w:p>
    <w:p w14:paraId="575A2171" w14:textId="77777777" w:rsidR="008B48B8" w:rsidRPr="00EB7AF4" w:rsidRDefault="008B48B8" w:rsidP="008B48B8">
      <w:pPr>
        <w:pStyle w:val="SuppoSuppo"/>
        <w:spacing w:line="276" w:lineRule="auto"/>
        <w:jc w:val="both"/>
        <w:rPr>
          <w:rFonts w:asciiTheme="minorHAnsi" w:hAnsiTheme="minorHAnsi" w:cstheme="minorHAnsi"/>
          <w:b w:val="0"/>
          <w:sz w:val="22"/>
          <w:szCs w:val="22"/>
        </w:rPr>
      </w:pPr>
      <w:r w:rsidRPr="00EB7AF4">
        <w:rPr>
          <w:rFonts w:asciiTheme="minorHAnsi" w:hAnsiTheme="minorHAnsi" w:cstheme="minorHAnsi"/>
          <w:b w:val="0"/>
          <w:sz w:val="22"/>
          <w:szCs w:val="22"/>
        </w:rPr>
        <w:t>In addition;</w:t>
      </w:r>
    </w:p>
    <w:p w14:paraId="37C1C8F6" w14:textId="77777777" w:rsidR="008B48B8" w:rsidRPr="00EB7AF4" w:rsidRDefault="008B48B8" w:rsidP="008B48B8">
      <w:pPr>
        <w:pStyle w:val="SuppoSuppo"/>
        <w:spacing w:line="276" w:lineRule="auto"/>
        <w:jc w:val="both"/>
        <w:rPr>
          <w:rFonts w:asciiTheme="minorHAnsi" w:hAnsiTheme="minorHAnsi" w:cstheme="minorHAnsi"/>
          <w:b w:val="0"/>
          <w:sz w:val="22"/>
          <w:szCs w:val="22"/>
        </w:rPr>
      </w:pPr>
      <w:r w:rsidRPr="00EB7AF4">
        <w:rPr>
          <w:rFonts w:asciiTheme="minorHAnsi" w:hAnsiTheme="minorHAnsi" w:cstheme="minorHAnsi"/>
          <w:b w:val="0"/>
          <w:sz w:val="22"/>
          <w:szCs w:val="22"/>
        </w:rPr>
        <w:t xml:space="preserve">Abdominal Wall reconstruction and complex hernias </w:t>
      </w:r>
    </w:p>
    <w:p w14:paraId="20476833" w14:textId="77777777" w:rsidR="008B48B8" w:rsidRPr="00EB7AF4" w:rsidRDefault="008B48B8" w:rsidP="008B48B8">
      <w:pPr>
        <w:pStyle w:val="SuppoSuppo"/>
        <w:spacing w:line="276" w:lineRule="auto"/>
        <w:jc w:val="both"/>
        <w:rPr>
          <w:rFonts w:asciiTheme="minorHAnsi" w:hAnsiTheme="minorHAnsi" w:cstheme="minorHAnsi"/>
          <w:b w:val="0"/>
          <w:sz w:val="22"/>
          <w:szCs w:val="22"/>
        </w:rPr>
      </w:pPr>
      <w:r w:rsidRPr="00EB7AF4">
        <w:rPr>
          <w:rFonts w:asciiTheme="minorHAnsi" w:hAnsiTheme="minorHAnsi" w:cstheme="minorHAnsi"/>
          <w:b w:val="0"/>
          <w:sz w:val="22"/>
          <w:szCs w:val="22"/>
        </w:rPr>
        <w:t>Intestinal Failure</w:t>
      </w:r>
    </w:p>
    <w:p w14:paraId="6E753667" w14:textId="77777777" w:rsidR="008B48B8" w:rsidRPr="00EB7AF4" w:rsidRDefault="008B48B8" w:rsidP="008B48B8">
      <w:pPr>
        <w:pStyle w:val="SuppoSuppo"/>
        <w:spacing w:line="276" w:lineRule="auto"/>
        <w:jc w:val="both"/>
        <w:rPr>
          <w:rFonts w:asciiTheme="minorHAnsi" w:hAnsiTheme="minorHAnsi" w:cstheme="minorHAnsi"/>
          <w:b w:val="0"/>
          <w:sz w:val="22"/>
          <w:szCs w:val="22"/>
        </w:rPr>
      </w:pPr>
      <w:r w:rsidRPr="00EB7AF4">
        <w:rPr>
          <w:rFonts w:asciiTheme="minorHAnsi" w:hAnsiTheme="minorHAnsi" w:cstheme="minorHAnsi"/>
          <w:b w:val="0"/>
          <w:sz w:val="22"/>
          <w:szCs w:val="22"/>
        </w:rPr>
        <w:t>Pelvic floor</w:t>
      </w:r>
    </w:p>
    <w:p w14:paraId="21B5115E" w14:textId="77777777" w:rsidR="008B48B8" w:rsidRPr="00EB7AF4" w:rsidRDefault="008B48B8" w:rsidP="008B48B8">
      <w:pPr>
        <w:pStyle w:val="SuppoSuppo"/>
        <w:spacing w:line="276" w:lineRule="auto"/>
        <w:jc w:val="both"/>
        <w:rPr>
          <w:rFonts w:asciiTheme="minorHAnsi" w:hAnsiTheme="minorHAnsi" w:cstheme="minorHAnsi"/>
          <w:b w:val="0"/>
          <w:sz w:val="22"/>
          <w:szCs w:val="22"/>
        </w:rPr>
      </w:pPr>
    </w:p>
    <w:p w14:paraId="3A68180B" w14:textId="77777777" w:rsidR="008B48B8" w:rsidRPr="00EB7AF4" w:rsidRDefault="008B48B8" w:rsidP="008B48B8">
      <w:pPr>
        <w:pStyle w:val="Heading1"/>
        <w:jc w:val="both"/>
        <w:rPr>
          <w:rFonts w:asciiTheme="minorHAnsi" w:hAnsiTheme="minorHAnsi" w:cstheme="minorHAnsi"/>
        </w:rPr>
      </w:pPr>
      <w:r w:rsidRPr="00EB7AF4">
        <w:rPr>
          <w:rFonts w:asciiTheme="minorHAnsi" w:hAnsiTheme="minorHAnsi" w:cstheme="minorHAnsi"/>
        </w:rPr>
        <w:t>Education &amp; Research</w:t>
      </w:r>
      <w:r w:rsidRPr="00EB7AF4">
        <w:rPr>
          <w:rFonts w:asciiTheme="minorHAnsi" w:hAnsiTheme="minorHAnsi" w:cstheme="minorHAnsi"/>
        </w:rPr>
        <w:tab/>
      </w:r>
    </w:p>
    <w:p w14:paraId="466F301E" w14:textId="77777777" w:rsidR="008B48B8" w:rsidRPr="00EB7AF4" w:rsidRDefault="008B48B8" w:rsidP="008B48B8">
      <w:pPr>
        <w:spacing w:after="0" w:line="240" w:lineRule="auto"/>
        <w:jc w:val="both"/>
        <w:rPr>
          <w:rFonts w:cstheme="minorHAnsi"/>
        </w:rPr>
      </w:pPr>
    </w:p>
    <w:p w14:paraId="3295CBBC" w14:textId="77777777" w:rsidR="008B48B8" w:rsidRPr="00EB7AF4" w:rsidRDefault="008B48B8" w:rsidP="008B48B8">
      <w:pPr>
        <w:spacing w:after="0" w:line="240" w:lineRule="auto"/>
        <w:rPr>
          <w:rFonts w:cstheme="minorHAnsi"/>
          <w:i/>
          <w:u w:val="single"/>
        </w:rPr>
      </w:pPr>
      <w:r w:rsidRPr="00EB7AF4">
        <w:rPr>
          <w:rFonts w:cstheme="minorHAnsi"/>
          <w:i/>
          <w:u w:val="single"/>
        </w:rPr>
        <w:t xml:space="preserve">Undergraduate </w:t>
      </w:r>
    </w:p>
    <w:p w14:paraId="37B5C729" w14:textId="77777777" w:rsidR="008B48B8" w:rsidRPr="00EB7AF4" w:rsidRDefault="008B48B8" w:rsidP="008B48B8">
      <w:pPr>
        <w:spacing w:after="0" w:line="240" w:lineRule="auto"/>
        <w:rPr>
          <w:rFonts w:cstheme="minorHAnsi"/>
        </w:rPr>
      </w:pPr>
    </w:p>
    <w:p w14:paraId="53A63DE5" w14:textId="77777777" w:rsidR="008B48B8" w:rsidRPr="00EB7AF4" w:rsidRDefault="008B48B8" w:rsidP="008B48B8">
      <w:pPr>
        <w:spacing w:after="0" w:line="240" w:lineRule="auto"/>
        <w:rPr>
          <w:rFonts w:cstheme="minorHAnsi"/>
        </w:rPr>
      </w:pPr>
      <w:r w:rsidRPr="00EB7AF4">
        <w:rPr>
          <w:rFonts w:cstheme="minorHAnsi"/>
        </w:rPr>
        <w:t xml:space="preserve">Undergraduate teaching is provided for fifth (final) year students from the Southampton and Wessex Regional Medical School.  The attachment is for 8 weeks and each surgical specialty has 1 or 2 students.  Student affairs are co-ordinated by the University’s Associate Dean in Portsmouth. With us being a new University Trust, we also attract medical students from Portsmouth medical school.  </w:t>
      </w:r>
    </w:p>
    <w:p w14:paraId="2BA15767" w14:textId="77777777" w:rsidR="008B48B8" w:rsidRPr="00EB7AF4" w:rsidRDefault="008B48B8" w:rsidP="008B48B8">
      <w:pPr>
        <w:spacing w:after="0" w:line="240" w:lineRule="auto"/>
        <w:rPr>
          <w:rFonts w:cstheme="minorHAnsi"/>
        </w:rPr>
      </w:pPr>
    </w:p>
    <w:p w14:paraId="67A2E2C2" w14:textId="77777777" w:rsidR="008B48B8" w:rsidRPr="00EB7AF4" w:rsidRDefault="008B48B8" w:rsidP="008B48B8">
      <w:pPr>
        <w:spacing w:after="0" w:line="240" w:lineRule="auto"/>
        <w:rPr>
          <w:rFonts w:cstheme="minorHAnsi"/>
          <w:i/>
          <w:u w:val="single"/>
        </w:rPr>
      </w:pPr>
      <w:r w:rsidRPr="00EB7AF4">
        <w:rPr>
          <w:rFonts w:cstheme="minorHAnsi"/>
          <w:i/>
          <w:u w:val="single"/>
        </w:rPr>
        <w:t>Postgraduate</w:t>
      </w:r>
    </w:p>
    <w:p w14:paraId="6EE20C3B" w14:textId="77777777" w:rsidR="008B48B8" w:rsidRPr="00EB7AF4" w:rsidRDefault="008B48B8" w:rsidP="008B48B8">
      <w:pPr>
        <w:spacing w:after="0" w:line="240" w:lineRule="auto"/>
        <w:rPr>
          <w:rFonts w:cstheme="minorHAnsi"/>
        </w:rPr>
      </w:pPr>
    </w:p>
    <w:p w14:paraId="70FC38E1" w14:textId="77777777" w:rsidR="008B48B8" w:rsidRPr="00EB7AF4" w:rsidRDefault="008B48B8" w:rsidP="008B48B8">
      <w:pPr>
        <w:spacing w:after="0" w:line="240" w:lineRule="auto"/>
        <w:jc w:val="both"/>
        <w:rPr>
          <w:rFonts w:cstheme="minorHAnsi"/>
        </w:rPr>
      </w:pPr>
      <w:r w:rsidRPr="00EB7AF4">
        <w:rPr>
          <w:rFonts w:cstheme="minorHAnsi"/>
        </w:rPr>
        <w:t xml:space="preserve">Weekly morbidity and mortality meetings are combined with teaching sessions and presentations form other departments. F1/2s and deanery trainees have additional protected teaching time. </w:t>
      </w:r>
    </w:p>
    <w:p w14:paraId="171EFCE9" w14:textId="77777777" w:rsidR="008B48B8" w:rsidRPr="00EB7AF4" w:rsidRDefault="008B48B8" w:rsidP="008B48B8">
      <w:pPr>
        <w:spacing w:after="0" w:line="240" w:lineRule="auto"/>
        <w:rPr>
          <w:rFonts w:cstheme="minorHAnsi"/>
        </w:rPr>
      </w:pPr>
    </w:p>
    <w:p w14:paraId="1AD94326" w14:textId="77777777" w:rsidR="008B48B8" w:rsidRPr="00EB7AF4" w:rsidRDefault="008B48B8" w:rsidP="008B48B8">
      <w:pPr>
        <w:spacing w:after="0" w:line="240" w:lineRule="auto"/>
        <w:jc w:val="both"/>
        <w:rPr>
          <w:rFonts w:cstheme="minorHAnsi"/>
        </w:rPr>
      </w:pPr>
      <w:r w:rsidRPr="00EB7AF4">
        <w:rPr>
          <w:rFonts w:cstheme="minorHAnsi"/>
        </w:rPr>
        <w:t xml:space="preserve">There is a dedicated minimal access training centre (VIMAS) on the Queen Alexandra Hospital site.  The consultants are part of the Faculty and the centre provides regular hands-on &amp; simulated courses for basic and advanced minimal access surgery.  Excellent library facilities exist in </w:t>
      </w:r>
      <w:proofErr w:type="spellStart"/>
      <w:r w:rsidRPr="00EB7AF4">
        <w:rPr>
          <w:rFonts w:cstheme="minorHAnsi"/>
        </w:rPr>
        <w:t>QuAD</w:t>
      </w:r>
      <w:proofErr w:type="spellEnd"/>
      <w:r w:rsidRPr="00EB7AF4">
        <w:rPr>
          <w:rFonts w:cstheme="minorHAnsi"/>
        </w:rPr>
        <w:t xml:space="preserve"> Centre at Queen Alexandra Hospital. </w:t>
      </w:r>
    </w:p>
    <w:p w14:paraId="1BF1CDBE" w14:textId="77777777" w:rsidR="008B48B8" w:rsidRPr="00EB7AF4" w:rsidRDefault="008B48B8" w:rsidP="008B48B8">
      <w:pPr>
        <w:spacing w:after="0" w:line="240" w:lineRule="auto"/>
        <w:rPr>
          <w:rFonts w:cstheme="minorHAnsi"/>
        </w:rPr>
      </w:pPr>
    </w:p>
    <w:p w14:paraId="266EA9B2" w14:textId="77777777" w:rsidR="008B48B8" w:rsidRPr="00EB7AF4" w:rsidRDefault="008B48B8" w:rsidP="008B48B8">
      <w:pPr>
        <w:jc w:val="both"/>
        <w:rPr>
          <w:rFonts w:cstheme="minorHAnsi"/>
        </w:rPr>
      </w:pPr>
      <w:r w:rsidRPr="00EB7AF4">
        <w:rPr>
          <w:rFonts w:cstheme="minorHAnsi"/>
        </w:rPr>
        <w:lastRenderedPageBreak/>
        <w:t xml:space="preserve">The Colorectal Unit in Portsmouth is designated as a Specialist Training Unit (STU-A) by the ACPGBI. This is one of the busiest training units in Wessex. We usually attract 3 specialist colorectal trainees. We also have been successfully running a post CCT fellowship in laparoscopic colorectal surgery which has been changed to a dedicated Robotic fellowship.  A Laparoscopic / surgical skills lab opened in March 2010 at a cost of £300,000. It provides opportunities for conventional surgical skills training as well as training on training boxes with laparoscopic stacks and on 2 simulators. </w:t>
      </w:r>
    </w:p>
    <w:p w14:paraId="7E70E9ED" w14:textId="77777777" w:rsidR="008B48B8" w:rsidRPr="00EB7AF4" w:rsidRDefault="008B48B8" w:rsidP="008B48B8">
      <w:pPr>
        <w:spacing w:after="0" w:line="240" w:lineRule="auto"/>
        <w:rPr>
          <w:rFonts w:cstheme="minorHAnsi"/>
        </w:rPr>
      </w:pPr>
    </w:p>
    <w:p w14:paraId="4CCB2840" w14:textId="77777777" w:rsidR="008B48B8" w:rsidRPr="00EB7AF4" w:rsidRDefault="008B48B8" w:rsidP="008B48B8">
      <w:pPr>
        <w:pStyle w:val="Heading1"/>
        <w:jc w:val="both"/>
        <w:rPr>
          <w:rFonts w:asciiTheme="minorHAnsi" w:hAnsiTheme="minorHAnsi" w:cstheme="minorHAnsi"/>
        </w:rPr>
      </w:pPr>
      <w:r w:rsidRPr="00EB7AF4">
        <w:rPr>
          <w:rFonts w:asciiTheme="minorHAnsi" w:hAnsiTheme="minorHAnsi" w:cstheme="minorHAnsi"/>
        </w:rPr>
        <w:t>Research</w:t>
      </w:r>
    </w:p>
    <w:p w14:paraId="28D40288" w14:textId="77777777" w:rsidR="008B48B8" w:rsidRPr="00EB7AF4" w:rsidRDefault="008B48B8" w:rsidP="008B48B8">
      <w:pPr>
        <w:pStyle w:val="BodyText"/>
        <w:jc w:val="both"/>
        <w:rPr>
          <w:rFonts w:cstheme="minorHAnsi"/>
          <w:b/>
        </w:rPr>
      </w:pPr>
    </w:p>
    <w:p w14:paraId="6871E8BB" w14:textId="77777777" w:rsidR="008B48B8" w:rsidRPr="00EB7AF4" w:rsidRDefault="008B48B8" w:rsidP="008B48B8">
      <w:pPr>
        <w:spacing w:after="0" w:line="240" w:lineRule="auto"/>
        <w:jc w:val="both"/>
        <w:rPr>
          <w:rFonts w:cstheme="minorHAnsi"/>
        </w:rPr>
      </w:pPr>
      <w:r w:rsidRPr="00EB7AF4">
        <w:rPr>
          <w:rFonts w:cstheme="minorHAnsi"/>
        </w:rPr>
        <w:t xml:space="preserve">Portsmouth Hospital University </w:t>
      </w:r>
      <w:r w:rsidRPr="00EB7AF4">
        <w:rPr>
          <w:rFonts w:cstheme="minorHAnsi"/>
          <w:spacing w:val="-2"/>
        </w:rPr>
        <w:t xml:space="preserve">NHS </w:t>
      </w:r>
      <w:r w:rsidRPr="00EB7AF4">
        <w:rPr>
          <w:rFonts w:cstheme="minorHAnsi"/>
        </w:rPr>
        <w:t xml:space="preserve">Trust has close links with University of Portsmouth. There are numerous research projects and collaborations including multi centre trails on-going at Portsmouth. </w:t>
      </w:r>
      <w:r w:rsidRPr="00EB7AF4">
        <w:rPr>
          <w:rFonts w:cstheme="minorHAnsi"/>
          <w:spacing w:val="3"/>
        </w:rPr>
        <w:t xml:space="preserve">We </w:t>
      </w:r>
      <w:r w:rsidRPr="00EB7AF4">
        <w:rPr>
          <w:rFonts w:cstheme="minorHAnsi"/>
        </w:rPr>
        <w:t xml:space="preserve">have on-going data collection and audit projects covering a range of colorectal interests including cancer diagnosis, symptom combinations and cancer risk, </w:t>
      </w:r>
      <w:r w:rsidRPr="00EB7AF4">
        <w:rPr>
          <w:rFonts w:cstheme="minorHAnsi"/>
          <w:spacing w:val="-2"/>
        </w:rPr>
        <w:t xml:space="preserve">MRI </w:t>
      </w:r>
      <w:r w:rsidRPr="00EB7AF4">
        <w:rPr>
          <w:rFonts w:cstheme="minorHAnsi"/>
        </w:rPr>
        <w:t xml:space="preserve">in the staging of rectal cancer, techniques, and outcomes in MIS colorectal cancer resection. Currently we are part of national trails like ROSSINI 2 and CIPHER. We played a major role in 3DVs2D laparoscopic rectal surgery: RCT. The unit has developed a dedicated protocol for intraoperative ultrasound assessment of small bowel in Crohn’s disease. Multidisciplinary research projects in IBD and endometriosis are ongoing. Pioneer work on robotic colorectal surgery has resulted in designing training pathways, proving the efficacy of robotic rectal cancer surgery and complete </w:t>
      </w:r>
      <w:proofErr w:type="spellStart"/>
      <w:r w:rsidRPr="00EB7AF4">
        <w:rPr>
          <w:rFonts w:cstheme="minorHAnsi"/>
        </w:rPr>
        <w:t>mesocolic</w:t>
      </w:r>
      <w:proofErr w:type="spellEnd"/>
      <w:r w:rsidRPr="00EB7AF4">
        <w:rPr>
          <w:rFonts w:cstheme="minorHAnsi"/>
        </w:rPr>
        <w:t xml:space="preserve"> excision of colon cancer. A dynamic robotic colorectal research program is in place with active participation in various studies and opportunity to design and develop new projects.  Portsmouth is the national steering lead for many trials including </w:t>
      </w:r>
      <w:proofErr w:type="spellStart"/>
      <w:r w:rsidRPr="00EB7AF4">
        <w:rPr>
          <w:rFonts w:cstheme="minorHAnsi"/>
        </w:rPr>
        <w:t>RoLaCaRT</w:t>
      </w:r>
      <w:proofErr w:type="spellEnd"/>
      <w:r w:rsidRPr="00EB7AF4">
        <w:rPr>
          <w:rFonts w:cstheme="minorHAnsi"/>
        </w:rPr>
        <w:t xml:space="preserve"> 1, FILTER, RESET and MIRCAST.   </w:t>
      </w:r>
    </w:p>
    <w:p w14:paraId="74FA3927" w14:textId="77777777" w:rsidR="008B48B8" w:rsidRPr="00EB7AF4" w:rsidRDefault="008B48B8" w:rsidP="008B48B8">
      <w:pPr>
        <w:pStyle w:val="SuppoSuppo"/>
        <w:spacing w:line="276" w:lineRule="auto"/>
        <w:jc w:val="both"/>
        <w:rPr>
          <w:rFonts w:asciiTheme="minorHAnsi" w:hAnsiTheme="minorHAnsi" w:cstheme="minorHAnsi"/>
          <w:b w:val="0"/>
          <w:sz w:val="22"/>
          <w:szCs w:val="22"/>
        </w:rPr>
      </w:pPr>
    </w:p>
    <w:p w14:paraId="3E6F8A99" w14:textId="77777777" w:rsidR="008B48B8" w:rsidRPr="00EB7AF4" w:rsidRDefault="008B48B8" w:rsidP="008B48B8">
      <w:pPr>
        <w:pStyle w:val="SuppoSuppo"/>
        <w:spacing w:line="276" w:lineRule="auto"/>
        <w:jc w:val="both"/>
        <w:rPr>
          <w:rFonts w:asciiTheme="minorHAnsi" w:hAnsiTheme="minorHAnsi" w:cstheme="minorHAnsi"/>
          <w:sz w:val="22"/>
          <w:szCs w:val="22"/>
        </w:rPr>
      </w:pPr>
    </w:p>
    <w:p w14:paraId="5824EC1E" w14:textId="77777777" w:rsidR="008B48B8" w:rsidRPr="00EB7AF4" w:rsidRDefault="008B48B8" w:rsidP="008B48B8">
      <w:pPr>
        <w:autoSpaceDE w:val="0"/>
        <w:autoSpaceDN w:val="0"/>
        <w:adjustRightInd w:val="0"/>
        <w:spacing w:after="0"/>
        <w:jc w:val="both"/>
        <w:rPr>
          <w:rFonts w:cstheme="minorHAnsi"/>
          <w:b/>
        </w:rPr>
      </w:pPr>
      <w:r w:rsidRPr="00EB7AF4">
        <w:rPr>
          <w:rFonts w:cstheme="minorHAnsi"/>
          <w:b/>
        </w:rPr>
        <w:t>Continued Professional Development</w:t>
      </w:r>
    </w:p>
    <w:p w14:paraId="1B832141" w14:textId="77777777" w:rsidR="008B48B8" w:rsidRPr="00EB7AF4" w:rsidRDefault="008B48B8" w:rsidP="008B48B8">
      <w:pPr>
        <w:autoSpaceDE w:val="0"/>
        <w:autoSpaceDN w:val="0"/>
        <w:adjustRightInd w:val="0"/>
        <w:spacing w:after="0"/>
        <w:jc w:val="both"/>
        <w:rPr>
          <w:rFonts w:cstheme="minorHAnsi"/>
        </w:rPr>
      </w:pPr>
      <w:r w:rsidRPr="00EB7AF4">
        <w:rPr>
          <w:rFonts w:cstheme="minorHAnsi"/>
        </w:rPr>
        <w:t>In addition to the Trust’s medical library the department holds an extensive library of journals and relevant educational materials to support CPD.  There are opportunities to undertake relevant external duties to support and enhance CPD.  These are agreed with the Clinical Director and Medical Director.</w:t>
      </w:r>
    </w:p>
    <w:p w14:paraId="109F72BD" w14:textId="77777777" w:rsidR="008B48B8" w:rsidRPr="00EB7AF4" w:rsidRDefault="008B48B8" w:rsidP="008B48B8">
      <w:pPr>
        <w:autoSpaceDE w:val="0"/>
        <w:autoSpaceDN w:val="0"/>
        <w:adjustRightInd w:val="0"/>
        <w:spacing w:after="0"/>
        <w:jc w:val="both"/>
        <w:rPr>
          <w:rFonts w:cstheme="minorHAnsi"/>
        </w:rPr>
      </w:pPr>
    </w:p>
    <w:p w14:paraId="50017202" w14:textId="77777777" w:rsidR="008B48B8" w:rsidRPr="00EB7AF4" w:rsidRDefault="008B48B8" w:rsidP="008B48B8">
      <w:pPr>
        <w:autoSpaceDE w:val="0"/>
        <w:autoSpaceDN w:val="0"/>
        <w:adjustRightInd w:val="0"/>
        <w:spacing w:after="0"/>
        <w:jc w:val="both"/>
        <w:rPr>
          <w:rFonts w:cstheme="minorHAnsi"/>
          <w:b/>
        </w:rPr>
      </w:pPr>
      <w:r w:rsidRPr="00EB7AF4">
        <w:rPr>
          <w:rFonts w:cstheme="minorHAnsi"/>
          <w:b/>
        </w:rPr>
        <w:t>Revalidation</w:t>
      </w:r>
    </w:p>
    <w:p w14:paraId="627F9D27" w14:textId="77777777" w:rsidR="008B48B8" w:rsidRPr="00EB7AF4" w:rsidRDefault="008B48B8" w:rsidP="008B48B8">
      <w:pPr>
        <w:autoSpaceDE w:val="0"/>
        <w:autoSpaceDN w:val="0"/>
        <w:adjustRightInd w:val="0"/>
        <w:spacing w:after="0"/>
        <w:jc w:val="both"/>
        <w:rPr>
          <w:rFonts w:cstheme="minorHAnsi"/>
        </w:rPr>
      </w:pPr>
      <w:r w:rsidRPr="00EB7AF4">
        <w:rPr>
          <w:rFonts w:cstheme="minorHAnsi"/>
        </w:rPr>
        <w:t xml:space="preserve">The job plan includes 1.5 PAs of essential SPA during which time the postholder will be expected to complete activities required for revalidation, continuing professional development and audit. It is, however, envisaged that the post holder will make it to 2 SPA’s for resident doctors supervision, medical student supervision and other extra commitments. </w:t>
      </w:r>
    </w:p>
    <w:p w14:paraId="54BCC69F" w14:textId="77777777" w:rsidR="008B48B8" w:rsidRPr="00EB7AF4" w:rsidRDefault="008B48B8" w:rsidP="008B48B8">
      <w:pPr>
        <w:autoSpaceDE w:val="0"/>
        <w:autoSpaceDN w:val="0"/>
        <w:adjustRightInd w:val="0"/>
        <w:spacing w:after="0"/>
        <w:jc w:val="both"/>
        <w:rPr>
          <w:rFonts w:cstheme="minorHAnsi"/>
        </w:rPr>
      </w:pPr>
    </w:p>
    <w:p w14:paraId="691C995A" w14:textId="77777777" w:rsidR="008B48B8" w:rsidRPr="00EB7AF4" w:rsidRDefault="008B48B8" w:rsidP="008B48B8">
      <w:pPr>
        <w:spacing w:after="0"/>
        <w:jc w:val="both"/>
        <w:rPr>
          <w:rFonts w:cstheme="minorHAnsi"/>
          <w:b/>
          <w:spacing w:val="-1"/>
        </w:rPr>
      </w:pPr>
      <w:r w:rsidRPr="00EB7AF4">
        <w:rPr>
          <w:rFonts w:cstheme="minorHAnsi"/>
          <w:b/>
          <w:spacing w:val="-1"/>
        </w:rPr>
        <w:t>Mentoring</w:t>
      </w:r>
    </w:p>
    <w:p w14:paraId="0933F880" w14:textId="77777777" w:rsidR="008B48B8" w:rsidRPr="00EB7AF4" w:rsidRDefault="008B48B8" w:rsidP="008B48B8">
      <w:pPr>
        <w:spacing w:after="0"/>
        <w:jc w:val="both"/>
        <w:rPr>
          <w:rFonts w:cstheme="minorHAnsi"/>
        </w:rPr>
      </w:pPr>
      <w:r w:rsidRPr="00EB7AF4">
        <w:rPr>
          <w:rFonts w:cstheme="minorHAnsi"/>
          <w:spacing w:val="-1"/>
        </w:rPr>
        <w:t>There is a formal mentoring process for new consultant surgical colleagues to support adjustment to their new role within Portsmouth Hospitals. The aim is to ensure all new consultants within surgery have an appropriate period of mentoring tailored to their individual needs to support professional development and a safe practice.</w:t>
      </w:r>
      <w:r w:rsidRPr="00EB7AF4">
        <w:rPr>
          <w:rFonts w:cstheme="minorHAnsi"/>
        </w:rPr>
        <w:t xml:space="preserve"> </w:t>
      </w:r>
    </w:p>
    <w:p w14:paraId="29D10212" w14:textId="77777777" w:rsidR="008B48B8" w:rsidRPr="00EB7AF4" w:rsidRDefault="008B48B8" w:rsidP="008B48B8">
      <w:pPr>
        <w:tabs>
          <w:tab w:val="left" w:pos="1440"/>
          <w:tab w:val="left" w:pos="2160"/>
          <w:tab w:val="left" w:pos="2700"/>
          <w:tab w:val="right" w:pos="6660"/>
          <w:tab w:val="right" w:pos="7200"/>
        </w:tabs>
        <w:spacing w:after="0"/>
        <w:jc w:val="both"/>
        <w:rPr>
          <w:rFonts w:cstheme="minorHAnsi"/>
          <w:b/>
        </w:rPr>
      </w:pPr>
    </w:p>
    <w:p w14:paraId="52492F86" w14:textId="77777777" w:rsidR="008B48B8" w:rsidRPr="00EB7AF4" w:rsidRDefault="008B48B8" w:rsidP="008B48B8">
      <w:pPr>
        <w:tabs>
          <w:tab w:val="left" w:pos="1440"/>
          <w:tab w:val="left" w:pos="2160"/>
          <w:tab w:val="left" w:pos="2700"/>
          <w:tab w:val="right" w:pos="6660"/>
          <w:tab w:val="right" w:pos="7200"/>
        </w:tabs>
        <w:spacing w:after="0"/>
        <w:jc w:val="both"/>
        <w:rPr>
          <w:rFonts w:cstheme="minorHAnsi"/>
          <w:b/>
        </w:rPr>
      </w:pPr>
      <w:r w:rsidRPr="00EB7AF4">
        <w:rPr>
          <w:rFonts w:cstheme="minorHAnsi"/>
          <w:b/>
        </w:rPr>
        <w:t>Conditions of Service</w:t>
      </w:r>
    </w:p>
    <w:p w14:paraId="5CB1105A" w14:textId="77777777" w:rsidR="008B48B8" w:rsidRPr="00EB7AF4" w:rsidRDefault="008B48B8" w:rsidP="008B48B8">
      <w:pPr>
        <w:spacing w:after="0"/>
        <w:jc w:val="both"/>
        <w:rPr>
          <w:rFonts w:cstheme="minorHAnsi"/>
        </w:rPr>
      </w:pPr>
      <w:r w:rsidRPr="00EB7AF4">
        <w:rPr>
          <w:rFonts w:cstheme="minorHAnsi"/>
        </w:rPr>
        <w:t>The post is covered by the Terms and Conditions of Service Consultant Contract (2003)</w:t>
      </w:r>
    </w:p>
    <w:p w14:paraId="0FCD4363" w14:textId="77777777" w:rsidR="008B48B8" w:rsidRPr="00EB7AF4" w:rsidRDefault="008B48B8" w:rsidP="008B48B8">
      <w:pPr>
        <w:spacing w:after="0"/>
        <w:jc w:val="both"/>
        <w:rPr>
          <w:rFonts w:cstheme="minorHAnsi"/>
        </w:rPr>
      </w:pPr>
    </w:p>
    <w:p w14:paraId="509ED5A6" w14:textId="77777777" w:rsidR="008B48B8" w:rsidRPr="00EB7AF4" w:rsidRDefault="008B48B8" w:rsidP="008B48B8">
      <w:pPr>
        <w:spacing w:after="0"/>
        <w:jc w:val="both"/>
        <w:rPr>
          <w:rFonts w:cstheme="minorHAnsi"/>
        </w:rPr>
      </w:pPr>
      <w:r w:rsidRPr="00EB7AF4">
        <w:rPr>
          <w:rFonts w:cstheme="minorHAnsi"/>
        </w:rPr>
        <w:t xml:space="preserve">The Trust expects all Medical and Dental staff to work within the guidelines of the GMC ‘Guide to Good Medical Practice’ which can be viewed on the GMC website </w:t>
      </w:r>
      <w:r w:rsidRPr="00EB7AF4">
        <w:rPr>
          <w:rStyle w:val="Hyperlink"/>
          <w:rFonts w:cstheme="minorHAnsi"/>
        </w:rPr>
        <w:t>www.gmc-uk.org</w:t>
      </w:r>
      <w:r w:rsidRPr="00EB7AF4">
        <w:rPr>
          <w:rFonts w:cstheme="minorHAnsi"/>
        </w:rPr>
        <w:t>.</w:t>
      </w:r>
    </w:p>
    <w:p w14:paraId="78773358" w14:textId="77777777" w:rsidR="008B48B8" w:rsidRPr="00EB7AF4" w:rsidRDefault="008B48B8" w:rsidP="008B48B8">
      <w:pPr>
        <w:spacing w:after="0"/>
        <w:jc w:val="both"/>
        <w:rPr>
          <w:rFonts w:cstheme="minorHAnsi"/>
        </w:rPr>
      </w:pPr>
    </w:p>
    <w:p w14:paraId="0FF9A258" w14:textId="77777777" w:rsidR="008B48B8" w:rsidRPr="00EB7AF4" w:rsidRDefault="008B48B8" w:rsidP="008B48B8">
      <w:pPr>
        <w:pStyle w:val="BodyText3"/>
        <w:spacing w:after="0"/>
        <w:jc w:val="both"/>
        <w:rPr>
          <w:rFonts w:cstheme="minorHAnsi"/>
          <w:sz w:val="22"/>
          <w:szCs w:val="22"/>
        </w:rPr>
      </w:pPr>
      <w:r w:rsidRPr="00EB7AF4">
        <w:rPr>
          <w:rFonts w:cstheme="minorHAnsi"/>
          <w:sz w:val="22"/>
          <w:szCs w:val="22"/>
        </w:rPr>
        <w:lastRenderedPageBreak/>
        <w:t xml:space="preserve">Where the post holder manages employees of the Trust, he/she will be expected to follow the local and national employment and personnel policies and procedures.  </w:t>
      </w:r>
    </w:p>
    <w:p w14:paraId="76D5C8AE" w14:textId="77777777" w:rsidR="008B48B8" w:rsidRPr="00EB7AF4" w:rsidRDefault="008B48B8" w:rsidP="008B48B8">
      <w:pPr>
        <w:pStyle w:val="BodyText"/>
        <w:jc w:val="both"/>
        <w:rPr>
          <w:rFonts w:cstheme="minorHAnsi"/>
        </w:rPr>
      </w:pPr>
    </w:p>
    <w:p w14:paraId="0280BCB1" w14:textId="77777777" w:rsidR="008B48B8" w:rsidRPr="00EB7AF4" w:rsidRDefault="008B48B8" w:rsidP="008B48B8">
      <w:pPr>
        <w:pStyle w:val="Heading1"/>
        <w:spacing w:line="276" w:lineRule="auto"/>
        <w:jc w:val="both"/>
        <w:rPr>
          <w:rFonts w:asciiTheme="minorHAnsi" w:hAnsiTheme="minorHAnsi" w:cstheme="minorHAnsi"/>
        </w:rPr>
      </w:pPr>
      <w:r w:rsidRPr="00EB7AF4">
        <w:rPr>
          <w:rFonts w:asciiTheme="minorHAnsi" w:hAnsiTheme="minorHAnsi" w:cstheme="minorHAnsi"/>
        </w:rPr>
        <w:t>Accommodation and administration support</w:t>
      </w:r>
    </w:p>
    <w:p w14:paraId="1FD380FC" w14:textId="77777777" w:rsidR="008B48B8" w:rsidRPr="00EB7AF4" w:rsidRDefault="008B48B8" w:rsidP="008B48B8">
      <w:pPr>
        <w:pStyle w:val="BodyText"/>
        <w:jc w:val="both"/>
        <w:rPr>
          <w:rFonts w:cstheme="minorHAnsi"/>
        </w:rPr>
      </w:pPr>
      <w:r w:rsidRPr="00EB7AF4">
        <w:rPr>
          <w:rFonts w:cstheme="minorHAnsi"/>
        </w:rPr>
        <w:t>Shared office accommodation will be made available within the department together with secretarial support.</w:t>
      </w:r>
    </w:p>
    <w:p w14:paraId="1007FD3F" w14:textId="77777777" w:rsidR="008B48B8" w:rsidRPr="00EB7AF4" w:rsidRDefault="008B48B8" w:rsidP="008B48B8">
      <w:pPr>
        <w:pStyle w:val="Heading1"/>
        <w:spacing w:line="276" w:lineRule="auto"/>
        <w:jc w:val="both"/>
        <w:rPr>
          <w:rFonts w:asciiTheme="minorHAnsi" w:hAnsiTheme="minorHAnsi" w:cstheme="minorHAnsi"/>
        </w:rPr>
      </w:pPr>
    </w:p>
    <w:p w14:paraId="1D8B1F1F" w14:textId="77777777" w:rsidR="008B48B8" w:rsidRPr="00EB7AF4" w:rsidRDefault="008B48B8" w:rsidP="008B48B8">
      <w:pPr>
        <w:pStyle w:val="Heading1"/>
        <w:spacing w:line="276" w:lineRule="auto"/>
        <w:jc w:val="both"/>
        <w:rPr>
          <w:rFonts w:asciiTheme="minorHAnsi" w:hAnsiTheme="minorHAnsi" w:cstheme="minorHAnsi"/>
        </w:rPr>
      </w:pPr>
      <w:r w:rsidRPr="00EB7AF4">
        <w:rPr>
          <w:rFonts w:asciiTheme="minorHAnsi" w:hAnsiTheme="minorHAnsi" w:cstheme="minorHAnsi"/>
        </w:rPr>
        <w:t>Management</w:t>
      </w:r>
    </w:p>
    <w:p w14:paraId="7D35BBCE" w14:textId="77777777" w:rsidR="008B48B8" w:rsidRPr="00EB7AF4" w:rsidRDefault="008B48B8" w:rsidP="008B48B8">
      <w:pPr>
        <w:pStyle w:val="BodyTextIndent3"/>
        <w:ind w:left="0"/>
        <w:jc w:val="both"/>
        <w:rPr>
          <w:rFonts w:cstheme="minorHAnsi"/>
          <w:sz w:val="22"/>
          <w:szCs w:val="22"/>
        </w:rPr>
      </w:pPr>
      <w:r w:rsidRPr="00EB7AF4">
        <w:rPr>
          <w:rFonts w:cstheme="minorHAnsi"/>
          <w:sz w:val="22"/>
          <w:szCs w:val="22"/>
        </w:rPr>
        <w:t xml:space="preserve">The post holder will be expected to work with local managers and professional colleagues in the efficient running of services including the medical contribution to management. Subject to the provisions of the Terms and Conditions of Service, the post holder is expected to observe agreed policies and procedures drawn up on consultation with the profession on clinical matters and follow the standing orders and financial instructions of the Portsmouth Hospitals University NHS Trust. In particular, managers of employees of the Portsmouth Hospitals University NHS Trust are expected to follow the local and national employment and personnel policies and procedures. The post holder will be expected to ensure that there are adequate arrangements for hospital staff involved in the care of patients to be able to contact him/her when necessary.  </w:t>
      </w:r>
    </w:p>
    <w:p w14:paraId="1172BBFC" w14:textId="77777777" w:rsidR="008B48B8" w:rsidRPr="00EB7AF4" w:rsidRDefault="008B48B8" w:rsidP="008B48B8">
      <w:pPr>
        <w:spacing w:after="0"/>
        <w:jc w:val="both"/>
        <w:rPr>
          <w:rFonts w:cstheme="minorHAnsi"/>
        </w:rPr>
      </w:pPr>
    </w:p>
    <w:p w14:paraId="79A2669E" w14:textId="77777777" w:rsidR="008B48B8" w:rsidRPr="00EB7AF4" w:rsidRDefault="008B48B8" w:rsidP="008B48B8">
      <w:pPr>
        <w:pStyle w:val="BodyTextIndent"/>
        <w:spacing w:line="276" w:lineRule="auto"/>
        <w:ind w:left="0"/>
        <w:jc w:val="both"/>
        <w:rPr>
          <w:rFonts w:asciiTheme="minorHAnsi" w:hAnsiTheme="minorHAnsi" w:cstheme="minorHAnsi"/>
          <w:szCs w:val="22"/>
        </w:rPr>
      </w:pPr>
      <w:r w:rsidRPr="00EB7AF4">
        <w:rPr>
          <w:rFonts w:asciiTheme="minorHAnsi" w:hAnsiTheme="minorHAnsi" w:cstheme="minorHAnsi"/>
          <w:szCs w:val="22"/>
        </w:rPr>
        <w:t xml:space="preserve">All medical and dental staff are expected to comply with the Portsmouth Hospitals University NHS Trust Health and Safety Policies. </w:t>
      </w:r>
    </w:p>
    <w:p w14:paraId="6647C4D1" w14:textId="77777777" w:rsidR="008B48B8" w:rsidRPr="00EB7AF4" w:rsidRDefault="008B48B8" w:rsidP="008B48B8">
      <w:pPr>
        <w:spacing w:after="0"/>
        <w:jc w:val="both"/>
        <w:rPr>
          <w:rFonts w:cstheme="minorHAnsi"/>
        </w:rPr>
      </w:pPr>
    </w:p>
    <w:p w14:paraId="6A5664DC" w14:textId="77777777" w:rsidR="008B48B8" w:rsidRPr="00EB7AF4" w:rsidRDefault="008B48B8" w:rsidP="008B48B8">
      <w:pPr>
        <w:spacing w:after="0"/>
        <w:jc w:val="both"/>
        <w:rPr>
          <w:rFonts w:cstheme="minorHAnsi"/>
        </w:rPr>
      </w:pPr>
      <w:r w:rsidRPr="00EB7AF4">
        <w:rPr>
          <w:rFonts w:cstheme="minorHAnsi"/>
          <w:bCs/>
          <w:noProof/>
          <w:lang w:val="en-US" w:eastAsia="en-GB"/>
        </w:rPr>
        <w:t xml:space="preserve">All medical and dental staff are expected to proactively, meaningfully and consistently demonstrate the Trust Values in their every day practice, decision making and interactions with patients and colleagues.  </w:t>
      </w:r>
    </w:p>
    <w:p w14:paraId="0F682B16" w14:textId="77777777" w:rsidR="008B48B8" w:rsidRPr="00EB7AF4" w:rsidRDefault="008B48B8" w:rsidP="008B48B8">
      <w:pPr>
        <w:spacing w:after="0"/>
        <w:jc w:val="both"/>
        <w:rPr>
          <w:rFonts w:cstheme="minorHAnsi"/>
        </w:rPr>
      </w:pPr>
    </w:p>
    <w:p w14:paraId="2A499255" w14:textId="77777777" w:rsidR="008B48B8" w:rsidRPr="00EB7AF4" w:rsidRDefault="008B48B8" w:rsidP="008B48B8">
      <w:pPr>
        <w:pStyle w:val="BodyText"/>
        <w:jc w:val="both"/>
        <w:rPr>
          <w:rFonts w:cstheme="minorHAnsi"/>
          <w:b/>
        </w:rPr>
      </w:pPr>
      <w:r w:rsidRPr="00EB7AF4">
        <w:rPr>
          <w:rFonts w:cstheme="minorHAnsi"/>
          <w:b/>
        </w:rPr>
        <w:t>Study leave</w:t>
      </w:r>
    </w:p>
    <w:p w14:paraId="637F8837" w14:textId="77777777" w:rsidR="008B48B8" w:rsidRPr="00EB7AF4" w:rsidRDefault="008B48B8" w:rsidP="008B48B8">
      <w:pPr>
        <w:pStyle w:val="BodyText"/>
        <w:jc w:val="both"/>
        <w:rPr>
          <w:rFonts w:cstheme="minorHAnsi"/>
        </w:rPr>
      </w:pPr>
      <w:r w:rsidRPr="00EB7AF4">
        <w:rPr>
          <w:rFonts w:cstheme="minorHAnsi"/>
        </w:rPr>
        <w:t>30 days within a three-year period, subject to national and local policies will be allowed.</w:t>
      </w:r>
    </w:p>
    <w:p w14:paraId="2E998ECE" w14:textId="77777777" w:rsidR="008B48B8" w:rsidRPr="00EB7AF4" w:rsidRDefault="008B48B8" w:rsidP="008B48B8">
      <w:pPr>
        <w:spacing w:after="0"/>
        <w:jc w:val="both"/>
        <w:rPr>
          <w:rFonts w:cstheme="minorHAnsi"/>
        </w:rPr>
      </w:pPr>
    </w:p>
    <w:p w14:paraId="54085318" w14:textId="77777777" w:rsidR="008B48B8" w:rsidRPr="00EB7AF4" w:rsidRDefault="008B48B8" w:rsidP="008B48B8">
      <w:pPr>
        <w:pStyle w:val="Heading1"/>
        <w:spacing w:line="276" w:lineRule="auto"/>
        <w:jc w:val="both"/>
        <w:rPr>
          <w:rFonts w:asciiTheme="minorHAnsi" w:hAnsiTheme="minorHAnsi" w:cstheme="minorHAnsi"/>
        </w:rPr>
      </w:pPr>
      <w:r w:rsidRPr="00EB7AF4">
        <w:rPr>
          <w:rFonts w:asciiTheme="minorHAnsi" w:hAnsiTheme="minorHAnsi" w:cstheme="minorHAnsi"/>
        </w:rPr>
        <w:t>Status of Post</w:t>
      </w:r>
    </w:p>
    <w:p w14:paraId="5E68ACE3" w14:textId="77777777" w:rsidR="008B48B8" w:rsidRPr="00EB7AF4" w:rsidRDefault="008B48B8" w:rsidP="008B48B8">
      <w:pPr>
        <w:pStyle w:val="BodyTextIndent3"/>
        <w:ind w:left="0"/>
        <w:jc w:val="both"/>
        <w:rPr>
          <w:rFonts w:cstheme="minorHAnsi"/>
          <w:sz w:val="22"/>
          <w:szCs w:val="22"/>
        </w:rPr>
      </w:pPr>
      <w:r w:rsidRPr="00EB7AF4">
        <w:rPr>
          <w:rFonts w:cstheme="minorHAnsi"/>
          <w:sz w:val="22"/>
          <w:szCs w:val="22"/>
        </w:rPr>
        <w:t>This is a full-time post (10 PA), additional PAs will be offered in lieu of any unexpected staffing change. There is a possibility of going up to 15 PA especially if working at St Mary’s hospital, Isle of Wight. Any Consultant who is unable, for personal reasons to work full-time, i.e. only on a part-time basis, will be eligible to be considered for the post. If such a person is appointed, modification of his/her job plan will be discussed between the Consultant and Clinical Director in conjunction with Consultant Colleagues as appropriate.</w:t>
      </w:r>
    </w:p>
    <w:p w14:paraId="70BD7341" w14:textId="77777777" w:rsidR="008B48B8" w:rsidRPr="00EB7AF4" w:rsidRDefault="008B48B8" w:rsidP="008B48B8">
      <w:pPr>
        <w:pStyle w:val="BodyTextIndent3"/>
        <w:ind w:left="0"/>
        <w:jc w:val="both"/>
        <w:rPr>
          <w:rFonts w:cstheme="minorHAnsi"/>
          <w:sz w:val="22"/>
          <w:szCs w:val="22"/>
        </w:rPr>
      </w:pPr>
    </w:p>
    <w:p w14:paraId="2EFB68F2" w14:textId="77777777" w:rsidR="008B48B8" w:rsidRPr="00EB7AF4" w:rsidRDefault="008B48B8" w:rsidP="008B48B8">
      <w:pPr>
        <w:spacing w:after="0"/>
        <w:ind w:left="720"/>
        <w:jc w:val="both"/>
        <w:rPr>
          <w:rFonts w:cstheme="minorHAnsi"/>
        </w:rPr>
      </w:pPr>
    </w:p>
    <w:p w14:paraId="7DF5C7C7" w14:textId="77777777" w:rsidR="008B48B8" w:rsidRPr="00EB7AF4" w:rsidRDefault="008B48B8" w:rsidP="008B48B8">
      <w:pPr>
        <w:pStyle w:val="Heading1"/>
        <w:spacing w:line="276" w:lineRule="auto"/>
        <w:jc w:val="both"/>
        <w:rPr>
          <w:rFonts w:asciiTheme="minorHAnsi" w:hAnsiTheme="minorHAnsi" w:cstheme="minorHAnsi"/>
        </w:rPr>
      </w:pPr>
      <w:r w:rsidRPr="00EB7AF4">
        <w:rPr>
          <w:rFonts w:asciiTheme="minorHAnsi" w:hAnsiTheme="minorHAnsi" w:cstheme="minorHAnsi"/>
        </w:rPr>
        <w:t>Residence</w:t>
      </w:r>
    </w:p>
    <w:p w14:paraId="58FE2284" w14:textId="77777777" w:rsidR="008B48B8" w:rsidRPr="00EB7AF4" w:rsidRDefault="008B48B8" w:rsidP="008B48B8">
      <w:pPr>
        <w:pStyle w:val="BodyText"/>
        <w:jc w:val="both"/>
        <w:rPr>
          <w:rFonts w:cstheme="minorHAnsi"/>
        </w:rPr>
      </w:pPr>
      <w:r w:rsidRPr="00EB7AF4">
        <w:rPr>
          <w:rFonts w:cstheme="minorHAnsi"/>
        </w:rPr>
        <w:t xml:space="preserve">Residence within either 10 miles or 30 minutes by road from Queen Alexandra Hospital is usually required unless alternative arrangements agreed with the Trust management. His/her private residence must be maintained in contact with the public telephone service.  </w:t>
      </w:r>
    </w:p>
    <w:p w14:paraId="287EFA4C" w14:textId="77777777" w:rsidR="008B48B8" w:rsidRPr="00EB7AF4" w:rsidRDefault="008B48B8" w:rsidP="008B48B8">
      <w:pPr>
        <w:pStyle w:val="BodyText"/>
        <w:jc w:val="both"/>
        <w:rPr>
          <w:rFonts w:cstheme="minorHAnsi"/>
        </w:rPr>
      </w:pPr>
    </w:p>
    <w:p w14:paraId="2A54EF02" w14:textId="77777777" w:rsidR="008B48B8" w:rsidRPr="00EB7AF4" w:rsidRDefault="008B48B8" w:rsidP="008B48B8">
      <w:pPr>
        <w:adjustRightInd w:val="0"/>
        <w:spacing w:after="0"/>
        <w:jc w:val="both"/>
        <w:rPr>
          <w:rFonts w:cstheme="minorHAnsi"/>
          <w:b/>
          <w:bCs/>
          <w:lang w:eastAsia="en-GB"/>
        </w:rPr>
      </w:pPr>
      <w:r w:rsidRPr="00EB7AF4">
        <w:rPr>
          <w:rFonts w:cstheme="minorHAnsi"/>
          <w:b/>
          <w:bCs/>
          <w:lang w:eastAsia="en-GB"/>
        </w:rPr>
        <w:t>Safe Guarding</w:t>
      </w:r>
    </w:p>
    <w:p w14:paraId="1761D873" w14:textId="77777777" w:rsidR="008B48B8" w:rsidRPr="00EB7AF4" w:rsidRDefault="008B48B8" w:rsidP="008B48B8">
      <w:pPr>
        <w:adjustRightInd w:val="0"/>
        <w:spacing w:after="0"/>
        <w:jc w:val="both"/>
        <w:rPr>
          <w:rFonts w:cstheme="minorHAnsi"/>
          <w:lang w:eastAsia="en-GB"/>
        </w:rPr>
      </w:pPr>
      <w:r w:rsidRPr="00EB7AF4">
        <w:rPr>
          <w:rFonts w:cstheme="minorHAnsi"/>
          <w:lang w:eastAsia="en-GB"/>
        </w:rPr>
        <w:lastRenderedPageBreak/>
        <w:t xml:space="preserve">Act in such a way, that, at all times the health and </w:t>
      </w:r>
      <w:proofErr w:type="spellStart"/>
      <w:r w:rsidRPr="00EB7AF4">
        <w:rPr>
          <w:rFonts w:cstheme="minorHAnsi"/>
          <w:lang w:eastAsia="en-GB"/>
        </w:rPr>
        <w:t>well being</w:t>
      </w:r>
      <w:proofErr w:type="spellEnd"/>
      <w:r w:rsidRPr="00EB7AF4">
        <w:rPr>
          <w:rFonts w:cstheme="minorHAnsi"/>
          <w:lang w:eastAsia="en-GB"/>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1FB97A83" w14:textId="77777777" w:rsidR="008B48B8" w:rsidRPr="00EB7AF4" w:rsidRDefault="008B48B8" w:rsidP="008B48B8">
      <w:pPr>
        <w:pStyle w:val="Heading3"/>
        <w:jc w:val="both"/>
        <w:rPr>
          <w:rFonts w:asciiTheme="minorHAnsi" w:hAnsiTheme="minorHAnsi" w:cstheme="minorHAnsi"/>
          <w:color w:val="000000"/>
          <w:sz w:val="22"/>
          <w:szCs w:val="22"/>
        </w:rPr>
      </w:pPr>
      <w:r w:rsidRPr="00EB7AF4">
        <w:rPr>
          <w:rFonts w:asciiTheme="minorHAnsi" w:hAnsiTheme="minorHAnsi" w:cstheme="minorHAnsi"/>
          <w:color w:val="000000"/>
          <w:sz w:val="22"/>
          <w:szCs w:val="22"/>
        </w:rPr>
        <w:t>Infection Control</w:t>
      </w:r>
    </w:p>
    <w:p w14:paraId="299DB90D" w14:textId="77777777" w:rsidR="008B48B8" w:rsidRPr="00EB7AF4" w:rsidRDefault="008B48B8" w:rsidP="008B48B8">
      <w:pPr>
        <w:adjustRightInd w:val="0"/>
        <w:spacing w:before="100" w:after="0"/>
        <w:jc w:val="both"/>
        <w:rPr>
          <w:rFonts w:cstheme="minorHAnsi"/>
          <w:color w:val="0000FF"/>
        </w:rPr>
      </w:pPr>
      <w:r w:rsidRPr="00EB7AF4">
        <w:rPr>
          <w:rFonts w:cstheme="minorHAnsi"/>
          <w:color w:val="000000"/>
        </w:rPr>
        <w:t>In compliance with the Trust's practices and procedures associated with the control of infection, you are required to:</w:t>
      </w:r>
    </w:p>
    <w:p w14:paraId="22D0E9D0" w14:textId="77777777" w:rsidR="008B48B8" w:rsidRPr="00EB7AF4" w:rsidRDefault="008B48B8" w:rsidP="008B48B8">
      <w:pPr>
        <w:pStyle w:val="ListParagraph"/>
        <w:numPr>
          <w:ilvl w:val="0"/>
          <w:numId w:val="18"/>
        </w:numPr>
        <w:adjustRightInd w:val="0"/>
        <w:spacing w:before="100" w:after="0"/>
        <w:ind w:left="284" w:hanging="284"/>
        <w:jc w:val="both"/>
        <w:rPr>
          <w:rFonts w:cstheme="minorHAnsi"/>
          <w:color w:val="0000FF"/>
        </w:rPr>
      </w:pPr>
      <w:r w:rsidRPr="00EB7AF4">
        <w:rPr>
          <w:rFonts w:cstheme="minorHAnsi"/>
          <w:color w:val="000000"/>
        </w:rPr>
        <w:t>Adhere to Trust Infection Control Policies assuring compliance with all defined infection control standards at all times.</w:t>
      </w:r>
    </w:p>
    <w:p w14:paraId="43A68BFB" w14:textId="77777777" w:rsidR="008B48B8" w:rsidRPr="00EB7AF4" w:rsidRDefault="008B48B8" w:rsidP="008B48B8">
      <w:pPr>
        <w:pStyle w:val="ListParagraph"/>
        <w:numPr>
          <w:ilvl w:val="0"/>
          <w:numId w:val="18"/>
        </w:numPr>
        <w:adjustRightInd w:val="0"/>
        <w:spacing w:before="100" w:after="0"/>
        <w:ind w:left="284" w:hanging="284"/>
        <w:jc w:val="both"/>
        <w:rPr>
          <w:rFonts w:cstheme="minorHAnsi"/>
          <w:color w:val="0000FF"/>
        </w:rPr>
      </w:pPr>
      <w:r w:rsidRPr="00EB7AF4">
        <w:rPr>
          <w:rFonts w:cstheme="minorHAnsi"/>
          <w:color w:val="000000"/>
        </w:rPr>
        <w:t>Conduct hand hygiene in accordance with Trust policy, challenging those around you that do not.</w:t>
      </w:r>
      <w:r w:rsidRPr="00EB7AF4">
        <w:rPr>
          <w:rFonts w:cstheme="minorHAnsi"/>
          <w:color w:val="0000FF"/>
        </w:rPr>
        <w:t xml:space="preserve"> </w:t>
      </w:r>
    </w:p>
    <w:p w14:paraId="6754F798" w14:textId="77777777" w:rsidR="008B48B8" w:rsidRPr="00EB7AF4" w:rsidRDefault="008B48B8" w:rsidP="008B48B8">
      <w:pPr>
        <w:pStyle w:val="ListParagraph"/>
        <w:numPr>
          <w:ilvl w:val="0"/>
          <w:numId w:val="18"/>
        </w:numPr>
        <w:adjustRightInd w:val="0"/>
        <w:spacing w:before="100" w:after="0"/>
        <w:ind w:left="284" w:hanging="284"/>
        <w:jc w:val="both"/>
        <w:rPr>
          <w:rFonts w:cstheme="minorHAnsi"/>
          <w:color w:val="0000FF"/>
        </w:rPr>
      </w:pPr>
      <w:r w:rsidRPr="00EB7AF4">
        <w:rPr>
          <w:rFonts w:cstheme="minorHAnsi"/>
          <w:color w:val="000000"/>
        </w:rPr>
        <w:t>Challenge poor practice that could lead to the transmission of infection.</w:t>
      </w:r>
      <w:r w:rsidRPr="00EB7AF4">
        <w:rPr>
          <w:rFonts w:cstheme="minorHAnsi"/>
          <w:color w:val="0000FF"/>
        </w:rPr>
        <w:t xml:space="preserve"> </w:t>
      </w:r>
    </w:p>
    <w:p w14:paraId="41AB7323" w14:textId="77777777" w:rsidR="008B48B8" w:rsidRPr="00EB7AF4" w:rsidRDefault="008B48B8" w:rsidP="008B48B8">
      <w:pPr>
        <w:adjustRightInd w:val="0"/>
        <w:spacing w:after="0"/>
        <w:jc w:val="both"/>
        <w:rPr>
          <w:rFonts w:cstheme="minorHAnsi"/>
          <w:b/>
          <w:color w:val="000000"/>
          <w:lang w:eastAsia="en-GB"/>
        </w:rPr>
      </w:pPr>
    </w:p>
    <w:p w14:paraId="696CD549" w14:textId="77777777" w:rsidR="008B48B8" w:rsidRPr="00EB7AF4" w:rsidRDefault="008B48B8" w:rsidP="008B48B8">
      <w:pPr>
        <w:adjustRightInd w:val="0"/>
        <w:spacing w:after="0"/>
        <w:jc w:val="both"/>
        <w:rPr>
          <w:rFonts w:cstheme="minorHAnsi"/>
          <w:b/>
          <w:color w:val="000000"/>
          <w:lang w:eastAsia="en-GB"/>
        </w:rPr>
      </w:pPr>
      <w:r w:rsidRPr="00EB7AF4">
        <w:rPr>
          <w:rFonts w:cstheme="minorHAnsi"/>
          <w:b/>
          <w:color w:val="000000"/>
          <w:lang w:eastAsia="en-GB"/>
        </w:rPr>
        <w:t>Hand Hygiene Policy</w:t>
      </w:r>
    </w:p>
    <w:p w14:paraId="0F3F4DFB" w14:textId="77777777" w:rsidR="008B48B8" w:rsidRPr="00EB7AF4" w:rsidRDefault="008B48B8" w:rsidP="008B48B8">
      <w:pPr>
        <w:tabs>
          <w:tab w:val="left" w:pos="720"/>
        </w:tabs>
        <w:adjustRightInd w:val="0"/>
        <w:spacing w:after="0"/>
        <w:jc w:val="both"/>
        <w:rPr>
          <w:rFonts w:cstheme="minorHAnsi"/>
          <w:color w:val="0000FF"/>
          <w:lang w:eastAsia="en-GB"/>
        </w:rPr>
      </w:pPr>
      <w:r w:rsidRPr="00EB7AF4">
        <w:rPr>
          <w:rFonts w:cstheme="minorHAnsi"/>
          <w:color w:val="000000"/>
          <w:lang w:eastAsia="en-GB"/>
        </w:rPr>
        <w:t xml:space="preserve">The Trust has adopted "Naked Below the Elbow" strategy which means that when involved in patient care and direct physical contact with patients, you must wash or decontaminate your hands as per the Hand Hygiene Policy. </w:t>
      </w:r>
      <w:r w:rsidRPr="00EB7AF4">
        <w:rPr>
          <w:rFonts w:cstheme="minorHAnsi"/>
          <w:color w:val="0000FF"/>
          <w:lang w:eastAsia="en-GB"/>
        </w:rPr>
        <w:tab/>
      </w:r>
    </w:p>
    <w:p w14:paraId="0A9F3E59" w14:textId="77777777" w:rsidR="008B48B8" w:rsidRPr="00EB7AF4" w:rsidRDefault="008B48B8" w:rsidP="008B48B8">
      <w:pPr>
        <w:tabs>
          <w:tab w:val="left" w:pos="0"/>
        </w:tabs>
        <w:adjustRightInd w:val="0"/>
        <w:spacing w:after="0"/>
        <w:jc w:val="both"/>
        <w:rPr>
          <w:rFonts w:cstheme="minorHAnsi"/>
          <w:color w:val="000000"/>
          <w:lang w:eastAsia="en-GB"/>
        </w:rPr>
      </w:pPr>
      <w:r w:rsidRPr="00EB7AF4">
        <w:rPr>
          <w:rFonts w:cstheme="minorHAnsi"/>
          <w:color w:val="000000"/>
          <w:lang w:eastAsia="en-GB"/>
        </w:rPr>
        <w:t>Compliance with the Hand Hygiene Policy is mandatory; you must wear short sleeved shirts/blouses/uniform, remove any out jackets and roll up your sleeves. No jewellery should be worn below the elbow (except a plain wedding band) and wrist watches must be removed.</w:t>
      </w:r>
    </w:p>
    <w:p w14:paraId="1A279D99" w14:textId="77777777" w:rsidR="008B48B8" w:rsidRPr="00EB7AF4" w:rsidRDefault="008B48B8" w:rsidP="008B48B8">
      <w:pPr>
        <w:tabs>
          <w:tab w:val="left" w:pos="720"/>
        </w:tabs>
        <w:adjustRightInd w:val="0"/>
        <w:spacing w:after="0"/>
        <w:jc w:val="both"/>
        <w:rPr>
          <w:rFonts w:cstheme="minorHAnsi"/>
          <w:color w:val="0000FF"/>
          <w:lang w:eastAsia="en-GB"/>
        </w:rPr>
      </w:pPr>
    </w:p>
    <w:p w14:paraId="7CD5B212" w14:textId="77777777" w:rsidR="008B48B8" w:rsidRPr="00EB7AF4" w:rsidRDefault="008B48B8" w:rsidP="008B48B8">
      <w:pPr>
        <w:tabs>
          <w:tab w:val="left" w:pos="720"/>
        </w:tabs>
        <w:adjustRightInd w:val="0"/>
        <w:spacing w:after="0"/>
        <w:jc w:val="both"/>
        <w:rPr>
          <w:rFonts w:cstheme="minorHAnsi"/>
          <w:color w:val="000000"/>
          <w:lang w:eastAsia="en-GB"/>
        </w:rPr>
      </w:pPr>
      <w:r w:rsidRPr="00EB7AF4">
        <w:rPr>
          <w:rFonts w:cstheme="minorHAnsi"/>
          <w:color w:val="000000"/>
          <w:lang w:eastAsia="en-GB"/>
        </w:rPr>
        <w:t xml:space="preserve">Compliance with this policy will be monitored and any </w:t>
      </w:r>
      <w:proofErr w:type="spellStart"/>
      <w:r w:rsidRPr="00EB7AF4">
        <w:rPr>
          <w:rFonts w:cstheme="minorHAnsi"/>
          <w:color w:val="000000"/>
          <w:lang w:eastAsia="en-GB"/>
        </w:rPr>
        <w:t>non compliance</w:t>
      </w:r>
      <w:proofErr w:type="spellEnd"/>
      <w:r w:rsidRPr="00EB7AF4">
        <w:rPr>
          <w:rFonts w:cstheme="minorHAnsi"/>
          <w:color w:val="000000"/>
          <w:lang w:eastAsia="en-GB"/>
        </w:rPr>
        <w:t xml:space="preserve"> may be subject to disciplinary action.</w:t>
      </w:r>
    </w:p>
    <w:p w14:paraId="2D1D6549" w14:textId="77777777" w:rsidR="008B48B8" w:rsidRPr="00EB7AF4" w:rsidRDefault="008B48B8" w:rsidP="008B48B8">
      <w:pPr>
        <w:spacing w:after="0"/>
        <w:jc w:val="both"/>
        <w:rPr>
          <w:rFonts w:cstheme="minorHAnsi"/>
          <w:u w:val="single"/>
        </w:rPr>
      </w:pPr>
    </w:p>
    <w:p w14:paraId="5BC36807" w14:textId="77777777" w:rsidR="008B48B8" w:rsidRPr="00EB7AF4" w:rsidRDefault="008B48B8" w:rsidP="008B48B8">
      <w:pPr>
        <w:pStyle w:val="Heading1"/>
        <w:spacing w:line="276" w:lineRule="auto"/>
        <w:jc w:val="both"/>
        <w:rPr>
          <w:rFonts w:asciiTheme="minorHAnsi" w:hAnsiTheme="minorHAnsi" w:cstheme="minorHAnsi"/>
        </w:rPr>
      </w:pPr>
      <w:r w:rsidRPr="00EB7AF4">
        <w:rPr>
          <w:rFonts w:asciiTheme="minorHAnsi" w:hAnsiTheme="minorHAnsi" w:cstheme="minorHAnsi"/>
        </w:rPr>
        <w:t>Rehabilitation of Offenders</w:t>
      </w:r>
    </w:p>
    <w:p w14:paraId="727AAB75" w14:textId="77777777" w:rsidR="008B48B8" w:rsidRPr="00EB7AF4" w:rsidRDefault="008B48B8" w:rsidP="008B48B8">
      <w:pPr>
        <w:pStyle w:val="BodyText"/>
        <w:jc w:val="both"/>
        <w:rPr>
          <w:rFonts w:cstheme="minorHAnsi"/>
        </w:rPr>
      </w:pPr>
      <w:r w:rsidRPr="00EB7AF4">
        <w:rPr>
          <w:rFonts w:cstheme="minorHAnsi"/>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This could result in dismissal or disciplinary action from the Trust.  </w:t>
      </w:r>
    </w:p>
    <w:p w14:paraId="67109C51" w14:textId="77777777" w:rsidR="008B48B8" w:rsidRPr="00EB7AF4" w:rsidRDefault="008B48B8" w:rsidP="008B48B8">
      <w:pPr>
        <w:spacing w:after="0"/>
        <w:jc w:val="both"/>
        <w:rPr>
          <w:rFonts w:cstheme="minorHAnsi"/>
        </w:rPr>
      </w:pPr>
    </w:p>
    <w:p w14:paraId="0349B02A" w14:textId="77777777" w:rsidR="008B48B8" w:rsidRPr="00EB7AF4" w:rsidRDefault="008B48B8" w:rsidP="008B48B8">
      <w:pPr>
        <w:spacing w:after="0"/>
        <w:jc w:val="both"/>
        <w:rPr>
          <w:rFonts w:cstheme="minorHAnsi"/>
        </w:rPr>
      </w:pPr>
      <w:r w:rsidRPr="00EB7AF4">
        <w:rPr>
          <w:rFonts w:cstheme="minorHAnsi"/>
        </w:rPr>
        <w:t xml:space="preserve">Any information given will be completely confidential and will be considered only in relation to an application for positions to which the order is applied. </w:t>
      </w:r>
    </w:p>
    <w:p w14:paraId="3CF7DB7A" w14:textId="77777777" w:rsidR="008B48B8" w:rsidRPr="00EB7AF4" w:rsidRDefault="008B48B8" w:rsidP="008B48B8">
      <w:pPr>
        <w:pStyle w:val="Heading1"/>
        <w:spacing w:line="276" w:lineRule="auto"/>
        <w:jc w:val="both"/>
        <w:rPr>
          <w:rFonts w:asciiTheme="minorHAnsi" w:hAnsiTheme="minorHAnsi" w:cstheme="minorHAnsi"/>
        </w:rPr>
      </w:pPr>
    </w:p>
    <w:p w14:paraId="0BABB536" w14:textId="77777777" w:rsidR="008B48B8" w:rsidRPr="00EB7AF4" w:rsidRDefault="008B48B8" w:rsidP="008B48B8">
      <w:pPr>
        <w:pStyle w:val="Heading1"/>
        <w:spacing w:line="276" w:lineRule="auto"/>
        <w:jc w:val="both"/>
        <w:rPr>
          <w:rFonts w:asciiTheme="minorHAnsi" w:hAnsiTheme="minorHAnsi" w:cstheme="minorHAnsi"/>
        </w:rPr>
      </w:pPr>
      <w:r w:rsidRPr="00EB7AF4">
        <w:rPr>
          <w:rFonts w:asciiTheme="minorHAnsi" w:hAnsiTheme="minorHAnsi" w:cstheme="minorHAnsi"/>
        </w:rPr>
        <w:t>Post availability</w:t>
      </w:r>
    </w:p>
    <w:p w14:paraId="55539396" w14:textId="77777777" w:rsidR="008B48B8" w:rsidRPr="00EB7AF4" w:rsidRDefault="008B48B8" w:rsidP="008B48B8">
      <w:pPr>
        <w:spacing w:after="0"/>
        <w:jc w:val="both"/>
        <w:rPr>
          <w:rFonts w:cstheme="minorHAnsi"/>
        </w:rPr>
      </w:pPr>
      <w:r w:rsidRPr="00EB7AF4">
        <w:rPr>
          <w:rFonts w:cstheme="minorHAnsi"/>
        </w:rPr>
        <w:t xml:space="preserve">The post will be available from </w:t>
      </w:r>
      <w:r w:rsidRPr="00EB7AF4">
        <w:rPr>
          <w:rFonts w:cstheme="minorHAnsi"/>
          <w:b/>
          <w:bCs/>
        </w:rPr>
        <w:t>October 2026</w:t>
      </w:r>
      <w:r w:rsidRPr="00EB7AF4">
        <w:rPr>
          <w:rFonts w:cstheme="minorHAnsi"/>
        </w:rPr>
        <w:t>. The appointee will be required to take up the post no later than four months from the date of the offer of an appointment, unless a special agreement has been made between the appointee and Portsmouth Hospitals University NHS Trust</w:t>
      </w:r>
    </w:p>
    <w:p w14:paraId="0251B976" w14:textId="77777777" w:rsidR="008B48B8" w:rsidRPr="00EB7AF4" w:rsidRDefault="008B48B8" w:rsidP="008B48B8">
      <w:pPr>
        <w:spacing w:after="0"/>
        <w:jc w:val="both"/>
        <w:rPr>
          <w:rFonts w:cstheme="minorHAnsi"/>
        </w:rPr>
      </w:pPr>
    </w:p>
    <w:p w14:paraId="1444A0C9" w14:textId="77777777" w:rsidR="008B48B8" w:rsidRPr="00EB7AF4" w:rsidRDefault="008B48B8" w:rsidP="008B48B8">
      <w:pPr>
        <w:pStyle w:val="BodyText"/>
        <w:jc w:val="both"/>
        <w:rPr>
          <w:rFonts w:cstheme="minorHAnsi"/>
        </w:rPr>
      </w:pPr>
      <w:r w:rsidRPr="00EB7AF4">
        <w:rPr>
          <w:rFonts w:cstheme="minorHAnsi"/>
        </w:rPr>
        <w:t xml:space="preserve">If you consider it unlikely that you will be able to take up the appointment within such a period, you are advised to point this out at the time of your application.  </w:t>
      </w:r>
    </w:p>
    <w:p w14:paraId="27D90C5A" w14:textId="77777777" w:rsidR="008B48B8" w:rsidRPr="00EB7AF4" w:rsidRDefault="008B48B8" w:rsidP="008B48B8">
      <w:pPr>
        <w:pStyle w:val="BodyTextIndent"/>
        <w:spacing w:line="276" w:lineRule="auto"/>
        <w:jc w:val="both"/>
        <w:rPr>
          <w:rFonts w:asciiTheme="minorHAnsi" w:hAnsiTheme="minorHAnsi" w:cstheme="minorHAnsi"/>
          <w:szCs w:val="22"/>
          <w:u w:val="single"/>
        </w:rPr>
      </w:pPr>
    </w:p>
    <w:p w14:paraId="4CBB8E32" w14:textId="77777777" w:rsidR="008B48B8" w:rsidRPr="00EB7AF4" w:rsidRDefault="008B48B8" w:rsidP="008B48B8">
      <w:pPr>
        <w:pStyle w:val="Heading1"/>
        <w:spacing w:line="276" w:lineRule="auto"/>
        <w:jc w:val="both"/>
        <w:rPr>
          <w:rFonts w:asciiTheme="minorHAnsi" w:hAnsiTheme="minorHAnsi" w:cstheme="minorHAnsi"/>
        </w:rPr>
      </w:pPr>
      <w:r w:rsidRPr="00EB7AF4">
        <w:rPr>
          <w:rFonts w:asciiTheme="minorHAnsi" w:hAnsiTheme="minorHAnsi" w:cstheme="minorHAnsi"/>
        </w:rPr>
        <w:t>Visiting Arrangements</w:t>
      </w:r>
    </w:p>
    <w:p w14:paraId="524AE22A" w14:textId="77777777" w:rsidR="008B48B8" w:rsidRPr="00EB7AF4" w:rsidRDefault="008B48B8" w:rsidP="008B48B8">
      <w:pPr>
        <w:spacing w:after="0"/>
        <w:jc w:val="both"/>
        <w:rPr>
          <w:rFonts w:cstheme="minorHAnsi"/>
        </w:rPr>
      </w:pPr>
      <w:r w:rsidRPr="00EB7AF4">
        <w:rPr>
          <w:rFonts w:cstheme="minorHAnsi"/>
        </w:rPr>
        <w:t xml:space="preserve">Intending applicants may obtain further information and/or arrange a visit by contacting Mr G David, on 02392 286000 </w:t>
      </w:r>
      <w:proofErr w:type="spellStart"/>
      <w:r w:rsidRPr="00EB7AF4">
        <w:rPr>
          <w:rFonts w:cstheme="minorHAnsi"/>
        </w:rPr>
        <w:t>ext</w:t>
      </w:r>
      <w:proofErr w:type="spellEnd"/>
      <w:r w:rsidRPr="00EB7AF4">
        <w:rPr>
          <w:rFonts w:cstheme="minorHAnsi"/>
        </w:rPr>
        <w:t xml:space="preserve"> 5370.</w:t>
      </w:r>
    </w:p>
    <w:p w14:paraId="1DD34279" w14:textId="77777777" w:rsidR="008B48B8" w:rsidRPr="00EB7AF4" w:rsidRDefault="008B48B8" w:rsidP="008B48B8">
      <w:pPr>
        <w:spacing w:after="0"/>
        <w:jc w:val="both"/>
        <w:rPr>
          <w:rFonts w:cstheme="minorHAnsi"/>
        </w:rPr>
      </w:pPr>
    </w:p>
    <w:p w14:paraId="4CA9CDEF" w14:textId="77777777" w:rsidR="008B48B8" w:rsidRPr="00EB7AF4" w:rsidRDefault="008B48B8" w:rsidP="008B48B8">
      <w:pPr>
        <w:spacing w:after="0"/>
        <w:jc w:val="both"/>
        <w:rPr>
          <w:rFonts w:cstheme="minorHAnsi"/>
          <w:lang w:eastAsia="en-GB"/>
        </w:rPr>
      </w:pPr>
      <w:r w:rsidRPr="00EB7AF4">
        <w:rPr>
          <w:rFonts w:cstheme="minorHAnsi"/>
          <w:lang w:eastAsia="en-GB"/>
        </w:rPr>
        <w:t xml:space="preserve">Due to the high volume of recruitment and our desire to treat all applicants fairly it is not possible to meet with the Chief Executive, Ms Penny </w:t>
      </w:r>
      <w:proofErr w:type="spellStart"/>
      <w:r w:rsidRPr="00EB7AF4">
        <w:rPr>
          <w:rFonts w:cstheme="minorHAnsi"/>
          <w:lang w:eastAsia="en-GB"/>
        </w:rPr>
        <w:t>Emerit</w:t>
      </w:r>
      <w:proofErr w:type="spellEnd"/>
      <w:r w:rsidRPr="00EB7AF4">
        <w:rPr>
          <w:rFonts w:cstheme="minorHAnsi"/>
          <w:lang w:eastAsia="en-GB"/>
        </w:rPr>
        <w:t>, prior to the Appointments Advisory Committee. </w:t>
      </w:r>
    </w:p>
    <w:p w14:paraId="294E2996" w14:textId="77777777" w:rsidR="008B48B8" w:rsidRPr="00EB7AF4" w:rsidRDefault="008B48B8" w:rsidP="008B48B8">
      <w:pPr>
        <w:spacing w:after="0"/>
        <w:jc w:val="both"/>
        <w:rPr>
          <w:rFonts w:cstheme="minorHAnsi"/>
          <w:lang w:eastAsia="en-GB"/>
        </w:rPr>
      </w:pPr>
    </w:p>
    <w:p w14:paraId="39FB0D66" w14:textId="39BA417A" w:rsidR="008B48B8" w:rsidRPr="008B48B8" w:rsidRDefault="008B48B8" w:rsidP="008B48B8">
      <w:pPr>
        <w:spacing w:after="0"/>
        <w:jc w:val="both"/>
        <w:rPr>
          <w:rFonts w:cstheme="minorHAnsi"/>
          <w:lang w:eastAsia="en-GB"/>
        </w:rPr>
      </w:pPr>
      <w:r w:rsidRPr="00EB7AF4">
        <w:rPr>
          <w:rFonts w:cstheme="minorHAnsi"/>
          <w:lang w:eastAsia="en-GB"/>
        </w:rPr>
        <w:t xml:space="preserve">However, arrangements to meet with Dr Steve Mathieu, Chief Medical Officer, can be made by contacting Emily Wainwright on 02392 286342. Both Ms </w:t>
      </w:r>
      <w:proofErr w:type="spellStart"/>
      <w:r w:rsidRPr="00EB7AF4">
        <w:rPr>
          <w:rFonts w:cstheme="minorHAnsi"/>
          <w:lang w:eastAsia="en-GB"/>
        </w:rPr>
        <w:t>Emerit</w:t>
      </w:r>
      <w:proofErr w:type="spellEnd"/>
      <w:r w:rsidRPr="00EB7AF4">
        <w:rPr>
          <w:rFonts w:cstheme="minorHAnsi"/>
          <w:lang w:eastAsia="en-GB"/>
        </w:rPr>
        <w:t xml:space="preserve"> and Dr Mathieu are extremely committed and supportive of this appointment and to appointing the right candidate and, as part of the induction programme the successful applicant will have an opportunity to meet with them.</w:t>
      </w:r>
      <w:r w:rsidRPr="00EB7AF4">
        <w:rPr>
          <w:rFonts w:cstheme="minorHAnsi"/>
          <w:noProof/>
          <w:lang w:eastAsia="en-GB"/>
        </w:rPr>
        <w:drawing>
          <wp:anchor distT="0" distB="0" distL="114300" distR="114300" simplePos="0" relativeHeight="251681792" behindDoc="1" locked="0" layoutInCell="1" allowOverlap="1" wp14:anchorId="3B1792CD" wp14:editId="126788E9">
            <wp:simplePos x="0" y="0"/>
            <wp:positionH relativeFrom="column">
              <wp:posOffset>9124315</wp:posOffset>
            </wp:positionH>
            <wp:positionV relativeFrom="paragraph">
              <wp:posOffset>1517650</wp:posOffset>
            </wp:positionV>
            <wp:extent cx="1190625" cy="1190625"/>
            <wp:effectExtent l="76200" t="38100" r="85725" b="142875"/>
            <wp:wrapNone/>
            <wp:docPr id="1205057520" name="Picture 1205057520"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EB7AF4">
        <w:rPr>
          <w:rFonts w:cstheme="minorHAnsi"/>
          <w:noProof/>
          <w:lang w:eastAsia="en-GB"/>
        </w:rPr>
        <w:drawing>
          <wp:anchor distT="0" distB="0" distL="114300" distR="114300" simplePos="0" relativeHeight="251680768" behindDoc="1" locked="0" layoutInCell="1" allowOverlap="1" wp14:anchorId="28FBFC3B" wp14:editId="66083601">
            <wp:simplePos x="0" y="0"/>
            <wp:positionH relativeFrom="column">
              <wp:posOffset>8971915</wp:posOffset>
            </wp:positionH>
            <wp:positionV relativeFrom="paragraph">
              <wp:posOffset>-695960</wp:posOffset>
            </wp:positionV>
            <wp:extent cx="1190625" cy="1190625"/>
            <wp:effectExtent l="76200" t="38100" r="85725" b="142875"/>
            <wp:wrapNone/>
            <wp:docPr id="463047764" name="Picture 46304776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EB7AF4">
        <w:rPr>
          <w:rFonts w:cstheme="minorHAnsi"/>
          <w:noProof/>
          <w:lang w:eastAsia="en-GB"/>
        </w:rPr>
        <w:drawing>
          <wp:anchor distT="0" distB="0" distL="114300" distR="114300" simplePos="0" relativeHeight="251679744" behindDoc="1" locked="0" layoutInCell="1" allowOverlap="1" wp14:anchorId="640CA4A5" wp14:editId="54153771">
            <wp:simplePos x="0" y="0"/>
            <wp:positionH relativeFrom="column">
              <wp:posOffset>8819515</wp:posOffset>
            </wp:positionH>
            <wp:positionV relativeFrom="paragraph">
              <wp:posOffset>-1673225</wp:posOffset>
            </wp:positionV>
            <wp:extent cx="1190625" cy="1190625"/>
            <wp:effectExtent l="76200" t="38100" r="85725" b="142875"/>
            <wp:wrapNone/>
            <wp:docPr id="272979154" name="Picture 27297915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EB7AF4">
        <w:rPr>
          <w:rFonts w:cstheme="minorHAnsi"/>
          <w:noProof/>
        </w:rPr>
        <w:drawing>
          <wp:anchor distT="12192" distB="95631" distL="156972" distR="161163" simplePos="0" relativeHeight="251678720" behindDoc="1" locked="0" layoutInCell="1" allowOverlap="1" wp14:anchorId="4CFCBA4C" wp14:editId="1683E40E">
            <wp:simplePos x="0" y="0"/>
            <wp:positionH relativeFrom="column">
              <wp:posOffset>9124442</wp:posOffset>
            </wp:positionH>
            <wp:positionV relativeFrom="paragraph">
              <wp:posOffset>1517777</wp:posOffset>
            </wp:positionV>
            <wp:extent cx="1190625" cy="1190752"/>
            <wp:effectExtent l="76200" t="38100" r="66675" b="123825"/>
            <wp:wrapNone/>
            <wp:docPr id="18"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HR - Recruitment\Ruth Dolby\CQC Values - Graphics 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EB7AF4">
        <w:rPr>
          <w:rFonts w:cstheme="minorHAnsi"/>
          <w:noProof/>
        </w:rPr>
        <w:drawing>
          <wp:anchor distT="12192" distB="95631" distL="156972" distR="161163" simplePos="0" relativeHeight="251677696" behindDoc="1" locked="0" layoutInCell="1" allowOverlap="1" wp14:anchorId="5CD0BCE2" wp14:editId="4EEB1519">
            <wp:simplePos x="0" y="0"/>
            <wp:positionH relativeFrom="column">
              <wp:posOffset>8972042</wp:posOffset>
            </wp:positionH>
            <wp:positionV relativeFrom="paragraph">
              <wp:posOffset>-695833</wp:posOffset>
            </wp:positionV>
            <wp:extent cx="1190625" cy="1190752"/>
            <wp:effectExtent l="76200" t="38100" r="66675" b="123825"/>
            <wp:wrapNone/>
            <wp:docPr id="17"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HR - Recruitment\Ruth Dolby\CQC Values - Graphics 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EB7AF4">
        <w:rPr>
          <w:rFonts w:cstheme="minorHAnsi"/>
          <w:noProof/>
        </w:rPr>
        <w:drawing>
          <wp:anchor distT="12192" distB="95631" distL="156972" distR="161163" simplePos="0" relativeHeight="251676672" behindDoc="1" locked="0" layoutInCell="1" allowOverlap="1" wp14:anchorId="2B95489C" wp14:editId="190F4B10">
            <wp:simplePos x="0" y="0"/>
            <wp:positionH relativeFrom="column">
              <wp:posOffset>8819642</wp:posOffset>
            </wp:positionH>
            <wp:positionV relativeFrom="paragraph">
              <wp:posOffset>-1673098</wp:posOffset>
            </wp:positionV>
            <wp:extent cx="1190625" cy="1190752"/>
            <wp:effectExtent l="76200" t="38100" r="66675" b="123825"/>
            <wp:wrapNone/>
            <wp:docPr id="16"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HR - Recruitment\Ruth Dolby\CQC Values - Graphics 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8B48B8" w:rsidRPr="008B48B8" w:rsidSect="002741F2">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52CA" w14:textId="77777777" w:rsidR="00836723" w:rsidRDefault="00836723" w:rsidP="001B7D42">
      <w:pPr>
        <w:spacing w:after="0" w:line="240" w:lineRule="auto"/>
      </w:pPr>
      <w:r>
        <w:separator/>
      </w:r>
    </w:p>
  </w:endnote>
  <w:endnote w:type="continuationSeparator" w:id="0">
    <w:p w14:paraId="22C01613" w14:textId="77777777" w:rsidR="00836723" w:rsidRDefault="00836723"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B42B" w14:textId="77777777" w:rsidR="00B50EF4" w:rsidRDefault="00B50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85C3" w14:textId="1C8A129B" w:rsidR="0086322A" w:rsidRDefault="002741F2" w:rsidP="002741F2">
    <w:pPr>
      <w:pStyle w:val="Footer"/>
      <w:jc w:val="right"/>
    </w:pPr>
    <w:r>
      <w:rPr>
        <w:noProof/>
        <w:lang w:eastAsia="en-GB"/>
      </w:rPr>
      <w:drawing>
        <wp:inline distT="0" distB="0" distL="0" distR="0" wp14:anchorId="77F88BF0" wp14:editId="151D68E8">
          <wp:extent cx="1927266" cy="781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562B85C8" wp14:editId="562B85C9">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B1DB" w14:textId="6FF273E1" w:rsidR="002741F2" w:rsidRDefault="002741F2" w:rsidP="002741F2">
    <w:pPr>
      <w:pStyle w:val="Footer"/>
      <w:jc w:val="right"/>
    </w:pPr>
    <w:r>
      <w:rPr>
        <w:noProof/>
        <w:lang w:eastAsia="en-GB"/>
      </w:rPr>
      <w:drawing>
        <wp:inline distT="0" distB="0" distL="0" distR="0" wp14:anchorId="435482E9" wp14:editId="1C2F0E5F">
          <wp:extent cx="1927266"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1391" w14:textId="77777777" w:rsidR="00836723" w:rsidRDefault="00836723" w:rsidP="001B7D42">
      <w:pPr>
        <w:spacing w:after="0" w:line="240" w:lineRule="auto"/>
      </w:pPr>
      <w:r>
        <w:separator/>
      </w:r>
    </w:p>
  </w:footnote>
  <w:footnote w:type="continuationSeparator" w:id="0">
    <w:p w14:paraId="752710F6" w14:textId="77777777" w:rsidR="00836723" w:rsidRDefault="00836723"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5717" w14:textId="77777777" w:rsidR="00B50EF4" w:rsidRDefault="00B50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85C0" w14:textId="60B805F7" w:rsidR="001B7D42" w:rsidRDefault="001B7D42">
    <w:pPr>
      <w:pStyle w:val="Header"/>
    </w:pPr>
  </w:p>
  <w:p w14:paraId="562B85C1" w14:textId="77777777" w:rsidR="001B7D42" w:rsidRDefault="001B7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F0DA" w14:textId="7C1E762E" w:rsidR="002741F2" w:rsidRDefault="00B50EF4" w:rsidP="002741F2">
    <w:pPr>
      <w:rPr>
        <w:b/>
        <w:color w:val="00B0F0"/>
        <w:sz w:val="28"/>
        <w:szCs w:val="28"/>
      </w:rPr>
    </w:pPr>
    <w:r>
      <w:rPr>
        <w:noProof/>
      </w:rPr>
      <w:drawing>
        <wp:inline distT="0" distB="0" distL="0" distR="0" wp14:anchorId="6C34F14F" wp14:editId="28463E88">
          <wp:extent cx="1198469" cy="701040"/>
          <wp:effectExtent l="0" t="0" r="1905" b="3810"/>
          <wp:docPr id="1812314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14760" name=""/>
                  <pic:cNvPicPr/>
                </pic:nvPicPr>
                <pic:blipFill>
                  <a:blip r:embed="rId1"/>
                  <a:stretch>
                    <a:fillRect/>
                  </a:stretch>
                </pic:blipFill>
                <pic:spPr>
                  <a:xfrm>
                    <a:off x="0" y="0"/>
                    <a:ext cx="1208701" cy="707025"/>
                  </a:xfrm>
                  <a:prstGeom prst="rect">
                    <a:avLst/>
                  </a:prstGeom>
                </pic:spPr>
              </pic:pic>
            </a:graphicData>
          </a:graphic>
        </wp:inline>
      </w:drawing>
    </w:r>
    <w:r>
      <w:rPr>
        <w:noProof/>
        <w:lang w:eastAsia="en-GB"/>
      </w:rPr>
      <w:t xml:space="preserve"> </w:t>
    </w:r>
    <w:r w:rsidR="002741F2">
      <w:rPr>
        <w:noProof/>
        <w:lang w:eastAsia="en-GB"/>
      </w:rPr>
      <mc:AlternateContent>
        <mc:Choice Requires="wps">
          <w:drawing>
            <wp:anchor distT="0" distB="0" distL="114300" distR="114300" simplePos="0" relativeHeight="251664384" behindDoc="0" locked="0" layoutInCell="1" allowOverlap="1" wp14:anchorId="31E9C033" wp14:editId="27F305A4">
              <wp:simplePos x="0" y="0"/>
              <wp:positionH relativeFrom="column">
                <wp:posOffset>4694555</wp:posOffset>
              </wp:positionH>
              <wp:positionV relativeFrom="paragraph">
                <wp:posOffset>-78105</wp:posOffset>
              </wp:positionV>
              <wp:extent cx="2011045" cy="866775"/>
              <wp:effectExtent l="0" t="0" r="825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3EB95116" w14:textId="650756B6" w:rsidR="002741F2" w:rsidRDefault="00E71B39" w:rsidP="002741F2">
                          <w:r>
                            <w:rPr>
                              <w:noProof/>
                            </w:rPr>
                            <w:drawing>
                              <wp:inline distT="0" distB="0" distL="0" distR="0" wp14:anchorId="1F61AA3B" wp14:editId="0E797843">
                                <wp:extent cx="1754505" cy="7664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4505" cy="766445"/>
                                        </a:xfrm>
                                        <a:prstGeom prst="rect">
                                          <a:avLst/>
                                        </a:prstGeom>
                                        <a:noFill/>
                                        <a:ln>
                                          <a:noFill/>
                                        </a:ln>
                                      </pic:spPr>
                                    </pic:pic>
                                  </a:graphicData>
                                </a:graphic>
                              </wp:inline>
                            </w:drawing>
                          </w:r>
                          <w:r w:rsidR="002741F2">
                            <w:rPr>
                              <w:noProof/>
                              <w:lang w:eastAsia="en-GB"/>
                            </w:rPr>
                            <w:drawing>
                              <wp:inline distT="0" distB="0" distL="0" distR="0" wp14:anchorId="524C2447" wp14:editId="4E189BD2">
                                <wp:extent cx="1941733" cy="6667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3">
                                          <a:extLst>
                                            <a:ext uri="{28A0092B-C50C-407E-A947-70E740481C1C}">
                                              <a14:useLocalDpi xmlns:a14="http://schemas.microsoft.com/office/drawing/2010/main" val="0"/>
                                            </a:ext>
                                          </a:extLst>
                                        </a:blip>
                                        <a:stretch>
                                          <a:fillRect/>
                                        </a:stretch>
                                      </pic:blipFill>
                                      <pic:spPr>
                                        <a:xfrm>
                                          <a:off x="0" y="0"/>
                                          <a:ext cx="1951041" cy="6699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E9C033" id="_x0000_t202" coordsize="21600,21600" o:spt="202" path="m,l,21600r21600,l21600,xe">
              <v:stroke joinstyle="miter"/>
              <v:path gradientshapeok="t" o:connecttype="rect"/>
            </v:shapetype>
            <v:shape id="Text Box 11" o:spid="_x0000_s1026" type="#_x0000_t202" style="position:absolute;margin-left:369.65pt;margin-top:-6.15pt;width:158.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" stroked="f">
              <v:textbox>
                <w:txbxContent>
                  <w:p w14:paraId="3EB95116" w14:textId="650756B6" w:rsidR="002741F2" w:rsidRDefault="00E71B39" w:rsidP="002741F2">
                    <w:r>
                      <w:rPr>
                        <w:noProof/>
                      </w:rPr>
                      <w:drawing>
                        <wp:inline distT="0" distB="0" distL="0" distR="0" wp14:anchorId="1F61AA3B" wp14:editId="0E797843">
                          <wp:extent cx="1754505" cy="7664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4505" cy="766445"/>
                                  </a:xfrm>
                                  <a:prstGeom prst="rect">
                                    <a:avLst/>
                                  </a:prstGeom>
                                  <a:noFill/>
                                  <a:ln>
                                    <a:noFill/>
                                  </a:ln>
                                </pic:spPr>
                              </pic:pic>
                            </a:graphicData>
                          </a:graphic>
                        </wp:inline>
                      </w:drawing>
                    </w:r>
                    <w:r w:rsidR="002741F2">
                      <w:rPr>
                        <w:noProof/>
                        <w:lang w:eastAsia="en-GB"/>
                      </w:rPr>
                      <w:drawing>
                        <wp:inline distT="0" distB="0" distL="0" distR="0" wp14:anchorId="524C2447" wp14:editId="4E189BD2">
                          <wp:extent cx="1941733" cy="6667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5">
                                    <a:extLst>
                                      <a:ext uri="{28A0092B-C50C-407E-A947-70E740481C1C}">
                                        <a14:useLocalDpi xmlns:a14="http://schemas.microsoft.com/office/drawing/2010/main" val="0"/>
                                      </a:ext>
                                    </a:extLst>
                                  </a:blip>
                                  <a:stretch>
                                    <a:fillRect/>
                                  </a:stretch>
                                </pic:blipFill>
                                <pic:spPr>
                                  <a:xfrm>
                                    <a:off x="0" y="0"/>
                                    <a:ext cx="1951041" cy="669946"/>
                                  </a:xfrm>
                                  <a:prstGeom prst="rect">
                                    <a:avLst/>
                                  </a:prstGeom>
                                </pic:spPr>
                              </pic:pic>
                            </a:graphicData>
                          </a:graphic>
                        </wp:inline>
                      </w:drawing>
                    </w:r>
                  </w:p>
                </w:txbxContent>
              </v:textbox>
            </v:shape>
          </w:pict>
        </mc:Fallback>
      </mc:AlternateContent>
    </w:r>
  </w:p>
  <w:p w14:paraId="4E2CF9EB" w14:textId="79E5DAA6" w:rsidR="002741F2" w:rsidRDefault="002741F2" w:rsidP="002741F2">
    <w:r>
      <w:rPr>
        <w:b/>
        <w:color w:val="00B0F0"/>
        <w:sz w:val="28"/>
        <w:szCs w:val="28"/>
      </w:rPr>
      <w:t xml:space="preserve">Consultant </w:t>
    </w:r>
    <w:r w:rsidRPr="000E4DE1">
      <w:rPr>
        <w:b/>
        <w:color w:val="00B0F0"/>
        <w:sz w:val="28"/>
        <w:szCs w:val="28"/>
      </w:rPr>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037"/>
    <w:multiLevelType w:val="hybridMultilevel"/>
    <w:tmpl w:val="633EA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7493F"/>
    <w:multiLevelType w:val="hybridMultilevel"/>
    <w:tmpl w:val="60E81C0C"/>
    <w:lvl w:ilvl="0" w:tplc="77B4ABA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51F90"/>
    <w:multiLevelType w:val="hybridMultilevel"/>
    <w:tmpl w:val="0F626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B875D5"/>
    <w:multiLevelType w:val="hybridMultilevel"/>
    <w:tmpl w:val="6D782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D9408D"/>
    <w:multiLevelType w:val="hybridMultilevel"/>
    <w:tmpl w:val="4C7C8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E16D52"/>
    <w:multiLevelType w:val="hybridMultilevel"/>
    <w:tmpl w:val="5F907F6C"/>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96F7A"/>
    <w:multiLevelType w:val="hybridMultilevel"/>
    <w:tmpl w:val="D214D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1F165B"/>
    <w:multiLevelType w:val="hybridMultilevel"/>
    <w:tmpl w:val="CC0C8678"/>
    <w:lvl w:ilvl="0" w:tplc="505681D0">
      <w:numFmt w:val="bullet"/>
      <w:lvlText w:val="•"/>
      <w:lvlJc w:val="left"/>
      <w:pPr>
        <w:ind w:left="1030" w:hanging="721"/>
      </w:pPr>
      <w:rPr>
        <w:rFonts w:ascii="Arial" w:eastAsia="Arial" w:hAnsi="Arial" w:cs="Arial" w:hint="default"/>
        <w:w w:val="100"/>
        <w:sz w:val="22"/>
        <w:szCs w:val="22"/>
        <w:lang w:val="en-GB" w:eastAsia="en-GB" w:bidi="en-GB"/>
      </w:rPr>
    </w:lvl>
    <w:lvl w:ilvl="1" w:tplc="92D47BE8">
      <w:numFmt w:val="bullet"/>
      <w:lvlText w:val="•"/>
      <w:lvlJc w:val="left"/>
      <w:pPr>
        <w:ind w:left="1954" w:hanging="721"/>
      </w:pPr>
      <w:rPr>
        <w:rFonts w:hint="default"/>
        <w:lang w:val="en-GB" w:eastAsia="en-GB" w:bidi="en-GB"/>
      </w:rPr>
    </w:lvl>
    <w:lvl w:ilvl="2" w:tplc="162CD81C">
      <w:numFmt w:val="bullet"/>
      <w:lvlText w:val="•"/>
      <w:lvlJc w:val="left"/>
      <w:pPr>
        <w:ind w:left="2869" w:hanging="721"/>
      </w:pPr>
      <w:rPr>
        <w:rFonts w:hint="default"/>
        <w:lang w:val="en-GB" w:eastAsia="en-GB" w:bidi="en-GB"/>
      </w:rPr>
    </w:lvl>
    <w:lvl w:ilvl="3" w:tplc="3ED4B534">
      <w:numFmt w:val="bullet"/>
      <w:lvlText w:val="•"/>
      <w:lvlJc w:val="left"/>
      <w:pPr>
        <w:ind w:left="3783" w:hanging="721"/>
      </w:pPr>
      <w:rPr>
        <w:rFonts w:hint="default"/>
        <w:lang w:val="en-GB" w:eastAsia="en-GB" w:bidi="en-GB"/>
      </w:rPr>
    </w:lvl>
    <w:lvl w:ilvl="4" w:tplc="02D896EC">
      <w:numFmt w:val="bullet"/>
      <w:lvlText w:val="•"/>
      <w:lvlJc w:val="left"/>
      <w:pPr>
        <w:ind w:left="4698" w:hanging="721"/>
      </w:pPr>
      <w:rPr>
        <w:rFonts w:hint="default"/>
        <w:lang w:val="en-GB" w:eastAsia="en-GB" w:bidi="en-GB"/>
      </w:rPr>
    </w:lvl>
    <w:lvl w:ilvl="5" w:tplc="67FEFCB6">
      <w:numFmt w:val="bullet"/>
      <w:lvlText w:val="•"/>
      <w:lvlJc w:val="left"/>
      <w:pPr>
        <w:ind w:left="5613" w:hanging="721"/>
      </w:pPr>
      <w:rPr>
        <w:rFonts w:hint="default"/>
        <w:lang w:val="en-GB" w:eastAsia="en-GB" w:bidi="en-GB"/>
      </w:rPr>
    </w:lvl>
    <w:lvl w:ilvl="6" w:tplc="59A8D582">
      <w:numFmt w:val="bullet"/>
      <w:lvlText w:val="•"/>
      <w:lvlJc w:val="left"/>
      <w:pPr>
        <w:ind w:left="6527" w:hanging="721"/>
      </w:pPr>
      <w:rPr>
        <w:rFonts w:hint="default"/>
        <w:lang w:val="en-GB" w:eastAsia="en-GB" w:bidi="en-GB"/>
      </w:rPr>
    </w:lvl>
    <w:lvl w:ilvl="7" w:tplc="92FC4E8A">
      <w:numFmt w:val="bullet"/>
      <w:lvlText w:val="•"/>
      <w:lvlJc w:val="left"/>
      <w:pPr>
        <w:ind w:left="7442" w:hanging="721"/>
      </w:pPr>
      <w:rPr>
        <w:rFonts w:hint="default"/>
        <w:lang w:val="en-GB" w:eastAsia="en-GB" w:bidi="en-GB"/>
      </w:rPr>
    </w:lvl>
    <w:lvl w:ilvl="8" w:tplc="7C6016D0">
      <w:numFmt w:val="bullet"/>
      <w:lvlText w:val="•"/>
      <w:lvlJc w:val="left"/>
      <w:pPr>
        <w:ind w:left="8357" w:hanging="721"/>
      </w:pPr>
      <w:rPr>
        <w:rFonts w:hint="default"/>
        <w:lang w:val="en-GB" w:eastAsia="en-GB" w:bidi="en-GB"/>
      </w:rPr>
    </w:lvl>
  </w:abstractNum>
  <w:abstractNum w:abstractNumId="15"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60E21"/>
    <w:multiLevelType w:val="hybridMultilevel"/>
    <w:tmpl w:val="8C3C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26636">
    <w:abstractNumId w:val="17"/>
  </w:num>
  <w:num w:numId="2" w16cid:durableId="850415807">
    <w:abstractNumId w:val="10"/>
  </w:num>
  <w:num w:numId="3" w16cid:durableId="813181738">
    <w:abstractNumId w:val="11"/>
  </w:num>
  <w:num w:numId="4" w16cid:durableId="695428367">
    <w:abstractNumId w:val="3"/>
  </w:num>
  <w:num w:numId="5" w16cid:durableId="1434939202">
    <w:abstractNumId w:val="12"/>
  </w:num>
  <w:num w:numId="6" w16cid:durableId="1381051128">
    <w:abstractNumId w:val="1"/>
  </w:num>
  <w:num w:numId="7" w16cid:durableId="1518470215">
    <w:abstractNumId w:val="9"/>
  </w:num>
  <w:num w:numId="8" w16cid:durableId="396170442">
    <w:abstractNumId w:val="4"/>
  </w:num>
  <w:num w:numId="9" w16cid:durableId="619142130">
    <w:abstractNumId w:val="15"/>
  </w:num>
  <w:num w:numId="10" w16cid:durableId="1741633885">
    <w:abstractNumId w:val="7"/>
  </w:num>
  <w:num w:numId="11" w16cid:durableId="1802966190">
    <w:abstractNumId w:val="0"/>
  </w:num>
  <w:num w:numId="12" w16cid:durableId="386730709">
    <w:abstractNumId w:val="6"/>
  </w:num>
  <w:num w:numId="13" w16cid:durableId="756898919">
    <w:abstractNumId w:val="13"/>
  </w:num>
  <w:num w:numId="14" w16cid:durableId="1609586349">
    <w:abstractNumId w:val="5"/>
  </w:num>
  <w:num w:numId="15" w16cid:durableId="512885695">
    <w:abstractNumId w:val="14"/>
  </w:num>
  <w:num w:numId="16" w16cid:durableId="874120618">
    <w:abstractNumId w:val="16"/>
  </w:num>
  <w:num w:numId="17" w16cid:durableId="1507206950">
    <w:abstractNumId w:val="8"/>
  </w:num>
  <w:num w:numId="18" w16cid:durableId="1775636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04EA"/>
    <w:rsid w:val="00033541"/>
    <w:rsid w:val="000369E2"/>
    <w:rsid w:val="000E4DE1"/>
    <w:rsid w:val="000E6E56"/>
    <w:rsid w:val="0014272B"/>
    <w:rsid w:val="001A11B9"/>
    <w:rsid w:val="001B7D42"/>
    <w:rsid w:val="002162D7"/>
    <w:rsid w:val="0022709F"/>
    <w:rsid w:val="00230BCE"/>
    <w:rsid w:val="002354E2"/>
    <w:rsid w:val="0023774D"/>
    <w:rsid w:val="00256824"/>
    <w:rsid w:val="002741F2"/>
    <w:rsid w:val="00282EEB"/>
    <w:rsid w:val="002A71C8"/>
    <w:rsid w:val="002C7458"/>
    <w:rsid w:val="0031477B"/>
    <w:rsid w:val="00342C82"/>
    <w:rsid w:val="00344028"/>
    <w:rsid w:val="003A3DEE"/>
    <w:rsid w:val="003B4117"/>
    <w:rsid w:val="003F6A51"/>
    <w:rsid w:val="00423204"/>
    <w:rsid w:val="004365E3"/>
    <w:rsid w:val="00461976"/>
    <w:rsid w:val="00474345"/>
    <w:rsid w:val="00477183"/>
    <w:rsid w:val="0054152D"/>
    <w:rsid w:val="00574219"/>
    <w:rsid w:val="00592272"/>
    <w:rsid w:val="00594BC3"/>
    <w:rsid w:val="005A1CFC"/>
    <w:rsid w:val="005B0684"/>
    <w:rsid w:val="005C362F"/>
    <w:rsid w:val="005D5D31"/>
    <w:rsid w:val="0060302D"/>
    <w:rsid w:val="00651EA6"/>
    <w:rsid w:val="0067037F"/>
    <w:rsid w:val="00674ED8"/>
    <w:rsid w:val="0067762E"/>
    <w:rsid w:val="006B2DC9"/>
    <w:rsid w:val="006F58A3"/>
    <w:rsid w:val="006F6748"/>
    <w:rsid w:val="007B6ECC"/>
    <w:rsid w:val="007C03B2"/>
    <w:rsid w:val="007D57A1"/>
    <w:rsid w:val="00836723"/>
    <w:rsid w:val="0086322A"/>
    <w:rsid w:val="0086551D"/>
    <w:rsid w:val="008B4261"/>
    <w:rsid w:val="008B48B8"/>
    <w:rsid w:val="008C73C3"/>
    <w:rsid w:val="00904D7D"/>
    <w:rsid w:val="009372C3"/>
    <w:rsid w:val="00984310"/>
    <w:rsid w:val="009E12E2"/>
    <w:rsid w:val="00A11623"/>
    <w:rsid w:val="00A23D83"/>
    <w:rsid w:val="00A24670"/>
    <w:rsid w:val="00A260D8"/>
    <w:rsid w:val="00A54C34"/>
    <w:rsid w:val="00AD218F"/>
    <w:rsid w:val="00B458F7"/>
    <w:rsid w:val="00B47B91"/>
    <w:rsid w:val="00B50EF4"/>
    <w:rsid w:val="00BF3B90"/>
    <w:rsid w:val="00C16E2D"/>
    <w:rsid w:val="00C361CD"/>
    <w:rsid w:val="00C42AF8"/>
    <w:rsid w:val="00C5352D"/>
    <w:rsid w:val="00C81B7F"/>
    <w:rsid w:val="00C82505"/>
    <w:rsid w:val="00C82EEC"/>
    <w:rsid w:val="00C8321F"/>
    <w:rsid w:val="00D11ED2"/>
    <w:rsid w:val="00D2541B"/>
    <w:rsid w:val="00D53591"/>
    <w:rsid w:val="00D55B95"/>
    <w:rsid w:val="00DA3E3A"/>
    <w:rsid w:val="00DD7277"/>
    <w:rsid w:val="00DE5CEB"/>
    <w:rsid w:val="00E57C51"/>
    <w:rsid w:val="00E634D9"/>
    <w:rsid w:val="00E71B39"/>
    <w:rsid w:val="00E8761D"/>
    <w:rsid w:val="00F175C8"/>
    <w:rsid w:val="00F6692F"/>
    <w:rsid w:val="00FB73E2"/>
    <w:rsid w:val="00FF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2B8566"/>
  <w15:docId w15:val="{9E6DE2B5-B04F-4D97-9A36-6C87C3AE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354E2"/>
    <w:pPr>
      <w:widowControl w:val="0"/>
      <w:autoSpaceDE w:val="0"/>
      <w:autoSpaceDN w:val="0"/>
      <w:spacing w:after="0" w:line="240" w:lineRule="auto"/>
      <w:ind w:left="310"/>
      <w:outlineLvl w:val="0"/>
    </w:pPr>
    <w:rPr>
      <w:rFonts w:ascii="Arial" w:eastAsia="Arial" w:hAnsi="Arial" w:cs="Arial"/>
      <w:b/>
      <w:bCs/>
      <w:lang w:eastAsia="en-GB" w:bidi="en-GB"/>
    </w:rPr>
  </w:style>
  <w:style w:type="paragraph" w:styleId="Heading3">
    <w:name w:val="heading 3"/>
    <w:basedOn w:val="Normal"/>
    <w:next w:val="Normal"/>
    <w:link w:val="Heading3Char"/>
    <w:uiPriority w:val="9"/>
    <w:semiHidden/>
    <w:unhideWhenUsed/>
    <w:qFormat/>
    <w:rsid w:val="008B48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651EA6"/>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651EA6"/>
    <w:rPr>
      <w:rFonts w:ascii="Arial" w:eastAsia="Times New Roman" w:hAnsi="Arial" w:cs="Arial"/>
      <w:szCs w:val="24"/>
    </w:rPr>
  </w:style>
  <w:style w:type="paragraph" w:customStyle="1" w:styleId="TxBrp2">
    <w:name w:val="TxBr_p2"/>
    <w:basedOn w:val="Normal"/>
    <w:rsid w:val="0067762E"/>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67762E"/>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67762E"/>
    <w:rPr>
      <w:color w:val="0000FF"/>
      <w:u w:val="single"/>
    </w:rPr>
  </w:style>
  <w:style w:type="character" w:styleId="FollowedHyperlink">
    <w:name w:val="FollowedHyperlink"/>
    <w:basedOn w:val="DefaultParagraphFont"/>
    <w:uiPriority w:val="99"/>
    <w:semiHidden/>
    <w:unhideWhenUsed/>
    <w:rsid w:val="00256824"/>
    <w:rPr>
      <w:color w:val="800080" w:themeColor="followedHyperlink"/>
      <w:u w:val="single"/>
    </w:rPr>
  </w:style>
  <w:style w:type="paragraph" w:styleId="BodyText">
    <w:name w:val="Body Text"/>
    <w:basedOn w:val="Normal"/>
    <w:link w:val="BodyTextChar"/>
    <w:uiPriority w:val="99"/>
    <w:unhideWhenUsed/>
    <w:rsid w:val="002354E2"/>
    <w:pPr>
      <w:spacing w:after="120"/>
    </w:pPr>
  </w:style>
  <w:style w:type="character" w:customStyle="1" w:styleId="BodyTextChar">
    <w:name w:val="Body Text Char"/>
    <w:basedOn w:val="DefaultParagraphFont"/>
    <w:link w:val="BodyText"/>
    <w:uiPriority w:val="99"/>
    <w:rsid w:val="002354E2"/>
  </w:style>
  <w:style w:type="character" w:customStyle="1" w:styleId="Heading1Char">
    <w:name w:val="Heading 1 Char"/>
    <w:basedOn w:val="DefaultParagraphFont"/>
    <w:link w:val="Heading1"/>
    <w:uiPriority w:val="1"/>
    <w:rsid w:val="002354E2"/>
    <w:rPr>
      <w:rFonts w:ascii="Arial" w:eastAsia="Arial" w:hAnsi="Arial" w:cs="Arial"/>
      <w:b/>
      <w:bCs/>
      <w:lang w:eastAsia="en-GB" w:bidi="en-GB"/>
    </w:rPr>
  </w:style>
  <w:style w:type="character" w:customStyle="1" w:styleId="Heading3Char">
    <w:name w:val="Heading 3 Char"/>
    <w:basedOn w:val="DefaultParagraphFont"/>
    <w:link w:val="Heading3"/>
    <w:uiPriority w:val="9"/>
    <w:semiHidden/>
    <w:rsid w:val="008B48B8"/>
    <w:rPr>
      <w:rFonts w:asciiTheme="majorHAnsi" w:eastAsiaTheme="majorEastAsia" w:hAnsiTheme="majorHAnsi" w:cstheme="majorBidi"/>
      <w:color w:val="243F60" w:themeColor="accent1" w:themeShade="7F"/>
      <w:sz w:val="24"/>
      <w:szCs w:val="24"/>
    </w:rPr>
  </w:style>
  <w:style w:type="paragraph" w:styleId="BodyTextIndent3">
    <w:name w:val="Body Text Indent 3"/>
    <w:basedOn w:val="Normal"/>
    <w:link w:val="BodyTextIndent3Char"/>
    <w:uiPriority w:val="99"/>
    <w:semiHidden/>
    <w:unhideWhenUsed/>
    <w:rsid w:val="008B48B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48B8"/>
    <w:rPr>
      <w:sz w:val="16"/>
      <w:szCs w:val="16"/>
    </w:rPr>
  </w:style>
  <w:style w:type="paragraph" w:styleId="BodyText3">
    <w:name w:val="Body Text 3"/>
    <w:basedOn w:val="Normal"/>
    <w:link w:val="BodyText3Char"/>
    <w:uiPriority w:val="99"/>
    <w:semiHidden/>
    <w:unhideWhenUsed/>
    <w:rsid w:val="008B48B8"/>
    <w:pPr>
      <w:spacing w:after="120"/>
    </w:pPr>
    <w:rPr>
      <w:sz w:val="16"/>
      <w:szCs w:val="16"/>
    </w:rPr>
  </w:style>
  <w:style w:type="character" w:customStyle="1" w:styleId="BodyText3Char">
    <w:name w:val="Body Text 3 Char"/>
    <w:basedOn w:val="DefaultParagraphFont"/>
    <w:link w:val="BodyText3"/>
    <w:uiPriority w:val="99"/>
    <w:semiHidden/>
    <w:rsid w:val="008B48B8"/>
    <w:rPr>
      <w:sz w:val="16"/>
      <w:szCs w:val="16"/>
    </w:rPr>
  </w:style>
  <w:style w:type="paragraph" w:customStyle="1" w:styleId="SuppoSuppo">
    <w:name w:val="SuppoSuppo"/>
    <w:basedOn w:val="Normal"/>
    <w:rsid w:val="008B48B8"/>
    <w:pPr>
      <w:spacing w:after="0" w:line="240" w:lineRule="auto"/>
    </w:pPr>
    <w:rPr>
      <w:rFonts w:ascii="Times New Roman" w:eastAsia="Times New Roman" w:hAnsi="Times New Roman"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40.pn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B2898-0840-49BF-9071-0F0F0478D6B2}">
  <ds:schemaRefs>
    <ds:schemaRef ds:uri="http://schemas.microsoft.com/sharepoint/v3/contenttype/forms"/>
  </ds:schemaRefs>
</ds:datastoreItem>
</file>

<file path=customXml/itemProps2.xml><?xml version="1.0" encoding="utf-8"?>
<ds:datastoreItem xmlns:ds="http://schemas.openxmlformats.org/officeDocument/2006/customXml" ds:itemID="{3EB5100D-C588-433B-8889-53BC2F9E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4CA577-00BB-4D30-8681-F341CA38D450}">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E27CDC3-1EA6-4637-8E07-2417BC1F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4766</Words>
  <Characters>27169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Dolby Ruth - Recruitment Team Leader</dc:creator>
  <cp:lastModifiedBy>GRIFFITHS-BROWN, Alice (PORTSMOUTH HOSPITALS UNIVERSITY NHS TRUST)</cp:lastModifiedBy>
  <cp:revision>3</cp:revision>
  <dcterms:created xsi:type="dcterms:W3CDTF">2026-04-30T11:13:00Z</dcterms:created>
  <dcterms:modified xsi:type="dcterms:W3CDTF">2026-05-01T12:19:00Z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